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06" w:rsidRPr="008E2BB0" w:rsidRDefault="00D07B06" w:rsidP="00D07B06">
      <w:pPr>
        <w:keepNext/>
        <w:tabs>
          <w:tab w:val="left" w:pos="4253"/>
        </w:tabs>
        <w:jc w:val="center"/>
        <w:rPr>
          <w:rFonts w:asciiTheme="majorHAnsi" w:eastAsia="Times New Roman" w:hAnsiTheme="majorHAnsi" w:cs="Arial"/>
          <w:b/>
          <w:lang w:val="es" w:eastAsia="es-ES"/>
        </w:rPr>
      </w:pPr>
    </w:p>
    <w:p w:rsidR="00D07B06" w:rsidRPr="008E2BB0" w:rsidRDefault="00D07B06" w:rsidP="00D07B06">
      <w:pPr>
        <w:keepNext/>
        <w:tabs>
          <w:tab w:val="left" w:pos="4253"/>
        </w:tabs>
        <w:jc w:val="center"/>
        <w:rPr>
          <w:rFonts w:asciiTheme="majorHAnsi" w:eastAsia="Times New Roman" w:hAnsiTheme="majorHAnsi" w:cs="Arial"/>
          <w:b/>
          <w:lang w:val="es" w:eastAsia="es-ES"/>
        </w:rPr>
      </w:pPr>
      <w:r w:rsidRPr="008E2BB0">
        <w:rPr>
          <w:rFonts w:asciiTheme="majorHAnsi" w:eastAsia="Times New Roman" w:hAnsiTheme="majorHAnsi" w:cs="Arial"/>
          <w:b/>
          <w:lang w:val="es" w:eastAsia="es-ES"/>
        </w:rPr>
        <w:t>RESOLUCIÓN  NÚMERO                                          DE 201</w:t>
      </w:r>
      <w:r w:rsidR="003C76F1">
        <w:rPr>
          <w:rFonts w:asciiTheme="majorHAnsi" w:eastAsia="Times New Roman" w:hAnsiTheme="majorHAnsi" w:cs="Arial"/>
          <w:b/>
          <w:lang w:val="es" w:eastAsia="es-ES"/>
        </w:rPr>
        <w:t>7</w:t>
      </w:r>
    </w:p>
    <w:p w:rsidR="00D07B06" w:rsidRPr="008E2BB0" w:rsidRDefault="00D07B06" w:rsidP="00D07B06">
      <w:pPr>
        <w:jc w:val="center"/>
        <w:rPr>
          <w:rFonts w:asciiTheme="majorHAnsi" w:eastAsia="Times New Roman" w:hAnsiTheme="majorHAnsi" w:cs="Arial"/>
          <w:b/>
          <w:lang w:val="es" w:eastAsia="es-ES"/>
        </w:rPr>
      </w:pPr>
    </w:p>
    <w:p w:rsidR="00D07B06" w:rsidRPr="008E2BB0" w:rsidRDefault="00D07B06" w:rsidP="00D07B06">
      <w:pPr>
        <w:jc w:val="center"/>
        <w:rPr>
          <w:rFonts w:asciiTheme="majorHAnsi" w:hAnsiTheme="majorHAnsi" w:cs="Arial"/>
          <w:b/>
        </w:rPr>
      </w:pPr>
      <w:r w:rsidRPr="008E2BB0">
        <w:rPr>
          <w:rFonts w:asciiTheme="majorHAnsi" w:eastAsia="Times New Roman" w:hAnsiTheme="majorHAnsi" w:cs="Arial"/>
          <w:b/>
          <w:lang w:val="es" w:eastAsia="es-ES"/>
        </w:rPr>
        <w:t>(                                             )</w:t>
      </w:r>
    </w:p>
    <w:p w:rsidR="00D07B06" w:rsidRPr="008E2BB0" w:rsidRDefault="00D07B06" w:rsidP="00D07B06">
      <w:pPr>
        <w:autoSpaceDE w:val="0"/>
        <w:jc w:val="center"/>
        <w:rPr>
          <w:rFonts w:asciiTheme="majorHAnsi" w:eastAsia="Times New Roman" w:hAnsiTheme="majorHAnsi" w:cs="Arial"/>
          <w:color w:val="000000"/>
          <w:lang w:eastAsia="es-ES"/>
        </w:rPr>
      </w:pPr>
    </w:p>
    <w:p w:rsidR="00D07B06" w:rsidRPr="008E2BB0" w:rsidRDefault="00D07B06" w:rsidP="00D07B06">
      <w:pPr>
        <w:pStyle w:val="Default"/>
        <w:jc w:val="center"/>
        <w:rPr>
          <w:rFonts w:asciiTheme="majorHAnsi" w:eastAsia="Times New Roman" w:hAnsiTheme="majorHAnsi"/>
          <w:i/>
          <w:kern w:val="3"/>
          <w:lang w:val="es-ES" w:eastAsia="es-ES" w:bidi="hi-IN"/>
        </w:rPr>
      </w:pPr>
      <w:r w:rsidRPr="008E2BB0">
        <w:rPr>
          <w:rFonts w:asciiTheme="majorHAnsi" w:eastAsia="Times New Roman" w:hAnsiTheme="majorHAnsi"/>
          <w:i/>
          <w:kern w:val="3"/>
          <w:lang w:val="es-ES" w:eastAsia="es-ES" w:bidi="hi-IN"/>
        </w:rPr>
        <w:t xml:space="preserve">“Por la cual </w:t>
      </w:r>
      <w:r w:rsidR="00C542F4">
        <w:rPr>
          <w:rFonts w:asciiTheme="majorHAnsi" w:eastAsia="Times New Roman" w:hAnsiTheme="majorHAnsi"/>
          <w:i/>
          <w:kern w:val="3"/>
          <w:lang w:val="es-ES" w:eastAsia="es-ES" w:bidi="hi-IN"/>
        </w:rPr>
        <w:t xml:space="preserve">se modifica el artículo </w:t>
      </w:r>
      <w:r w:rsidR="00C3362D">
        <w:rPr>
          <w:rFonts w:asciiTheme="majorHAnsi" w:eastAsia="Times New Roman" w:hAnsiTheme="majorHAnsi"/>
          <w:i/>
          <w:kern w:val="3"/>
          <w:lang w:val="es-ES" w:eastAsia="es-ES" w:bidi="hi-IN"/>
        </w:rPr>
        <w:t>Primero</w:t>
      </w:r>
      <w:r w:rsidR="00C542F4">
        <w:rPr>
          <w:rFonts w:asciiTheme="majorHAnsi" w:eastAsia="Times New Roman" w:hAnsiTheme="majorHAnsi"/>
          <w:i/>
          <w:kern w:val="3"/>
          <w:lang w:val="es-ES" w:eastAsia="es-ES" w:bidi="hi-IN"/>
        </w:rPr>
        <w:t xml:space="preserve"> de la </w:t>
      </w:r>
      <w:r w:rsidR="008132D3">
        <w:rPr>
          <w:rFonts w:asciiTheme="majorHAnsi" w:eastAsia="Times New Roman" w:hAnsiTheme="majorHAnsi"/>
          <w:i/>
          <w:kern w:val="3"/>
          <w:lang w:val="es-ES" w:eastAsia="es-ES" w:bidi="hi-IN"/>
        </w:rPr>
        <w:t>R</w:t>
      </w:r>
      <w:r w:rsidR="00C542F4">
        <w:rPr>
          <w:rFonts w:asciiTheme="majorHAnsi" w:eastAsia="Times New Roman" w:hAnsiTheme="majorHAnsi"/>
          <w:i/>
          <w:kern w:val="3"/>
          <w:lang w:val="es-ES" w:eastAsia="es-ES" w:bidi="hi-IN"/>
        </w:rPr>
        <w:t xml:space="preserve">esolución No. </w:t>
      </w:r>
      <w:r w:rsidR="00C3362D">
        <w:rPr>
          <w:rFonts w:asciiTheme="majorHAnsi" w:eastAsia="Times New Roman" w:hAnsiTheme="majorHAnsi"/>
          <w:i/>
          <w:kern w:val="3"/>
          <w:lang w:val="es-ES" w:eastAsia="es-ES" w:bidi="hi-IN"/>
        </w:rPr>
        <w:t>000405 del 25 de febrero de 2004  en el sentido de reubicar</w:t>
      </w:r>
      <w:r w:rsidR="00200250">
        <w:rPr>
          <w:rFonts w:asciiTheme="majorHAnsi" w:eastAsia="Times New Roman" w:hAnsiTheme="majorHAnsi"/>
          <w:i/>
          <w:kern w:val="3"/>
          <w:lang w:val="es-ES" w:eastAsia="es-ES" w:bidi="hi-IN"/>
        </w:rPr>
        <w:t xml:space="preserve"> </w:t>
      </w:r>
      <w:r w:rsidRPr="008E2BB0">
        <w:rPr>
          <w:rFonts w:asciiTheme="majorHAnsi" w:eastAsia="Times New Roman" w:hAnsiTheme="majorHAnsi"/>
          <w:i/>
          <w:kern w:val="3"/>
          <w:lang w:val="es-ES" w:eastAsia="es-ES" w:bidi="hi-IN"/>
        </w:rPr>
        <w:t xml:space="preserve">la Estación de Peaje Cerritos II del PR 85+0875 al PR 83+140 y se establecen las tarifas a cobrar para el Proyecto de Asociación Público Privada </w:t>
      </w:r>
      <w:r w:rsidR="00C542F4">
        <w:rPr>
          <w:rFonts w:asciiTheme="majorHAnsi" w:eastAsia="Times New Roman" w:hAnsiTheme="majorHAnsi"/>
          <w:i/>
          <w:kern w:val="3"/>
          <w:lang w:val="es-ES" w:eastAsia="es-ES" w:bidi="hi-IN"/>
        </w:rPr>
        <w:t>de iniciativa privada</w:t>
      </w:r>
      <w:r w:rsidR="00C3362D">
        <w:rPr>
          <w:rFonts w:asciiTheme="majorHAnsi" w:eastAsia="Times New Roman" w:hAnsiTheme="majorHAnsi"/>
          <w:i/>
          <w:kern w:val="3"/>
          <w:lang w:val="es-ES" w:eastAsia="es-ES" w:bidi="hi-IN"/>
        </w:rPr>
        <w:t xml:space="preserve"> </w:t>
      </w:r>
      <w:r w:rsidRPr="008E2BB0">
        <w:rPr>
          <w:rFonts w:asciiTheme="majorHAnsi" w:eastAsia="Times New Roman" w:hAnsiTheme="majorHAnsi"/>
          <w:i/>
          <w:kern w:val="3"/>
          <w:lang w:val="es-ES" w:eastAsia="es-ES" w:bidi="hi-IN"/>
        </w:rPr>
        <w:t>sin desembolso de recursos públicos denominada Pereira- La Victoria</w:t>
      </w:r>
      <w:r w:rsidR="00200250">
        <w:rPr>
          <w:rFonts w:asciiTheme="majorHAnsi" w:eastAsia="Times New Roman" w:hAnsiTheme="majorHAnsi"/>
          <w:i/>
          <w:kern w:val="3"/>
          <w:lang w:val="es-ES" w:eastAsia="es-ES" w:bidi="hi-IN"/>
        </w:rPr>
        <w:t>,</w:t>
      </w:r>
      <w:r w:rsidR="00200250" w:rsidRPr="008E2BB0">
        <w:rPr>
          <w:rFonts w:asciiTheme="majorHAnsi" w:eastAsia="Times New Roman" w:hAnsiTheme="majorHAnsi"/>
          <w:i/>
          <w:kern w:val="3"/>
          <w:lang w:val="es-ES" w:eastAsia="es-ES" w:bidi="hi-IN"/>
        </w:rPr>
        <w:t xml:space="preserve"> </w:t>
      </w:r>
      <w:r w:rsidR="009D2620" w:rsidRPr="008E2BB0">
        <w:rPr>
          <w:rFonts w:asciiTheme="majorHAnsi" w:eastAsia="Times New Roman" w:hAnsiTheme="majorHAnsi"/>
          <w:i/>
          <w:kern w:val="3"/>
          <w:lang w:val="es-ES" w:eastAsia="es-ES" w:bidi="hi-IN"/>
        </w:rPr>
        <w:t>Cerritos -La Virginia</w:t>
      </w:r>
      <w:r w:rsidRPr="008E2BB0">
        <w:rPr>
          <w:rFonts w:asciiTheme="majorHAnsi" w:eastAsia="Times New Roman" w:hAnsiTheme="majorHAnsi"/>
          <w:i/>
          <w:kern w:val="3"/>
          <w:lang w:val="es-ES" w:eastAsia="es-ES" w:bidi="hi-IN"/>
        </w:rPr>
        <w:t xml:space="preserve">” </w:t>
      </w:r>
    </w:p>
    <w:p w:rsidR="00D07B06" w:rsidRPr="008E2BB0" w:rsidRDefault="00D07B06" w:rsidP="00D07B06">
      <w:pPr>
        <w:autoSpaceDE w:val="0"/>
        <w:jc w:val="center"/>
        <w:rPr>
          <w:rFonts w:asciiTheme="majorHAnsi" w:eastAsia="Times New Roman" w:hAnsiTheme="majorHAnsi" w:cs="Arial"/>
          <w:color w:val="000000"/>
          <w:lang w:eastAsia="es-ES"/>
        </w:rPr>
      </w:pPr>
      <w:r w:rsidRPr="008E2BB0">
        <w:rPr>
          <w:rFonts w:asciiTheme="majorHAnsi" w:eastAsia="Times New Roman" w:hAnsiTheme="majorHAnsi" w:cs="Arial"/>
          <w:color w:val="000000"/>
          <w:lang w:eastAsia="es-ES"/>
        </w:rPr>
        <w:t xml:space="preserve"> </w:t>
      </w:r>
    </w:p>
    <w:p w:rsidR="00D07B06" w:rsidRPr="008E2BB0" w:rsidRDefault="00D07B06" w:rsidP="00D07B06">
      <w:pPr>
        <w:jc w:val="center"/>
        <w:rPr>
          <w:rFonts w:asciiTheme="majorHAnsi" w:eastAsia="Times New Roman" w:hAnsiTheme="majorHAnsi" w:cs="Arial"/>
          <w:b/>
          <w:lang w:val="es" w:eastAsia="es-ES"/>
        </w:rPr>
      </w:pPr>
    </w:p>
    <w:p w:rsidR="00D07B06" w:rsidRPr="008E2BB0" w:rsidRDefault="00D07B06" w:rsidP="00D07B06">
      <w:pPr>
        <w:jc w:val="center"/>
        <w:rPr>
          <w:rFonts w:asciiTheme="majorHAnsi" w:eastAsia="Times New Roman" w:hAnsiTheme="majorHAnsi" w:cs="Arial"/>
          <w:b/>
          <w:lang w:val="es" w:eastAsia="es-ES"/>
        </w:rPr>
      </w:pPr>
      <w:r w:rsidRPr="008E2BB0">
        <w:rPr>
          <w:rFonts w:asciiTheme="majorHAnsi" w:eastAsia="Times New Roman" w:hAnsiTheme="majorHAnsi" w:cs="Arial"/>
          <w:b/>
          <w:lang w:val="es" w:eastAsia="es-ES"/>
        </w:rPr>
        <w:t>EL MINISTRO DE TRANSPORTE</w:t>
      </w:r>
    </w:p>
    <w:p w:rsidR="00D07B06" w:rsidRPr="008E2BB0" w:rsidRDefault="00D07B06" w:rsidP="00D07B06">
      <w:pPr>
        <w:jc w:val="center"/>
        <w:rPr>
          <w:rFonts w:asciiTheme="majorHAnsi" w:eastAsia="Times New Roman" w:hAnsiTheme="majorHAnsi" w:cs="Arial"/>
          <w:lang w:val="es" w:eastAsia="es-ES"/>
        </w:rPr>
      </w:pPr>
    </w:p>
    <w:p w:rsidR="00D07B06" w:rsidRPr="008E2BB0" w:rsidRDefault="00D07B06" w:rsidP="00D07B06">
      <w:pPr>
        <w:jc w:val="center"/>
        <w:rPr>
          <w:rFonts w:asciiTheme="majorHAnsi" w:eastAsia="Times New Roman" w:hAnsiTheme="majorHAnsi" w:cs="Arial"/>
          <w:lang w:val="es" w:eastAsia="es-ES"/>
        </w:rPr>
      </w:pPr>
    </w:p>
    <w:p w:rsidR="00D07B06" w:rsidRPr="008E2BB0" w:rsidRDefault="00D07B06" w:rsidP="00D07B06">
      <w:pPr>
        <w:jc w:val="center"/>
        <w:rPr>
          <w:rFonts w:asciiTheme="majorHAnsi" w:hAnsiTheme="majorHAnsi" w:cs="Arial"/>
        </w:rPr>
      </w:pPr>
      <w:r w:rsidRPr="008E2BB0">
        <w:rPr>
          <w:rFonts w:asciiTheme="majorHAnsi" w:eastAsia="Times New Roman" w:hAnsiTheme="majorHAnsi" w:cs="Arial"/>
          <w:lang w:eastAsia="es-ES"/>
        </w:rPr>
        <w:t>En ejercicio de las facultades legales y en especial las conferidas por el artículo 21 de la Ley 105 de 1993 modificado por el artículo 1 de la Ley 787 de 2002 y el numeral 6.15 del artículo 6 del Decreto 087 de 2011, y</w:t>
      </w:r>
    </w:p>
    <w:p w:rsidR="00D07B06" w:rsidRPr="008E2BB0" w:rsidRDefault="00D07B06" w:rsidP="00D07B06">
      <w:pPr>
        <w:jc w:val="center"/>
        <w:rPr>
          <w:rFonts w:asciiTheme="majorHAnsi" w:eastAsia="Times New Roman" w:hAnsiTheme="majorHAnsi" w:cs="Arial"/>
          <w:b/>
          <w:lang w:eastAsia="es-ES"/>
        </w:rPr>
      </w:pPr>
    </w:p>
    <w:p w:rsidR="00D07B06" w:rsidRPr="008E2BB0" w:rsidRDefault="00D07B06" w:rsidP="00D07B06">
      <w:pPr>
        <w:jc w:val="center"/>
        <w:rPr>
          <w:rFonts w:asciiTheme="majorHAnsi" w:eastAsia="Times New Roman" w:hAnsiTheme="majorHAnsi" w:cs="Arial"/>
          <w:b/>
          <w:lang w:eastAsia="es-ES"/>
        </w:rPr>
      </w:pPr>
    </w:p>
    <w:p w:rsidR="00D07B06" w:rsidRPr="008E2BB0" w:rsidRDefault="00D07B06" w:rsidP="00D07B06">
      <w:pPr>
        <w:jc w:val="center"/>
        <w:rPr>
          <w:rFonts w:asciiTheme="majorHAnsi" w:eastAsia="Times New Roman" w:hAnsiTheme="majorHAnsi" w:cs="Arial"/>
          <w:b/>
          <w:lang w:val="es" w:eastAsia="es-ES"/>
        </w:rPr>
      </w:pPr>
      <w:r w:rsidRPr="008E2BB0">
        <w:rPr>
          <w:rFonts w:asciiTheme="majorHAnsi" w:eastAsia="Times New Roman" w:hAnsiTheme="majorHAnsi" w:cs="Arial"/>
          <w:b/>
          <w:lang w:val="es" w:eastAsia="es-ES"/>
        </w:rPr>
        <w:t>CONSIDERANDO</w:t>
      </w:r>
    </w:p>
    <w:p w:rsidR="00D07B06" w:rsidRPr="008E2BB0" w:rsidRDefault="00D07B06" w:rsidP="00D07B06">
      <w:pPr>
        <w:jc w:val="both"/>
        <w:rPr>
          <w:rFonts w:asciiTheme="majorHAnsi" w:eastAsia="Times New Roman" w:hAnsiTheme="majorHAnsi" w:cs="Arial"/>
          <w:i/>
          <w:lang w:val="es" w:eastAsia="es-ES"/>
        </w:rPr>
      </w:pPr>
    </w:p>
    <w:p w:rsidR="00D07B06" w:rsidRPr="008E2BB0" w:rsidRDefault="00D07B06" w:rsidP="00D07B06">
      <w:pPr>
        <w:tabs>
          <w:tab w:val="left" w:pos="0"/>
        </w:tabs>
        <w:jc w:val="both"/>
        <w:rPr>
          <w:rFonts w:asciiTheme="majorHAnsi" w:hAnsiTheme="majorHAnsi" w:cs="Arial"/>
        </w:rPr>
      </w:pPr>
      <w:r w:rsidRPr="008E2BB0">
        <w:rPr>
          <w:rFonts w:asciiTheme="majorHAnsi" w:hAnsiTheme="majorHAnsi" w:cs="Arial"/>
        </w:rPr>
        <w:t xml:space="preserve">Que la Ley 105 de 1993, </w:t>
      </w:r>
      <w:r w:rsidRPr="008E2BB0">
        <w:rPr>
          <w:rFonts w:asciiTheme="majorHAnsi" w:hAnsiTheme="majorHAnsi" w:cs="Arial"/>
          <w:i/>
        </w:rPr>
        <w:t>“Por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w:t>
      </w:r>
      <w:r w:rsidRPr="008E2BB0">
        <w:rPr>
          <w:rFonts w:asciiTheme="majorHAnsi" w:hAnsiTheme="majorHAnsi" w:cs="Arial"/>
        </w:rPr>
        <w:t xml:space="preserve"> establece:</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ind w:left="567" w:right="618"/>
        <w:jc w:val="both"/>
        <w:rPr>
          <w:rFonts w:asciiTheme="majorHAnsi" w:hAnsiTheme="majorHAnsi" w:cs="Arial"/>
          <w:i/>
        </w:rPr>
      </w:pPr>
      <w:r w:rsidRPr="008E2BB0">
        <w:rPr>
          <w:rFonts w:asciiTheme="majorHAnsi" w:hAnsiTheme="majorHAnsi" w:cs="Arial"/>
          <w:i/>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D07B06" w:rsidRPr="008E2BB0" w:rsidRDefault="00D07B06" w:rsidP="00D07B06">
      <w:pPr>
        <w:ind w:left="567" w:right="618"/>
        <w:jc w:val="both"/>
        <w:rPr>
          <w:rFonts w:asciiTheme="majorHAnsi" w:hAnsiTheme="majorHAnsi" w:cs="Arial"/>
          <w:i/>
        </w:rPr>
      </w:pPr>
      <w:r w:rsidRPr="008E2BB0">
        <w:rPr>
          <w:rFonts w:asciiTheme="majorHAnsi" w:hAnsiTheme="majorHAnsi" w:cs="Arial"/>
          <w:i/>
        </w:rPr>
        <w:t xml:space="preserve"> </w:t>
      </w:r>
    </w:p>
    <w:p w:rsidR="00D07B06" w:rsidRPr="008E2BB0" w:rsidRDefault="00D07B06" w:rsidP="00D07B06">
      <w:pPr>
        <w:ind w:left="567" w:right="618"/>
        <w:jc w:val="both"/>
        <w:rPr>
          <w:rFonts w:asciiTheme="majorHAnsi" w:hAnsiTheme="majorHAnsi" w:cs="Arial"/>
          <w:i/>
        </w:rPr>
      </w:pPr>
      <w:r w:rsidRPr="008E2BB0">
        <w:rPr>
          <w:rFonts w:asciiTheme="majorHAnsi" w:hAnsiTheme="majorHAnsi" w:cs="Arial"/>
          <w:i/>
        </w:rPr>
        <w:t>Para estos efectos, la Nación establecerá peajes, tarifas y tasas sobre el uso de la infraestructura nacional de transporte y los recursos provenientes de su cobro se usarán exclusivamente para ese modo de transporte.”</w:t>
      </w:r>
    </w:p>
    <w:p w:rsidR="00D07B06" w:rsidRPr="008E2BB0" w:rsidRDefault="00D07B06" w:rsidP="00D07B06">
      <w:pPr>
        <w:jc w:val="both"/>
        <w:rPr>
          <w:rFonts w:asciiTheme="majorHAnsi" w:eastAsia="Times New Roman" w:hAnsiTheme="majorHAnsi" w:cs="Arial"/>
          <w:i/>
          <w:lang w:val="es" w:eastAsia="es-ES"/>
        </w:rPr>
      </w:pPr>
    </w:p>
    <w:p w:rsidR="00D07B06" w:rsidRPr="008E2BB0" w:rsidRDefault="00D07B06" w:rsidP="00D07B06">
      <w:pPr>
        <w:tabs>
          <w:tab w:val="left" w:pos="0"/>
        </w:tabs>
        <w:jc w:val="both"/>
        <w:rPr>
          <w:rFonts w:asciiTheme="majorHAnsi" w:hAnsiTheme="majorHAnsi" w:cs="Arial"/>
        </w:rPr>
      </w:pPr>
      <w:r w:rsidRPr="008E2BB0">
        <w:rPr>
          <w:rFonts w:asciiTheme="majorHAnsi" w:eastAsia="Times New Roman" w:hAnsiTheme="majorHAnsi" w:cs="Arial"/>
          <w:lang w:val="es" w:eastAsia="es-ES"/>
        </w:rPr>
        <w:t xml:space="preserve">Que el Decreto 087 de 2011 </w:t>
      </w:r>
      <w:r w:rsidRPr="008E2BB0">
        <w:rPr>
          <w:rFonts w:asciiTheme="majorHAnsi" w:eastAsia="Times New Roman" w:hAnsiTheme="majorHAnsi" w:cs="Arial"/>
          <w:i/>
          <w:lang w:val="es" w:eastAsia="es-ES"/>
        </w:rPr>
        <w:t>“Por el cual se modifica la estructura del Ministerio de Transporte, y se determinan las funciones de sus dependencias”</w:t>
      </w:r>
      <w:r w:rsidRPr="008E2BB0">
        <w:rPr>
          <w:rFonts w:asciiTheme="majorHAnsi" w:eastAsia="Times New Roman" w:hAnsiTheme="majorHAnsi" w:cs="Arial"/>
          <w:lang w:val="es" w:eastAsia="es-ES"/>
        </w:rPr>
        <w:t xml:space="preserve"> estableció en el numeral 6.15 del artículo 6:</w:t>
      </w:r>
    </w:p>
    <w:p w:rsidR="00D07B06" w:rsidRPr="008E2BB0" w:rsidRDefault="00D07B06" w:rsidP="00D07B06">
      <w:pPr>
        <w:tabs>
          <w:tab w:val="left" w:pos="0"/>
        </w:tabs>
        <w:jc w:val="both"/>
        <w:rPr>
          <w:rFonts w:asciiTheme="majorHAnsi" w:eastAsia="Times New Roman" w:hAnsiTheme="majorHAnsi" w:cs="Arial"/>
          <w:lang w:val="es" w:eastAsia="es-ES"/>
        </w:rPr>
      </w:pPr>
    </w:p>
    <w:p w:rsidR="00D07B06" w:rsidRPr="008E2BB0" w:rsidRDefault="00D07B06" w:rsidP="00D07B06">
      <w:pPr>
        <w:ind w:left="851" w:right="616"/>
        <w:jc w:val="both"/>
        <w:rPr>
          <w:rFonts w:asciiTheme="majorHAnsi" w:eastAsia="Times New Roman" w:hAnsiTheme="majorHAnsi" w:cs="Arial"/>
          <w:i/>
          <w:lang w:val="es" w:eastAsia="es-ES"/>
        </w:rPr>
      </w:pPr>
      <w:r w:rsidRPr="008E2BB0">
        <w:rPr>
          <w:rFonts w:asciiTheme="majorHAnsi" w:eastAsia="Times New Roman" w:hAnsiTheme="majorHAnsi" w:cs="Arial"/>
          <w:i/>
          <w:lang w:val="es" w:eastAsia="es-ES"/>
        </w:rPr>
        <w:t>“(…) 6.15. Establecer los peajes, tarifas, tasas y derechos a cobrar por el uso de la infraestructura de los modos de transporte, excepto el aéreo.”</w:t>
      </w:r>
    </w:p>
    <w:p w:rsidR="00D07B06" w:rsidRPr="008E2BB0" w:rsidRDefault="00D07B06" w:rsidP="00D07B06">
      <w:pPr>
        <w:tabs>
          <w:tab w:val="left" w:pos="0"/>
        </w:tabs>
        <w:jc w:val="both"/>
        <w:rPr>
          <w:rFonts w:asciiTheme="majorHAnsi" w:eastAsia="Times New Roman" w:hAnsiTheme="majorHAnsi" w:cs="Arial"/>
          <w:lang w:val="es" w:eastAsia="es-ES"/>
        </w:rPr>
      </w:pPr>
    </w:p>
    <w:p w:rsidR="00D07B06" w:rsidRPr="008E2BB0" w:rsidRDefault="00D07B06" w:rsidP="00D07B06">
      <w:pPr>
        <w:tabs>
          <w:tab w:val="left" w:pos="0"/>
        </w:tabs>
        <w:jc w:val="both"/>
        <w:rPr>
          <w:rFonts w:asciiTheme="majorHAnsi" w:eastAsia="Times New Roman" w:hAnsiTheme="majorHAnsi" w:cs="Arial"/>
          <w:lang w:val="es" w:eastAsia="es-ES"/>
        </w:rPr>
      </w:pPr>
      <w:r w:rsidRPr="008E2BB0">
        <w:rPr>
          <w:rFonts w:asciiTheme="majorHAnsi" w:eastAsia="Times New Roman" w:hAnsiTheme="majorHAnsi" w:cs="Arial"/>
          <w:lang w:val="es" w:eastAsia="es-ES"/>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D07B06" w:rsidRPr="008E2BB0" w:rsidRDefault="00D07B06" w:rsidP="00D07B06">
      <w:pPr>
        <w:tabs>
          <w:tab w:val="left" w:pos="0"/>
        </w:tabs>
        <w:jc w:val="both"/>
        <w:rPr>
          <w:rFonts w:asciiTheme="majorHAnsi" w:eastAsia="Times New Roman" w:hAnsiTheme="majorHAnsi" w:cs="Arial"/>
          <w:lang w:val="es" w:eastAsia="es-ES"/>
        </w:rPr>
      </w:pPr>
    </w:p>
    <w:p w:rsidR="00D07B06" w:rsidRPr="008E2BB0" w:rsidRDefault="00D07B06" w:rsidP="00D07B06">
      <w:pPr>
        <w:tabs>
          <w:tab w:val="left" w:pos="0"/>
        </w:tabs>
        <w:jc w:val="both"/>
        <w:rPr>
          <w:rFonts w:asciiTheme="majorHAnsi" w:eastAsia="Times New Roman" w:hAnsiTheme="majorHAnsi" w:cs="Arial"/>
          <w:lang w:val="es" w:eastAsia="es-ES"/>
        </w:rPr>
      </w:pPr>
      <w:r w:rsidRPr="008E2BB0">
        <w:rPr>
          <w:rFonts w:asciiTheme="majorHAnsi" w:eastAsia="Times New Roman" w:hAnsiTheme="majorHAnsi" w:cs="Arial"/>
          <w:lang w:val="es" w:eastAsia="es-ES"/>
        </w:rPr>
        <w:t>Que igualmente el numeral 15 del artículo 11 ibídem, dispone que la Agencia Nacional de Infraestructura ANI, debe solicitar al Ministerio de Transporte, concepto vinculante previo para la instalación de las casetas de peaje y otros puntos de cobro de acuerdo con las normas vigentes y las políticas del Ministerio para los proyectos a cargo de la misma.</w:t>
      </w:r>
    </w:p>
    <w:p w:rsidR="00D07B06" w:rsidRPr="008E2BB0" w:rsidRDefault="00D07B06" w:rsidP="00D07B06">
      <w:pPr>
        <w:tabs>
          <w:tab w:val="left" w:pos="0"/>
        </w:tabs>
        <w:jc w:val="both"/>
        <w:rPr>
          <w:rFonts w:asciiTheme="majorHAnsi" w:eastAsia="Times New Roman" w:hAnsiTheme="majorHAnsi" w:cs="Arial"/>
          <w:lang w:val="es" w:eastAsia="es-ES"/>
        </w:rPr>
      </w:pPr>
    </w:p>
    <w:p w:rsidR="00D07B06" w:rsidRPr="008E2BB0" w:rsidRDefault="00D07B06" w:rsidP="00D07B06">
      <w:pPr>
        <w:autoSpaceDE w:val="0"/>
        <w:jc w:val="both"/>
        <w:rPr>
          <w:rFonts w:asciiTheme="majorHAnsi" w:hAnsiTheme="majorHAnsi" w:cs="Arial"/>
        </w:rPr>
      </w:pPr>
      <w:r w:rsidRPr="008E2BB0">
        <w:rPr>
          <w:rFonts w:asciiTheme="majorHAnsi" w:eastAsia="Times New Roman" w:hAnsiTheme="majorHAnsi" w:cs="Arial"/>
          <w:lang w:val="es" w:eastAsia="es-ES"/>
        </w:rPr>
        <w:t>Que de conformidad con los artículos 1 y 5 de la Ley 1508 de 2012,este último modificado por la Ley 1753 de 2015,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sidRPr="008E2BB0">
        <w:rPr>
          <w:rFonts w:asciiTheme="majorHAnsi" w:eastAsia="Calibri" w:hAnsiTheme="majorHAnsi" w:cs="Arial"/>
          <w:color w:val="000000"/>
        </w:rPr>
        <w:t>; igualmente se contempla el derecho al recaudo de recursos de explotación económica del proyecto.</w:t>
      </w:r>
    </w:p>
    <w:p w:rsidR="00D07B06" w:rsidRPr="008E2BB0" w:rsidRDefault="00D07B06" w:rsidP="00D07B06">
      <w:pPr>
        <w:autoSpaceDE w:val="0"/>
        <w:jc w:val="both"/>
        <w:rPr>
          <w:rFonts w:asciiTheme="majorHAnsi" w:eastAsia="Calibri" w:hAnsiTheme="majorHAnsi" w:cs="Arial"/>
          <w:color w:val="000000"/>
        </w:rPr>
      </w:pPr>
    </w:p>
    <w:p w:rsidR="001F7CE6" w:rsidRPr="008E2BB0" w:rsidRDefault="002C14DF" w:rsidP="001F7CE6">
      <w:pPr>
        <w:autoSpaceDE w:val="0"/>
        <w:adjustRightInd w:val="0"/>
        <w:jc w:val="both"/>
        <w:rPr>
          <w:rFonts w:asciiTheme="majorHAnsi" w:hAnsiTheme="majorHAnsi" w:cs="Arial"/>
          <w:lang w:val="es-ES_tradnl"/>
        </w:rPr>
      </w:pPr>
      <w:r w:rsidRPr="008E2BB0">
        <w:rPr>
          <w:rFonts w:asciiTheme="majorHAnsi" w:eastAsia="Calibri" w:hAnsiTheme="majorHAnsi" w:cs="Arial"/>
          <w:color w:val="000000"/>
        </w:rPr>
        <w:t xml:space="preserve">Que </w:t>
      </w:r>
      <w:r w:rsidR="005A5ED7" w:rsidRPr="008E2BB0">
        <w:rPr>
          <w:rFonts w:asciiTheme="majorHAnsi" w:eastAsia="Calibri" w:hAnsiTheme="majorHAnsi" w:cs="Arial"/>
          <w:color w:val="000000"/>
        </w:rPr>
        <w:t xml:space="preserve">la sociedad INFRACON, presentó </w:t>
      </w:r>
      <w:r w:rsidR="00182A0D" w:rsidRPr="008E2BB0">
        <w:rPr>
          <w:rFonts w:asciiTheme="majorHAnsi" w:eastAsia="Calibri" w:hAnsiTheme="majorHAnsi" w:cs="Arial"/>
          <w:color w:val="000000"/>
        </w:rPr>
        <w:t xml:space="preserve">un proyecto de asociación público privada sin desembolso de recursos públicos ante la Agencia Nacional de Infraestructura en calidad de originador, cuyo objeto es: </w:t>
      </w:r>
      <w:r w:rsidR="001F7CE6" w:rsidRPr="008E2BB0">
        <w:rPr>
          <w:rFonts w:asciiTheme="majorHAnsi" w:eastAsia="Calibri" w:hAnsiTheme="majorHAnsi" w:cs="Arial"/>
          <w:color w:val="000000"/>
        </w:rPr>
        <w:t>“</w:t>
      </w:r>
      <w:r w:rsidR="001F7CE6" w:rsidRPr="008E2BB0">
        <w:rPr>
          <w:rFonts w:asciiTheme="majorHAnsi" w:hAnsiTheme="majorHAnsi" w:cs="Arial"/>
          <w:spacing w:val="-3"/>
          <w:lang w:val="es-ES_tradnl"/>
        </w:rPr>
        <w:t xml:space="preserve">Estudios, diseños, construcción, operación, mantenimiento, gestión social, predial y ambiental del tramo Cerritos - La Virginia y a la Operación y Mantenimiento del Tramo Pereira – La Victoria, </w:t>
      </w:r>
      <w:r w:rsidR="001F7CE6" w:rsidRPr="008E2BB0">
        <w:rPr>
          <w:rFonts w:asciiTheme="majorHAnsi" w:hAnsiTheme="majorHAnsi" w:cs="Arial"/>
          <w:spacing w:val="2"/>
          <w:lang w:val="es-ES_tradnl"/>
        </w:rPr>
        <w:t>d</w:t>
      </w:r>
      <w:r w:rsidR="001F7CE6" w:rsidRPr="008E2BB0">
        <w:rPr>
          <w:rFonts w:asciiTheme="majorHAnsi" w:hAnsiTheme="majorHAnsi" w:cs="Arial"/>
          <w:lang w:val="es-ES_tradnl"/>
        </w:rPr>
        <w:t>e</w:t>
      </w:r>
      <w:r w:rsidR="001F7CE6" w:rsidRPr="008E2BB0">
        <w:rPr>
          <w:rFonts w:asciiTheme="majorHAnsi" w:hAnsiTheme="majorHAnsi" w:cs="Arial"/>
          <w:spacing w:val="-1"/>
          <w:lang w:val="es-ES_tradnl"/>
        </w:rPr>
        <w:t xml:space="preserve"> a</w:t>
      </w:r>
      <w:r w:rsidR="001F7CE6" w:rsidRPr="008E2BB0">
        <w:rPr>
          <w:rFonts w:asciiTheme="majorHAnsi" w:hAnsiTheme="majorHAnsi" w:cs="Arial"/>
          <w:spacing w:val="1"/>
          <w:lang w:val="es-ES_tradnl"/>
        </w:rPr>
        <w:t>c</w:t>
      </w:r>
      <w:r w:rsidR="001F7CE6" w:rsidRPr="008E2BB0">
        <w:rPr>
          <w:rFonts w:asciiTheme="majorHAnsi" w:hAnsiTheme="majorHAnsi" w:cs="Arial"/>
          <w:lang w:val="es-ES_tradnl"/>
        </w:rPr>
        <w:t>u</w:t>
      </w:r>
      <w:r w:rsidR="001F7CE6" w:rsidRPr="008E2BB0">
        <w:rPr>
          <w:rFonts w:asciiTheme="majorHAnsi" w:hAnsiTheme="majorHAnsi" w:cs="Arial"/>
          <w:spacing w:val="-1"/>
          <w:lang w:val="es-ES_tradnl"/>
        </w:rPr>
        <w:t>er</w:t>
      </w:r>
      <w:r w:rsidR="001F7CE6" w:rsidRPr="008E2BB0">
        <w:rPr>
          <w:rFonts w:asciiTheme="majorHAnsi" w:hAnsiTheme="majorHAnsi" w:cs="Arial"/>
          <w:lang w:val="es-ES_tradnl"/>
        </w:rPr>
        <w:t xml:space="preserve">do </w:t>
      </w:r>
      <w:r w:rsidR="001F7CE6" w:rsidRPr="008E2BB0">
        <w:rPr>
          <w:rFonts w:asciiTheme="majorHAnsi" w:hAnsiTheme="majorHAnsi" w:cs="Arial"/>
          <w:spacing w:val="-1"/>
          <w:lang w:val="es-ES_tradnl"/>
        </w:rPr>
        <w:t>c</w:t>
      </w:r>
      <w:r w:rsidR="001F7CE6" w:rsidRPr="008E2BB0">
        <w:rPr>
          <w:rFonts w:asciiTheme="majorHAnsi" w:hAnsiTheme="majorHAnsi" w:cs="Arial"/>
          <w:lang w:val="es-ES_tradnl"/>
        </w:rPr>
        <w:t xml:space="preserve">on </w:t>
      </w:r>
      <w:r w:rsidR="001F7CE6" w:rsidRPr="008E2BB0">
        <w:rPr>
          <w:rFonts w:asciiTheme="majorHAnsi" w:hAnsiTheme="majorHAnsi" w:cs="Arial"/>
          <w:spacing w:val="-1"/>
          <w:lang w:val="es-ES_tradnl"/>
        </w:rPr>
        <w:t>e</w:t>
      </w:r>
      <w:r w:rsidR="001F7CE6" w:rsidRPr="008E2BB0">
        <w:rPr>
          <w:rFonts w:asciiTheme="majorHAnsi" w:hAnsiTheme="majorHAnsi" w:cs="Arial"/>
          <w:lang w:val="es-ES_tradnl"/>
        </w:rPr>
        <w:t>l</w:t>
      </w:r>
      <w:r w:rsidR="001F7CE6" w:rsidRPr="008E2BB0">
        <w:rPr>
          <w:rFonts w:asciiTheme="majorHAnsi" w:hAnsiTheme="majorHAnsi" w:cs="Arial"/>
          <w:spacing w:val="3"/>
          <w:lang w:val="es-ES_tradnl"/>
        </w:rPr>
        <w:t xml:space="preserve"> </w:t>
      </w:r>
      <w:r w:rsidR="001F7CE6" w:rsidRPr="008E2BB0">
        <w:rPr>
          <w:rFonts w:asciiTheme="majorHAnsi" w:hAnsiTheme="majorHAnsi" w:cs="Arial"/>
          <w:lang w:val="es-ES_tradnl"/>
        </w:rPr>
        <w:t>Ap</w:t>
      </w:r>
      <w:r w:rsidR="001F7CE6" w:rsidRPr="008E2BB0">
        <w:rPr>
          <w:rFonts w:asciiTheme="majorHAnsi" w:hAnsiTheme="majorHAnsi" w:cs="Arial"/>
          <w:spacing w:val="-1"/>
          <w:lang w:val="es-ES_tradnl"/>
        </w:rPr>
        <w:t>é</w:t>
      </w:r>
      <w:r w:rsidR="001F7CE6" w:rsidRPr="008E2BB0">
        <w:rPr>
          <w:rFonts w:asciiTheme="majorHAnsi" w:hAnsiTheme="majorHAnsi" w:cs="Arial"/>
          <w:lang w:val="es-ES_tradnl"/>
        </w:rPr>
        <w:t>ndi</w:t>
      </w:r>
      <w:r w:rsidR="001F7CE6" w:rsidRPr="008E2BB0">
        <w:rPr>
          <w:rFonts w:asciiTheme="majorHAnsi" w:hAnsiTheme="majorHAnsi" w:cs="Arial"/>
          <w:spacing w:val="-1"/>
          <w:lang w:val="es-ES_tradnl"/>
        </w:rPr>
        <w:t>c</w:t>
      </w:r>
      <w:r w:rsidR="001F7CE6" w:rsidRPr="008E2BB0">
        <w:rPr>
          <w:rFonts w:asciiTheme="majorHAnsi" w:hAnsiTheme="majorHAnsi" w:cs="Arial"/>
          <w:lang w:val="es-ES_tradnl"/>
        </w:rPr>
        <w:t>e</w:t>
      </w:r>
      <w:r w:rsidR="001F7CE6" w:rsidRPr="008E2BB0">
        <w:rPr>
          <w:rFonts w:asciiTheme="majorHAnsi" w:hAnsiTheme="majorHAnsi" w:cs="Arial"/>
          <w:spacing w:val="1"/>
          <w:lang w:val="es-ES_tradnl"/>
        </w:rPr>
        <w:t xml:space="preserve"> </w:t>
      </w:r>
      <w:r w:rsidR="001F7CE6" w:rsidRPr="008E2BB0">
        <w:rPr>
          <w:rFonts w:asciiTheme="majorHAnsi" w:hAnsiTheme="majorHAnsi" w:cs="Arial"/>
          <w:spacing w:val="2"/>
          <w:lang w:val="es-ES_tradnl"/>
        </w:rPr>
        <w:t>T</w:t>
      </w:r>
      <w:r w:rsidR="001F7CE6" w:rsidRPr="008E2BB0">
        <w:rPr>
          <w:rFonts w:asciiTheme="majorHAnsi" w:hAnsiTheme="majorHAnsi" w:cs="Arial"/>
          <w:spacing w:val="-1"/>
          <w:lang w:val="es-ES_tradnl"/>
        </w:rPr>
        <w:t>éc</w:t>
      </w:r>
      <w:r w:rsidR="001F7CE6" w:rsidRPr="008E2BB0">
        <w:rPr>
          <w:rFonts w:asciiTheme="majorHAnsi" w:hAnsiTheme="majorHAnsi" w:cs="Arial"/>
          <w:lang w:val="es-ES_tradnl"/>
        </w:rPr>
        <w:t>ni</w:t>
      </w:r>
      <w:r w:rsidR="001F7CE6" w:rsidRPr="008E2BB0">
        <w:rPr>
          <w:rFonts w:asciiTheme="majorHAnsi" w:hAnsiTheme="majorHAnsi" w:cs="Arial"/>
          <w:spacing w:val="-1"/>
          <w:lang w:val="es-ES_tradnl"/>
        </w:rPr>
        <w:t>c</w:t>
      </w:r>
      <w:r w:rsidR="001F7CE6" w:rsidRPr="008E2BB0">
        <w:rPr>
          <w:rFonts w:asciiTheme="majorHAnsi" w:hAnsiTheme="majorHAnsi" w:cs="Arial"/>
          <w:lang w:val="es-ES_tradnl"/>
        </w:rPr>
        <w:t>o 1 y demás apéndices del Contrato.</w:t>
      </w:r>
    </w:p>
    <w:p w:rsidR="002C14DF" w:rsidRPr="008E2BB0" w:rsidRDefault="002C14DF" w:rsidP="00D07B06">
      <w:pPr>
        <w:autoSpaceDE w:val="0"/>
        <w:jc w:val="both"/>
        <w:rPr>
          <w:rFonts w:asciiTheme="majorHAnsi" w:eastAsia="Calibri" w:hAnsiTheme="majorHAnsi" w:cs="Arial"/>
          <w:color w:val="000000"/>
        </w:rPr>
      </w:pPr>
    </w:p>
    <w:p w:rsidR="00257E0F" w:rsidRPr="008E2BB0" w:rsidRDefault="0067249C" w:rsidP="00257E0F">
      <w:pPr>
        <w:widowControl/>
        <w:suppressAutoHyphens w:val="0"/>
        <w:autoSpaceDN/>
        <w:spacing w:after="160" w:line="259" w:lineRule="auto"/>
        <w:jc w:val="both"/>
        <w:textAlignment w:val="auto"/>
        <w:rPr>
          <w:rFonts w:asciiTheme="majorHAnsi" w:eastAsiaTheme="minorHAnsi" w:hAnsiTheme="majorHAnsi" w:cs="Arial"/>
          <w:kern w:val="0"/>
          <w:lang w:val="es-CO" w:eastAsia="en-US" w:bidi="ar-SA"/>
        </w:rPr>
      </w:pPr>
      <w:r>
        <w:rPr>
          <w:rFonts w:asciiTheme="majorHAnsi" w:eastAsiaTheme="minorHAnsi" w:hAnsiTheme="majorHAnsi" w:cs="Arial"/>
          <w:kern w:val="0"/>
          <w:lang w:val="es-CO" w:eastAsia="en-US" w:bidi="ar-SA"/>
        </w:rPr>
        <w:t>Que l</w:t>
      </w:r>
      <w:r w:rsidR="00257E0F" w:rsidRPr="008E2BB0">
        <w:rPr>
          <w:rFonts w:asciiTheme="majorHAnsi" w:eastAsiaTheme="minorHAnsi" w:hAnsiTheme="majorHAnsi" w:cs="Arial"/>
          <w:kern w:val="0"/>
          <w:lang w:val="es-CO" w:eastAsia="en-US" w:bidi="ar-SA"/>
        </w:rPr>
        <w:t xml:space="preserve">a vía que conecta </w:t>
      </w:r>
      <w:r>
        <w:rPr>
          <w:rFonts w:asciiTheme="majorHAnsi" w:eastAsiaTheme="minorHAnsi" w:hAnsiTheme="majorHAnsi" w:cs="Arial"/>
          <w:kern w:val="0"/>
          <w:lang w:val="es-CO" w:eastAsia="en-US" w:bidi="ar-SA"/>
        </w:rPr>
        <w:t xml:space="preserve">a </w:t>
      </w:r>
      <w:r w:rsidR="00257E0F" w:rsidRPr="008E2BB0">
        <w:rPr>
          <w:rFonts w:asciiTheme="majorHAnsi" w:eastAsiaTheme="minorHAnsi" w:hAnsiTheme="majorHAnsi" w:cs="Arial"/>
          <w:kern w:val="0"/>
          <w:lang w:val="es-CO" w:eastAsia="en-US" w:bidi="ar-SA"/>
        </w:rPr>
        <w:t xml:space="preserve">La Victoria con Pereira cobra vital importancia si se tiene en cuenta que ésta permite la comunicación del Eje Cafetero con el </w:t>
      </w:r>
      <w:r w:rsidR="008132D3">
        <w:rPr>
          <w:rFonts w:asciiTheme="majorHAnsi" w:eastAsiaTheme="minorHAnsi" w:hAnsiTheme="majorHAnsi" w:cs="Arial"/>
          <w:kern w:val="0"/>
          <w:lang w:val="es-CO" w:eastAsia="en-US" w:bidi="ar-SA"/>
        </w:rPr>
        <w:t>S</w:t>
      </w:r>
      <w:r w:rsidR="008132D3" w:rsidRPr="008E2BB0">
        <w:rPr>
          <w:rFonts w:asciiTheme="majorHAnsi" w:eastAsiaTheme="minorHAnsi" w:hAnsiTheme="majorHAnsi" w:cs="Arial"/>
          <w:kern w:val="0"/>
          <w:lang w:val="es-CO" w:eastAsia="en-US" w:bidi="ar-SA"/>
        </w:rPr>
        <w:t>ur</w:t>
      </w:r>
      <w:r w:rsidR="00257E0F" w:rsidRPr="008E2BB0">
        <w:rPr>
          <w:rFonts w:asciiTheme="majorHAnsi" w:eastAsiaTheme="minorHAnsi" w:hAnsiTheme="majorHAnsi" w:cs="Arial"/>
          <w:kern w:val="0"/>
          <w:lang w:val="es-CO" w:eastAsia="en-US" w:bidi="ar-SA"/>
        </w:rPr>
        <w:t>-</w:t>
      </w:r>
      <w:r w:rsidR="008132D3">
        <w:rPr>
          <w:rFonts w:asciiTheme="majorHAnsi" w:eastAsiaTheme="minorHAnsi" w:hAnsiTheme="majorHAnsi" w:cs="Arial"/>
          <w:kern w:val="0"/>
          <w:lang w:val="es-CO" w:eastAsia="en-US" w:bidi="ar-SA"/>
        </w:rPr>
        <w:t>O</w:t>
      </w:r>
      <w:r w:rsidR="008132D3" w:rsidRPr="008E2BB0">
        <w:rPr>
          <w:rFonts w:asciiTheme="majorHAnsi" w:eastAsiaTheme="minorHAnsi" w:hAnsiTheme="majorHAnsi" w:cs="Arial"/>
          <w:kern w:val="0"/>
          <w:lang w:val="es-CO" w:eastAsia="en-US" w:bidi="ar-SA"/>
        </w:rPr>
        <w:t xml:space="preserve">ccidente </w:t>
      </w:r>
      <w:r w:rsidR="00257E0F" w:rsidRPr="008E2BB0">
        <w:rPr>
          <w:rFonts w:asciiTheme="majorHAnsi" w:eastAsiaTheme="minorHAnsi" w:hAnsiTheme="majorHAnsi" w:cs="Arial"/>
          <w:kern w:val="0"/>
          <w:lang w:val="es-CO" w:eastAsia="en-US" w:bidi="ar-SA"/>
        </w:rPr>
        <w:t>del país, uniendo notables centros de producción y consumo</w:t>
      </w:r>
      <w:r w:rsidR="00200250">
        <w:rPr>
          <w:rFonts w:asciiTheme="majorHAnsi" w:eastAsiaTheme="minorHAnsi" w:hAnsiTheme="majorHAnsi" w:cs="Arial"/>
          <w:kern w:val="0"/>
          <w:lang w:val="es-CO" w:eastAsia="en-US" w:bidi="ar-SA"/>
        </w:rPr>
        <w:t>. La</w:t>
      </w:r>
      <w:r w:rsidR="00257E0F" w:rsidRPr="008E2BB0">
        <w:rPr>
          <w:rFonts w:asciiTheme="majorHAnsi" w:eastAsiaTheme="minorHAnsi" w:hAnsiTheme="majorHAnsi" w:cs="Arial"/>
          <w:kern w:val="0"/>
          <w:lang w:val="es-CO" w:eastAsia="en-US" w:bidi="ar-SA"/>
        </w:rPr>
        <w:t xml:space="preserve"> construcción de la segunda calzada de la vía Cerritos – La Virginia es fundamental</w:t>
      </w:r>
      <w:r w:rsidR="00200250">
        <w:rPr>
          <w:rFonts w:asciiTheme="majorHAnsi" w:eastAsiaTheme="minorHAnsi" w:hAnsiTheme="majorHAnsi" w:cs="Arial"/>
          <w:kern w:val="0"/>
          <w:lang w:val="es-CO" w:eastAsia="en-US" w:bidi="ar-SA"/>
        </w:rPr>
        <w:t xml:space="preserve"> </w:t>
      </w:r>
      <w:r w:rsidR="00257E0F" w:rsidRPr="008E2BB0">
        <w:rPr>
          <w:rFonts w:asciiTheme="majorHAnsi" w:eastAsiaTheme="minorHAnsi" w:hAnsiTheme="majorHAnsi" w:cs="Arial"/>
          <w:kern w:val="0"/>
          <w:lang w:val="es-CO" w:eastAsia="en-US" w:bidi="ar-SA"/>
        </w:rPr>
        <w:t xml:space="preserve"> para la interconexión vial nacional ya que el proyecto “</w:t>
      </w:r>
      <w:r w:rsidR="00257E0F" w:rsidRPr="00200250">
        <w:rPr>
          <w:rFonts w:asciiTheme="majorHAnsi" w:eastAsiaTheme="minorHAnsi" w:hAnsiTheme="majorHAnsi" w:cs="Arial"/>
          <w:i/>
          <w:kern w:val="0"/>
          <w:lang w:val="es-CO" w:eastAsia="en-US" w:bidi="ar-SA"/>
        </w:rPr>
        <w:t>AUTOPISTAS PARA LA PROSPERIDAD</w:t>
      </w:r>
      <w:r w:rsidR="00257E0F" w:rsidRPr="008E2BB0">
        <w:rPr>
          <w:rFonts w:asciiTheme="majorHAnsi" w:eastAsiaTheme="minorHAnsi" w:hAnsiTheme="majorHAnsi" w:cs="Arial"/>
          <w:kern w:val="0"/>
          <w:lang w:val="es-CO" w:eastAsia="en-US" w:bidi="ar-SA"/>
        </w:rPr>
        <w:t xml:space="preserve">” va a conectar el municipio de La Virginia con el departamento de Antioquia y en un tramo más largo con los principales puertos de exportación del país; con todo esto se abriría una vía de comunicación más ágil que permitirá a departamentos como Nariño y Cauca entre otros llevar a cabo intercambio comercial con los departamentos del norte del país. </w:t>
      </w:r>
    </w:p>
    <w:p w:rsidR="002C14DF" w:rsidRPr="008E2BB0" w:rsidRDefault="002C14DF" w:rsidP="00D07B06">
      <w:pPr>
        <w:autoSpaceDE w:val="0"/>
        <w:jc w:val="both"/>
        <w:rPr>
          <w:rFonts w:asciiTheme="majorHAnsi" w:eastAsia="Calibri" w:hAnsiTheme="majorHAnsi" w:cs="Arial"/>
          <w:color w:val="000000"/>
        </w:rPr>
      </w:pPr>
    </w:p>
    <w:p w:rsidR="00257E0F" w:rsidRPr="008E2BB0" w:rsidRDefault="00257E0F" w:rsidP="00BF57F6">
      <w:pPr>
        <w:widowControl/>
        <w:suppressAutoHyphens w:val="0"/>
        <w:autoSpaceDN/>
        <w:contextualSpacing/>
        <w:jc w:val="both"/>
        <w:textAlignment w:val="auto"/>
        <w:rPr>
          <w:rFonts w:asciiTheme="majorHAnsi" w:eastAsia="Arial Narrow" w:hAnsiTheme="majorHAnsi" w:cs="Arial"/>
          <w:color w:val="FF0000"/>
          <w:spacing w:val="-2"/>
          <w:kern w:val="0"/>
          <w:lang w:val="es-CO" w:eastAsia="en-US" w:bidi="ar-SA"/>
        </w:rPr>
      </w:pPr>
      <w:r w:rsidRPr="008E2BB0">
        <w:rPr>
          <w:rFonts w:asciiTheme="majorHAnsi" w:eastAsia="Arial Narrow" w:hAnsiTheme="majorHAnsi" w:cs="Arial"/>
          <w:spacing w:val="-2"/>
          <w:kern w:val="0"/>
          <w:lang w:val="es-CO" w:eastAsia="en-US" w:bidi="ar-SA"/>
        </w:rPr>
        <w:t>El objeto de este proyecto</w:t>
      </w:r>
      <w:r w:rsidR="00BF57F6">
        <w:rPr>
          <w:rFonts w:asciiTheme="majorHAnsi" w:eastAsia="Arial Narrow" w:hAnsiTheme="majorHAnsi" w:cs="Arial"/>
          <w:spacing w:val="-2"/>
          <w:kern w:val="0"/>
          <w:lang w:val="es-CO" w:eastAsia="en-US" w:bidi="ar-SA"/>
        </w:rPr>
        <w:t xml:space="preserve"> es</w:t>
      </w:r>
      <w:r w:rsidRPr="008E2BB0">
        <w:rPr>
          <w:rFonts w:asciiTheme="majorHAnsi" w:eastAsia="Arial Narrow" w:hAnsiTheme="majorHAnsi" w:cs="Arial"/>
          <w:spacing w:val="-2"/>
          <w:kern w:val="0"/>
          <w:lang w:val="es-CO" w:eastAsia="en-US" w:bidi="ar-SA"/>
        </w:rPr>
        <w:t xml:space="preserve"> </w:t>
      </w:r>
      <w:r w:rsidR="00BF57F6">
        <w:rPr>
          <w:rFonts w:asciiTheme="majorHAnsi" w:eastAsia="Arial Narrow" w:hAnsiTheme="majorHAnsi" w:cs="Arial"/>
          <w:spacing w:val="-2"/>
          <w:kern w:val="0"/>
          <w:lang w:val="es-CO" w:eastAsia="en-US" w:bidi="ar-SA"/>
        </w:rPr>
        <w:t xml:space="preserve">la </w:t>
      </w:r>
      <w:r w:rsidR="00BF57F6" w:rsidRPr="00BF57F6">
        <w:rPr>
          <w:rFonts w:asciiTheme="majorHAnsi" w:eastAsia="Arial Narrow" w:hAnsiTheme="majorHAnsi" w:cs="Arial"/>
          <w:spacing w:val="-2"/>
          <w:kern w:val="0"/>
          <w:lang w:val="es-CO" w:eastAsia="en-US" w:bidi="ar-SA"/>
        </w:rPr>
        <w:t>Construcción de</w:t>
      </w:r>
      <w:r w:rsidR="00BF57F6">
        <w:rPr>
          <w:rFonts w:asciiTheme="majorHAnsi" w:eastAsia="Arial Narrow" w:hAnsiTheme="majorHAnsi" w:cs="Arial"/>
          <w:spacing w:val="-2"/>
          <w:kern w:val="0"/>
          <w:lang w:val="es-CO" w:eastAsia="en-US" w:bidi="ar-SA"/>
        </w:rPr>
        <w:t xml:space="preserve"> la</w:t>
      </w:r>
      <w:r w:rsidR="00BF57F6" w:rsidRPr="00BF57F6">
        <w:rPr>
          <w:rFonts w:asciiTheme="majorHAnsi" w:eastAsia="Arial Narrow" w:hAnsiTheme="majorHAnsi" w:cs="Arial"/>
          <w:spacing w:val="-2"/>
          <w:kern w:val="0"/>
          <w:lang w:val="es-CO" w:eastAsia="en-US" w:bidi="ar-SA"/>
        </w:rPr>
        <w:t xml:space="preserve"> Segunda calzada</w:t>
      </w:r>
      <w:r w:rsidR="00BF57F6">
        <w:rPr>
          <w:rFonts w:asciiTheme="majorHAnsi" w:eastAsia="Arial Narrow" w:hAnsiTheme="majorHAnsi" w:cs="Arial"/>
          <w:spacing w:val="-2"/>
          <w:kern w:val="0"/>
          <w:lang w:val="es-CO" w:eastAsia="en-US" w:bidi="ar-SA"/>
        </w:rPr>
        <w:t xml:space="preserve"> en el </w:t>
      </w:r>
      <w:r w:rsidR="00BF57F6" w:rsidRPr="008E2BB0">
        <w:rPr>
          <w:rFonts w:asciiTheme="majorHAnsi" w:hAnsiTheme="majorHAnsi" w:cs="Arial"/>
          <w:spacing w:val="-3"/>
          <w:lang w:val="es-ES_tradnl"/>
        </w:rPr>
        <w:t>tramo</w:t>
      </w:r>
      <w:r w:rsidR="00BF57F6">
        <w:rPr>
          <w:rFonts w:asciiTheme="majorHAnsi" w:hAnsiTheme="majorHAnsi" w:cs="Arial"/>
          <w:spacing w:val="-3"/>
          <w:lang w:val="es-ES_tradnl"/>
        </w:rPr>
        <w:t xml:space="preserve"> de</w:t>
      </w:r>
      <w:r w:rsidR="00BF57F6" w:rsidRPr="008E2BB0">
        <w:rPr>
          <w:rFonts w:asciiTheme="majorHAnsi" w:hAnsiTheme="majorHAnsi" w:cs="Arial"/>
          <w:spacing w:val="-3"/>
          <w:lang w:val="es-ES_tradnl"/>
        </w:rPr>
        <w:t xml:space="preserve"> Cerritos - La Virginia</w:t>
      </w:r>
      <w:r w:rsidR="00BF57F6">
        <w:rPr>
          <w:rFonts w:asciiTheme="majorHAnsi" w:eastAsia="Arial Narrow" w:hAnsiTheme="majorHAnsi" w:cs="Arial"/>
          <w:spacing w:val="-2"/>
          <w:kern w:val="0"/>
          <w:lang w:val="es-CO" w:eastAsia="en-US" w:bidi="ar-SA"/>
        </w:rPr>
        <w:t>, y el</w:t>
      </w:r>
      <w:r w:rsidR="00BF57F6" w:rsidRPr="00BF57F6">
        <w:rPr>
          <w:rFonts w:asciiTheme="majorHAnsi" w:eastAsia="Arial Narrow" w:hAnsiTheme="majorHAnsi" w:cs="Arial"/>
          <w:spacing w:val="-2"/>
          <w:kern w:val="0"/>
          <w:lang w:val="es-CO" w:eastAsia="en-US" w:bidi="ar-SA"/>
        </w:rPr>
        <w:t xml:space="preserve"> mantenimiento, mejoramiento y rehabilitación de la Calzada Existente</w:t>
      </w:r>
      <w:r w:rsidR="00BF57F6">
        <w:rPr>
          <w:rFonts w:asciiTheme="majorHAnsi" w:eastAsia="Arial Narrow" w:hAnsiTheme="majorHAnsi" w:cs="Arial"/>
          <w:spacing w:val="-2"/>
          <w:kern w:val="0"/>
          <w:lang w:val="es-CO" w:eastAsia="en-US" w:bidi="ar-SA"/>
        </w:rPr>
        <w:t xml:space="preserve"> en el </w:t>
      </w:r>
      <w:r w:rsidR="00BF57F6" w:rsidRPr="00BF57F6">
        <w:rPr>
          <w:rFonts w:asciiTheme="majorHAnsi" w:eastAsia="Arial Narrow" w:hAnsiTheme="majorHAnsi" w:cs="Arial"/>
          <w:spacing w:val="-2"/>
          <w:kern w:val="0"/>
          <w:lang w:val="es-CO" w:eastAsia="en-US" w:bidi="ar-SA"/>
        </w:rPr>
        <w:t xml:space="preserve"> </w:t>
      </w:r>
      <w:r w:rsidR="00BF57F6" w:rsidRPr="008E2BB0">
        <w:rPr>
          <w:rFonts w:asciiTheme="majorHAnsi" w:hAnsiTheme="majorHAnsi" w:cs="Arial"/>
          <w:spacing w:val="-3"/>
          <w:lang w:val="es-ES_tradnl"/>
        </w:rPr>
        <w:t>tramo</w:t>
      </w:r>
      <w:r w:rsidR="00BF57F6">
        <w:rPr>
          <w:rFonts w:asciiTheme="majorHAnsi" w:hAnsiTheme="majorHAnsi" w:cs="Arial"/>
          <w:spacing w:val="-3"/>
          <w:lang w:val="es-ES_tradnl"/>
        </w:rPr>
        <w:t xml:space="preserve"> de</w:t>
      </w:r>
      <w:r w:rsidR="00BF57F6" w:rsidRPr="008E2BB0">
        <w:rPr>
          <w:rFonts w:asciiTheme="majorHAnsi" w:hAnsiTheme="majorHAnsi" w:cs="Arial"/>
          <w:spacing w:val="-3"/>
          <w:lang w:val="es-ES_tradnl"/>
        </w:rPr>
        <w:t xml:space="preserve"> Cerritos - La Virginia</w:t>
      </w:r>
      <w:r w:rsidR="00BF57F6">
        <w:rPr>
          <w:rFonts w:asciiTheme="majorHAnsi" w:eastAsia="Arial Narrow" w:hAnsiTheme="majorHAnsi" w:cs="Arial"/>
          <w:spacing w:val="-2"/>
          <w:kern w:val="0"/>
          <w:lang w:val="es-CO" w:eastAsia="en-US" w:bidi="ar-SA"/>
        </w:rPr>
        <w:t>. Así como la c</w:t>
      </w:r>
      <w:r w:rsidR="00BF57F6" w:rsidRPr="00BF57F6">
        <w:rPr>
          <w:rFonts w:asciiTheme="majorHAnsi" w:eastAsia="Arial Narrow" w:hAnsiTheme="majorHAnsi" w:cs="Arial"/>
          <w:spacing w:val="-2"/>
          <w:kern w:val="0"/>
          <w:lang w:val="es-CO" w:eastAsia="en-US" w:bidi="ar-SA"/>
        </w:rPr>
        <w:t>onstrucción y adecuación intervenciones complementarias</w:t>
      </w:r>
      <w:r w:rsidR="00BF57F6">
        <w:rPr>
          <w:rFonts w:asciiTheme="majorHAnsi" w:eastAsia="Arial Narrow" w:hAnsiTheme="majorHAnsi" w:cs="Arial"/>
          <w:spacing w:val="-2"/>
          <w:kern w:val="0"/>
          <w:lang w:val="es-CO" w:eastAsia="en-US" w:bidi="ar-SA"/>
        </w:rPr>
        <w:t>, p</w:t>
      </w:r>
      <w:r w:rsidR="00BF57F6" w:rsidRPr="00BF57F6">
        <w:rPr>
          <w:rFonts w:asciiTheme="majorHAnsi" w:eastAsia="Arial Narrow" w:hAnsiTheme="majorHAnsi" w:cs="Arial"/>
          <w:spacing w:val="-2"/>
          <w:kern w:val="0"/>
          <w:lang w:val="es-CO" w:eastAsia="en-US" w:bidi="ar-SA"/>
        </w:rPr>
        <w:t>uesta a punto calzada existente</w:t>
      </w:r>
      <w:r w:rsidR="00BF57F6">
        <w:rPr>
          <w:rFonts w:asciiTheme="majorHAnsi" w:eastAsia="Arial Narrow" w:hAnsiTheme="majorHAnsi" w:cs="Arial"/>
          <w:spacing w:val="-2"/>
          <w:kern w:val="0"/>
          <w:lang w:val="es-CO" w:eastAsia="en-US" w:bidi="ar-SA"/>
        </w:rPr>
        <w:t xml:space="preserve"> y  o</w:t>
      </w:r>
      <w:r w:rsidR="00BF57F6" w:rsidRPr="00BF57F6">
        <w:rPr>
          <w:rFonts w:asciiTheme="majorHAnsi" w:eastAsia="Arial Narrow" w:hAnsiTheme="majorHAnsi" w:cs="Arial"/>
          <w:spacing w:val="-2"/>
          <w:kern w:val="0"/>
          <w:lang w:val="es-CO" w:eastAsia="en-US" w:bidi="ar-SA"/>
        </w:rPr>
        <w:t xml:space="preserve">peración y </w:t>
      </w:r>
      <w:r w:rsidR="00BF57F6">
        <w:rPr>
          <w:rFonts w:asciiTheme="majorHAnsi" w:eastAsia="Arial Narrow" w:hAnsiTheme="majorHAnsi" w:cs="Arial"/>
          <w:spacing w:val="-2"/>
          <w:kern w:val="0"/>
          <w:lang w:val="es-CO" w:eastAsia="en-US" w:bidi="ar-SA"/>
        </w:rPr>
        <w:t>m</w:t>
      </w:r>
      <w:r w:rsidR="00BF57F6" w:rsidRPr="00BF57F6">
        <w:rPr>
          <w:rFonts w:asciiTheme="majorHAnsi" w:eastAsia="Arial Narrow" w:hAnsiTheme="majorHAnsi" w:cs="Arial"/>
          <w:spacing w:val="-2"/>
          <w:kern w:val="0"/>
          <w:lang w:val="es-CO" w:eastAsia="en-US" w:bidi="ar-SA"/>
        </w:rPr>
        <w:t xml:space="preserve">antenimiento de </w:t>
      </w:r>
      <w:r w:rsidR="00BF57F6">
        <w:rPr>
          <w:rFonts w:asciiTheme="majorHAnsi" w:eastAsia="Arial Narrow" w:hAnsiTheme="majorHAnsi" w:cs="Arial"/>
          <w:spacing w:val="-2"/>
          <w:kern w:val="0"/>
          <w:lang w:val="es-CO" w:eastAsia="en-US" w:bidi="ar-SA"/>
        </w:rPr>
        <w:t>del tramo Pereira - La Victoria.</w:t>
      </w:r>
    </w:p>
    <w:p w:rsidR="00127513" w:rsidRPr="008E2BB0" w:rsidRDefault="00127513" w:rsidP="00127513">
      <w:pPr>
        <w:pStyle w:val="Normal1"/>
        <w:rPr>
          <w:rFonts w:asciiTheme="majorHAnsi" w:hAnsiTheme="majorHAnsi" w:cs="Arial"/>
        </w:rPr>
      </w:pPr>
      <w:bookmarkStart w:id="0" w:name="_Ref468088087"/>
    </w:p>
    <w:p w:rsidR="00127513" w:rsidRDefault="006F466E" w:rsidP="00127513">
      <w:pPr>
        <w:pStyle w:val="Normal1"/>
        <w:ind w:left="0" w:hanging="13"/>
        <w:rPr>
          <w:rFonts w:asciiTheme="majorHAnsi" w:hAnsiTheme="majorHAnsi" w:cs="Arial"/>
        </w:rPr>
      </w:pPr>
      <w:r>
        <w:rPr>
          <w:rFonts w:asciiTheme="majorHAnsi" w:hAnsiTheme="majorHAnsi" w:cs="Arial"/>
        </w:rPr>
        <w:t>Que l</w:t>
      </w:r>
      <w:r w:rsidR="00127513" w:rsidRPr="008E2BB0">
        <w:rPr>
          <w:rFonts w:asciiTheme="majorHAnsi" w:hAnsiTheme="majorHAnsi" w:cs="Arial"/>
        </w:rPr>
        <w:t>a Estación de Peaje del Sistema Vial Existente Pereira – La Victoria, se encuentra comprendida dentro del contrato No. GG-046-2004. Una vez finalice el contrato GG-046 2004 se realizará la entrega de la estación existente por parte de la ANI</w:t>
      </w:r>
      <w:r>
        <w:rPr>
          <w:rFonts w:asciiTheme="majorHAnsi" w:hAnsiTheme="majorHAnsi" w:cs="Arial"/>
        </w:rPr>
        <w:t>,</w:t>
      </w:r>
      <w:r w:rsidR="00127513" w:rsidRPr="008E2BB0">
        <w:rPr>
          <w:rFonts w:asciiTheme="majorHAnsi" w:hAnsiTheme="majorHAnsi" w:cs="Arial"/>
        </w:rPr>
        <w:t xml:space="preserve"> al Concesionario que suscriba el nuevo contrato de concesión como consecuencia del trámite de la iniciativa privada</w:t>
      </w:r>
      <w:bookmarkEnd w:id="0"/>
      <w:r w:rsidR="00127513" w:rsidRPr="008E2BB0">
        <w:rPr>
          <w:rFonts w:asciiTheme="majorHAnsi" w:hAnsiTheme="majorHAnsi" w:cs="Arial"/>
        </w:rPr>
        <w:t>.</w:t>
      </w:r>
    </w:p>
    <w:p w:rsidR="00CD516B" w:rsidRDefault="00CD516B" w:rsidP="00127513">
      <w:pPr>
        <w:pStyle w:val="Normal1"/>
        <w:ind w:left="0" w:hanging="13"/>
        <w:rPr>
          <w:rFonts w:asciiTheme="majorHAnsi" w:hAnsiTheme="majorHAnsi" w:cs="Arial"/>
        </w:rPr>
      </w:pPr>
    </w:p>
    <w:p w:rsidR="00CD516B" w:rsidRPr="00DD3D0B" w:rsidRDefault="00CD516B" w:rsidP="00CD516B">
      <w:pPr>
        <w:widowControl/>
        <w:suppressAutoHyphens w:val="0"/>
        <w:autoSpaceDE w:val="0"/>
        <w:adjustRightInd w:val="0"/>
        <w:jc w:val="both"/>
        <w:textAlignment w:val="auto"/>
        <w:rPr>
          <w:rFonts w:asciiTheme="majorHAnsi" w:eastAsia="Arial Narrow" w:hAnsiTheme="majorHAnsi" w:cs="Arial"/>
          <w:spacing w:val="-2"/>
          <w:kern w:val="0"/>
          <w:lang w:val="es-CO" w:eastAsia="en-US" w:bidi="ar-SA"/>
        </w:rPr>
      </w:pPr>
      <w:r w:rsidRPr="00CD516B">
        <w:rPr>
          <w:rFonts w:asciiTheme="majorHAnsi" w:eastAsia="Arial Narrow" w:hAnsiTheme="majorHAnsi" w:cs="Arial"/>
          <w:spacing w:val="-2"/>
          <w:kern w:val="0"/>
          <w:lang w:val="es-CO" w:eastAsia="en-US" w:bidi="ar-SA"/>
        </w:rPr>
        <w:t>Que mediante oficio</w:t>
      </w:r>
      <w:r w:rsidR="00B64C34">
        <w:rPr>
          <w:rFonts w:asciiTheme="majorHAnsi" w:eastAsia="Arial Narrow" w:hAnsiTheme="majorHAnsi" w:cs="Arial"/>
          <w:spacing w:val="-2"/>
          <w:kern w:val="0"/>
          <w:lang w:val="es-CO" w:eastAsia="en-US" w:bidi="ar-SA"/>
        </w:rPr>
        <w:t xml:space="preserve"> </w:t>
      </w:r>
      <w:r w:rsidRPr="00CD516B">
        <w:rPr>
          <w:rFonts w:asciiTheme="majorHAnsi" w:eastAsia="Arial Narrow" w:hAnsiTheme="majorHAnsi" w:cs="Arial"/>
          <w:spacing w:val="-2"/>
          <w:kern w:val="0"/>
          <w:lang w:val="es-CO" w:eastAsia="en-US" w:bidi="ar-SA"/>
        </w:rPr>
        <w:t xml:space="preserve">radicado </w:t>
      </w:r>
      <w:r>
        <w:rPr>
          <w:rFonts w:asciiTheme="majorHAnsi" w:eastAsia="Arial Narrow" w:hAnsiTheme="majorHAnsi" w:cs="Arial"/>
          <w:spacing w:val="-2"/>
          <w:kern w:val="0"/>
          <w:lang w:val="es-CO" w:eastAsia="en-US" w:bidi="ar-SA"/>
        </w:rPr>
        <w:t>ANI</w:t>
      </w:r>
      <w:r w:rsidRPr="00CD516B">
        <w:rPr>
          <w:rFonts w:asciiTheme="majorHAnsi" w:eastAsia="Arial Narrow" w:hAnsiTheme="majorHAnsi" w:cs="Arial"/>
          <w:spacing w:val="-2"/>
          <w:kern w:val="0"/>
          <w:lang w:val="es-CO" w:eastAsia="en-US" w:bidi="ar-SA"/>
        </w:rPr>
        <w:t xml:space="preserve"> </w:t>
      </w:r>
      <w:r w:rsidR="00B64C34">
        <w:rPr>
          <w:rFonts w:asciiTheme="majorHAnsi" w:eastAsia="Arial Narrow" w:hAnsiTheme="majorHAnsi" w:cs="Arial"/>
          <w:spacing w:val="-2"/>
          <w:kern w:val="0"/>
          <w:lang w:val="es-CO" w:eastAsia="en-US" w:bidi="ar-SA"/>
        </w:rPr>
        <w:t xml:space="preserve">No. </w:t>
      </w:r>
      <w:r w:rsidR="00B64C34" w:rsidRPr="00B64C34">
        <w:rPr>
          <w:rFonts w:asciiTheme="majorHAnsi" w:eastAsia="Arial Narrow" w:hAnsiTheme="majorHAnsi" w:cs="Arial"/>
          <w:spacing w:val="-2"/>
          <w:kern w:val="0"/>
          <w:lang w:val="es-CO" w:eastAsia="en-US" w:bidi="ar-SA"/>
        </w:rPr>
        <w:t xml:space="preserve">20174091022152 </w:t>
      </w:r>
      <w:r w:rsidRPr="00CD516B">
        <w:rPr>
          <w:rFonts w:asciiTheme="majorHAnsi" w:eastAsia="Arial Narrow" w:hAnsiTheme="majorHAnsi" w:cs="Arial"/>
          <w:spacing w:val="-2"/>
          <w:kern w:val="0"/>
          <w:lang w:val="es-CO" w:eastAsia="en-US" w:bidi="ar-SA"/>
        </w:rPr>
        <w:t xml:space="preserve">el </w:t>
      </w:r>
      <w:r>
        <w:rPr>
          <w:rFonts w:asciiTheme="majorHAnsi" w:eastAsia="Arial Narrow" w:hAnsiTheme="majorHAnsi" w:cs="Arial"/>
          <w:spacing w:val="-2"/>
          <w:kern w:val="0"/>
          <w:lang w:val="es-CO" w:eastAsia="en-US" w:bidi="ar-SA"/>
        </w:rPr>
        <w:t xml:space="preserve">día </w:t>
      </w:r>
      <w:r w:rsidR="00B64C34">
        <w:rPr>
          <w:rFonts w:asciiTheme="majorHAnsi" w:eastAsia="Arial Narrow" w:hAnsiTheme="majorHAnsi" w:cs="Arial"/>
          <w:spacing w:val="-2"/>
          <w:kern w:val="0"/>
          <w:lang w:val="es-CO" w:eastAsia="en-US" w:bidi="ar-SA"/>
        </w:rPr>
        <w:t xml:space="preserve">25 </w:t>
      </w:r>
      <w:r w:rsidRPr="00CD516B">
        <w:rPr>
          <w:rFonts w:asciiTheme="majorHAnsi" w:eastAsia="Arial Narrow" w:hAnsiTheme="majorHAnsi" w:cs="Arial"/>
          <w:spacing w:val="-2"/>
          <w:kern w:val="0"/>
          <w:lang w:val="es-CO" w:eastAsia="en-US" w:bidi="ar-SA"/>
        </w:rPr>
        <w:t xml:space="preserve">de </w:t>
      </w:r>
      <w:r w:rsidR="00B64C34">
        <w:rPr>
          <w:rFonts w:asciiTheme="majorHAnsi" w:eastAsia="Arial Narrow" w:hAnsiTheme="majorHAnsi" w:cs="Arial"/>
          <w:spacing w:val="-2"/>
          <w:kern w:val="0"/>
          <w:lang w:val="es-CO" w:eastAsia="en-US" w:bidi="ar-SA"/>
        </w:rPr>
        <w:t>septiembre de 2017,</w:t>
      </w:r>
      <w:r w:rsidRPr="00CD516B">
        <w:rPr>
          <w:rFonts w:asciiTheme="majorHAnsi" w:eastAsia="Arial Narrow" w:hAnsiTheme="majorHAnsi" w:cs="Arial"/>
          <w:spacing w:val="-2"/>
          <w:kern w:val="0"/>
          <w:lang w:val="es-CO" w:eastAsia="en-US" w:bidi="ar-SA"/>
        </w:rPr>
        <w:t xml:space="preserve"> </w:t>
      </w:r>
      <w:r w:rsidR="0052676C">
        <w:rPr>
          <w:rFonts w:asciiTheme="majorHAnsi" w:eastAsia="Arial Narrow" w:hAnsiTheme="majorHAnsi" w:cs="Arial"/>
          <w:spacing w:val="-2"/>
          <w:kern w:val="0"/>
          <w:lang w:val="es-CO" w:eastAsia="en-US" w:bidi="ar-SA"/>
        </w:rPr>
        <w:t xml:space="preserve">el Gobernador de Risaralda, el Alcalde de Pereira, el Secretario General de Cámara de Comercio de Pereira, el Presidente de la Junta Directiva de  la Cámara y Comercio de Pereira, El Gerente de la ANDI Risaralda –Quindío, la Directora Ejecutiva Cotelco Risaralda, el Presidente Ejecutivo del Comité Intergremial de Risaralda </w:t>
      </w:r>
      <w:r w:rsidR="00E7279B">
        <w:rPr>
          <w:rFonts w:asciiTheme="majorHAnsi" w:eastAsia="Arial Narrow" w:hAnsiTheme="majorHAnsi" w:cs="Arial"/>
          <w:spacing w:val="-2"/>
          <w:kern w:val="0"/>
          <w:lang w:val="es-CO" w:eastAsia="en-US" w:bidi="ar-SA"/>
        </w:rPr>
        <w:t>y el Director de la Comisión de Competitividad</w:t>
      </w:r>
      <w:r w:rsidRPr="00CD516B">
        <w:rPr>
          <w:rFonts w:asciiTheme="majorHAnsi" w:eastAsia="Arial Narrow" w:hAnsiTheme="majorHAnsi" w:cs="Arial"/>
          <w:spacing w:val="-2"/>
          <w:kern w:val="0"/>
          <w:lang w:val="es-CO" w:eastAsia="en-US" w:bidi="ar-SA"/>
        </w:rPr>
        <w:t xml:space="preserve"> </w:t>
      </w:r>
      <w:r w:rsidR="00E7279B">
        <w:rPr>
          <w:rFonts w:asciiTheme="majorHAnsi" w:eastAsia="Arial Narrow" w:hAnsiTheme="majorHAnsi" w:cs="Arial"/>
          <w:spacing w:val="-2"/>
          <w:kern w:val="0"/>
          <w:lang w:val="es-CO" w:eastAsia="en-US" w:bidi="ar-SA"/>
        </w:rPr>
        <w:t>presentaron</w:t>
      </w:r>
      <w:r w:rsidRPr="00CD516B">
        <w:rPr>
          <w:rFonts w:asciiTheme="majorHAnsi" w:eastAsia="Arial Narrow" w:hAnsiTheme="majorHAnsi" w:cs="Arial"/>
          <w:spacing w:val="-2"/>
          <w:kern w:val="0"/>
          <w:lang w:val="es-CO" w:eastAsia="en-US" w:bidi="ar-SA"/>
        </w:rPr>
        <w:t xml:space="preserve"> </w:t>
      </w:r>
      <w:r w:rsidR="00E7279B">
        <w:rPr>
          <w:rFonts w:asciiTheme="majorHAnsi" w:eastAsia="Arial Narrow" w:hAnsiTheme="majorHAnsi" w:cs="Arial"/>
          <w:spacing w:val="-2"/>
          <w:kern w:val="0"/>
          <w:lang w:val="es-CO" w:eastAsia="en-US" w:bidi="ar-SA"/>
        </w:rPr>
        <w:t xml:space="preserve">a la </w:t>
      </w:r>
      <w:r w:rsidR="00E7279B" w:rsidRPr="00CD516B">
        <w:rPr>
          <w:rFonts w:asciiTheme="majorHAnsi" w:hAnsiTheme="majorHAnsi" w:cs="Arial"/>
          <w:lang w:val="es-ES_tradnl"/>
        </w:rPr>
        <w:t>Agencia Nacional de Infraestructura</w:t>
      </w:r>
      <w:r w:rsidR="00E7279B">
        <w:rPr>
          <w:rFonts w:asciiTheme="majorHAnsi" w:hAnsiTheme="majorHAnsi" w:cs="Arial"/>
          <w:lang w:val="es-ES_tradnl"/>
        </w:rPr>
        <w:t xml:space="preserve"> </w:t>
      </w:r>
      <w:r w:rsidR="00E7279B">
        <w:rPr>
          <w:rFonts w:asciiTheme="majorHAnsi" w:hAnsiTheme="majorHAnsi" w:cs="Arial"/>
          <w:lang w:val="es-ES_tradnl"/>
        </w:rPr>
        <w:t>–</w:t>
      </w:r>
      <w:r w:rsidR="00E7279B">
        <w:rPr>
          <w:rFonts w:asciiTheme="majorHAnsi" w:hAnsiTheme="majorHAnsi" w:cs="Arial"/>
          <w:lang w:val="es-ES_tradnl"/>
        </w:rPr>
        <w:t xml:space="preserve"> ANI</w:t>
      </w:r>
      <w:r w:rsidR="00E7279B">
        <w:rPr>
          <w:rFonts w:asciiTheme="majorHAnsi" w:hAnsiTheme="majorHAnsi" w:cs="Arial"/>
          <w:lang w:val="es-ES_tradnl"/>
        </w:rPr>
        <w:t xml:space="preserve"> solicitud y justificación de reubicación de la Estación de Peajes Cerritos II, resaltando los beneficios para la Región. </w:t>
      </w:r>
    </w:p>
    <w:p w:rsidR="00127513" w:rsidRPr="008E2BB0" w:rsidRDefault="00127513" w:rsidP="00CD516B">
      <w:pPr>
        <w:jc w:val="both"/>
        <w:rPr>
          <w:rFonts w:asciiTheme="majorHAnsi" w:hAnsiTheme="majorHAnsi" w:cs="Arial"/>
        </w:rPr>
      </w:pPr>
    </w:p>
    <w:p w:rsidR="00CD516B" w:rsidRDefault="00CD516B" w:rsidP="00CD516B">
      <w:pPr>
        <w:jc w:val="both"/>
        <w:rPr>
          <w:rFonts w:asciiTheme="majorHAnsi" w:hAnsiTheme="majorHAnsi" w:cs="Arial"/>
          <w:lang w:val="es-ES_tradnl"/>
        </w:rPr>
      </w:pPr>
      <w:r w:rsidRPr="00CD516B">
        <w:rPr>
          <w:rFonts w:asciiTheme="majorHAnsi" w:hAnsiTheme="majorHAnsi" w:cs="Arial"/>
          <w:lang w:val="es-ES_tradnl"/>
        </w:rPr>
        <w:t>Que de acuerdo con actas de</w:t>
      </w:r>
      <w:r w:rsidR="00847785">
        <w:rPr>
          <w:rFonts w:asciiTheme="majorHAnsi" w:hAnsiTheme="majorHAnsi" w:cs="Arial"/>
          <w:lang w:val="es-ES_tradnl"/>
        </w:rPr>
        <w:t xml:space="preserve"> las</w:t>
      </w:r>
      <w:r w:rsidRPr="00CD516B">
        <w:rPr>
          <w:rFonts w:asciiTheme="majorHAnsi" w:hAnsiTheme="majorHAnsi" w:cs="Arial"/>
          <w:lang w:val="es-ES_tradnl"/>
        </w:rPr>
        <w:t xml:space="preserve"> reuniones celebradas el </w:t>
      </w:r>
      <w:r w:rsidR="00847785">
        <w:rPr>
          <w:rFonts w:asciiTheme="majorHAnsi" w:hAnsiTheme="majorHAnsi" w:cs="Arial"/>
          <w:lang w:val="es-ES_tradnl"/>
        </w:rPr>
        <w:t>6 de agosto de 2015</w:t>
      </w:r>
      <w:r w:rsidRPr="00CD516B">
        <w:rPr>
          <w:rFonts w:asciiTheme="majorHAnsi" w:hAnsiTheme="majorHAnsi" w:cs="Arial"/>
          <w:lang w:val="es-ES_tradnl"/>
        </w:rPr>
        <w:t xml:space="preserve"> </w:t>
      </w:r>
      <w:r w:rsidR="00D61302">
        <w:rPr>
          <w:rFonts w:asciiTheme="majorHAnsi" w:hAnsiTheme="majorHAnsi" w:cs="Arial"/>
          <w:lang w:val="es-ES_tradnl"/>
        </w:rPr>
        <w:t xml:space="preserve">y </w:t>
      </w:r>
      <w:r w:rsidR="00847785">
        <w:rPr>
          <w:rFonts w:asciiTheme="majorHAnsi" w:hAnsiTheme="majorHAnsi" w:cs="Arial"/>
          <w:lang w:val="es-ES_tradnl"/>
        </w:rPr>
        <w:t xml:space="preserve">el 1 de noviembre de 2016 </w:t>
      </w:r>
      <w:r w:rsidRPr="00CD516B">
        <w:rPr>
          <w:rFonts w:asciiTheme="majorHAnsi" w:hAnsiTheme="majorHAnsi" w:cs="Arial"/>
          <w:lang w:val="es-ES_tradnl"/>
        </w:rPr>
        <w:t>asistieron</w:t>
      </w:r>
      <w:r w:rsidR="00847785">
        <w:rPr>
          <w:rFonts w:asciiTheme="majorHAnsi" w:hAnsiTheme="majorHAnsi" w:cs="Arial"/>
          <w:lang w:val="es-ES_tradnl"/>
        </w:rPr>
        <w:t xml:space="preserve"> los</w:t>
      </w:r>
      <w:r>
        <w:rPr>
          <w:rFonts w:asciiTheme="majorHAnsi" w:hAnsiTheme="majorHAnsi" w:cs="Arial"/>
          <w:lang w:val="es-ES_tradnl"/>
        </w:rPr>
        <w:t xml:space="preserve"> </w:t>
      </w:r>
      <w:r w:rsidRPr="00CD516B">
        <w:rPr>
          <w:rFonts w:asciiTheme="majorHAnsi" w:hAnsiTheme="majorHAnsi" w:cs="Arial"/>
          <w:lang w:val="es-ES_tradnl"/>
        </w:rPr>
        <w:t>representantes del Concesionario</w:t>
      </w:r>
      <w:r w:rsidR="00847785">
        <w:rPr>
          <w:rFonts w:asciiTheme="majorHAnsi" w:hAnsiTheme="majorHAnsi" w:cs="Arial"/>
          <w:lang w:val="es-ES_tradnl"/>
        </w:rPr>
        <w:t xml:space="preserve"> los</w:t>
      </w:r>
      <w:r w:rsidRPr="00CD516B">
        <w:rPr>
          <w:rFonts w:asciiTheme="majorHAnsi" w:hAnsiTheme="majorHAnsi" w:cs="Arial"/>
          <w:lang w:val="es-ES_tradnl"/>
        </w:rPr>
        <w:t xml:space="preserve"> </w:t>
      </w:r>
      <w:r w:rsidR="00847785">
        <w:rPr>
          <w:rFonts w:asciiTheme="majorHAnsi" w:hAnsiTheme="majorHAnsi" w:cs="Arial"/>
          <w:lang w:val="es-ES_tradnl"/>
        </w:rPr>
        <w:t xml:space="preserve">representantes de </w:t>
      </w:r>
      <w:r w:rsidRPr="00CD516B">
        <w:rPr>
          <w:rFonts w:asciiTheme="majorHAnsi" w:hAnsiTheme="majorHAnsi" w:cs="Arial"/>
          <w:lang w:val="es-ES_tradnl"/>
        </w:rPr>
        <w:t>la Agencia Nacional de Infraestructura</w:t>
      </w:r>
      <w:r w:rsidR="00847785">
        <w:rPr>
          <w:rFonts w:asciiTheme="majorHAnsi" w:hAnsiTheme="majorHAnsi" w:cs="Arial"/>
          <w:lang w:val="es-ES_tradnl"/>
        </w:rPr>
        <w:t xml:space="preserve"> - ANI; los representantes del Instituto Nacional de Vías Nacionales - INVIAS; los</w:t>
      </w:r>
      <w:r w:rsidR="00847785" w:rsidRPr="00CD516B">
        <w:rPr>
          <w:rFonts w:asciiTheme="majorHAnsi" w:hAnsiTheme="majorHAnsi" w:cs="Arial"/>
          <w:lang w:val="es-ES_tradnl"/>
        </w:rPr>
        <w:t xml:space="preserve"> </w:t>
      </w:r>
      <w:r w:rsidR="00847785">
        <w:rPr>
          <w:rFonts w:asciiTheme="majorHAnsi" w:hAnsiTheme="majorHAnsi" w:cs="Arial"/>
          <w:lang w:val="es-ES_tradnl"/>
        </w:rPr>
        <w:t>representantes del Ministerio de Transporte; los</w:t>
      </w:r>
      <w:r w:rsidR="00847785" w:rsidRPr="00CD516B">
        <w:rPr>
          <w:rFonts w:asciiTheme="majorHAnsi" w:hAnsiTheme="majorHAnsi" w:cs="Arial"/>
          <w:lang w:val="es-ES_tradnl"/>
        </w:rPr>
        <w:t xml:space="preserve"> </w:t>
      </w:r>
      <w:r w:rsidR="00847785">
        <w:rPr>
          <w:rFonts w:asciiTheme="majorHAnsi" w:hAnsiTheme="majorHAnsi" w:cs="Arial"/>
          <w:lang w:val="es-ES_tradnl"/>
        </w:rPr>
        <w:t xml:space="preserve">representantes de la </w:t>
      </w:r>
      <w:r w:rsidR="00D57BBD">
        <w:rPr>
          <w:rFonts w:asciiTheme="majorHAnsi" w:hAnsiTheme="majorHAnsi" w:cs="Arial"/>
          <w:lang w:val="es-ES_tradnl"/>
        </w:rPr>
        <w:t>Corporación</w:t>
      </w:r>
      <w:r w:rsidR="00847785">
        <w:rPr>
          <w:rFonts w:asciiTheme="majorHAnsi" w:hAnsiTheme="majorHAnsi" w:cs="Arial"/>
          <w:lang w:val="es-ES_tradnl"/>
        </w:rPr>
        <w:t xml:space="preserve"> </w:t>
      </w:r>
      <w:r w:rsidR="00D57BBD">
        <w:rPr>
          <w:rFonts w:asciiTheme="majorHAnsi" w:hAnsiTheme="majorHAnsi" w:cs="Arial"/>
          <w:lang w:val="es-ES_tradnl"/>
        </w:rPr>
        <w:t>Autónoma Regional de</w:t>
      </w:r>
      <w:r w:rsidR="00847785">
        <w:rPr>
          <w:rFonts w:asciiTheme="majorHAnsi" w:hAnsiTheme="majorHAnsi" w:cs="Arial"/>
          <w:lang w:val="es-ES_tradnl"/>
        </w:rPr>
        <w:t xml:space="preserve"> Risa</w:t>
      </w:r>
      <w:r w:rsidR="00D57BBD">
        <w:rPr>
          <w:rFonts w:asciiTheme="majorHAnsi" w:hAnsiTheme="majorHAnsi" w:cs="Arial"/>
          <w:lang w:val="es-ES_tradnl"/>
        </w:rPr>
        <w:t>ralda – CARDER; los representantes de la Contraloría General de la República; los Representantes de la Personería de Pereira;</w:t>
      </w:r>
      <w:r w:rsidR="00847785">
        <w:rPr>
          <w:rFonts w:asciiTheme="majorHAnsi" w:hAnsiTheme="majorHAnsi" w:cs="Arial"/>
          <w:lang w:val="es-ES_tradnl"/>
        </w:rPr>
        <w:t xml:space="preserve"> los</w:t>
      </w:r>
      <w:r w:rsidR="00847785" w:rsidRPr="00CD516B">
        <w:rPr>
          <w:rFonts w:asciiTheme="majorHAnsi" w:hAnsiTheme="majorHAnsi" w:cs="Arial"/>
          <w:lang w:val="es-ES_tradnl"/>
        </w:rPr>
        <w:t xml:space="preserve"> </w:t>
      </w:r>
      <w:r w:rsidR="00847785">
        <w:rPr>
          <w:rFonts w:asciiTheme="majorHAnsi" w:hAnsiTheme="majorHAnsi" w:cs="Arial"/>
          <w:lang w:val="es-ES_tradnl"/>
        </w:rPr>
        <w:t>representantes</w:t>
      </w:r>
      <w:r w:rsidR="00D57BBD">
        <w:rPr>
          <w:rFonts w:asciiTheme="majorHAnsi" w:hAnsiTheme="majorHAnsi" w:cs="Arial"/>
          <w:lang w:val="es-ES_tradnl"/>
        </w:rPr>
        <w:t xml:space="preserve"> de la Empresa Pública de Servicios Públicos Domiciliarios; los</w:t>
      </w:r>
      <w:r w:rsidR="00D57BBD" w:rsidRPr="00CD516B">
        <w:rPr>
          <w:rFonts w:asciiTheme="majorHAnsi" w:hAnsiTheme="majorHAnsi" w:cs="Arial"/>
          <w:lang w:val="es-ES_tradnl"/>
        </w:rPr>
        <w:t xml:space="preserve"> </w:t>
      </w:r>
      <w:r w:rsidR="00D57BBD">
        <w:rPr>
          <w:rFonts w:asciiTheme="majorHAnsi" w:hAnsiTheme="majorHAnsi" w:cs="Arial"/>
          <w:lang w:val="es-ES_tradnl"/>
        </w:rPr>
        <w:t>representantes</w:t>
      </w:r>
      <w:r w:rsidR="00847785">
        <w:rPr>
          <w:rFonts w:asciiTheme="majorHAnsi" w:hAnsiTheme="majorHAnsi" w:cs="Arial"/>
          <w:lang w:val="es-ES_tradnl"/>
        </w:rPr>
        <w:t xml:space="preserve"> de las </w:t>
      </w:r>
      <w:r>
        <w:rPr>
          <w:rFonts w:asciiTheme="majorHAnsi" w:hAnsiTheme="majorHAnsi" w:cs="Arial"/>
          <w:lang w:val="es-ES_tradnl"/>
        </w:rPr>
        <w:t xml:space="preserve"> </w:t>
      </w:r>
      <w:r w:rsidR="00847785" w:rsidRPr="00CD516B">
        <w:rPr>
          <w:rFonts w:asciiTheme="majorHAnsi" w:hAnsiTheme="majorHAnsi" w:cs="Arial"/>
          <w:lang w:val="es-ES_tradnl"/>
        </w:rPr>
        <w:t>Alcaldías</w:t>
      </w:r>
      <w:r w:rsidR="00847785">
        <w:rPr>
          <w:rFonts w:asciiTheme="majorHAnsi" w:hAnsiTheme="majorHAnsi" w:cs="Arial"/>
          <w:lang w:val="es-ES_tradnl"/>
        </w:rPr>
        <w:t xml:space="preserve"> </w:t>
      </w:r>
      <w:r w:rsidRPr="00CD516B">
        <w:rPr>
          <w:rFonts w:asciiTheme="majorHAnsi" w:hAnsiTheme="majorHAnsi" w:cs="Arial"/>
          <w:lang w:val="es-ES_tradnl"/>
        </w:rPr>
        <w:t xml:space="preserve">Municipales de </w:t>
      </w:r>
      <w:r w:rsidR="00847785">
        <w:rPr>
          <w:rFonts w:asciiTheme="majorHAnsi" w:hAnsiTheme="majorHAnsi" w:cs="Arial"/>
          <w:lang w:val="es-ES_tradnl"/>
        </w:rPr>
        <w:t>La Virginia,</w:t>
      </w:r>
      <w:r w:rsidRPr="00CD516B">
        <w:rPr>
          <w:rFonts w:asciiTheme="majorHAnsi" w:hAnsiTheme="majorHAnsi" w:cs="Arial"/>
          <w:lang w:val="es-ES_tradnl"/>
        </w:rPr>
        <w:t xml:space="preserve"> </w:t>
      </w:r>
      <w:r w:rsidR="00847785">
        <w:rPr>
          <w:rFonts w:asciiTheme="majorHAnsi" w:hAnsiTheme="majorHAnsi" w:cs="Arial"/>
          <w:lang w:val="es-ES_tradnl"/>
        </w:rPr>
        <w:t>Pereira, Cartago</w:t>
      </w:r>
      <w:r w:rsidRPr="00CD516B">
        <w:rPr>
          <w:rFonts w:asciiTheme="majorHAnsi" w:hAnsiTheme="majorHAnsi" w:cs="Arial"/>
          <w:lang w:val="es-ES_tradnl"/>
        </w:rPr>
        <w:t xml:space="preserve"> y </w:t>
      </w:r>
      <w:r w:rsidR="00847785">
        <w:rPr>
          <w:rFonts w:asciiTheme="majorHAnsi" w:hAnsiTheme="majorHAnsi" w:cs="Arial"/>
          <w:lang w:val="es-ES_tradnl"/>
        </w:rPr>
        <w:t>La Victoria; los  Concejales  de los Municipios de La Virginia,</w:t>
      </w:r>
      <w:r w:rsidR="00847785" w:rsidRPr="00CD516B">
        <w:rPr>
          <w:rFonts w:asciiTheme="majorHAnsi" w:hAnsiTheme="majorHAnsi" w:cs="Arial"/>
          <w:lang w:val="es-ES_tradnl"/>
        </w:rPr>
        <w:t xml:space="preserve"> </w:t>
      </w:r>
      <w:r w:rsidR="00847785">
        <w:rPr>
          <w:rFonts w:asciiTheme="majorHAnsi" w:hAnsiTheme="majorHAnsi" w:cs="Arial"/>
          <w:lang w:val="es-ES_tradnl"/>
        </w:rPr>
        <w:t>Pereira</w:t>
      </w:r>
      <w:r w:rsidR="00D57BBD">
        <w:rPr>
          <w:rFonts w:asciiTheme="majorHAnsi" w:hAnsiTheme="majorHAnsi" w:cs="Arial"/>
          <w:lang w:val="es-ES_tradnl"/>
        </w:rPr>
        <w:t>, Santuario</w:t>
      </w:r>
      <w:r w:rsidR="00847785">
        <w:rPr>
          <w:rFonts w:asciiTheme="majorHAnsi" w:hAnsiTheme="majorHAnsi" w:cs="Arial"/>
          <w:lang w:val="es-ES_tradnl"/>
        </w:rPr>
        <w:t xml:space="preserve"> y Cartago; la </w:t>
      </w:r>
      <w:r w:rsidRPr="00CD516B">
        <w:rPr>
          <w:rFonts w:asciiTheme="majorHAnsi" w:hAnsiTheme="majorHAnsi" w:cs="Arial"/>
          <w:lang w:val="es-ES_tradnl"/>
        </w:rPr>
        <w:t xml:space="preserve">comunidad </w:t>
      </w:r>
      <w:r w:rsidR="00847785">
        <w:rPr>
          <w:rFonts w:asciiTheme="majorHAnsi" w:hAnsiTheme="majorHAnsi" w:cs="Arial"/>
          <w:lang w:val="es-ES_tradnl"/>
        </w:rPr>
        <w:t>de la zona de influencia;</w:t>
      </w:r>
      <w:r w:rsidR="00D57BBD">
        <w:rPr>
          <w:rFonts w:asciiTheme="majorHAnsi" w:hAnsiTheme="majorHAnsi" w:cs="Arial"/>
          <w:lang w:val="es-ES_tradnl"/>
        </w:rPr>
        <w:t xml:space="preserve"> los representantes del gremio de transportadores; donde s</w:t>
      </w:r>
      <w:r w:rsidRPr="00CD516B">
        <w:rPr>
          <w:rFonts w:asciiTheme="majorHAnsi" w:hAnsiTheme="majorHAnsi" w:cs="Arial"/>
          <w:lang w:val="es-ES_tradnl"/>
        </w:rPr>
        <w:t>e</w:t>
      </w:r>
      <w:r>
        <w:rPr>
          <w:rFonts w:asciiTheme="majorHAnsi" w:hAnsiTheme="majorHAnsi" w:cs="Arial"/>
          <w:lang w:val="es-ES_tradnl"/>
        </w:rPr>
        <w:t xml:space="preserve"> </w:t>
      </w:r>
      <w:r w:rsidRPr="00CD516B">
        <w:rPr>
          <w:rFonts w:asciiTheme="majorHAnsi" w:hAnsiTheme="majorHAnsi" w:cs="Arial"/>
          <w:lang w:val="es-ES_tradnl"/>
        </w:rPr>
        <w:t xml:space="preserve">socializó </w:t>
      </w:r>
      <w:r w:rsidR="00D61302">
        <w:rPr>
          <w:rFonts w:asciiTheme="majorHAnsi" w:hAnsiTheme="majorHAnsi" w:cs="Arial"/>
          <w:lang w:val="es-ES_tradnl"/>
        </w:rPr>
        <w:t>el proyecto vial</w:t>
      </w:r>
      <w:r w:rsidR="00D57BBD">
        <w:rPr>
          <w:rFonts w:asciiTheme="majorHAnsi" w:hAnsiTheme="majorHAnsi" w:cs="Arial"/>
          <w:lang w:val="es-ES_tradnl"/>
        </w:rPr>
        <w:t xml:space="preserve">, respecto de </w:t>
      </w:r>
      <w:r w:rsidR="00D61302">
        <w:rPr>
          <w:rFonts w:asciiTheme="majorHAnsi" w:hAnsiTheme="majorHAnsi" w:cs="Arial"/>
          <w:lang w:val="es-ES_tradnl"/>
        </w:rPr>
        <w:t>las tarifas</w:t>
      </w:r>
      <w:r w:rsidRPr="00CD516B">
        <w:rPr>
          <w:rFonts w:asciiTheme="majorHAnsi" w:hAnsiTheme="majorHAnsi" w:cs="Arial"/>
          <w:lang w:val="es-ES_tradnl"/>
        </w:rPr>
        <w:t xml:space="preserve"> </w:t>
      </w:r>
      <w:r w:rsidR="00D61302">
        <w:rPr>
          <w:rFonts w:asciiTheme="majorHAnsi" w:hAnsiTheme="majorHAnsi" w:cs="Arial"/>
          <w:lang w:val="es-ES_tradnl"/>
        </w:rPr>
        <w:t xml:space="preserve">y </w:t>
      </w:r>
      <w:r w:rsidR="00D57BBD">
        <w:rPr>
          <w:rFonts w:asciiTheme="majorHAnsi" w:hAnsiTheme="majorHAnsi" w:cs="Arial"/>
          <w:lang w:val="es-ES_tradnl"/>
        </w:rPr>
        <w:t>la reubicación de la Estación de Peaje Cerrito II.</w:t>
      </w:r>
    </w:p>
    <w:p w:rsidR="00CD516B" w:rsidRDefault="00CD516B" w:rsidP="00127513">
      <w:pPr>
        <w:jc w:val="both"/>
        <w:rPr>
          <w:rFonts w:asciiTheme="majorHAnsi" w:hAnsiTheme="majorHAnsi" w:cs="Arial"/>
          <w:lang w:val="es-ES_tradnl"/>
        </w:rPr>
      </w:pPr>
    </w:p>
    <w:p w:rsidR="00127513" w:rsidRPr="008E2BB0" w:rsidRDefault="006F466E" w:rsidP="00127513">
      <w:pPr>
        <w:jc w:val="both"/>
        <w:rPr>
          <w:rFonts w:asciiTheme="majorHAnsi" w:hAnsiTheme="majorHAnsi" w:cs="Arial"/>
          <w:lang w:val="es-ES_tradnl"/>
        </w:rPr>
      </w:pPr>
      <w:r w:rsidRPr="00CB109D">
        <w:rPr>
          <w:rFonts w:asciiTheme="majorHAnsi" w:hAnsiTheme="majorHAnsi" w:cs="Arial"/>
          <w:lang w:val="es-ES_tradnl"/>
        </w:rPr>
        <w:t>Que l</w:t>
      </w:r>
      <w:r w:rsidR="00127513" w:rsidRPr="00CB109D">
        <w:rPr>
          <w:rFonts w:asciiTheme="majorHAnsi" w:hAnsiTheme="majorHAnsi" w:cs="Arial"/>
          <w:lang w:val="es-ES_tradnl"/>
        </w:rPr>
        <w:t xml:space="preserve">a caseta de peaje Cerritos II, </w:t>
      </w:r>
      <w:r w:rsidR="00127513" w:rsidRPr="00CB109D">
        <w:rPr>
          <w:rFonts w:asciiTheme="majorHAnsi" w:eastAsia="Apple LiGothic Medium" w:hAnsiTheme="majorHAnsi" w:cs="Arial"/>
          <w:lang w:val="es-ES_tradnl"/>
        </w:rPr>
        <w:t>deberá ser reubicada por el Concesionario en el PR 83+140 una vez finalice el Contrato GG-046-2004 y se haya realizado su entrega por parte de la ANI en la forma, términos y tiempos descritos en</w:t>
      </w:r>
      <w:r w:rsidR="00127513" w:rsidRPr="00CB109D">
        <w:rPr>
          <w:rFonts w:asciiTheme="majorHAnsi" w:hAnsiTheme="majorHAnsi" w:cs="Arial"/>
          <w:lang w:val="es-ES_tradnl"/>
        </w:rPr>
        <w:t xml:space="preserve"> el Apéndice Técnico 1 – Alcance del Proyecto y en el Apéndice Técnico 2 – Operación y Mantenimiento.</w:t>
      </w:r>
      <w:r w:rsidR="00127513" w:rsidRPr="008E2BB0">
        <w:rPr>
          <w:rFonts w:asciiTheme="majorHAnsi" w:hAnsiTheme="majorHAnsi" w:cs="Arial"/>
          <w:lang w:val="es-ES_tradnl"/>
        </w:rPr>
        <w:t xml:space="preserve"> </w:t>
      </w:r>
    </w:p>
    <w:p w:rsidR="00127513" w:rsidRPr="008E2BB0" w:rsidRDefault="00127513" w:rsidP="00127513">
      <w:pPr>
        <w:ind w:left="705"/>
        <w:jc w:val="both"/>
        <w:rPr>
          <w:rFonts w:asciiTheme="majorHAnsi" w:hAnsiTheme="majorHAnsi" w:cs="Arial"/>
          <w:lang w:val="es-ES_tradnl"/>
        </w:rPr>
      </w:pPr>
    </w:p>
    <w:p w:rsidR="00127513" w:rsidRPr="008E2BB0" w:rsidRDefault="006F466E" w:rsidP="00127513">
      <w:pPr>
        <w:ind w:hanging="4"/>
        <w:jc w:val="both"/>
        <w:rPr>
          <w:rFonts w:asciiTheme="majorHAnsi" w:hAnsiTheme="majorHAnsi" w:cs="Arial"/>
          <w:lang w:val="es-ES_tradnl"/>
        </w:rPr>
      </w:pPr>
      <w:r>
        <w:rPr>
          <w:rFonts w:asciiTheme="majorHAnsi" w:hAnsiTheme="majorHAnsi" w:cs="Arial"/>
          <w:lang w:val="es-ES_tradnl"/>
        </w:rPr>
        <w:t>Que d</w:t>
      </w:r>
      <w:r w:rsidR="00127513" w:rsidRPr="008E2BB0">
        <w:rPr>
          <w:rFonts w:asciiTheme="majorHAnsi" w:hAnsiTheme="majorHAnsi" w:cs="Arial"/>
          <w:lang w:val="es-ES_tradnl"/>
        </w:rPr>
        <w:t>entro de los</w:t>
      </w:r>
      <w:r w:rsidR="00127513" w:rsidRPr="008E2BB0">
        <w:rPr>
          <w:rFonts w:asciiTheme="majorHAnsi" w:hAnsiTheme="majorHAnsi" w:cs="Arial"/>
          <w:color w:val="FF0000"/>
          <w:lang w:val="es-ES_tradnl"/>
        </w:rPr>
        <w:t xml:space="preserve"> </w:t>
      </w:r>
      <w:r w:rsidR="00127513" w:rsidRPr="008E2BB0">
        <w:rPr>
          <w:rFonts w:asciiTheme="majorHAnsi" w:hAnsiTheme="majorHAnsi" w:cs="Arial"/>
          <w:lang w:val="es-ES_tradnl"/>
        </w:rPr>
        <w:t>siete</w:t>
      </w:r>
      <w:r w:rsidR="00127513" w:rsidRPr="008E2BB0">
        <w:rPr>
          <w:rFonts w:asciiTheme="majorHAnsi" w:hAnsiTheme="majorHAnsi" w:cs="Arial"/>
          <w:color w:val="FF0000"/>
          <w:lang w:val="es-ES_tradnl"/>
        </w:rPr>
        <w:t xml:space="preserve"> </w:t>
      </w:r>
      <w:r w:rsidR="00127513" w:rsidRPr="008E2BB0">
        <w:rPr>
          <w:rFonts w:asciiTheme="majorHAnsi" w:hAnsiTheme="majorHAnsi" w:cs="Arial"/>
          <w:lang w:val="es-ES_tradnl"/>
        </w:rPr>
        <w:t>meses siguientes a la suscripción del Acta de Inicio de la Unidad Funcional 2, se iniciarán las obras civiles y actividades asociadas para e</w:t>
      </w:r>
      <w:r w:rsidR="00CB109D">
        <w:rPr>
          <w:rFonts w:asciiTheme="majorHAnsi" w:hAnsiTheme="majorHAnsi" w:cs="Arial"/>
          <w:lang w:val="es-ES_tradnl"/>
        </w:rPr>
        <w:t>l traslado de la Estación de</w:t>
      </w:r>
      <w:r w:rsidR="00127513" w:rsidRPr="008E2BB0">
        <w:rPr>
          <w:rFonts w:asciiTheme="majorHAnsi" w:hAnsiTheme="majorHAnsi" w:cs="Arial"/>
          <w:lang w:val="es-ES_tradnl"/>
        </w:rPr>
        <w:t xml:space="preserve"> Peaje Cerritos II a su nueva ubicación.</w:t>
      </w:r>
    </w:p>
    <w:p w:rsidR="00127513" w:rsidRPr="008E2BB0" w:rsidRDefault="00127513" w:rsidP="00127513">
      <w:pPr>
        <w:ind w:left="709" w:hanging="4"/>
        <w:jc w:val="both"/>
        <w:rPr>
          <w:rFonts w:asciiTheme="majorHAnsi" w:hAnsiTheme="majorHAnsi" w:cs="Arial"/>
          <w:lang w:val="es-ES_tradnl"/>
        </w:rPr>
      </w:pPr>
    </w:p>
    <w:p w:rsidR="00CB109D" w:rsidRDefault="006F466E" w:rsidP="00127513">
      <w:pPr>
        <w:jc w:val="both"/>
        <w:rPr>
          <w:rFonts w:asciiTheme="majorHAnsi" w:eastAsia="Apple LiGothic Medium" w:hAnsiTheme="majorHAnsi" w:cs="Arial"/>
          <w:lang w:val="es-ES_tradnl"/>
        </w:rPr>
      </w:pPr>
      <w:r>
        <w:rPr>
          <w:rFonts w:asciiTheme="majorHAnsi" w:hAnsiTheme="majorHAnsi" w:cs="Arial"/>
          <w:lang w:val="es-ES_tradnl"/>
        </w:rPr>
        <w:t>Que e</w:t>
      </w:r>
      <w:r w:rsidR="00127513" w:rsidRPr="008E2BB0">
        <w:rPr>
          <w:rFonts w:asciiTheme="majorHAnsi" w:hAnsiTheme="majorHAnsi" w:cs="Arial"/>
          <w:lang w:val="es-ES_tradnl"/>
        </w:rPr>
        <w:t>l inicio de la operación de</w:t>
      </w:r>
      <w:r>
        <w:rPr>
          <w:rFonts w:asciiTheme="majorHAnsi" w:hAnsiTheme="majorHAnsi" w:cs="Arial"/>
          <w:lang w:val="es-ES_tradnl"/>
        </w:rPr>
        <w:t xml:space="preserve"> la</w:t>
      </w:r>
      <w:r w:rsidR="00127513" w:rsidRPr="008E2BB0">
        <w:rPr>
          <w:rFonts w:asciiTheme="majorHAnsi" w:hAnsiTheme="majorHAnsi" w:cs="Arial"/>
          <w:lang w:val="es-ES_tradnl"/>
        </w:rPr>
        <w:t xml:space="preserve"> Estación de Peaje</w:t>
      </w:r>
      <w:r w:rsidRPr="006F466E">
        <w:rPr>
          <w:rFonts w:asciiTheme="majorHAnsi" w:hAnsiTheme="majorHAnsi" w:cs="Arial"/>
          <w:lang w:val="es-ES_tradnl"/>
        </w:rPr>
        <w:t xml:space="preserve"> Cerritos II </w:t>
      </w:r>
      <w:r w:rsidR="00127513" w:rsidRPr="008E2BB0">
        <w:rPr>
          <w:rFonts w:asciiTheme="majorHAnsi" w:hAnsiTheme="majorHAnsi" w:cs="Arial"/>
          <w:lang w:val="es-ES_tradnl"/>
        </w:rPr>
        <w:t>en el PR 83+140</w:t>
      </w:r>
      <w:r>
        <w:rPr>
          <w:rFonts w:asciiTheme="majorHAnsi" w:hAnsiTheme="majorHAnsi" w:cs="Arial"/>
          <w:lang w:val="es-ES_tradnl"/>
        </w:rPr>
        <w:t>,</w:t>
      </w:r>
      <w:r w:rsidR="00127513" w:rsidRPr="008E2BB0">
        <w:rPr>
          <w:rFonts w:asciiTheme="majorHAnsi" w:hAnsiTheme="majorHAnsi" w:cs="Arial"/>
          <w:lang w:val="es-ES_tradnl"/>
        </w:rPr>
        <w:t xml:space="preserve"> deberá realizarse</w:t>
      </w:r>
      <w:r w:rsidR="00127513" w:rsidRPr="008E2BB0">
        <w:rPr>
          <w:rFonts w:asciiTheme="majorHAnsi" w:eastAsia="Apple LiGothic Medium" w:hAnsiTheme="majorHAnsi" w:cs="Arial"/>
          <w:lang w:val="es-ES_tradnl"/>
        </w:rPr>
        <w:t xml:space="preserve"> de manera simultánea al cese de operaciones de la Estación de Peaje del Sistema Vial Pereira – La Victoria existente según los términos y tiempos </w:t>
      </w:r>
      <w:r>
        <w:rPr>
          <w:rFonts w:asciiTheme="majorHAnsi" w:eastAsia="Apple LiGothic Medium" w:hAnsiTheme="majorHAnsi" w:cs="Arial"/>
          <w:lang w:val="es-ES_tradnl"/>
        </w:rPr>
        <w:t xml:space="preserve">establecidos en </w:t>
      </w:r>
      <w:r w:rsidRPr="006F466E">
        <w:rPr>
          <w:rFonts w:asciiTheme="majorHAnsi" w:eastAsia="Apple LiGothic Medium" w:hAnsiTheme="majorHAnsi" w:cs="Arial"/>
          <w:lang w:val="es-ES_tradnl"/>
        </w:rPr>
        <w:t xml:space="preserve">el contrato GG-046-2004 </w:t>
      </w:r>
      <w:r>
        <w:rPr>
          <w:rFonts w:asciiTheme="majorHAnsi" w:eastAsia="Apple LiGothic Medium" w:hAnsiTheme="majorHAnsi" w:cs="Arial"/>
          <w:lang w:val="es-ES_tradnl"/>
        </w:rPr>
        <w:t>y l</w:t>
      </w:r>
      <w:r w:rsidR="00CB109D">
        <w:rPr>
          <w:rFonts w:asciiTheme="majorHAnsi" w:eastAsia="Apple LiGothic Medium" w:hAnsiTheme="majorHAnsi" w:cs="Arial"/>
          <w:lang w:val="es-ES_tradnl"/>
        </w:rPr>
        <w:t>a</w:t>
      </w:r>
      <w:r>
        <w:rPr>
          <w:rFonts w:asciiTheme="majorHAnsi" w:eastAsia="Apple LiGothic Medium" w:hAnsiTheme="majorHAnsi" w:cs="Arial"/>
          <w:lang w:val="es-ES_tradnl"/>
        </w:rPr>
        <w:t xml:space="preserve">s demás </w:t>
      </w:r>
      <w:r w:rsidR="00CB109D">
        <w:rPr>
          <w:rFonts w:asciiTheme="majorHAnsi" w:eastAsia="Apple LiGothic Medium" w:hAnsiTheme="majorHAnsi" w:cs="Arial"/>
          <w:lang w:val="es-ES_tradnl"/>
        </w:rPr>
        <w:t>condiciones fijadas en el nuevo Contrato Parte General y Parte Especial.</w:t>
      </w:r>
    </w:p>
    <w:p w:rsidR="00CB109D" w:rsidRDefault="00CB109D" w:rsidP="00127513">
      <w:pPr>
        <w:jc w:val="both"/>
        <w:rPr>
          <w:rFonts w:asciiTheme="majorHAnsi" w:eastAsia="Apple LiGothic Medium" w:hAnsiTheme="majorHAnsi" w:cs="Arial"/>
          <w:lang w:val="es-ES_tradnl"/>
        </w:rPr>
      </w:pPr>
    </w:p>
    <w:p w:rsidR="00127513" w:rsidRPr="008E2BB0" w:rsidRDefault="00CB109D" w:rsidP="00127513">
      <w:pPr>
        <w:jc w:val="both"/>
        <w:rPr>
          <w:rFonts w:asciiTheme="majorHAnsi" w:eastAsia="Apple LiGothic Medium" w:hAnsiTheme="majorHAnsi" w:cs="Arial"/>
          <w:lang w:val="es-ES_tradnl"/>
        </w:rPr>
      </w:pPr>
      <w:r>
        <w:rPr>
          <w:rFonts w:asciiTheme="majorHAnsi" w:eastAsia="Apple LiGothic Medium" w:hAnsiTheme="majorHAnsi" w:cs="Arial"/>
          <w:lang w:val="es-ES_tradnl"/>
        </w:rPr>
        <w:t xml:space="preserve">Si </w:t>
      </w:r>
      <w:r w:rsidR="00127513" w:rsidRPr="008E2BB0">
        <w:rPr>
          <w:rFonts w:asciiTheme="majorHAnsi" w:eastAsia="Apple LiGothic Medium" w:hAnsiTheme="majorHAnsi" w:cs="Arial"/>
          <w:lang w:val="es-ES_tradnl"/>
        </w:rPr>
        <w:t xml:space="preserve">por cualquier causa no es posible el inicio de la operación de la Estación de Peaje en su nueva ubicación (PR 83+140), la Estación de Peaje existente continuará su operación </w:t>
      </w:r>
      <w:r w:rsidR="006F466E">
        <w:rPr>
          <w:rFonts w:asciiTheme="majorHAnsi" w:eastAsia="Apple LiGothic Medium" w:hAnsiTheme="majorHAnsi" w:cs="Arial"/>
          <w:lang w:val="es-ES_tradnl"/>
        </w:rPr>
        <w:t xml:space="preserve">en el sitio actual, </w:t>
      </w:r>
      <w:r w:rsidR="00127513" w:rsidRPr="008E2BB0">
        <w:rPr>
          <w:rFonts w:asciiTheme="majorHAnsi" w:eastAsia="Apple LiGothic Medium" w:hAnsiTheme="majorHAnsi" w:cs="Arial"/>
          <w:lang w:val="es-ES_tradnl"/>
        </w:rPr>
        <w:t>de manera tal que se garantice al Concesionario su Retribución según los términos del Contrato</w:t>
      </w:r>
      <w:r w:rsidR="00BC32F2" w:rsidRPr="008E2BB0">
        <w:rPr>
          <w:rFonts w:asciiTheme="majorHAnsi" w:eastAsia="Apple LiGothic Medium" w:hAnsiTheme="majorHAnsi" w:cs="Arial"/>
          <w:lang w:val="es-ES_tradnl"/>
        </w:rPr>
        <w:t xml:space="preserve"> que se suscribirá</w:t>
      </w:r>
      <w:r>
        <w:rPr>
          <w:rFonts w:asciiTheme="majorHAnsi" w:eastAsia="Apple LiGothic Medium" w:hAnsiTheme="majorHAnsi" w:cs="Arial"/>
          <w:lang w:val="es-ES_tradnl"/>
        </w:rPr>
        <w:t xml:space="preserve">, </w:t>
      </w:r>
      <w:r w:rsidR="00127513" w:rsidRPr="008E2BB0">
        <w:rPr>
          <w:rFonts w:asciiTheme="majorHAnsi" w:eastAsia="Apple LiGothic Medium" w:hAnsiTheme="majorHAnsi" w:cs="Arial"/>
          <w:lang w:val="es-ES_tradnl"/>
        </w:rPr>
        <w:t xml:space="preserve">sin que se entienda activado el Riesgo de Reubicación de Estación de Peaje a cargo del estado. </w:t>
      </w:r>
    </w:p>
    <w:p w:rsidR="00127513" w:rsidRPr="008E2BB0" w:rsidRDefault="00127513" w:rsidP="00D07B06">
      <w:pPr>
        <w:jc w:val="both"/>
        <w:rPr>
          <w:rFonts w:asciiTheme="majorHAnsi" w:hAnsiTheme="majorHAnsi" w:cs="Arial"/>
        </w:rPr>
      </w:pPr>
    </w:p>
    <w:p w:rsidR="004942A3" w:rsidRDefault="004942A3" w:rsidP="004942A3">
      <w:pPr>
        <w:jc w:val="both"/>
        <w:rPr>
          <w:rFonts w:asciiTheme="majorHAnsi" w:hAnsiTheme="majorHAnsi" w:cs="Arial"/>
        </w:rPr>
      </w:pPr>
      <w:r w:rsidRPr="004942A3">
        <w:rPr>
          <w:rFonts w:asciiTheme="majorHAnsi" w:hAnsiTheme="majorHAnsi" w:cs="Arial"/>
        </w:rPr>
        <w:t xml:space="preserve">Que el cambio de localización de la Estación de </w:t>
      </w:r>
      <w:r>
        <w:rPr>
          <w:rFonts w:asciiTheme="majorHAnsi" w:hAnsiTheme="majorHAnsi" w:cs="Arial"/>
        </w:rPr>
        <w:t>peaje</w:t>
      </w:r>
      <w:r w:rsidRPr="004942A3">
        <w:rPr>
          <w:rFonts w:asciiTheme="majorHAnsi" w:hAnsiTheme="majorHAnsi" w:cs="Arial"/>
        </w:rPr>
        <w:t xml:space="preserve"> "</w:t>
      </w:r>
      <w:r w:rsidRPr="00B5378E">
        <w:rPr>
          <w:rFonts w:asciiTheme="majorHAnsi" w:hAnsiTheme="majorHAnsi" w:cs="Arial"/>
          <w:i/>
        </w:rPr>
        <w:t>Cerritos II</w:t>
      </w:r>
      <w:r w:rsidRPr="004942A3">
        <w:rPr>
          <w:rFonts w:asciiTheme="majorHAnsi" w:hAnsiTheme="majorHAnsi" w:cs="Arial"/>
        </w:rPr>
        <w:t>" al</w:t>
      </w:r>
      <w:r>
        <w:rPr>
          <w:rFonts w:asciiTheme="majorHAnsi" w:hAnsiTheme="majorHAnsi" w:cs="Arial"/>
        </w:rPr>
        <w:t xml:space="preserve"> sector denominado </w:t>
      </w:r>
      <w:r w:rsidRPr="00CB109D">
        <w:rPr>
          <w:rFonts w:asciiTheme="majorHAnsi" w:hAnsiTheme="majorHAnsi" w:cs="Arial"/>
          <w:i/>
        </w:rPr>
        <w:t>"</w:t>
      </w:r>
      <w:r w:rsidR="00CB109D" w:rsidRPr="00CB109D">
        <w:rPr>
          <w:rFonts w:asciiTheme="majorHAnsi" w:hAnsiTheme="majorHAnsi" w:cs="Arial"/>
          <w:i/>
        </w:rPr>
        <w:t xml:space="preserve"> El Mirador</w:t>
      </w:r>
      <w:r w:rsidRPr="00CB109D">
        <w:rPr>
          <w:rFonts w:asciiTheme="majorHAnsi" w:hAnsiTheme="majorHAnsi" w:cs="Arial"/>
          <w:i/>
        </w:rPr>
        <w:t>"</w:t>
      </w:r>
      <w:r w:rsidR="00CB109D" w:rsidRPr="00CB109D">
        <w:rPr>
          <w:rFonts w:asciiTheme="majorHAnsi" w:hAnsiTheme="majorHAnsi" w:cs="Arial"/>
        </w:rPr>
        <w:t xml:space="preserve"> (P</w:t>
      </w:r>
      <w:r w:rsidR="00CB109D">
        <w:rPr>
          <w:rFonts w:asciiTheme="majorHAnsi" w:hAnsiTheme="majorHAnsi" w:cs="Arial"/>
        </w:rPr>
        <w:t>R 83+1</w:t>
      </w:r>
      <w:r w:rsidR="00CB109D" w:rsidRPr="00CB109D">
        <w:rPr>
          <w:rFonts w:asciiTheme="majorHAnsi" w:hAnsiTheme="majorHAnsi" w:cs="Arial"/>
        </w:rPr>
        <w:t>4</w:t>
      </w:r>
      <w:r w:rsidR="00CB109D">
        <w:rPr>
          <w:rFonts w:asciiTheme="majorHAnsi" w:hAnsiTheme="majorHAnsi" w:cs="Arial"/>
        </w:rPr>
        <w:t>0</w:t>
      </w:r>
      <w:r w:rsidR="00CB109D">
        <w:rPr>
          <w:rFonts w:asciiTheme="majorHAnsi" w:hAnsiTheme="majorHAnsi" w:cs="Arial"/>
          <w:i/>
        </w:rPr>
        <w:t>)</w:t>
      </w:r>
      <w:r w:rsidRPr="004942A3">
        <w:rPr>
          <w:rFonts w:asciiTheme="majorHAnsi" w:hAnsiTheme="majorHAnsi" w:cs="Arial"/>
        </w:rPr>
        <w:t xml:space="preserve"> no afecta la regulación contenida en la </w:t>
      </w:r>
      <w:r w:rsidR="00B5378E" w:rsidRPr="00B5378E">
        <w:rPr>
          <w:rFonts w:asciiTheme="majorHAnsi" w:hAnsiTheme="majorHAnsi" w:cs="Arial"/>
        </w:rPr>
        <w:t>Resolución No. 000405 del 25 de febrero de 2004,</w:t>
      </w:r>
      <w:r w:rsidRPr="004942A3">
        <w:rPr>
          <w:rFonts w:asciiTheme="majorHAnsi" w:hAnsiTheme="majorHAnsi" w:cs="Arial"/>
        </w:rPr>
        <w:t xml:space="preserve"> o la que la derogue, modifique o adicione.</w:t>
      </w:r>
    </w:p>
    <w:p w:rsidR="004942A3" w:rsidRDefault="004942A3" w:rsidP="00D07B06">
      <w:pPr>
        <w:jc w:val="both"/>
        <w:rPr>
          <w:rFonts w:asciiTheme="majorHAnsi" w:hAnsiTheme="majorHAnsi" w:cs="Arial"/>
        </w:rPr>
      </w:pPr>
    </w:p>
    <w:p w:rsidR="00D07B06" w:rsidRPr="008E2BB0" w:rsidRDefault="00D07B06" w:rsidP="00D07B06">
      <w:pPr>
        <w:jc w:val="both"/>
        <w:rPr>
          <w:rFonts w:asciiTheme="majorHAnsi" w:hAnsiTheme="majorHAnsi" w:cs="Arial"/>
        </w:rPr>
      </w:pPr>
      <w:r w:rsidRPr="008E2BB0">
        <w:rPr>
          <w:rFonts w:asciiTheme="majorHAnsi" w:hAnsiTheme="majorHAnsi" w:cs="Arial"/>
        </w:rPr>
        <w:t xml:space="preserve">Que las tarifas son el resultado de un estudio de tráfico específico realizado para el proyecto, </w:t>
      </w:r>
      <w:r w:rsidR="006F466E">
        <w:rPr>
          <w:rFonts w:asciiTheme="majorHAnsi" w:hAnsiTheme="majorHAnsi" w:cs="Arial"/>
        </w:rPr>
        <w:t>las cuales</w:t>
      </w:r>
      <w:r w:rsidR="006F466E" w:rsidRPr="008E2BB0">
        <w:rPr>
          <w:rFonts w:asciiTheme="majorHAnsi" w:hAnsiTheme="majorHAnsi" w:cs="Arial"/>
        </w:rPr>
        <w:t xml:space="preserve"> </w:t>
      </w:r>
      <w:r w:rsidRPr="008E2BB0">
        <w:rPr>
          <w:rFonts w:asciiTheme="majorHAnsi" w:hAnsiTheme="majorHAnsi" w:cs="Arial"/>
        </w:rPr>
        <w:t>son utilizadas para determinar los ingresos dentro del modelo financiero de</w:t>
      </w:r>
      <w:r w:rsidR="00DD3D0B">
        <w:rPr>
          <w:rFonts w:asciiTheme="majorHAnsi" w:hAnsiTheme="majorHAnsi" w:cs="Arial"/>
        </w:rPr>
        <w:t xml:space="preserve"> la</w:t>
      </w:r>
      <w:r w:rsidRPr="008E2BB0">
        <w:rPr>
          <w:rFonts w:asciiTheme="majorHAnsi" w:hAnsiTheme="majorHAnsi" w:cs="Arial"/>
        </w:rPr>
        <w:t xml:space="preserve"> estructuración de la </w:t>
      </w:r>
      <w:r w:rsidR="00DD3D0B">
        <w:rPr>
          <w:rFonts w:asciiTheme="majorHAnsi" w:hAnsiTheme="majorHAnsi" w:cs="Arial"/>
        </w:rPr>
        <w:t xml:space="preserve">nueva </w:t>
      </w:r>
      <w:r w:rsidRPr="008E2BB0">
        <w:rPr>
          <w:rFonts w:asciiTheme="majorHAnsi" w:hAnsiTheme="majorHAnsi" w:cs="Arial"/>
        </w:rPr>
        <w:t>concesión, constituyéndose en uno de los parámetros necesarios para la obtención de la viabilidad financiera del proyecto</w:t>
      </w:r>
      <w:r w:rsidR="002D04D5">
        <w:rPr>
          <w:rFonts w:asciiTheme="majorHAnsi" w:hAnsiTheme="majorHAnsi" w:cs="Arial"/>
        </w:rPr>
        <w:t>.</w:t>
      </w:r>
    </w:p>
    <w:p w:rsidR="00D07B06" w:rsidRPr="008E2BB0" w:rsidRDefault="00D07B06" w:rsidP="00D07B06">
      <w:pPr>
        <w:tabs>
          <w:tab w:val="left" w:pos="0"/>
        </w:tabs>
        <w:jc w:val="both"/>
        <w:rPr>
          <w:rFonts w:asciiTheme="majorHAnsi" w:hAnsiTheme="majorHAnsi" w:cs="Arial"/>
          <w:bCs/>
        </w:rPr>
      </w:pPr>
    </w:p>
    <w:p w:rsidR="00D07B06" w:rsidRPr="008E2BB0" w:rsidRDefault="00D07B06" w:rsidP="00D07B06">
      <w:pPr>
        <w:tabs>
          <w:tab w:val="left" w:pos="0"/>
        </w:tabs>
        <w:jc w:val="both"/>
        <w:rPr>
          <w:rFonts w:asciiTheme="majorHAnsi" w:hAnsiTheme="majorHAnsi" w:cs="Arial"/>
        </w:rPr>
      </w:pPr>
      <w:r w:rsidRPr="008E2BB0">
        <w:rPr>
          <w:rFonts w:asciiTheme="majorHAnsi" w:eastAsia="Times New Roman" w:hAnsiTheme="majorHAnsi" w:cs="Arial"/>
          <w:lang w:eastAsia="es-ES"/>
        </w:rPr>
        <w:t>Que como consecuencia de lo anterior, la oficina de Regulación Económica del Ministerio de Transporte el</w:t>
      </w:r>
      <w:r w:rsidR="0070141B" w:rsidRPr="008E2BB0">
        <w:rPr>
          <w:rFonts w:asciiTheme="majorHAnsi" w:eastAsia="Times New Roman" w:hAnsiTheme="majorHAnsi" w:cs="Arial"/>
          <w:lang w:eastAsia="es-ES"/>
        </w:rPr>
        <w:t xml:space="preserve"> día _</w:t>
      </w:r>
      <w:r w:rsidR="003C3ED0">
        <w:rPr>
          <w:rFonts w:asciiTheme="majorHAnsi" w:eastAsia="Times New Roman" w:hAnsiTheme="majorHAnsi" w:cs="Arial"/>
          <w:lang w:eastAsia="es-ES"/>
        </w:rPr>
        <w:t>09 de febrero</w:t>
      </w:r>
      <w:r w:rsidR="0070141B" w:rsidRPr="008E2BB0">
        <w:rPr>
          <w:rFonts w:asciiTheme="majorHAnsi" w:eastAsia="Times New Roman" w:hAnsiTheme="majorHAnsi" w:cs="Arial"/>
          <w:lang w:eastAsia="es-ES"/>
        </w:rPr>
        <w:t xml:space="preserve"> de 2017</w:t>
      </w:r>
      <w:r w:rsidR="00BC32F2" w:rsidRPr="008E2BB0">
        <w:rPr>
          <w:rFonts w:asciiTheme="majorHAnsi" w:eastAsia="Times New Roman" w:hAnsiTheme="majorHAnsi" w:cs="Arial"/>
          <w:lang w:eastAsia="es-ES"/>
        </w:rPr>
        <w:t xml:space="preserve">, emitió el respectivo concepto para la reubicación </w:t>
      </w:r>
      <w:r w:rsidR="002D04D5">
        <w:rPr>
          <w:rFonts w:asciiTheme="majorHAnsi" w:eastAsia="Times New Roman" w:hAnsiTheme="majorHAnsi" w:cs="Arial"/>
          <w:lang w:eastAsia="es-ES"/>
        </w:rPr>
        <w:t xml:space="preserve">de la estación de peaje </w:t>
      </w:r>
      <w:r w:rsidR="002D04D5" w:rsidRPr="002D04D5">
        <w:rPr>
          <w:rFonts w:asciiTheme="majorHAnsi" w:eastAsia="Times New Roman" w:hAnsiTheme="majorHAnsi" w:cs="Arial"/>
          <w:lang w:eastAsia="es-ES"/>
        </w:rPr>
        <w:t>Cerritos II en el PR 83+140</w:t>
      </w:r>
      <w:r w:rsidR="002D04D5">
        <w:rPr>
          <w:rFonts w:asciiTheme="majorHAnsi" w:eastAsia="Times New Roman" w:hAnsiTheme="majorHAnsi" w:cs="Arial"/>
          <w:lang w:eastAsia="es-ES"/>
        </w:rPr>
        <w:t xml:space="preserve"> </w:t>
      </w:r>
      <w:r w:rsidR="00BC32F2" w:rsidRPr="008E2BB0">
        <w:rPr>
          <w:rFonts w:asciiTheme="majorHAnsi" w:eastAsia="Times New Roman" w:hAnsiTheme="majorHAnsi" w:cs="Arial"/>
          <w:lang w:eastAsia="es-ES"/>
        </w:rPr>
        <w:t>y el establecimiento de las nuevas tarifas a cobrar</w:t>
      </w:r>
      <w:r w:rsidR="002D04D5">
        <w:rPr>
          <w:rFonts w:asciiTheme="majorHAnsi" w:eastAsia="Times New Roman" w:hAnsiTheme="majorHAnsi" w:cs="Arial"/>
          <w:lang w:eastAsia="es-ES"/>
        </w:rPr>
        <w:t>.</w:t>
      </w:r>
      <w:r w:rsidR="00BC32F2" w:rsidRPr="008E2BB0">
        <w:rPr>
          <w:rFonts w:asciiTheme="majorHAnsi" w:eastAsia="Times New Roman" w:hAnsiTheme="majorHAnsi" w:cs="Arial"/>
          <w:lang w:eastAsia="es-ES"/>
        </w:rPr>
        <w:t xml:space="preserve"> </w:t>
      </w:r>
    </w:p>
    <w:p w:rsidR="00D07B06" w:rsidRPr="008E2BB0" w:rsidRDefault="00D07B06" w:rsidP="00D07B06">
      <w:pPr>
        <w:tabs>
          <w:tab w:val="left" w:pos="0"/>
        </w:tabs>
        <w:jc w:val="both"/>
        <w:rPr>
          <w:rFonts w:asciiTheme="majorHAnsi" w:eastAsia="Times New Roman" w:hAnsiTheme="majorHAnsi" w:cs="Arial"/>
          <w:lang w:eastAsia="es-ES"/>
        </w:rPr>
      </w:pPr>
    </w:p>
    <w:p w:rsidR="00D07B06" w:rsidRPr="008E2BB0" w:rsidRDefault="00D07B06" w:rsidP="00D07B06">
      <w:pPr>
        <w:tabs>
          <w:tab w:val="left" w:pos="0"/>
        </w:tabs>
        <w:jc w:val="both"/>
        <w:rPr>
          <w:rFonts w:asciiTheme="majorHAnsi" w:hAnsiTheme="majorHAnsi" w:cs="Arial"/>
        </w:rPr>
      </w:pPr>
      <w:r w:rsidRPr="008E2BB0">
        <w:rPr>
          <w:rFonts w:asciiTheme="majorHAnsi" w:eastAsia="Times New Roman" w:hAnsiTheme="majorHAnsi" w:cs="Arial"/>
          <w:lang w:eastAsia="es-ES"/>
        </w:rPr>
        <w:t>Que el contenido de la presente Resolución, fue publicado en la página web de la Agencia Nacional de Infraestructura ANI, d</w:t>
      </w:r>
      <w:r w:rsidR="0070141B" w:rsidRPr="008E2BB0">
        <w:rPr>
          <w:rFonts w:asciiTheme="majorHAnsi" w:eastAsia="Times New Roman" w:hAnsiTheme="majorHAnsi" w:cs="Arial"/>
          <w:lang w:eastAsia="es-ES"/>
        </w:rPr>
        <w:t xml:space="preserve">el </w:t>
      </w:r>
      <w:r w:rsidR="0070141B" w:rsidRPr="00DD3D0B">
        <w:rPr>
          <w:rFonts w:asciiTheme="majorHAnsi" w:eastAsia="Times New Roman" w:hAnsiTheme="majorHAnsi" w:cs="Arial"/>
          <w:highlight w:val="yellow"/>
          <w:lang w:eastAsia="es-ES"/>
        </w:rPr>
        <w:t>XXXXXXX al XXXXXXX</w:t>
      </w:r>
      <w:r w:rsidR="0070141B" w:rsidRPr="008E2BB0">
        <w:rPr>
          <w:rFonts w:asciiTheme="majorHAnsi" w:eastAsia="Times New Roman" w:hAnsiTheme="majorHAnsi" w:cs="Arial"/>
          <w:lang w:eastAsia="es-ES"/>
        </w:rPr>
        <w:t xml:space="preserve"> de Enero  de 2017</w:t>
      </w:r>
      <w:r w:rsidRPr="008E2BB0">
        <w:rPr>
          <w:rFonts w:asciiTheme="majorHAnsi" w:eastAsia="Times New Roman" w:hAnsiTheme="majorHAnsi" w:cs="Arial"/>
          <w:lang w:eastAsia="es-ES"/>
        </w:rPr>
        <w:t>, en cumplimiento de lo determinado en el numeral 8° del artículo 8° de la Ley 1437 de 2011, con el objeto de recibir opiniones, sugerencias o propuestas alternativas</w:t>
      </w:r>
    </w:p>
    <w:p w:rsidR="00D07B06" w:rsidRPr="008E2BB0" w:rsidRDefault="00D07B06" w:rsidP="00D07B06">
      <w:pPr>
        <w:tabs>
          <w:tab w:val="left" w:pos="0"/>
        </w:tabs>
        <w:jc w:val="both"/>
        <w:rPr>
          <w:rFonts w:asciiTheme="majorHAnsi" w:eastAsia="Times New Roman" w:hAnsiTheme="majorHAnsi" w:cs="Arial"/>
          <w:lang w:eastAsia="es-ES"/>
        </w:rPr>
      </w:pPr>
    </w:p>
    <w:p w:rsidR="00D07B06" w:rsidRPr="008E2BB0" w:rsidRDefault="00D07B06" w:rsidP="00D07B06">
      <w:pPr>
        <w:tabs>
          <w:tab w:val="left" w:pos="0"/>
        </w:tabs>
        <w:jc w:val="both"/>
        <w:rPr>
          <w:rFonts w:asciiTheme="majorHAnsi" w:eastAsia="Times New Roman" w:hAnsiTheme="majorHAnsi" w:cs="Arial"/>
          <w:lang w:eastAsia="es-ES"/>
        </w:rPr>
      </w:pPr>
    </w:p>
    <w:p w:rsidR="00D07B06" w:rsidRPr="008E2BB0" w:rsidRDefault="00D07B06" w:rsidP="00D07B06">
      <w:pPr>
        <w:jc w:val="both"/>
        <w:rPr>
          <w:rFonts w:asciiTheme="majorHAnsi" w:eastAsia="Times New Roman" w:hAnsiTheme="majorHAnsi" w:cs="Arial"/>
          <w:lang w:val="es-CO" w:eastAsia="es-ES"/>
        </w:rPr>
      </w:pPr>
      <w:r w:rsidRPr="008E2BB0">
        <w:rPr>
          <w:rFonts w:asciiTheme="majorHAnsi" w:eastAsia="Times New Roman" w:hAnsiTheme="majorHAnsi" w:cs="Arial"/>
          <w:lang w:val="es-CO" w:eastAsia="es-ES"/>
        </w:rPr>
        <w:t xml:space="preserve">En mérito de lo expuesto, </w:t>
      </w:r>
    </w:p>
    <w:p w:rsidR="00D07B06" w:rsidRPr="008E2BB0" w:rsidRDefault="00D07B06" w:rsidP="00D07B06">
      <w:pPr>
        <w:jc w:val="both"/>
        <w:rPr>
          <w:rFonts w:asciiTheme="majorHAnsi" w:eastAsia="Times New Roman" w:hAnsiTheme="majorHAnsi" w:cs="Arial"/>
          <w:lang w:val="es-CO" w:eastAsia="es-ES"/>
        </w:rPr>
      </w:pPr>
    </w:p>
    <w:p w:rsidR="00D07B06" w:rsidRPr="008E2BB0" w:rsidRDefault="00D07B06" w:rsidP="00D07B06">
      <w:pPr>
        <w:jc w:val="center"/>
        <w:rPr>
          <w:rFonts w:asciiTheme="majorHAnsi" w:eastAsia="Times New Roman" w:hAnsiTheme="majorHAnsi" w:cs="Arial"/>
          <w:b/>
          <w:lang w:val="es" w:eastAsia="es-ES"/>
        </w:rPr>
      </w:pPr>
      <w:r w:rsidRPr="008E2BB0">
        <w:rPr>
          <w:rFonts w:asciiTheme="majorHAnsi" w:eastAsia="Times New Roman" w:hAnsiTheme="majorHAnsi" w:cs="Arial"/>
          <w:b/>
          <w:lang w:val="es" w:eastAsia="es-ES"/>
        </w:rPr>
        <w:t>RESUELVE:</w:t>
      </w:r>
    </w:p>
    <w:p w:rsidR="00D07B06" w:rsidRPr="008E2BB0" w:rsidRDefault="00D07B06" w:rsidP="00D07B06">
      <w:pPr>
        <w:jc w:val="both"/>
        <w:rPr>
          <w:rFonts w:asciiTheme="majorHAnsi" w:eastAsia="Times New Roman" w:hAnsiTheme="majorHAnsi" w:cs="Arial"/>
          <w:lang w:val="es" w:eastAsia="es-ES"/>
        </w:rPr>
      </w:pPr>
    </w:p>
    <w:p w:rsidR="00D07B06" w:rsidRPr="008E2BB0" w:rsidRDefault="00D07B06" w:rsidP="00D07B06">
      <w:pPr>
        <w:jc w:val="center"/>
        <w:rPr>
          <w:rFonts w:asciiTheme="majorHAnsi" w:eastAsia="Times New Roman" w:hAnsiTheme="majorHAnsi" w:cs="Arial"/>
          <w:b/>
          <w:lang w:val="es" w:eastAsia="es-ES"/>
        </w:rPr>
      </w:pPr>
    </w:p>
    <w:p w:rsidR="00C542F4" w:rsidRPr="00E40C14" w:rsidRDefault="00D07B06" w:rsidP="00AA16BE">
      <w:pPr>
        <w:jc w:val="both"/>
        <w:rPr>
          <w:rFonts w:asciiTheme="majorHAnsi" w:eastAsia="Times New Roman" w:hAnsiTheme="majorHAnsi" w:cs="Arial"/>
          <w:lang w:val="es" w:eastAsia="es-ES"/>
        </w:rPr>
      </w:pPr>
      <w:r w:rsidRPr="00E40C14">
        <w:rPr>
          <w:rFonts w:asciiTheme="majorHAnsi" w:eastAsia="Times New Roman" w:hAnsiTheme="majorHAnsi" w:cs="Arial"/>
          <w:b/>
          <w:lang w:val="es" w:eastAsia="es-ES"/>
        </w:rPr>
        <w:t xml:space="preserve">ARTÍCULO PRIMERO: </w:t>
      </w:r>
      <w:r w:rsidR="00C542F4" w:rsidRPr="00E40C14">
        <w:rPr>
          <w:rFonts w:asciiTheme="majorHAnsi" w:eastAsia="Times New Roman" w:hAnsiTheme="majorHAnsi" w:cs="Arial"/>
          <w:lang w:val="es" w:eastAsia="es-ES"/>
        </w:rPr>
        <w:t xml:space="preserve">Modificar el </w:t>
      </w:r>
      <w:r w:rsidR="00DD3D0B" w:rsidRPr="00E40C14">
        <w:rPr>
          <w:rFonts w:asciiTheme="majorHAnsi" w:eastAsia="Times New Roman" w:hAnsiTheme="majorHAnsi" w:cs="Arial"/>
          <w:lang w:val="es" w:eastAsia="es-ES"/>
        </w:rPr>
        <w:t>A</w:t>
      </w:r>
      <w:r w:rsidR="00C542F4" w:rsidRPr="00E40C14">
        <w:rPr>
          <w:rFonts w:asciiTheme="majorHAnsi" w:eastAsia="Times New Roman" w:hAnsiTheme="majorHAnsi" w:cs="Arial"/>
          <w:lang w:val="es" w:eastAsia="es-ES"/>
        </w:rPr>
        <w:t xml:space="preserve">rtículo </w:t>
      </w:r>
      <w:r w:rsidR="00C3362D" w:rsidRPr="00E40C14">
        <w:rPr>
          <w:rFonts w:asciiTheme="majorHAnsi" w:eastAsia="Times New Roman" w:hAnsiTheme="majorHAnsi" w:cs="Arial"/>
          <w:lang w:val="es" w:eastAsia="es-ES"/>
        </w:rPr>
        <w:t xml:space="preserve">Primero </w:t>
      </w:r>
      <w:r w:rsidR="00C542F4" w:rsidRPr="00E40C14">
        <w:rPr>
          <w:rFonts w:asciiTheme="majorHAnsi" w:eastAsia="Times New Roman" w:hAnsiTheme="majorHAnsi" w:cs="Arial"/>
          <w:lang w:val="es" w:eastAsia="es-ES"/>
        </w:rPr>
        <w:t xml:space="preserve">de la </w:t>
      </w:r>
      <w:r w:rsidR="005A70BC" w:rsidRPr="00E40C14">
        <w:rPr>
          <w:rFonts w:asciiTheme="majorHAnsi" w:eastAsia="Times New Roman" w:hAnsiTheme="majorHAnsi" w:cs="Arial"/>
          <w:lang w:val="es" w:eastAsia="es-ES"/>
        </w:rPr>
        <w:t>R</w:t>
      </w:r>
      <w:r w:rsidR="00C542F4" w:rsidRPr="00E40C14">
        <w:rPr>
          <w:rFonts w:asciiTheme="majorHAnsi" w:eastAsia="Times New Roman" w:hAnsiTheme="majorHAnsi" w:cs="Arial"/>
          <w:lang w:val="es" w:eastAsia="es-ES"/>
        </w:rPr>
        <w:t xml:space="preserve">esolución </w:t>
      </w:r>
      <w:r w:rsidR="00C3362D" w:rsidRPr="00E40C14">
        <w:rPr>
          <w:rFonts w:asciiTheme="majorHAnsi" w:eastAsia="Times New Roman" w:hAnsiTheme="majorHAnsi" w:cs="Arial"/>
          <w:lang w:val="es" w:eastAsia="es-ES"/>
        </w:rPr>
        <w:t>000405 del 25 de febrero de 2004</w:t>
      </w:r>
      <w:r w:rsidR="00DD3D0B" w:rsidRPr="00E40C14">
        <w:rPr>
          <w:rFonts w:asciiTheme="majorHAnsi" w:eastAsia="Times New Roman" w:hAnsiTheme="majorHAnsi" w:cs="Arial"/>
          <w:lang w:val="es" w:eastAsia="es-ES"/>
        </w:rPr>
        <w:t xml:space="preserve"> </w:t>
      </w:r>
      <w:r w:rsidR="00DD3D0B" w:rsidRPr="00E40C14">
        <w:rPr>
          <w:rFonts w:asciiTheme="majorHAnsi" w:hAnsiTheme="majorHAnsi" w:cs="Arial"/>
        </w:rPr>
        <w:t>o la que la derogue, modifique o adicione, la</w:t>
      </w:r>
      <w:r w:rsidR="00C542F4" w:rsidRPr="00E40C14">
        <w:rPr>
          <w:rFonts w:asciiTheme="majorHAnsi" w:eastAsia="Times New Roman" w:hAnsiTheme="majorHAnsi" w:cs="Arial"/>
          <w:lang w:val="es" w:eastAsia="es-ES"/>
        </w:rPr>
        <w:t xml:space="preserve"> cual quedara así:</w:t>
      </w:r>
    </w:p>
    <w:p w:rsidR="00C542F4" w:rsidRDefault="00C542F4" w:rsidP="00AA16BE">
      <w:pPr>
        <w:jc w:val="both"/>
        <w:rPr>
          <w:rFonts w:asciiTheme="majorHAnsi" w:eastAsia="Times New Roman" w:hAnsiTheme="majorHAnsi" w:cs="Arial"/>
          <w:b/>
          <w:lang w:val="es" w:eastAsia="es-ES"/>
        </w:rPr>
      </w:pPr>
    </w:p>
    <w:p w:rsidR="00F42B5C" w:rsidRPr="00E40C14" w:rsidRDefault="0070141B" w:rsidP="00E40C14">
      <w:pPr>
        <w:shd w:val="clear" w:color="auto" w:fill="FFFFFF" w:themeFill="background1"/>
        <w:jc w:val="both"/>
        <w:rPr>
          <w:rFonts w:asciiTheme="majorHAnsi" w:hAnsiTheme="majorHAnsi" w:cs="Arial"/>
          <w:lang w:val="es-ES_tradnl"/>
        </w:rPr>
      </w:pPr>
      <w:r w:rsidRPr="00E40C14">
        <w:rPr>
          <w:rFonts w:asciiTheme="majorHAnsi" w:eastAsia="Times New Roman" w:hAnsiTheme="majorHAnsi" w:cs="Arial"/>
          <w:lang w:val="es" w:eastAsia="es-ES"/>
        </w:rPr>
        <w:t>Reubicar la Estación de peaje Cerritos I</w:t>
      </w:r>
      <w:r w:rsidR="00AA16BE" w:rsidRPr="00E40C14">
        <w:rPr>
          <w:rFonts w:asciiTheme="majorHAnsi" w:eastAsia="Times New Roman" w:hAnsiTheme="majorHAnsi" w:cs="Arial"/>
          <w:lang w:val="es" w:eastAsia="es-ES"/>
        </w:rPr>
        <w:t>I del PR 85+0875 al PR 83+140</w:t>
      </w:r>
      <w:r w:rsidR="00AA16BE" w:rsidRPr="00E40C14">
        <w:rPr>
          <w:rFonts w:asciiTheme="majorHAnsi" w:eastAsia="Times New Roman" w:hAnsiTheme="majorHAnsi" w:cs="Arial"/>
          <w:b/>
          <w:lang w:eastAsia="es-ES"/>
        </w:rPr>
        <w:t>.</w:t>
      </w:r>
      <w:r w:rsidR="00AA16BE" w:rsidRPr="00E40C14">
        <w:rPr>
          <w:rFonts w:asciiTheme="majorHAnsi" w:eastAsia="Apple LiGothic Medium" w:hAnsiTheme="majorHAnsi" w:cs="Arial"/>
          <w:lang w:val="es-ES_tradnl"/>
        </w:rPr>
        <w:t xml:space="preserve"> en la forma, términos y tiempos descritos en</w:t>
      </w:r>
      <w:r w:rsidR="00AA16BE" w:rsidRPr="00E40C14">
        <w:rPr>
          <w:rFonts w:asciiTheme="majorHAnsi" w:hAnsiTheme="majorHAnsi" w:cs="Arial"/>
          <w:lang w:val="es-ES_tradnl"/>
        </w:rPr>
        <w:t xml:space="preserve"> el Apéndice Técnico 1 – Alcance del Proyecto y en el Apéndice Técnico 2 – Operación y Mantenimiento del contrato de concesión que se suscriba como consec</w:t>
      </w:r>
      <w:r w:rsidR="00F42B5C" w:rsidRPr="00E40C14">
        <w:rPr>
          <w:rFonts w:asciiTheme="majorHAnsi" w:hAnsiTheme="majorHAnsi" w:cs="Arial"/>
          <w:lang w:val="es-ES_tradnl"/>
        </w:rPr>
        <w:t>uencia de la Iniciativa Privada</w:t>
      </w:r>
      <w:r w:rsidR="00794DDE" w:rsidRPr="00E40C14">
        <w:rPr>
          <w:rFonts w:asciiTheme="majorHAnsi" w:hAnsiTheme="majorHAnsi" w:cs="Arial"/>
          <w:lang w:val="es-ES_tradnl"/>
        </w:rPr>
        <w:t xml:space="preserve"> denominada Pereira-La Victoria-Cerritos – La Virginia</w:t>
      </w:r>
      <w:r w:rsidR="00AA16BE" w:rsidRPr="00E40C14">
        <w:rPr>
          <w:rFonts w:asciiTheme="majorHAnsi" w:hAnsiTheme="majorHAnsi" w:cs="Arial"/>
          <w:lang w:val="es-ES_tradnl"/>
        </w:rPr>
        <w:t>.</w:t>
      </w:r>
    </w:p>
    <w:p w:rsidR="00F42B5C" w:rsidRDefault="00F42B5C" w:rsidP="00AA16BE">
      <w:pPr>
        <w:jc w:val="both"/>
        <w:rPr>
          <w:rFonts w:asciiTheme="majorHAnsi" w:hAnsiTheme="majorHAnsi" w:cs="Arial"/>
          <w:lang w:val="es-ES_tradnl"/>
        </w:rPr>
      </w:pPr>
    </w:p>
    <w:p w:rsidR="00AA16BE" w:rsidRDefault="00F42B5C" w:rsidP="00AA16BE">
      <w:pPr>
        <w:jc w:val="both"/>
        <w:rPr>
          <w:rFonts w:asciiTheme="majorHAnsi" w:hAnsiTheme="majorHAnsi" w:cs="Arial"/>
          <w:lang w:val="es-ES_tradnl"/>
        </w:rPr>
      </w:pPr>
      <w:r w:rsidRPr="008E2BB0">
        <w:rPr>
          <w:rFonts w:asciiTheme="majorHAnsi" w:hAnsiTheme="majorHAnsi" w:cs="Arial"/>
          <w:b/>
          <w:lang w:val="es-ES_tradnl"/>
        </w:rPr>
        <w:t>PARÁGRAFO</w:t>
      </w:r>
      <w:r w:rsidR="005C266A">
        <w:rPr>
          <w:rFonts w:asciiTheme="majorHAnsi" w:hAnsiTheme="majorHAnsi" w:cs="Arial"/>
          <w:b/>
          <w:lang w:val="es-ES_tradnl"/>
        </w:rPr>
        <w:t xml:space="preserve"> PRIMERO</w:t>
      </w:r>
      <w:r w:rsidRPr="008E2BB0">
        <w:rPr>
          <w:rFonts w:asciiTheme="majorHAnsi" w:hAnsiTheme="majorHAnsi" w:cs="Arial"/>
          <w:lang w:val="es-ES_tradnl"/>
        </w:rPr>
        <w:t>: Dentro de los</w:t>
      </w:r>
      <w:r w:rsidRPr="008E2BB0">
        <w:rPr>
          <w:rFonts w:asciiTheme="majorHAnsi" w:hAnsiTheme="majorHAnsi" w:cs="Arial"/>
          <w:color w:val="FF0000"/>
          <w:lang w:val="es-ES_tradnl"/>
        </w:rPr>
        <w:t xml:space="preserve"> </w:t>
      </w:r>
      <w:r w:rsidRPr="008E2BB0">
        <w:rPr>
          <w:rFonts w:asciiTheme="majorHAnsi" w:hAnsiTheme="majorHAnsi" w:cs="Arial"/>
          <w:lang w:val="es-ES_tradnl"/>
        </w:rPr>
        <w:t>siete</w:t>
      </w:r>
      <w:r w:rsidRPr="008E2BB0">
        <w:rPr>
          <w:rFonts w:asciiTheme="majorHAnsi" w:hAnsiTheme="majorHAnsi" w:cs="Arial"/>
          <w:color w:val="FF0000"/>
          <w:lang w:val="es-ES_tradnl"/>
        </w:rPr>
        <w:t xml:space="preserve"> </w:t>
      </w:r>
      <w:r w:rsidRPr="008E2BB0">
        <w:rPr>
          <w:rFonts w:asciiTheme="majorHAnsi" w:hAnsiTheme="majorHAnsi" w:cs="Arial"/>
          <w:lang w:val="es-ES_tradnl"/>
        </w:rPr>
        <w:t>meses siguientes a la suscripción del Acta de Inicio de la Unidad Funcional 2</w:t>
      </w:r>
      <w:r w:rsidR="00794DDE">
        <w:rPr>
          <w:rFonts w:asciiTheme="majorHAnsi" w:hAnsiTheme="majorHAnsi" w:cs="Arial"/>
          <w:lang w:val="es-ES_tradnl"/>
        </w:rPr>
        <w:t>,</w:t>
      </w:r>
      <w:r w:rsidRPr="008E2BB0">
        <w:rPr>
          <w:rFonts w:asciiTheme="majorHAnsi" w:hAnsiTheme="majorHAnsi" w:cs="Arial"/>
          <w:lang w:val="es-ES_tradnl"/>
        </w:rPr>
        <w:t xml:space="preserve"> de conformidad con lo establecido en el Contrato que se suscriba como consecuencia de la iniciativa privada, se iniciarán las obras civiles y actividades asociadas a ajustes y mejoramientos geométricos requeridos para el traslado del Peaje Cerritos II a su nueva ubicación</w:t>
      </w:r>
      <w:r w:rsidR="003D054D" w:rsidRPr="003D054D">
        <w:t xml:space="preserve"> </w:t>
      </w:r>
      <w:r w:rsidR="003D054D" w:rsidRPr="003D054D">
        <w:rPr>
          <w:rFonts w:asciiTheme="majorHAnsi" w:hAnsiTheme="majorHAnsi" w:cs="Arial"/>
          <w:lang w:val="es-ES_tradnl"/>
        </w:rPr>
        <w:t>PR 83+140</w:t>
      </w:r>
      <w:r w:rsidR="00794DDE">
        <w:rPr>
          <w:rFonts w:asciiTheme="majorHAnsi" w:hAnsiTheme="majorHAnsi" w:cs="Arial"/>
          <w:lang w:val="es-ES_tradnl"/>
        </w:rPr>
        <w:t>.</w:t>
      </w:r>
      <w:r w:rsidR="00AA16BE" w:rsidRPr="008E2BB0">
        <w:rPr>
          <w:rFonts w:asciiTheme="majorHAnsi" w:hAnsiTheme="majorHAnsi" w:cs="Arial"/>
          <w:lang w:val="es-ES_tradnl"/>
        </w:rPr>
        <w:t xml:space="preserve"> </w:t>
      </w:r>
    </w:p>
    <w:p w:rsidR="009E6BC7" w:rsidRPr="008E2BB0" w:rsidRDefault="009E6BC7" w:rsidP="00AA16BE">
      <w:pPr>
        <w:jc w:val="both"/>
        <w:rPr>
          <w:rFonts w:asciiTheme="majorHAnsi" w:hAnsiTheme="majorHAnsi" w:cs="Arial"/>
          <w:lang w:val="es-ES_tradnl"/>
        </w:rPr>
      </w:pPr>
    </w:p>
    <w:p w:rsidR="009E6BC7" w:rsidRDefault="009E6BC7" w:rsidP="009E6BC7">
      <w:pPr>
        <w:jc w:val="both"/>
        <w:rPr>
          <w:rFonts w:asciiTheme="majorHAnsi" w:hAnsiTheme="majorHAnsi" w:cs="Arial"/>
          <w:lang w:val="es-ES_tradnl"/>
        </w:rPr>
      </w:pPr>
      <w:r w:rsidRPr="005C266A">
        <w:rPr>
          <w:rFonts w:asciiTheme="majorHAnsi" w:hAnsiTheme="majorHAnsi" w:cs="Arial"/>
          <w:b/>
          <w:lang w:val="es-ES_tradnl"/>
        </w:rPr>
        <w:t>PARÁGRAFO</w:t>
      </w:r>
      <w:r w:rsidR="005C266A">
        <w:rPr>
          <w:rFonts w:asciiTheme="majorHAnsi" w:hAnsiTheme="majorHAnsi" w:cs="Arial"/>
          <w:b/>
          <w:lang w:val="es-ES_tradnl"/>
        </w:rPr>
        <w:t xml:space="preserve"> SEGUNDO</w:t>
      </w:r>
      <w:r w:rsidRPr="004942A3">
        <w:rPr>
          <w:rFonts w:asciiTheme="majorHAnsi" w:hAnsiTheme="majorHAnsi" w:cs="Arial"/>
          <w:lang w:val="es-ES_tradnl"/>
        </w:rPr>
        <w:t>: La reubicación se llevará a cabo por parte de la sociedad Concesionaria</w:t>
      </w:r>
      <w:r w:rsidR="005C266A">
        <w:rPr>
          <w:rFonts w:asciiTheme="majorHAnsi" w:hAnsiTheme="majorHAnsi" w:cs="Arial"/>
          <w:lang w:val="es-ES_tradnl"/>
        </w:rPr>
        <w:t xml:space="preserve"> de acuerdo con las condiciones establecidas en el Contrato.</w:t>
      </w:r>
    </w:p>
    <w:p w:rsidR="00D07B06" w:rsidRPr="00DD3D0B" w:rsidRDefault="00D07B06" w:rsidP="00AA16BE">
      <w:pPr>
        <w:tabs>
          <w:tab w:val="left" w:pos="0"/>
        </w:tabs>
        <w:jc w:val="both"/>
        <w:rPr>
          <w:rFonts w:asciiTheme="majorHAnsi" w:eastAsia="Times New Roman" w:hAnsiTheme="majorHAnsi" w:cs="Arial"/>
          <w:b/>
          <w:lang w:val="es-ES_tradnl" w:eastAsia="es-ES"/>
        </w:rPr>
      </w:pPr>
    </w:p>
    <w:p w:rsidR="00D07B06" w:rsidRPr="008E2BB0" w:rsidRDefault="00D07B06" w:rsidP="00D07B06">
      <w:pPr>
        <w:jc w:val="both"/>
        <w:rPr>
          <w:rFonts w:asciiTheme="majorHAnsi" w:eastAsia="Times New Roman" w:hAnsiTheme="majorHAnsi" w:cs="Arial"/>
          <w:lang w:val="es" w:eastAsia="es-ES"/>
        </w:rPr>
      </w:pPr>
    </w:p>
    <w:p w:rsidR="00CD516B" w:rsidRDefault="00D07B06" w:rsidP="00D07B06">
      <w:pPr>
        <w:jc w:val="both"/>
        <w:rPr>
          <w:rFonts w:asciiTheme="majorHAnsi" w:eastAsia="Times New Roman" w:hAnsiTheme="majorHAnsi" w:cs="Arial"/>
          <w:b/>
          <w:lang w:val="es" w:eastAsia="es-ES"/>
        </w:rPr>
      </w:pPr>
      <w:r w:rsidRPr="008E2BB0">
        <w:rPr>
          <w:rFonts w:asciiTheme="majorHAnsi" w:eastAsia="Times New Roman" w:hAnsiTheme="majorHAnsi" w:cs="Arial"/>
          <w:b/>
          <w:lang w:val="es" w:eastAsia="es-ES"/>
        </w:rPr>
        <w:t xml:space="preserve">ARTÍCULO SEGUNDO: </w:t>
      </w:r>
      <w:r w:rsidR="00CD516B" w:rsidRPr="00DD3D0B">
        <w:rPr>
          <w:rFonts w:asciiTheme="majorHAnsi" w:eastAsia="Times New Roman" w:hAnsiTheme="majorHAnsi" w:cs="Arial"/>
          <w:lang w:val="es" w:eastAsia="es-ES"/>
        </w:rPr>
        <w:t xml:space="preserve">Modificar el </w:t>
      </w:r>
      <w:r w:rsidR="001D33E9">
        <w:rPr>
          <w:rFonts w:asciiTheme="majorHAnsi" w:eastAsia="Times New Roman" w:hAnsiTheme="majorHAnsi" w:cs="Arial"/>
          <w:lang w:val="es" w:eastAsia="es-ES"/>
        </w:rPr>
        <w:t>A</w:t>
      </w:r>
      <w:r w:rsidR="00CD516B" w:rsidRPr="00DD3D0B">
        <w:rPr>
          <w:rFonts w:asciiTheme="majorHAnsi" w:eastAsia="Times New Roman" w:hAnsiTheme="majorHAnsi" w:cs="Arial"/>
          <w:lang w:val="es" w:eastAsia="es-ES"/>
        </w:rPr>
        <w:t xml:space="preserve">rtículo </w:t>
      </w:r>
      <w:r w:rsidR="001D33E9">
        <w:rPr>
          <w:rFonts w:asciiTheme="majorHAnsi" w:eastAsia="Times New Roman" w:hAnsiTheme="majorHAnsi" w:cs="Arial"/>
          <w:lang w:val="es" w:eastAsia="es-ES"/>
        </w:rPr>
        <w:t>S</w:t>
      </w:r>
      <w:r w:rsidR="00F8638E">
        <w:rPr>
          <w:rFonts w:asciiTheme="majorHAnsi" w:eastAsia="Times New Roman" w:hAnsiTheme="majorHAnsi" w:cs="Arial"/>
          <w:lang w:val="es" w:eastAsia="es-ES"/>
        </w:rPr>
        <w:t xml:space="preserve">egundo </w:t>
      </w:r>
      <w:r w:rsidR="00CD516B" w:rsidRPr="00DD3D0B">
        <w:rPr>
          <w:rFonts w:asciiTheme="majorHAnsi" w:eastAsia="Times New Roman" w:hAnsiTheme="majorHAnsi" w:cs="Arial"/>
          <w:lang w:val="es" w:eastAsia="es-ES"/>
        </w:rPr>
        <w:t xml:space="preserve">de la resolución </w:t>
      </w:r>
      <w:r w:rsidR="00F8638E">
        <w:rPr>
          <w:rFonts w:asciiTheme="majorHAnsi" w:eastAsia="Times New Roman" w:hAnsiTheme="majorHAnsi" w:cs="Arial"/>
          <w:lang w:val="es" w:eastAsia="es-ES"/>
        </w:rPr>
        <w:t>000405 del 25 de febrero de 2004</w:t>
      </w:r>
      <w:r w:rsidR="005C266A">
        <w:rPr>
          <w:rFonts w:asciiTheme="majorHAnsi" w:eastAsia="Times New Roman" w:hAnsiTheme="majorHAnsi" w:cs="Arial"/>
          <w:lang w:val="es" w:eastAsia="es-ES"/>
        </w:rPr>
        <w:t xml:space="preserve"> </w:t>
      </w:r>
      <w:r w:rsidR="005C266A" w:rsidRPr="00E40C14">
        <w:rPr>
          <w:rFonts w:asciiTheme="majorHAnsi" w:hAnsiTheme="majorHAnsi" w:cs="Arial"/>
        </w:rPr>
        <w:t>o la que la derogue, modifique o adicione,</w:t>
      </w:r>
      <w:r w:rsidR="00F8638E" w:rsidRPr="00E40C14">
        <w:rPr>
          <w:rFonts w:asciiTheme="majorHAnsi" w:eastAsia="Times New Roman" w:hAnsiTheme="majorHAnsi" w:cs="Arial"/>
          <w:lang w:val="es" w:eastAsia="es-ES"/>
        </w:rPr>
        <w:t xml:space="preserve"> </w:t>
      </w:r>
      <w:r w:rsidR="00CD516B" w:rsidRPr="00DD3D0B">
        <w:rPr>
          <w:rFonts w:asciiTheme="majorHAnsi" w:eastAsia="Times New Roman" w:hAnsiTheme="majorHAnsi" w:cs="Arial"/>
          <w:lang w:val="es" w:eastAsia="es-ES"/>
        </w:rPr>
        <w:t xml:space="preserve"> el cual quedara así:</w:t>
      </w:r>
      <w:r w:rsidR="00CD516B" w:rsidRPr="00CD516B">
        <w:rPr>
          <w:rFonts w:asciiTheme="majorHAnsi" w:eastAsia="Times New Roman" w:hAnsiTheme="majorHAnsi" w:cs="Arial"/>
          <w:b/>
          <w:lang w:val="es" w:eastAsia="es-ES"/>
        </w:rPr>
        <w:t xml:space="preserve"> </w:t>
      </w:r>
    </w:p>
    <w:p w:rsidR="00CD516B" w:rsidRDefault="00CD516B" w:rsidP="00D07B06">
      <w:pPr>
        <w:jc w:val="both"/>
        <w:rPr>
          <w:rFonts w:asciiTheme="majorHAnsi" w:eastAsia="Times New Roman" w:hAnsiTheme="majorHAnsi" w:cs="Arial"/>
          <w:b/>
          <w:lang w:val="es" w:eastAsia="es-ES"/>
        </w:rPr>
      </w:pPr>
    </w:p>
    <w:p w:rsidR="00D07B06" w:rsidRPr="008E2BB0" w:rsidRDefault="00D07B06" w:rsidP="00D07B06">
      <w:pPr>
        <w:jc w:val="both"/>
        <w:rPr>
          <w:rFonts w:asciiTheme="majorHAnsi" w:hAnsiTheme="majorHAnsi" w:cs="Arial"/>
        </w:rPr>
      </w:pPr>
      <w:r w:rsidRPr="008E2BB0">
        <w:rPr>
          <w:rFonts w:asciiTheme="majorHAnsi" w:eastAsia="Times New Roman" w:hAnsiTheme="majorHAnsi" w:cs="Arial"/>
          <w:lang w:val="es" w:eastAsia="es-ES"/>
        </w:rPr>
        <w:t>Establecer las siguientes categorías vehiculares y las tarifas de tránsito vehicular a co</w:t>
      </w:r>
      <w:r w:rsidR="00AA16BE" w:rsidRPr="008E2BB0">
        <w:rPr>
          <w:rFonts w:asciiTheme="majorHAnsi" w:eastAsia="Times New Roman" w:hAnsiTheme="majorHAnsi" w:cs="Arial"/>
          <w:lang w:val="es" w:eastAsia="es-ES"/>
        </w:rPr>
        <w:t>brar a todos los usuarios en la</w:t>
      </w:r>
      <w:r w:rsidRPr="008E2BB0">
        <w:rPr>
          <w:rFonts w:asciiTheme="majorHAnsi" w:eastAsia="Times New Roman" w:hAnsiTheme="majorHAnsi" w:cs="Arial"/>
          <w:lang w:val="es" w:eastAsia="es-ES"/>
        </w:rPr>
        <w:t xml:space="preserve"> </w:t>
      </w:r>
      <w:r w:rsidR="00AA16BE" w:rsidRPr="008E2BB0">
        <w:rPr>
          <w:rFonts w:asciiTheme="majorHAnsi" w:eastAsia="Times New Roman" w:hAnsiTheme="majorHAnsi" w:cs="Arial"/>
          <w:lang w:val="es" w:eastAsia="es-ES"/>
        </w:rPr>
        <w:t xml:space="preserve">estación de Peaje Cerrito II </w:t>
      </w:r>
    </w:p>
    <w:p w:rsidR="00D07B06" w:rsidRPr="008E2BB0" w:rsidRDefault="00D07B06" w:rsidP="00D07B06">
      <w:pPr>
        <w:pStyle w:val="Normal1"/>
        <w:ind w:left="0" w:firstLine="0"/>
        <w:rPr>
          <w:rFonts w:asciiTheme="majorHAnsi" w:eastAsia="Apple LiGothic Medium" w:hAnsiTheme="majorHAnsi" w:cs="Arial"/>
        </w:rPr>
      </w:pPr>
    </w:p>
    <w:p w:rsidR="00D07B06" w:rsidRPr="008E2BB0" w:rsidRDefault="00D07B06" w:rsidP="00D07B06">
      <w:pPr>
        <w:jc w:val="both"/>
        <w:rPr>
          <w:rFonts w:asciiTheme="majorHAnsi" w:eastAsia="Times New Roman" w:hAnsiTheme="majorHAnsi" w:cs="Arial"/>
          <w:b/>
          <w:lang w:val="es" w:eastAsia="es-ES"/>
        </w:rPr>
      </w:pPr>
    </w:p>
    <w:tbl>
      <w:tblPr>
        <w:tblStyle w:val="Tablaconcuadrcula"/>
        <w:tblW w:w="5000" w:type="pct"/>
        <w:tblLook w:val="04A0" w:firstRow="1" w:lastRow="0" w:firstColumn="1" w:lastColumn="0" w:noHBand="0" w:noVBand="1"/>
      </w:tblPr>
      <w:tblGrid>
        <w:gridCol w:w="2888"/>
        <w:gridCol w:w="2887"/>
        <w:gridCol w:w="3053"/>
      </w:tblGrid>
      <w:tr w:rsidR="001D33E9" w:rsidRPr="008E2BB0" w:rsidTr="001D33E9">
        <w:tc>
          <w:tcPr>
            <w:tcW w:w="1636" w:type="pct"/>
            <w:shd w:val="clear" w:color="auto" w:fill="BFBFBF" w:themeFill="background1" w:themeFillShade="BF"/>
          </w:tcPr>
          <w:p w:rsidR="001D33E9" w:rsidRPr="005164C5" w:rsidRDefault="005164C5" w:rsidP="005164C5">
            <w:pPr>
              <w:jc w:val="center"/>
              <w:rPr>
                <w:rFonts w:asciiTheme="majorHAnsi" w:hAnsiTheme="majorHAnsi" w:cs="Arial"/>
                <w:b/>
              </w:rPr>
            </w:pPr>
            <w:r w:rsidRPr="005164C5">
              <w:rPr>
                <w:rFonts w:asciiTheme="majorHAnsi" w:hAnsiTheme="majorHAnsi" w:cs="Arial"/>
                <w:b/>
              </w:rPr>
              <w:t>CATEGORÍA</w:t>
            </w:r>
          </w:p>
        </w:tc>
        <w:tc>
          <w:tcPr>
            <w:tcW w:w="1635" w:type="pct"/>
            <w:shd w:val="clear" w:color="auto" w:fill="BFBFBF" w:themeFill="background1" w:themeFillShade="BF"/>
          </w:tcPr>
          <w:p w:rsidR="001D33E9" w:rsidRPr="005164C5" w:rsidRDefault="005164C5" w:rsidP="005164C5">
            <w:pPr>
              <w:jc w:val="center"/>
              <w:rPr>
                <w:rFonts w:asciiTheme="majorHAnsi" w:hAnsiTheme="majorHAnsi" w:cs="Arial"/>
                <w:b/>
              </w:rPr>
            </w:pPr>
            <w:r w:rsidRPr="005164C5">
              <w:rPr>
                <w:rFonts w:asciiTheme="majorHAnsi" w:hAnsiTheme="majorHAnsi" w:cs="Arial"/>
                <w:b/>
              </w:rPr>
              <w:t>DESCRIPCIÓN CATEGORÍA</w:t>
            </w:r>
          </w:p>
        </w:tc>
        <w:tc>
          <w:tcPr>
            <w:tcW w:w="1729" w:type="pct"/>
            <w:shd w:val="clear" w:color="auto" w:fill="BFBFBF" w:themeFill="background1" w:themeFillShade="BF"/>
          </w:tcPr>
          <w:p w:rsidR="005164C5" w:rsidRPr="005164C5" w:rsidRDefault="005164C5" w:rsidP="005164C5">
            <w:pPr>
              <w:jc w:val="center"/>
              <w:rPr>
                <w:rFonts w:asciiTheme="majorHAnsi" w:hAnsiTheme="majorHAnsi" w:cs="Arial"/>
                <w:b/>
              </w:rPr>
            </w:pPr>
            <w:r w:rsidRPr="005164C5">
              <w:rPr>
                <w:rFonts w:asciiTheme="majorHAnsi" w:hAnsiTheme="majorHAnsi" w:cs="Arial"/>
                <w:b/>
              </w:rPr>
              <w:t>TARIFAS</w:t>
            </w:r>
          </w:p>
          <w:p w:rsidR="005164C5" w:rsidRPr="005164C5" w:rsidRDefault="005164C5" w:rsidP="005164C5">
            <w:pPr>
              <w:jc w:val="center"/>
              <w:rPr>
                <w:rFonts w:asciiTheme="majorHAnsi" w:hAnsiTheme="majorHAnsi" w:cs="Arial"/>
                <w:b/>
              </w:rPr>
            </w:pPr>
            <w:r w:rsidRPr="005164C5">
              <w:rPr>
                <w:rFonts w:asciiTheme="majorHAnsi" w:hAnsiTheme="majorHAnsi" w:cs="Arial"/>
                <w:b/>
              </w:rPr>
              <w:t>(PESOS CONSTANTES DICIEMBRE 2015)</w:t>
            </w:r>
          </w:p>
          <w:p w:rsidR="001D33E9" w:rsidRPr="005164C5" w:rsidRDefault="005164C5" w:rsidP="005164C5">
            <w:pPr>
              <w:jc w:val="center"/>
              <w:rPr>
                <w:rFonts w:asciiTheme="majorHAnsi" w:hAnsiTheme="majorHAnsi" w:cs="Arial"/>
                <w:b/>
              </w:rPr>
            </w:pPr>
            <w:r w:rsidRPr="005164C5">
              <w:rPr>
                <w:rFonts w:asciiTheme="majorHAnsi" w:hAnsiTheme="majorHAnsi" w:cs="Arial"/>
                <w:b/>
              </w:rPr>
              <w:t>NO INCLUYEN FOSEVI</w:t>
            </w:r>
          </w:p>
        </w:tc>
      </w:tr>
      <w:tr w:rsidR="001D33E9" w:rsidRPr="008E2BB0" w:rsidTr="001D33E9">
        <w:tc>
          <w:tcPr>
            <w:tcW w:w="1636" w:type="pct"/>
          </w:tcPr>
          <w:p w:rsidR="001D33E9" w:rsidRDefault="001D33E9" w:rsidP="005164C5">
            <w:pPr>
              <w:jc w:val="center"/>
              <w:rPr>
                <w:rFonts w:asciiTheme="majorHAnsi" w:eastAsia="Times New Roman" w:hAnsiTheme="majorHAnsi" w:cs="Arial"/>
                <w:b/>
                <w:lang w:val="es" w:eastAsia="es-ES"/>
              </w:rPr>
            </w:pPr>
          </w:p>
          <w:p w:rsidR="001D33E9" w:rsidRPr="001D33E9" w:rsidRDefault="001D33E9" w:rsidP="005164C5">
            <w:pPr>
              <w:jc w:val="center"/>
              <w:rPr>
                <w:rFonts w:asciiTheme="majorHAnsi" w:eastAsia="Times New Roman" w:hAnsiTheme="majorHAnsi" w:cs="Arial"/>
                <w:lang w:val="es" w:eastAsia="es-ES"/>
              </w:rPr>
            </w:pPr>
            <w:r w:rsidRPr="008E2BB0">
              <w:rPr>
                <w:rFonts w:asciiTheme="majorHAnsi" w:eastAsia="Times New Roman" w:hAnsiTheme="majorHAnsi" w:cs="Arial"/>
                <w:b/>
                <w:lang w:val="es" w:eastAsia="es-ES"/>
              </w:rPr>
              <w:t>Categoría I</w:t>
            </w:r>
          </w:p>
        </w:tc>
        <w:tc>
          <w:tcPr>
            <w:tcW w:w="1635" w:type="pct"/>
          </w:tcPr>
          <w:p w:rsidR="001D33E9" w:rsidRPr="005164C5" w:rsidRDefault="001D33E9" w:rsidP="003E0734">
            <w:pPr>
              <w:jc w:val="both"/>
              <w:rPr>
                <w:rFonts w:asciiTheme="majorHAnsi" w:eastAsia="Times New Roman" w:hAnsiTheme="majorHAnsi" w:cs="Arial"/>
                <w:lang w:val="es" w:eastAsia="es-ES"/>
              </w:rPr>
            </w:pPr>
            <w:r w:rsidRPr="005164C5">
              <w:rPr>
                <w:rFonts w:asciiTheme="majorHAnsi" w:hAnsiTheme="majorHAnsi" w:cs="Arial"/>
              </w:rPr>
              <w:t>Automóviles, camperos, camionetas y microbuses con ejes de llanta sencilla</w:t>
            </w:r>
          </w:p>
        </w:tc>
        <w:tc>
          <w:tcPr>
            <w:tcW w:w="1729" w:type="pct"/>
          </w:tcPr>
          <w:p w:rsidR="001D33E9" w:rsidRPr="008E2BB0" w:rsidRDefault="001D33E9" w:rsidP="003E0734">
            <w:pPr>
              <w:jc w:val="center"/>
              <w:rPr>
                <w:rFonts w:asciiTheme="majorHAnsi" w:eastAsia="Times New Roman" w:hAnsiTheme="majorHAnsi" w:cs="Arial"/>
                <w:lang w:val="es" w:eastAsia="es-ES"/>
              </w:rPr>
            </w:pPr>
            <w:r w:rsidRPr="008E2BB0">
              <w:rPr>
                <w:rFonts w:asciiTheme="majorHAnsi" w:eastAsia="Times New Roman" w:hAnsiTheme="majorHAnsi" w:cs="Arial"/>
                <w:lang w:val="es" w:eastAsia="es-ES"/>
              </w:rPr>
              <w:t>$11.700</w:t>
            </w:r>
          </w:p>
        </w:tc>
      </w:tr>
      <w:tr w:rsidR="001D33E9" w:rsidRPr="008E2BB0" w:rsidTr="001D33E9">
        <w:tc>
          <w:tcPr>
            <w:tcW w:w="1636" w:type="pct"/>
          </w:tcPr>
          <w:p w:rsidR="001D33E9" w:rsidRPr="008E2BB0" w:rsidRDefault="001D33E9" w:rsidP="005164C5">
            <w:pPr>
              <w:spacing w:before="100" w:beforeAutospacing="1" w:after="100" w:afterAutospacing="1"/>
              <w:jc w:val="center"/>
              <w:rPr>
                <w:rFonts w:asciiTheme="majorHAnsi" w:hAnsiTheme="majorHAnsi" w:cs="Arial"/>
                <w:b/>
                <w:bCs/>
              </w:rPr>
            </w:pPr>
            <w:r w:rsidRPr="008E2BB0">
              <w:rPr>
                <w:rFonts w:asciiTheme="majorHAnsi" w:hAnsiTheme="majorHAnsi" w:cs="Arial"/>
                <w:b/>
                <w:bCs/>
              </w:rPr>
              <w:t>Categoría IE</w:t>
            </w:r>
          </w:p>
        </w:tc>
        <w:tc>
          <w:tcPr>
            <w:tcW w:w="1635" w:type="pct"/>
          </w:tcPr>
          <w:p w:rsidR="001D33E9" w:rsidRPr="005164C5" w:rsidRDefault="001D33E9" w:rsidP="005164C5">
            <w:pPr>
              <w:spacing w:before="100" w:beforeAutospacing="1" w:after="100" w:afterAutospacing="1"/>
              <w:jc w:val="both"/>
              <w:rPr>
                <w:rFonts w:asciiTheme="majorHAnsi" w:hAnsiTheme="majorHAnsi" w:cs="Arial"/>
              </w:rPr>
            </w:pPr>
            <w:r w:rsidRPr="005164C5">
              <w:rPr>
                <w:rFonts w:asciiTheme="majorHAnsi" w:hAnsiTheme="majorHAnsi" w:cs="Arial"/>
              </w:rPr>
              <w:t>Vehículos de la categoría I de servicio particular, cuyos propietarios o arrendatarios en virtud de un contrato de leasing transiten frecuentemente por el peaje y sea</w:t>
            </w:r>
            <w:r w:rsidR="005164C5">
              <w:rPr>
                <w:rFonts w:asciiTheme="majorHAnsi" w:hAnsiTheme="majorHAnsi" w:cs="Arial"/>
              </w:rPr>
              <w:t>n residentes en el  municipio </w:t>
            </w:r>
            <w:r w:rsidRPr="005164C5">
              <w:rPr>
                <w:rFonts w:asciiTheme="majorHAnsi" w:hAnsiTheme="majorHAnsi" w:cs="Arial"/>
              </w:rPr>
              <w:t>de</w:t>
            </w:r>
            <w:r w:rsidR="005164C5">
              <w:rPr>
                <w:rFonts w:asciiTheme="majorHAnsi" w:hAnsiTheme="majorHAnsi" w:cs="Arial"/>
                <w:bCs/>
              </w:rPr>
              <w:t xml:space="preserve"> Pereira (Corregimiento de Puerto Caldas y Cerritos)</w:t>
            </w:r>
            <w:r w:rsidRPr="005164C5">
              <w:rPr>
                <w:rFonts w:asciiTheme="majorHAnsi" w:hAnsiTheme="majorHAnsi" w:cs="Arial"/>
              </w:rPr>
              <w:t xml:space="preserve">; y los vehículos de servicio público de la categoría I que estén autorizados por la autoridad competente para la prestación del servicio público de transporte de pasajeros en las </w:t>
            </w:r>
            <w:r w:rsidRPr="005164C5">
              <w:rPr>
                <w:rFonts w:asciiTheme="majorHAnsi" w:hAnsiTheme="majorHAnsi" w:cs="Arial"/>
                <w:bCs/>
              </w:rPr>
              <w:t xml:space="preserve">rutas que conectan </w:t>
            </w:r>
            <w:r w:rsidR="005164C5">
              <w:rPr>
                <w:rFonts w:asciiTheme="majorHAnsi" w:hAnsiTheme="majorHAnsi" w:cs="Arial"/>
                <w:bCs/>
              </w:rPr>
              <w:t>el</w:t>
            </w:r>
            <w:r w:rsidRPr="005164C5">
              <w:rPr>
                <w:rFonts w:asciiTheme="majorHAnsi" w:hAnsiTheme="majorHAnsi" w:cs="Arial"/>
                <w:bCs/>
              </w:rPr>
              <w:t xml:space="preserve"> municipio </w:t>
            </w:r>
            <w:r w:rsidR="005164C5">
              <w:rPr>
                <w:rFonts w:asciiTheme="majorHAnsi" w:hAnsiTheme="majorHAnsi" w:cs="Arial"/>
                <w:bCs/>
              </w:rPr>
              <w:t>Pereira con el Corregimiento de Puerto Caldas.</w:t>
            </w:r>
          </w:p>
        </w:tc>
        <w:tc>
          <w:tcPr>
            <w:tcW w:w="1729" w:type="pct"/>
          </w:tcPr>
          <w:p w:rsidR="001D33E9" w:rsidRPr="008E2BB0" w:rsidRDefault="001D33E9" w:rsidP="003E0734">
            <w:pPr>
              <w:jc w:val="center"/>
              <w:rPr>
                <w:rFonts w:asciiTheme="majorHAnsi" w:eastAsia="Times New Roman" w:hAnsiTheme="majorHAnsi" w:cs="Arial"/>
                <w:lang w:val="es" w:eastAsia="es-ES"/>
              </w:rPr>
            </w:pPr>
            <w:r w:rsidRPr="008E2BB0">
              <w:rPr>
                <w:rFonts w:asciiTheme="majorHAnsi" w:eastAsia="Times New Roman" w:hAnsiTheme="majorHAnsi" w:cs="Arial"/>
                <w:lang w:val="es" w:eastAsia="es-ES"/>
              </w:rPr>
              <w:t>$2.363</w:t>
            </w:r>
          </w:p>
        </w:tc>
      </w:tr>
      <w:tr w:rsidR="001D33E9" w:rsidRPr="008E2BB0" w:rsidTr="001D33E9">
        <w:tc>
          <w:tcPr>
            <w:tcW w:w="1636" w:type="pct"/>
          </w:tcPr>
          <w:p w:rsidR="001D33E9" w:rsidRPr="008E2BB0" w:rsidRDefault="001D33E9" w:rsidP="005164C5">
            <w:pPr>
              <w:jc w:val="center"/>
              <w:rPr>
                <w:rFonts w:asciiTheme="majorHAnsi" w:eastAsia="Times New Roman" w:hAnsiTheme="majorHAnsi" w:cs="Arial"/>
                <w:b/>
                <w:lang w:val="es" w:eastAsia="es-ES"/>
              </w:rPr>
            </w:pPr>
            <w:r w:rsidRPr="008E2BB0">
              <w:rPr>
                <w:rFonts w:asciiTheme="majorHAnsi" w:eastAsia="Times New Roman" w:hAnsiTheme="majorHAnsi" w:cs="Arial"/>
                <w:b/>
                <w:lang w:val="es" w:eastAsia="es-ES"/>
              </w:rPr>
              <w:t>Categoría II</w:t>
            </w:r>
          </w:p>
        </w:tc>
        <w:tc>
          <w:tcPr>
            <w:tcW w:w="1635" w:type="pct"/>
          </w:tcPr>
          <w:p w:rsidR="001D33E9" w:rsidRPr="005164C5" w:rsidRDefault="001D33E9" w:rsidP="003E0734">
            <w:pPr>
              <w:jc w:val="both"/>
              <w:rPr>
                <w:rFonts w:asciiTheme="majorHAnsi" w:eastAsia="Times New Roman" w:hAnsiTheme="majorHAnsi" w:cs="Arial"/>
                <w:lang w:val="es" w:eastAsia="es-ES"/>
              </w:rPr>
            </w:pPr>
            <w:r w:rsidRPr="005164C5">
              <w:rPr>
                <w:rFonts w:asciiTheme="majorHAnsi" w:eastAsia="Times New Roman" w:hAnsiTheme="majorHAnsi" w:cs="Arial"/>
                <w:lang w:val="es" w:eastAsia="es-ES"/>
              </w:rPr>
              <w:t>Buses, busetas, microbuses con eje trasero de doble llanta camiones de dos ejes.</w:t>
            </w:r>
          </w:p>
        </w:tc>
        <w:tc>
          <w:tcPr>
            <w:tcW w:w="1729" w:type="pct"/>
          </w:tcPr>
          <w:p w:rsidR="001D33E9" w:rsidRPr="008E2BB0" w:rsidRDefault="001D33E9" w:rsidP="003E0734">
            <w:pPr>
              <w:jc w:val="center"/>
              <w:rPr>
                <w:rFonts w:asciiTheme="majorHAnsi" w:eastAsia="Times New Roman" w:hAnsiTheme="majorHAnsi" w:cs="Arial"/>
                <w:lang w:val="es" w:eastAsia="es-ES"/>
              </w:rPr>
            </w:pPr>
            <w:r w:rsidRPr="008E2BB0">
              <w:rPr>
                <w:rFonts w:asciiTheme="majorHAnsi" w:eastAsia="Times New Roman" w:hAnsiTheme="majorHAnsi" w:cs="Arial"/>
                <w:lang w:val="es" w:eastAsia="es-ES"/>
              </w:rPr>
              <w:t>$13.500</w:t>
            </w:r>
          </w:p>
        </w:tc>
      </w:tr>
      <w:tr w:rsidR="001D33E9" w:rsidRPr="008E2BB0" w:rsidTr="001D33E9">
        <w:tc>
          <w:tcPr>
            <w:tcW w:w="1636" w:type="pct"/>
          </w:tcPr>
          <w:p w:rsidR="001D33E9" w:rsidRPr="008E2BB0" w:rsidRDefault="001D33E9" w:rsidP="005164C5">
            <w:pPr>
              <w:jc w:val="center"/>
              <w:rPr>
                <w:rFonts w:asciiTheme="majorHAnsi" w:hAnsiTheme="majorHAnsi" w:cs="Arial"/>
                <w:b/>
                <w:bCs/>
              </w:rPr>
            </w:pPr>
            <w:r w:rsidRPr="008E2BB0">
              <w:rPr>
                <w:rFonts w:asciiTheme="majorHAnsi" w:hAnsiTheme="majorHAnsi" w:cs="Arial"/>
                <w:b/>
                <w:bCs/>
              </w:rPr>
              <w:t>Categoría IIE</w:t>
            </w:r>
          </w:p>
        </w:tc>
        <w:tc>
          <w:tcPr>
            <w:tcW w:w="1635" w:type="pct"/>
          </w:tcPr>
          <w:p w:rsidR="001D33E9" w:rsidRPr="005164C5" w:rsidRDefault="00C82E1E" w:rsidP="003E0734">
            <w:pPr>
              <w:jc w:val="both"/>
              <w:rPr>
                <w:rFonts w:asciiTheme="majorHAnsi" w:eastAsia="Times New Roman" w:hAnsiTheme="majorHAnsi" w:cs="Arial"/>
                <w:lang w:val="es" w:eastAsia="es-ES"/>
              </w:rPr>
            </w:pPr>
            <w:r>
              <w:rPr>
                <w:rFonts w:asciiTheme="majorHAnsi" w:hAnsiTheme="majorHAnsi" w:cs="Arial"/>
              </w:rPr>
              <w:t xml:space="preserve"> </w:t>
            </w:r>
          </w:p>
        </w:tc>
        <w:tc>
          <w:tcPr>
            <w:tcW w:w="1729" w:type="pct"/>
          </w:tcPr>
          <w:p w:rsidR="001D33E9" w:rsidRPr="008E2BB0" w:rsidRDefault="001D33E9" w:rsidP="003E0734">
            <w:pPr>
              <w:jc w:val="center"/>
              <w:rPr>
                <w:rFonts w:asciiTheme="majorHAnsi" w:eastAsia="Times New Roman" w:hAnsiTheme="majorHAnsi" w:cs="Arial"/>
                <w:lang w:val="es" w:eastAsia="es-ES"/>
              </w:rPr>
            </w:pPr>
            <w:r w:rsidRPr="008E2BB0">
              <w:rPr>
                <w:rFonts w:asciiTheme="majorHAnsi" w:eastAsia="Times New Roman" w:hAnsiTheme="majorHAnsi" w:cs="Arial"/>
                <w:lang w:val="es" w:eastAsia="es-ES"/>
              </w:rPr>
              <w:t>$8.775</w:t>
            </w:r>
          </w:p>
        </w:tc>
      </w:tr>
      <w:tr w:rsidR="001D33E9" w:rsidRPr="008E2BB0" w:rsidTr="001D33E9">
        <w:tc>
          <w:tcPr>
            <w:tcW w:w="1636" w:type="pct"/>
          </w:tcPr>
          <w:p w:rsidR="001D33E9" w:rsidRPr="008E2BB0" w:rsidRDefault="001D33E9" w:rsidP="005164C5">
            <w:pPr>
              <w:jc w:val="center"/>
              <w:rPr>
                <w:rFonts w:asciiTheme="majorHAnsi" w:eastAsia="Times New Roman" w:hAnsiTheme="majorHAnsi" w:cs="Arial"/>
                <w:b/>
                <w:lang w:val="es" w:eastAsia="es-ES"/>
              </w:rPr>
            </w:pPr>
            <w:r w:rsidRPr="008E2BB0">
              <w:rPr>
                <w:rFonts w:asciiTheme="majorHAnsi" w:eastAsia="Times New Roman" w:hAnsiTheme="majorHAnsi" w:cs="Arial"/>
                <w:b/>
                <w:lang w:val="es" w:eastAsia="es-ES"/>
              </w:rPr>
              <w:t>Categoría III</w:t>
            </w:r>
          </w:p>
        </w:tc>
        <w:tc>
          <w:tcPr>
            <w:tcW w:w="1635" w:type="pct"/>
          </w:tcPr>
          <w:p w:rsidR="001D33E9" w:rsidRPr="005164C5" w:rsidRDefault="001D33E9" w:rsidP="003E0734">
            <w:pPr>
              <w:jc w:val="both"/>
              <w:rPr>
                <w:rFonts w:asciiTheme="majorHAnsi" w:eastAsia="Times New Roman" w:hAnsiTheme="majorHAnsi" w:cs="Arial"/>
                <w:lang w:val="es" w:eastAsia="es-ES"/>
              </w:rPr>
            </w:pPr>
            <w:r w:rsidRPr="005164C5">
              <w:rPr>
                <w:rFonts w:asciiTheme="majorHAnsi" w:eastAsia="Times New Roman" w:hAnsiTheme="majorHAnsi" w:cs="Arial"/>
                <w:lang w:val="es" w:eastAsia="es-ES"/>
              </w:rPr>
              <w:t xml:space="preserve">Camiones Pequeños de dos ejes </w:t>
            </w:r>
          </w:p>
        </w:tc>
        <w:tc>
          <w:tcPr>
            <w:tcW w:w="1729" w:type="pct"/>
          </w:tcPr>
          <w:p w:rsidR="001D33E9" w:rsidRPr="008E2BB0" w:rsidRDefault="001D33E9" w:rsidP="003E0734">
            <w:pPr>
              <w:jc w:val="center"/>
              <w:rPr>
                <w:rFonts w:asciiTheme="majorHAnsi" w:eastAsia="Times New Roman" w:hAnsiTheme="majorHAnsi" w:cs="Arial"/>
                <w:lang w:val="es" w:eastAsia="es-ES"/>
              </w:rPr>
            </w:pPr>
            <w:r w:rsidRPr="008E2BB0">
              <w:rPr>
                <w:rFonts w:asciiTheme="majorHAnsi" w:eastAsia="Times New Roman" w:hAnsiTheme="majorHAnsi" w:cs="Arial"/>
                <w:lang w:val="es" w:eastAsia="es-ES"/>
              </w:rPr>
              <w:t>$13.500</w:t>
            </w:r>
          </w:p>
        </w:tc>
      </w:tr>
      <w:tr w:rsidR="001D33E9" w:rsidRPr="008E2BB0" w:rsidTr="001D33E9">
        <w:tc>
          <w:tcPr>
            <w:tcW w:w="1636" w:type="pct"/>
          </w:tcPr>
          <w:p w:rsidR="001D33E9" w:rsidRPr="008E2BB0" w:rsidRDefault="001D33E9" w:rsidP="005164C5">
            <w:pPr>
              <w:jc w:val="center"/>
              <w:rPr>
                <w:rFonts w:asciiTheme="majorHAnsi" w:eastAsia="Times New Roman" w:hAnsiTheme="majorHAnsi" w:cs="Arial"/>
                <w:b/>
                <w:lang w:val="es" w:eastAsia="es-ES"/>
              </w:rPr>
            </w:pPr>
            <w:r w:rsidRPr="008E2BB0">
              <w:rPr>
                <w:rFonts w:asciiTheme="majorHAnsi" w:eastAsia="Times New Roman" w:hAnsiTheme="majorHAnsi" w:cs="Arial"/>
                <w:b/>
                <w:lang w:val="es" w:eastAsia="es-ES"/>
              </w:rPr>
              <w:t>Categoría IV</w:t>
            </w:r>
          </w:p>
        </w:tc>
        <w:tc>
          <w:tcPr>
            <w:tcW w:w="1635" w:type="pct"/>
          </w:tcPr>
          <w:p w:rsidR="001D33E9" w:rsidRPr="005164C5" w:rsidRDefault="001D33E9" w:rsidP="003E0734">
            <w:pPr>
              <w:jc w:val="both"/>
              <w:rPr>
                <w:rFonts w:asciiTheme="majorHAnsi" w:eastAsia="Times New Roman" w:hAnsiTheme="majorHAnsi" w:cs="Arial"/>
                <w:lang w:val="es" w:eastAsia="es-ES"/>
              </w:rPr>
            </w:pPr>
            <w:r w:rsidRPr="005164C5">
              <w:rPr>
                <w:rFonts w:asciiTheme="majorHAnsi" w:eastAsia="Times New Roman" w:hAnsiTheme="majorHAnsi" w:cs="Arial"/>
                <w:lang w:val="es" w:eastAsia="es-ES"/>
              </w:rPr>
              <w:t>Camiones Grandes de dos ejes.</w:t>
            </w:r>
          </w:p>
        </w:tc>
        <w:tc>
          <w:tcPr>
            <w:tcW w:w="1729" w:type="pct"/>
          </w:tcPr>
          <w:p w:rsidR="001D33E9" w:rsidRPr="008E2BB0" w:rsidRDefault="001D33E9" w:rsidP="003E0734">
            <w:pPr>
              <w:jc w:val="center"/>
              <w:rPr>
                <w:rFonts w:asciiTheme="majorHAnsi" w:eastAsia="Times New Roman" w:hAnsiTheme="majorHAnsi" w:cs="Arial"/>
                <w:lang w:val="es" w:eastAsia="es-ES"/>
              </w:rPr>
            </w:pPr>
            <w:r w:rsidRPr="008E2BB0">
              <w:rPr>
                <w:rFonts w:asciiTheme="majorHAnsi" w:eastAsia="Times New Roman" w:hAnsiTheme="majorHAnsi" w:cs="Arial"/>
                <w:lang w:val="es" w:eastAsia="es-ES"/>
              </w:rPr>
              <w:t>$13.500</w:t>
            </w:r>
          </w:p>
        </w:tc>
      </w:tr>
      <w:tr w:rsidR="001D33E9" w:rsidRPr="008E2BB0" w:rsidTr="001D33E9">
        <w:tc>
          <w:tcPr>
            <w:tcW w:w="1636" w:type="pct"/>
          </w:tcPr>
          <w:p w:rsidR="001D33E9" w:rsidRPr="008E2BB0" w:rsidRDefault="001D33E9" w:rsidP="005164C5">
            <w:pPr>
              <w:jc w:val="center"/>
              <w:rPr>
                <w:rFonts w:asciiTheme="majorHAnsi" w:eastAsia="Times New Roman" w:hAnsiTheme="majorHAnsi" w:cs="Arial"/>
                <w:b/>
                <w:lang w:val="es" w:eastAsia="es-ES"/>
              </w:rPr>
            </w:pPr>
            <w:r w:rsidRPr="008E2BB0">
              <w:rPr>
                <w:rFonts w:asciiTheme="majorHAnsi" w:eastAsia="Times New Roman" w:hAnsiTheme="majorHAnsi" w:cs="Arial"/>
                <w:b/>
                <w:lang w:val="es" w:eastAsia="es-ES"/>
              </w:rPr>
              <w:t>Categoría V</w:t>
            </w:r>
          </w:p>
        </w:tc>
        <w:tc>
          <w:tcPr>
            <w:tcW w:w="1635" w:type="pct"/>
          </w:tcPr>
          <w:p w:rsidR="001D33E9" w:rsidRPr="005164C5" w:rsidRDefault="001D33E9" w:rsidP="003E0734">
            <w:pPr>
              <w:jc w:val="both"/>
              <w:rPr>
                <w:rFonts w:asciiTheme="majorHAnsi" w:eastAsia="Times New Roman" w:hAnsiTheme="majorHAnsi" w:cs="Arial"/>
                <w:lang w:val="es" w:eastAsia="es-ES"/>
              </w:rPr>
            </w:pPr>
            <w:r w:rsidRPr="005164C5">
              <w:rPr>
                <w:rFonts w:asciiTheme="majorHAnsi" w:eastAsia="Times New Roman" w:hAnsiTheme="majorHAnsi" w:cs="Arial"/>
                <w:lang w:val="es" w:eastAsia="es-ES"/>
              </w:rPr>
              <w:t>Camiones de tres y cuatro ejes.</w:t>
            </w:r>
          </w:p>
        </w:tc>
        <w:tc>
          <w:tcPr>
            <w:tcW w:w="1729" w:type="pct"/>
          </w:tcPr>
          <w:p w:rsidR="001D33E9" w:rsidRPr="008E2BB0" w:rsidRDefault="001D33E9" w:rsidP="003E0734">
            <w:pPr>
              <w:jc w:val="center"/>
              <w:rPr>
                <w:rFonts w:asciiTheme="majorHAnsi" w:eastAsia="Times New Roman" w:hAnsiTheme="majorHAnsi" w:cs="Arial"/>
                <w:lang w:val="es" w:eastAsia="es-ES"/>
              </w:rPr>
            </w:pPr>
            <w:r w:rsidRPr="008E2BB0">
              <w:rPr>
                <w:rFonts w:asciiTheme="majorHAnsi" w:eastAsia="Times New Roman" w:hAnsiTheme="majorHAnsi" w:cs="Arial"/>
                <w:lang w:val="es" w:eastAsia="es-ES"/>
              </w:rPr>
              <w:t>$33.525</w:t>
            </w:r>
          </w:p>
        </w:tc>
      </w:tr>
      <w:tr w:rsidR="001D33E9" w:rsidRPr="008E2BB0" w:rsidTr="001D33E9">
        <w:tc>
          <w:tcPr>
            <w:tcW w:w="1636" w:type="pct"/>
          </w:tcPr>
          <w:p w:rsidR="001D33E9" w:rsidRPr="008E2BB0" w:rsidRDefault="005164C5" w:rsidP="005164C5">
            <w:pPr>
              <w:jc w:val="center"/>
              <w:rPr>
                <w:rFonts w:asciiTheme="majorHAnsi" w:eastAsia="Times New Roman" w:hAnsiTheme="majorHAnsi" w:cs="Arial"/>
                <w:b/>
                <w:lang w:val="es" w:eastAsia="es-ES"/>
              </w:rPr>
            </w:pPr>
            <w:r w:rsidRPr="008E2BB0">
              <w:rPr>
                <w:rFonts w:asciiTheme="majorHAnsi" w:eastAsia="Times New Roman" w:hAnsiTheme="majorHAnsi" w:cs="Arial"/>
                <w:b/>
                <w:lang w:val="es" w:eastAsia="es-ES"/>
              </w:rPr>
              <w:t>Categoría VI</w:t>
            </w:r>
          </w:p>
        </w:tc>
        <w:tc>
          <w:tcPr>
            <w:tcW w:w="1635" w:type="pct"/>
          </w:tcPr>
          <w:p w:rsidR="001D33E9" w:rsidRPr="005164C5" w:rsidRDefault="001D33E9" w:rsidP="003E0734">
            <w:pPr>
              <w:jc w:val="both"/>
              <w:rPr>
                <w:rFonts w:asciiTheme="majorHAnsi" w:eastAsia="Times New Roman" w:hAnsiTheme="majorHAnsi" w:cs="Arial"/>
                <w:lang w:val="es" w:eastAsia="es-ES"/>
              </w:rPr>
            </w:pPr>
            <w:r w:rsidRPr="005164C5">
              <w:rPr>
                <w:rFonts w:asciiTheme="majorHAnsi" w:eastAsia="Times New Roman" w:hAnsiTheme="majorHAnsi" w:cs="Arial"/>
                <w:lang w:val="es" w:eastAsia="es-ES"/>
              </w:rPr>
              <w:t>Camiones de cinco ejes</w:t>
            </w:r>
          </w:p>
        </w:tc>
        <w:tc>
          <w:tcPr>
            <w:tcW w:w="1729" w:type="pct"/>
          </w:tcPr>
          <w:p w:rsidR="001D33E9" w:rsidRPr="008E2BB0" w:rsidRDefault="001D33E9" w:rsidP="003E0734">
            <w:pPr>
              <w:jc w:val="center"/>
              <w:rPr>
                <w:rFonts w:asciiTheme="majorHAnsi" w:eastAsia="Times New Roman" w:hAnsiTheme="majorHAnsi" w:cs="Arial"/>
                <w:lang w:val="es" w:eastAsia="es-ES"/>
              </w:rPr>
            </w:pPr>
            <w:r w:rsidRPr="008E2BB0">
              <w:rPr>
                <w:rFonts w:asciiTheme="majorHAnsi" w:eastAsia="Times New Roman" w:hAnsiTheme="majorHAnsi" w:cs="Arial"/>
                <w:lang w:val="es" w:eastAsia="es-ES"/>
              </w:rPr>
              <w:t>$43.988</w:t>
            </w:r>
          </w:p>
        </w:tc>
      </w:tr>
      <w:tr w:rsidR="001D33E9" w:rsidRPr="008E2BB0" w:rsidTr="001D33E9">
        <w:tc>
          <w:tcPr>
            <w:tcW w:w="1636" w:type="pct"/>
          </w:tcPr>
          <w:p w:rsidR="001D33E9" w:rsidRPr="008E2BB0" w:rsidRDefault="005164C5" w:rsidP="005164C5">
            <w:pPr>
              <w:jc w:val="center"/>
              <w:rPr>
                <w:rFonts w:asciiTheme="majorHAnsi" w:eastAsia="Times New Roman" w:hAnsiTheme="majorHAnsi" w:cs="Arial"/>
                <w:b/>
                <w:lang w:val="es" w:eastAsia="es-ES"/>
              </w:rPr>
            </w:pPr>
            <w:r w:rsidRPr="008E2BB0">
              <w:rPr>
                <w:rFonts w:asciiTheme="majorHAnsi" w:eastAsia="Times New Roman" w:hAnsiTheme="majorHAnsi" w:cs="Arial"/>
                <w:b/>
                <w:lang w:val="es" w:eastAsia="es-ES"/>
              </w:rPr>
              <w:t>Categoría VII</w:t>
            </w:r>
          </w:p>
        </w:tc>
        <w:tc>
          <w:tcPr>
            <w:tcW w:w="1635" w:type="pct"/>
          </w:tcPr>
          <w:p w:rsidR="001D33E9" w:rsidRPr="005164C5" w:rsidRDefault="001D33E9" w:rsidP="003E0734">
            <w:pPr>
              <w:jc w:val="both"/>
              <w:rPr>
                <w:rFonts w:asciiTheme="majorHAnsi" w:eastAsia="Times New Roman" w:hAnsiTheme="majorHAnsi" w:cs="Arial"/>
                <w:lang w:val="es" w:eastAsia="es-ES"/>
              </w:rPr>
            </w:pPr>
            <w:r w:rsidRPr="005164C5">
              <w:rPr>
                <w:rFonts w:asciiTheme="majorHAnsi" w:eastAsia="Times New Roman" w:hAnsiTheme="majorHAnsi" w:cs="Arial"/>
                <w:lang w:val="es" w:eastAsia="es-ES"/>
              </w:rPr>
              <w:t xml:space="preserve">Camiones de seis ejes o más </w:t>
            </w:r>
          </w:p>
        </w:tc>
        <w:tc>
          <w:tcPr>
            <w:tcW w:w="1729" w:type="pct"/>
          </w:tcPr>
          <w:p w:rsidR="001D33E9" w:rsidRPr="008E2BB0" w:rsidRDefault="001D33E9" w:rsidP="003E0734">
            <w:pPr>
              <w:jc w:val="center"/>
              <w:rPr>
                <w:rFonts w:asciiTheme="majorHAnsi" w:eastAsia="Times New Roman" w:hAnsiTheme="majorHAnsi" w:cs="Arial"/>
                <w:lang w:val="es" w:eastAsia="es-ES"/>
              </w:rPr>
            </w:pPr>
            <w:r w:rsidRPr="008E2BB0">
              <w:rPr>
                <w:rFonts w:asciiTheme="majorHAnsi" w:eastAsia="Times New Roman" w:hAnsiTheme="majorHAnsi" w:cs="Arial"/>
                <w:lang w:val="es" w:eastAsia="es-ES"/>
              </w:rPr>
              <w:t>$50.288</w:t>
            </w:r>
          </w:p>
        </w:tc>
      </w:tr>
    </w:tbl>
    <w:p w:rsidR="00D07B06" w:rsidRPr="008E2BB0" w:rsidRDefault="00D07B06" w:rsidP="00D07B06">
      <w:pPr>
        <w:jc w:val="both"/>
        <w:rPr>
          <w:rFonts w:asciiTheme="majorHAnsi" w:eastAsia="Times New Roman" w:hAnsiTheme="majorHAnsi" w:cs="Arial"/>
          <w:b/>
          <w:lang w:val="es" w:eastAsia="es-ES"/>
        </w:rPr>
      </w:pPr>
    </w:p>
    <w:p w:rsidR="00D07B06" w:rsidRPr="008E2BB0" w:rsidRDefault="00D07B06" w:rsidP="00D07B06">
      <w:pPr>
        <w:jc w:val="both"/>
        <w:rPr>
          <w:rFonts w:asciiTheme="majorHAnsi" w:hAnsiTheme="majorHAnsi" w:cs="Arial"/>
          <w:b/>
          <w:color w:val="000000"/>
        </w:rPr>
      </w:pPr>
      <w:r w:rsidRPr="008E2BB0">
        <w:rPr>
          <w:rFonts w:asciiTheme="majorHAnsi" w:hAnsiTheme="majorHAnsi" w:cs="Arial"/>
          <w:b/>
          <w:color w:val="000000"/>
        </w:rPr>
        <w:t>Nota: No incluye</w:t>
      </w:r>
      <w:r w:rsidR="00F42B5C" w:rsidRPr="008E2BB0">
        <w:rPr>
          <w:rFonts w:asciiTheme="majorHAnsi" w:hAnsiTheme="majorHAnsi" w:cs="Arial"/>
          <w:b/>
          <w:color w:val="000000"/>
        </w:rPr>
        <w:t>n</w:t>
      </w:r>
      <w:r w:rsidRPr="008E2BB0">
        <w:rPr>
          <w:rFonts w:asciiTheme="majorHAnsi" w:hAnsiTheme="majorHAnsi" w:cs="Arial"/>
          <w:b/>
          <w:color w:val="000000"/>
        </w:rPr>
        <w:t xml:space="preserve"> FOSEVI</w:t>
      </w:r>
    </w:p>
    <w:p w:rsidR="00D07B06" w:rsidRPr="008E2BB0" w:rsidRDefault="00D07B06" w:rsidP="00D07B06">
      <w:pPr>
        <w:jc w:val="both"/>
        <w:rPr>
          <w:rFonts w:asciiTheme="majorHAnsi" w:hAnsiTheme="majorHAnsi" w:cs="Arial"/>
          <w:b/>
          <w:color w:val="000000"/>
        </w:rPr>
      </w:pPr>
    </w:p>
    <w:p w:rsidR="000C053B" w:rsidRPr="008E2BB0" w:rsidRDefault="00D07B06" w:rsidP="000C053B">
      <w:pPr>
        <w:jc w:val="both"/>
        <w:rPr>
          <w:rFonts w:asciiTheme="majorHAnsi" w:eastAsia="Apple LiGothic Medium" w:hAnsiTheme="majorHAnsi" w:cs="Arial"/>
          <w:lang w:val="es-ES_tradnl"/>
        </w:rPr>
      </w:pPr>
      <w:r w:rsidRPr="008E2BB0">
        <w:rPr>
          <w:rFonts w:asciiTheme="majorHAnsi" w:hAnsiTheme="majorHAnsi" w:cs="Arial"/>
          <w:b/>
        </w:rPr>
        <w:t>PARÁGRAFO PRIMERO:</w:t>
      </w:r>
      <w:r w:rsidRPr="008E2BB0">
        <w:rPr>
          <w:rFonts w:asciiTheme="majorHAnsi" w:hAnsiTheme="majorHAnsi" w:cs="Arial"/>
        </w:rPr>
        <w:t xml:space="preserve"> </w:t>
      </w:r>
      <w:r w:rsidR="000C053B" w:rsidRPr="008E2BB0">
        <w:rPr>
          <w:rFonts w:asciiTheme="majorHAnsi" w:hAnsiTheme="majorHAnsi" w:cs="Arial"/>
          <w:lang w:val="es-ES_tradnl"/>
        </w:rPr>
        <w:t>El inicio de la operación de ésta Estación de Peaje en el PR 83+140 deberá realizarse</w:t>
      </w:r>
      <w:r w:rsidR="000C053B" w:rsidRPr="008E2BB0">
        <w:rPr>
          <w:rFonts w:asciiTheme="majorHAnsi" w:eastAsia="Apple LiGothic Medium" w:hAnsiTheme="majorHAnsi" w:cs="Arial"/>
          <w:lang w:val="es-ES_tradnl"/>
        </w:rPr>
        <w:t xml:space="preserve"> de manera simultánea al cese de operaciones de la Estación de Peaje del Sistema Vial Pereira – La Victoria existente según el contrato GG-046-2004</w:t>
      </w:r>
      <w:r w:rsidR="0065783B">
        <w:rPr>
          <w:rFonts w:asciiTheme="majorHAnsi" w:eastAsia="Apple LiGothic Medium" w:hAnsiTheme="majorHAnsi" w:cs="Arial"/>
          <w:lang w:val="es-ES_tradnl"/>
        </w:rPr>
        <w:t>, y</w:t>
      </w:r>
      <w:r w:rsidR="000C053B" w:rsidRPr="008E2BB0">
        <w:rPr>
          <w:rFonts w:asciiTheme="majorHAnsi" w:eastAsia="Apple LiGothic Medium" w:hAnsiTheme="majorHAnsi" w:cs="Arial"/>
          <w:lang w:val="es-ES_tradnl"/>
        </w:rPr>
        <w:t xml:space="preserve"> </w:t>
      </w:r>
      <w:r w:rsidR="00794DDE">
        <w:rPr>
          <w:rFonts w:asciiTheme="majorHAnsi" w:eastAsia="Apple LiGothic Medium" w:hAnsiTheme="majorHAnsi" w:cs="Arial"/>
          <w:lang w:val="es-ES_tradnl"/>
        </w:rPr>
        <w:t xml:space="preserve">de acuerdo </w:t>
      </w:r>
      <w:r w:rsidR="0065783B">
        <w:rPr>
          <w:rFonts w:asciiTheme="majorHAnsi" w:hAnsiTheme="majorHAnsi" w:cs="Arial"/>
          <w:lang w:val="es-ES_tradnl"/>
        </w:rPr>
        <w:t>con el</w:t>
      </w:r>
      <w:r w:rsidR="0065783B" w:rsidRPr="008E2BB0">
        <w:rPr>
          <w:rFonts w:asciiTheme="majorHAnsi" w:hAnsiTheme="majorHAnsi" w:cs="Arial"/>
          <w:lang w:val="es-ES_tradnl"/>
        </w:rPr>
        <w:t xml:space="preserve"> contrato de concesión que se suscriba como consecuencia del trámite de la iniciativa privada</w:t>
      </w:r>
      <w:r w:rsidR="0065783B">
        <w:rPr>
          <w:rFonts w:asciiTheme="majorHAnsi" w:eastAsia="Apple LiGothic Medium" w:hAnsiTheme="majorHAnsi" w:cs="Arial"/>
          <w:lang w:val="es-ES_tradnl"/>
        </w:rPr>
        <w:t xml:space="preserve">, se aplicará </w:t>
      </w:r>
      <w:r w:rsidR="000C053B" w:rsidRPr="008E2BB0">
        <w:rPr>
          <w:rFonts w:asciiTheme="majorHAnsi" w:eastAsia="Apple LiGothic Medium" w:hAnsiTheme="majorHAnsi" w:cs="Arial"/>
          <w:lang w:val="es-ES_tradnl"/>
        </w:rPr>
        <w:t xml:space="preserve">los términos y tiempos contenidos en el </w:t>
      </w:r>
      <w:r w:rsidR="000C053B" w:rsidRPr="008E2BB0">
        <w:rPr>
          <w:rFonts w:asciiTheme="majorHAnsi" w:hAnsiTheme="majorHAnsi" w:cs="Arial"/>
          <w:lang w:val="es-ES_tradnl"/>
        </w:rPr>
        <w:t>Apéndice Técnico 1 – Alcance del Proyecto y en el Apéndice Técnico 2 –</w:t>
      </w:r>
      <w:r w:rsidR="0065783B">
        <w:rPr>
          <w:rFonts w:asciiTheme="majorHAnsi" w:hAnsiTheme="majorHAnsi" w:cs="Arial"/>
          <w:lang w:val="es-ES_tradnl"/>
        </w:rPr>
        <w:t xml:space="preserve"> </w:t>
      </w:r>
      <w:r w:rsidR="000C053B" w:rsidRPr="008E2BB0">
        <w:rPr>
          <w:rFonts w:asciiTheme="majorHAnsi" w:hAnsiTheme="majorHAnsi" w:cs="Arial"/>
          <w:lang w:val="es-ES_tradnl"/>
        </w:rPr>
        <w:t>Operación y Mantenimiento</w:t>
      </w:r>
      <w:r w:rsidR="000C053B" w:rsidRPr="008E2BB0">
        <w:rPr>
          <w:rFonts w:asciiTheme="majorHAnsi" w:eastAsia="Apple LiGothic Medium" w:hAnsiTheme="majorHAnsi" w:cs="Arial"/>
          <w:lang w:val="es-ES_tradnl"/>
        </w:rPr>
        <w:t xml:space="preserve">. </w:t>
      </w:r>
    </w:p>
    <w:p w:rsidR="00D07B06" w:rsidRPr="008E2BB0" w:rsidRDefault="00D07B06" w:rsidP="00D07B06">
      <w:pPr>
        <w:jc w:val="both"/>
        <w:rPr>
          <w:rFonts w:asciiTheme="majorHAnsi" w:hAnsiTheme="majorHAnsi" w:cs="Arial"/>
          <w:b/>
          <w:color w:val="000000"/>
        </w:rPr>
      </w:pPr>
    </w:p>
    <w:p w:rsidR="00D07B06" w:rsidRPr="008E2BB0" w:rsidRDefault="00D07B06" w:rsidP="00D07B06">
      <w:pPr>
        <w:jc w:val="both"/>
        <w:rPr>
          <w:rFonts w:asciiTheme="majorHAnsi" w:hAnsiTheme="majorHAnsi" w:cs="Arial"/>
        </w:rPr>
      </w:pPr>
      <w:r w:rsidRPr="008E2BB0">
        <w:rPr>
          <w:rFonts w:asciiTheme="majorHAnsi" w:hAnsiTheme="majorHAnsi" w:cs="Arial"/>
          <w:b/>
          <w:color w:val="000000"/>
        </w:rPr>
        <w:t>PARÁGRAFO SEGUNDO:</w:t>
      </w:r>
      <w:r w:rsidRPr="008E2BB0">
        <w:rPr>
          <w:rFonts w:asciiTheme="majorHAnsi" w:hAnsiTheme="majorHAnsi" w:cs="Arial"/>
          <w:color w:val="000000"/>
        </w:rPr>
        <w:t xml:space="preserve"> El</w:t>
      </w:r>
      <w:r w:rsidRPr="008E2BB0">
        <w:rPr>
          <w:rFonts w:asciiTheme="majorHAnsi" w:eastAsia="Times New Roman" w:hAnsiTheme="majorHAnsi" w:cs="Arial"/>
          <w:color w:val="000000"/>
          <w:lang w:val="es" w:eastAsia="es-ES"/>
        </w:rPr>
        <w:t xml:space="preserve"> derec</w:t>
      </w:r>
      <w:r w:rsidRPr="008E2BB0">
        <w:rPr>
          <w:rFonts w:asciiTheme="majorHAnsi" w:eastAsia="Times New Roman" w:hAnsiTheme="majorHAnsi" w:cs="Arial"/>
          <w:lang w:val="es" w:eastAsia="es-ES"/>
        </w:rPr>
        <w:t xml:space="preserve">ho a percibir la retribución por recaudo de peajes, sólo procederá una vez se cumplan los presupuestos establecidos en el Contrato de Concesión que se suscribirá como consecuencia del trámite que surtió </w:t>
      </w:r>
      <w:r w:rsidR="00F20D92">
        <w:rPr>
          <w:rFonts w:asciiTheme="majorHAnsi" w:eastAsia="Times New Roman" w:hAnsiTheme="majorHAnsi" w:cs="Arial"/>
          <w:lang w:val="es" w:eastAsia="es-ES"/>
        </w:rPr>
        <w:t xml:space="preserve">de </w:t>
      </w:r>
      <w:r w:rsidRPr="008E2BB0">
        <w:rPr>
          <w:rFonts w:asciiTheme="majorHAnsi" w:eastAsia="Times New Roman" w:hAnsiTheme="majorHAnsi" w:cs="Arial"/>
          <w:lang w:val="es" w:eastAsia="es-ES"/>
        </w:rPr>
        <w:t>la iniciativa privada presentada por el originador del proyecto</w:t>
      </w:r>
      <w:r w:rsidR="00F20D92">
        <w:rPr>
          <w:rFonts w:asciiTheme="majorHAnsi" w:eastAsia="Times New Roman" w:hAnsiTheme="majorHAnsi" w:cs="Arial"/>
          <w:lang w:val="es" w:eastAsia="es-ES"/>
        </w:rPr>
        <w:t>,</w:t>
      </w:r>
      <w:r w:rsidRPr="008E2BB0">
        <w:rPr>
          <w:rFonts w:asciiTheme="majorHAnsi" w:eastAsia="Times New Roman" w:hAnsiTheme="majorHAnsi" w:cs="Arial"/>
          <w:lang w:val="es" w:eastAsia="es-ES"/>
        </w:rPr>
        <w:t xml:space="preserve"> de conformidad con la Ley 1508 de 2012</w:t>
      </w:r>
      <w:r w:rsidR="00F20D92">
        <w:rPr>
          <w:rFonts w:asciiTheme="majorHAnsi" w:eastAsia="Times New Roman" w:hAnsiTheme="majorHAnsi" w:cs="Arial"/>
          <w:lang w:val="es" w:eastAsia="es-ES"/>
        </w:rPr>
        <w:t xml:space="preserve"> </w:t>
      </w:r>
      <w:r w:rsidR="00F20D92" w:rsidRPr="00F20D92">
        <w:rPr>
          <w:rFonts w:asciiTheme="majorHAnsi" w:hAnsiTheme="majorHAnsi" w:cs="Arial"/>
        </w:rPr>
        <w:t>o la que la normativa que la derogue, modifique o adicione</w:t>
      </w:r>
      <w:r w:rsidR="00F20D92">
        <w:rPr>
          <w:rFonts w:asciiTheme="majorHAnsi" w:hAnsiTheme="majorHAnsi" w:cs="Arial"/>
          <w:color w:val="FF0000"/>
        </w:rPr>
        <w:t>,</w:t>
      </w:r>
      <w:r w:rsidRPr="008E2BB0">
        <w:rPr>
          <w:rFonts w:asciiTheme="majorHAnsi" w:eastAsia="Times New Roman" w:hAnsiTheme="majorHAnsi" w:cs="Arial"/>
          <w:lang w:val="es" w:eastAsia="es-ES"/>
        </w:rPr>
        <w:t xml:space="preserve"> y sus decretos reglamentarios.</w:t>
      </w:r>
    </w:p>
    <w:p w:rsidR="00D07B06" w:rsidRPr="008E2BB0" w:rsidRDefault="00D07B06" w:rsidP="00D07B06">
      <w:pPr>
        <w:tabs>
          <w:tab w:val="left" w:pos="0"/>
        </w:tabs>
        <w:jc w:val="both"/>
        <w:rPr>
          <w:rFonts w:asciiTheme="majorHAnsi" w:eastAsia="Times New Roman" w:hAnsiTheme="majorHAnsi" w:cs="Arial"/>
          <w:lang w:val="es" w:eastAsia="es-ES"/>
        </w:rPr>
      </w:pPr>
    </w:p>
    <w:p w:rsidR="00C762F8" w:rsidRPr="00B64C34" w:rsidRDefault="00D07B06" w:rsidP="00B64C34">
      <w:pPr>
        <w:spacing w:line="276" w:lineRule="auto"/>
        <w:jc w:val="both"/>
        <w:rPr>
          <w:rFonts w:asciiTheme="majorHAnsi" w:eastAsia="Times New Roman" w:hAnsiTheme="majorHAnsi" w:cs="Arial"/>
          <w:lang w:val="es" w:eastAsia="es-ES"/>
        </w:rPr>
      </w:pPr>
      <w:r w:rsidRPr="00B64C34">
        <w:rPr>
          <w:rFonts w:asciiTheme="majorHAnsi" w:eastAsia="Times New Roman" w:hAnsiTheme="majorHAnsi" w:cs="Arial"/>
          <w:b/>
          <w:lang w:val="es" w:eastAsia="es-ES"/>
        </w:rPr>
        <w:t>PARÁGRAFO TERCERO</w:t>
      </w:r>
      <w:r w:rsidR="00EC3D14" w:rsidRPr="00B64C34">
        <w:rPr>
          <w:rFonts w:asciiTheme="majorHAnsi" w:eastAsia="Times New Roman" w:hAnsiTheme="majorHAnsi" w:cs="Arial"/>
          <w:b/>
          <w:lang w:val="es" w:eastAsia="es-ES"/>
        </w:rPr>
        <w:t xml:space="preserve">: </w:t>
      </w:r>
      <w:r w:rsidR="00EC3D14" w:rsidRPr="00B64C34">
        <w:rPr>
          <w:rFonts w:asciiTheme="majorHAnsi" w:eastAsia="Times New Roman" w:hAnsiTheme="majorHAnsi" w:cs="Arial"/>
          <w:lang w:val="es" w:eastAsia="es-ES"/>
        </w:rPr>
        <w:t>Para</w:t>
      </w:r>
      <w:r w:rsidR="008E2BB0" w:rsidRPr="00B64C34">
        <w:rPr>
          <w:rFonts w:asciiTheme="majorHAnsi" w:eastAsia="Times New Roman" w:hAnsiTheme="majorHAnsi" w:cs="Arial"/>
          <w:lang w:val="es" w:eastAsia="es-ES"/>
        </w:rPr>
        <w:t xml:space="preserve"> </w:t>
      </w:r>
      <w:r w:rsidR="00F2706D" w:rsidRPr="00B64C34">
        <w:rPr>
          <w:rFonts w:asciiTheme="majorHAnsi" w:eastAsia="Times New Roman" w:hAnsiTheme="majorHAnsi" w:cs="Arial"/>
          <w:lang w:val="es" w:eastAsia="es-ES"/>
        </w:rPr>
        <w:t xml:space="preserve">el establecimiento de los cupos de </w:t>
      </w:r>
      <w:r w:rsidR="008E2BB0" w:rsidRPr="00B64C34">
        <w:rPr>
          <w:rFonts w:asciiTheme="majorHAnsi" w:eastAsia="Times New Roman" w:hAnsiTheme="majorHAnsi" w:cs="Arial"/>
          <w:lang w:val="es" w:eastAsia="es-ES"/>
        </w:rPr>
        <w:t>las tarifas especiales diferenciales IE</w:t>
      </w:r>
      <w:r w:rsidR="00EC3D14" w:rsidRPr="00B64C34">
        <w:rPr>
          <w:rFonts w:asciiTheme="majorHAnsi" w:eastAsia="Times New Roman" w:hAnsiTheme="majorHAnsi" w:cs="Arial"/>
          <w:lang w:val="es" w:eastAsia="es-ES"/>
        </w:rPr>
        <w:t>,</w:t>
      </w:r>
      <w:r w:rsidR="008E2BB0" w:rsidRPr="00B64C34">
        <w:rPr>
          <w:rFonts w:asciiTheme="majorHAnsi" w:eastAsia="Times New Roman" w:hAnsiTheme="majorHAnsi" w:cs="Arial"/>
          <w:lang w:val="es" w:eastAsia="es-ES"/>
        </w:rPr>
        <w:t xml:space="preserve"> el concesionario </w:t>
      </w:r>
      <w:r w:rsidR="00F746A6" w:rsidRPr="00B64C34">
        <w:rPr>
          <w:rFonts w:asciiTheme="majorHAnsi" w:eastAsia="Times New Roman" w:hAnsiTheme="majorHAnsi" w:cs="Arial"/>
          <w:lang w:val="es" w:eastAsia="es-ES"/>
        </w:rPr>
        <w:t>asignará</w:t>
      </w:r>
      <w:r w:rsidR="008E2BB0" w:rsidRPr="00B64C34">
        <w:rPr>
          <w:rFonts w:asciiTheme="majorHAnsi" w:eastAsia="Times New Roman" w:hAnsiTheme="majorHAnsi" w:cs="Arial"/>
          <w:lang w:val="es" w:eastAsia="es-ES"/>
        </w:rPr>
        <w:t xml:space="preserve"> hasta </w:t>
      </w:r>
      <w:r w:rsidR="00184349" w:rsidRPr="00B64C34">
        <w:rPr>
          <w:rFonts w:asciiTheme="majorHAnsi" w:eastAsia="Times New Roman" w:hAnsiTheme="majorHAnsi" w:cs="Arial"/>
          <w:lang w:val="es" w:eastAsia="es-ES"/>
        </w:rPr>
        <w:t>1</w:t>
      </w:r>
      <w:r w:rsidR="008E2BB0" w:rsidRPr="00B64C34">
        <w:rPr>
          <w:rFonts w:asciiTheme="majorHAnsi" w:eastAsia="Times New Roman" w:hAnsiTheme="majorHAnsi" w:cs="Arial"/>
          <w:lang w:val="es" w:eastAsia="es-ES"/>
        </w:rPr>
        <w:t xml:space="preserve">00 </w:t>
      </w:r>
      <w:r w:rsidR="00F746A6" w:rsidRPr="00B64C34">
        <w:rPr>
          <w:rFonts w:asciiTheme="majorHAnsi" w:eastAsia="Times New Roman" w:hAnsiTheme="majorHAnsi" w:cs="Arial"/>
          <w:lang w:val="es" w:eastAsia="es-ES"/>
        </w:rPr>
        <w:t>cupos</w:t>
      </w:r>
      <w:r w:rsidR="00C762F8" w:rsidRPr="00B64C34">
        <w:rPr>
          <w:rFonts w:asciiTheme="majorHAnsi" w:eastAsia="Times New Roman" w:hAnsiTheme="majorHAnsi" w:cs="Arial"/>
          <w:lang w:val="es" w:eastAsia="es-ES"/>
        </w:rPr>
        <w:t xml:space="preserve"> </w:t>
      </w:r>
      <w:r w:rsidR="008E2BB0" w:rsidRPr="00B64C34">
        <w:rPr>
          <w:rFonts w:asciiTheme="majorHAnsi" w:eastAsia="Times New Roman" w:hAnsiTheme="majorHAnsi" w:cs="Arial"/>
          <w:lang w:val="es" w:eastAsia="es-ES"/>
        </w:rPr>
        <w:t xml:space="preserve">y </w:t>
      </w:r>
      <w:r w:rsidR="006E20A6" w:rsidRPr="00B64C34">
        <w:rPr>
          <w:rFonts w:asciiTheme="majorHAnsi" w:eastAsia="Times New Roman" w:hAnsiTheme="majorHAnsi" w:cs="Arial"/>
          <w:lang w:val="es" w:eastAsia="es-ES"/>
        </w:rPr>
        <w:t xml:space="preserve">para la Categoría IIE </w:t>
      </w:r>
      <w:r w:rsidR="00F746A6" w:rsidRPr="00B64C34">
        <w:rPr>
          <w:rFonts w:asciiTheme="majorHAnsi" w:eastAsia="Times New Roman" w:hAnsiTheme="majorHAnsi" w:cs="Arial"/>
          <w:lang w:val="es" w:eastAsia="es-ES"/>
        </w:rPr>
        <w:t>asignará</w:t>
      </w:r>
      <w:r w:rsidR="006E20A6" w:rsidRPr="00B64C34">
        <w:rPr>
          <w:rFonts w:asciiTheme="majorHAnsi" w:eastAsia="Times New Roman" w:hAnsiTheme="majorHAnsi" w:cs="Arial"/>
          <w:lang w:val="es" w:eastAsia="es-ES"/>
        </w:rPr>
        <w:t xml:space="preserve"> hasta </w:t>
      </w:r>
      <w:r w:rsidR="00B64C34">
        <w:rPr>
          <w:rFonts w:asciiTheme="majorHAnsi" w:eastAsia="Times New Roman" w:hAnsiTheme="majorHAnsi" w:cs="Arial"/>
          <w:lang w:val="es" w:eastAsia="es-ES"/>
        </w:rPr>
        <w:t>45</w:t>
      </w:r>
      <w:r w:rsidR="006E20A6" w:rsidRPr="00B64C34">
        <w:rPr>
          <w:rFonts w:asciiTheme="majorHAnsi" w:eastAsia="Times New Roman" w:hAnsiTheme="majorHAnsi" w:cs="Arial"/>
          <w:lang w:val="es" w:eastAsia="es-ES"/>
        </w:rPr>
        <w:t xml:space="preserve"> </w:t>
      </w:r>
      <w:r w:rsidR="00F746A6" w:rsidRPr="00B64C34">
        <w:rPr>
          <w:rFonts w:asciiTheme="majorHAnsi" w:eastAsia="Times New Roman" w:hAnsiTheme="majorHAnsi" w:cs="Arial"/>
          <w:lang w:val="es" w:eastAsia="es-ES"/>
        </w:rPr>
        <w:t>cupos</w:t>
      </w:r>
      <w:r w:rsidR="00F20D92" w:rsidRPr="00B64C34">
        <w:rPr>
          <w:rFonts w:asciiTheme="majorHAnsi" w:eastAsia="Times New Roman" w:hAnsiTheme="majorHAnsi" w:cs="Arial"/>
          <w:lang w:val="es" w:eastAsia="es-ES"/>
        </w:rPr>
        <w:t>,</w:t>
      </w:r>
      <w:r w:rsidR="008E2BB0" w:rsidRPr="00B64C34">
        <w:rPr>
          <w:rFonts w:asciiTheme="majorHAnsi" w:eastAsia="Times New Roman" w:hAnsiTheme="majorHAnsi" w:cs="Arial"/>
          <w:lang w:val="es" w:eastAsia="es-ES"/>
        </w:rPr>
        <w:t xml:space="preserve"> </w:t>
      </w:r>
      <w:r w:rsidR="00C762F8" w:rsidRPr="00B64C34">
        <w:rPr>
          <w:rFonts w:asciiTheme="majorHAnsi" w:eastAsia="Times New Roman" w:hAnsiTheme="majorHAnsi" w:cs="Arial"/>
          <w:lang w:val="es" w:eastAsia="es-ES"/>
        </w:rPr>
        <w:t xml:space="preserve">una vez </w:t>
      </w:r>
      <w:r w:rsidR="006E20A6" w:rsidRPr="00B64C34">
        <w:rPr>
          <w:rFonts w:asciiTheme="majorHAnsi" w:eastAsia="Times New Roman" w:hAnsiTheme="majorHAnsi" w:cs="Arial"/>
          <w:lang w:val="es" w:eastAsia="es-ES"/>
        </w:rPr>
        <w:t>se surta</w:t>
      </w:r>
      <w:r w:rsidR="00476F8C" w:rsidRPr="00B64C34">
        <w:rPr>
          <w:rFonts w:asciiTheme="majorHAnsi" w:eastAsia="Times New Roman" w:hAnsiTheme="majorHAnsi" w:cs="Arial"/>
          <w:lang w:val="es" w:eastAsia="es-ES"/>
        </w:rPr>
        <w:t xml:space="preserve"> o no</w:t>
      </w:r>
      <w:r w:rsidR="006E20A6" w:rsidRPr="00B64C34">
        <w:rPr>
          <w:rFonts w:asciiTheme="majorHAnsi" w:eastAsia="Times New Roman" w:hAnsiTheme="majorHAnsi" w:cs="Arial"/>
          <w:lang w:val="es" w:eastAsia="es-ES"/>
        </w:rPr>
        <w:t xml:space="preserve"> el proceso de reubicación de la Estación de</w:t>
      </w:r>
      <w:r w:rsidR="00C762F8" w:rsidRPr="00B64C34">
        <w:rPr>
          <w:rFonts w:asciiTheme="majorHAnsi" w:eastAsia="Times New Roman" w:hAnsiTheme="majorHAnsi" w:cs="Arial"/>
          <w:lang w:val="es" w:eastAsia="es-ES"/>
        </w:rPr>
        <w:t xml:space="preserve"> Peaje de Cerritos II</w:t>
      </w:r>
      <w:r w:rsidR="00F20D92" w:rsidRPr="00B64C34">
        <w:rPr>
          <w:rFonts w:asciiTheme="majorHAnsi" w:eastAsia="Times New Roman" w:hAnsiTheme="majorHAnsi" w:cs="Arial"/>
          <w:lang w:val="es" w:eastAsia="es-ES"/>
        </w:rPr>
        <w:t xml:space="preserve">. </w:t>
      </w:r>
      <w:r w:rsidR="00476F8C" w:rsidRPr="00B64C34">
        <w:rPr>
          <w:rFonts w:asciiTheme="majorHAnsi" w:eastAsia="Times New Roman" w:hAnsiTheme="majorHAnsi" w:cs="Arial"/>
          <w:lang w:val="es" w:eastAsia="es-ES"/>
        </w:rPr>
        <w:t>Desde</w:t>
      </w:r>
      <w:r w:rsidR="00C762F8" w:rsidRPr="00B64C34">
        <w:rPr>
          <w:rFonts w:asciiTheme="majorHAnsi" w:eastAsia="Times New Roman" w:hAnsiTheme="majorHAnsi" w:cs="Arial"/>
          <w:lang w:val="es" w:eastAsia="es-ES"/>
        </w:rPr>
        <w:t xml:space="preserve"> el año siguiente </w:t>
      </w:r>
      <w:r w:rsidR="00476F8C" w:rsidRPr="00B64C34">
        <w:rPr>
          <w:rFonts w:asciiTheme="majorHAnsi" w:eastAsia="Times New Roman" w:hAnsiTheme="majorHAnsi" w:cs="Arial"/>
          <w:lang w:val="es" w:eastAsia="es-ES"/>
        </w:rPr>
        <w:t xml:space="preserve">al evento anteriormente mencionado </w:t>
      </w:r>
      <w:r w:rsidR="00C762F8" w:rsidRPr="00B64C34">
        <w:rPr>
          <w:rFonts w:asciiTheme="majorHAnsi" w:eastAsia="Times New Roman" w:hAnsiTheme="majorHAnsi" w:cs="Arial"/>
          <w:lang w:val="es" w:eastAsia="es-ES"/>
        </w:rPr>
        <w:t xml:space="preserve">y hasta la finalización del contrato de concesión, los </w:t>
      </w:r>
      <w:r w:rsidR="00F746A6" w:rsidRPr="00B64C34">
        <w:rPr>
          <w:rFonts w:asciiTheme="majorHAnsi" w:eastAsia="Times New Roman" w:hAnsiTheme="majorHAnsi" w:cs="Arial"/>
          <w:lang w:val="es" w:eastAsia="es-ES"/>
        </w:rPr>
        <w:t>cupos</w:t>
      </w:r>
      <w:r w:rsidR="00C762F8" w:rsidRPr="00B64C34">
        <w:rPr>
          <w:rFonts w:asciiTheme="majorHAnsi" w:eastAsia="Times New Roman" w:hAnsiTheme="majorHAnsi" w:cs="Arial"/>
          <w:lang w:val="es" w:eastAsia="es-ES"/>
        </w:rPr>
        <w:t xml:space="preserve"> se incrementarán</w:t>
      </w:r>
      <w:r w:rsidR="00F20D92" w:rsidRPr="00B64C34">
        <w:rPr>
          <w:rFonts w:asciiTheme="majorHAnsi" w:eastAsia="Times New Roman" w:hAnsiTheme="majorHAnsi" w:cs="Arial"/>
          <w:lang w:val="es" w:eastAsia="es-ES"/>
        </w:rPr>
        <w:t>,</w:t>
      </w:r>
      <w:r w:rsidR="00C762F8" w:rsidRPr="00B64C34">
        <w:rPr>
          <w:rFonts w:asciiTheme="majorHAnsi" w:eastAsia="Times New Roman" w:hAnsiTheme="majorHAnsi" w:cs="Arial"/>
          <w:lang w:val="es" w:eastAsia="es-ES"/>
        </w:rPr>
        <w:t xml:space="preserve"> de acuerdo con la tasa de crecimiento del tráfico de los dos </w:t>
      </w:r>
      <w:r w:rsidR="00F20D92" w:rsidRPr="00B64C34">
        <w:rPr>
          <w:rFonts w:asciiTheme="majorHAnsi" w:eastAsia="Times New Roman" w:hAnsiTheme="majorHAnsi" w:cs="Arial"/>
          <w:lang w:val="es" w:eastAsia="es-ES"/>
        </w:rPr>
        <w:t>últimos</w:t>
      </w:r>
      <w:r w:rsidR="00C762F8" w:rsidRPr="00B64C34">
        <w:rPr>
          <w:rFonts w:asciiTheme="majorHAnsi" w:eastAsia="Times New Roman" w:hAnsiTheme="majorHAnsi" w:cs="Arial"/>
          <w:lang w:val="es" w:eastAsia="es-ES"/>
        </w:rPr>
        <w:t xml:space="preserve"> años</w:t>
      </w:r>
      <w:r w:rsidR="006E20A6" w:rsidRPr="00B64C34">
        <w:rPr>
          <w:rFonts w:asciiTheme="majorHAnsi" w:eastAsia="Times New Roman" w:hAnsiTheme="majorHAnsi" w:cs="Arial"/>
          <w:lang w:val="es" w:eastAsia="es-ES"/>
        </w:rPr>
        <w:t xml:space="preserve">, </w:t>
      </w:r>
      <w:r w:rsidR="00F2706D" w:rsidRPr="00B64C34">
        <w:rPr>
          <w:rFonts w:asciiTheme="majorHAnsi" w:eastAsia="Times New Roman" w:hAnsiTheme="majorHAnsi" w:cs="Arial"/>
          <w:lang w:val="es" w:eastAsia="es-ES"/>
        </w:rPr>
        <w:t>y teniendo en cuenta</w:t>
      </w:r>
      <w:r w:rsidR="006E20A6" w:rsidRPr="00B64C34">
        <w:rPr>
          <w:rFonts w:asciiTheme="majorHAnsi" w:eastAsia="Times New Roman" w:hAnsiTheme="majorHAnsi" w:cs="Arial"/>
          <w:lang w:val="es" w:eastAsia="es-ES"/>
        </w:rPr>
        <w:t xml:space="preserve"> la verificación de la interventoría y/o supervisión</w:t>
      </w:r>
      <w:r w:rsidR="00C762F8" w:rsidRPr="00B64C34">
        <w:rPr>
          <w:rFonts w:asciiTheme="majorHAnsi" w:eastAsia="Times New Roman" w:hAnsiTheme="majorHAnsi" w:cs="Arial"/>
          <w:lang w:val="es" w:eastAsia="es-ES"/>
        </w:rPr>
        <w:t xml:space="preserve">. </w:t>
      </w:r>
    </w:p>
    <w:p w:rsidR="00184349" w:rsidRPr="00B64C34" w:rsidRDefault="00184349" w:rsidP="00B64C34">
      <w:pPr>
        <w:spacing w:line="276" w:lineRule="auto"/>
        <w:jc w:val="both"/>
        <w:rPr>
          <w:rFonts w:asciiTheme="majorHAnsi" w:eastAsia="Times New Roman" w:hAnsiTheme="majorHAnsi" w:cs="Arial"/>
          <w:lang w:val="es" w:eastAsia="es-ES"/>
        </w:rPr>
      </w:pPr>
    </w:p>
    <w:p w:rsidR="00184349" w:rsidRPr="00DD3D0B" w:rsidRDefault="00184349" w:rsidP="00B64C34">
      <w:pPr>
        <w:spacing w:line="276" w:lineRule="auto"/>
        <w:jc w:val="both"/>
        <w:rPr>
          <w:rFonts w:asciiTheme="majorHAnsi" w:eastAsia="Times New Roman" w:hAnsiTheme="majorHAnsi" w:cs="Arial"/>
          <w:lang w:val="es" w:eastAsia="es-ES"/>
        </w:rPr>
      </w:pPr>
      <w:r w:rsidRPr="00B64C34">
        <w:rPr>
          <w:rFonts w:asciiTheme="majorHAnsi" w:eastAsia="Times New Roman" w:hAnsiTheme="majorHAnsi" w:cs="Arial"/>
          <w:lang w:val="es" w:eastAsia="es-ES"/>
        </w:rPr>
        <w:t>Los vehículos que pasen más de dos veces diarias por el peaje debería pagar la tarifa normal.</w:t>
      </w:r>
    </w:p>
    <w:p w:rsidR="008E2BB0" w:rsidRPr="008E2BB0" w:rsidRDefault="00C762F8" w:rsidP="008E2BB0">
      <w:pPr>
        <w:tabs>
          <w:tab w:val="left" w:pos="0"/>
        </w:tabs>
        <w:jc w:val="both"/>
        <w:rPr>
          <w:rFonts w:asciiTheme="majorHAnsi" w:eastAsia="Times New Roman" w:hAnsiTheme="majorHAnsi" w:cs="Arial"/>
          <w:lang w:val="es" w:eastAsia="es-ES"/>
        </w:rPr>
      </w:pPr>
      <w:r>
        <w:rPr>
          <w:rFonts w:asciiTheme="majorHAnsi" w:eastAsia="Times New Roman" w:hAnsiTheme="majorHAnsi" w:cs="Arial"/>
          <w:lang w:val="es" w:eastAsia="es-ES"/>
        </w:rPr>
        <w:t xml:space="preserve">   </w:t>
      </w:r>
      <w:r w:rsidR="008E2BB0" w:rsidRPr="008E2BB0">
        <w:rPr>
          <w:rFonts w:asciiTheme="majorHAnsi" w:eastAsia="Times New Roman" w:hAnsiTheme="majorHAnsi" w:cs="Arial"/>
          <w:lang w:val="es" w:eastAsia="es-ES"/>
        </w:rPr>
        <w:t xml:space="preserve"> </w:t>
      </w:r>
      <w:r>
        <w:rPr>
          <w:rFonts w:asciiTheme="majorHAnsi" w:eastAsia="Times New Roman" w:hAnsiTheme="majorHAnsi" w:cs="Arial"/>
          <w:lang w:val="es" w:eastAsia="es-ES"/>
        </w:rPr>
        <w:t xml:space="preserve"> </w:t>
      </w:r>
    </w:p>
    <w:p w:rsidR="00D07B06" w:rsidRPr="008E2BB0" w:rsidRDefault="00424C92" w:rsidP="00D07B06">
      <w:pPr>
        <w:tabs>
          <w:tab w:val="left" w:pos="0"/>
        </w:tabs>
        <w:jc w:val="both"/>
        <w:rPr>
          <w:rFonts w:asciiTheme="majorHAnsi" w:hAnsiTheme="majorHAnsi" w:cs="Arial"/>
        </w:rPr>
      </w:pPr>
      <w:r>
        <w:rPr>
          <w:rFonts w:asciiTheme="majorHAnsi" w:hAnsiTheme="majorHAnsi" w:cs="Arial"/>
          <w:b/>
        </w:rPr>
        <w:t>PARÁGRAFO CUARTO</w:t>
      </w:r>
      <w:r w:rsidR="00D07B06" w:rsidRPr="008E2BB0">
        <w:rPr>
          <w:rFonts w:asciiTheme="majorHAnsi" w:hAnsiTheme="majorHAnsi" w:cs="Arial"/>
        </w:rPr>
        <w:t>: La Tarjeta de Identificación Electrónica (TIE) será el único medio válido para identificar los beneficiarios de las tarifas especiales diferenciales y sus vehículos asignados para la aplicación de dicha tarifa. Sin ella, ningún usuario podrá acceder a las tarifas especiales diferenciales</w:t>
      </w:r>
      <w:r w:rsidR="00EC3D14">
        <w:rPr>
          <w:rFonts w:asciiTheme="majorHAnsi" w:hAnsiTheme="majorHAnsi" w:cs="Arial"/>
        </w:rPr>
        <w:t>.</w:t>
      </w:r>
    </w:p>
    <w:p w:rsidR="00D07B06" w:rsidRPr="008E2BB0" w:rsidRDefault="00D07B06" w:rsidP="00D07B06">
      <w:pPr>
        <w:tabs>
          <w:tab w:val="left" w:pos="0"/>
        </w:tabs>
        <w:jc w:val="both"/>
        <w:rPr>
          <w:rFonts w:asciiTheme="majorHAnsi" w:hAnsiTheme="majorHAnsi" w:cs="Arial"/>
        </w:rPr>
      </w:pPr>
    </w:p>
    <w:p w:rsidR="00D07B06" w:rsidRPr="008E2BB0" w:rsidRDefault="00424C92" w:rsidP="00D07B06">
      <w:pPr>
        <w:jc w:val="both"/>
        <w:rPr>
          <w:rFonts w:asciiTheme="majorHAnsi" w:eastAsia="Times New Roman" w:hAnsiTheme="majorHAnsi" w:cs="Arial"/>
          <w:lang w:val="es-ES_tradnl" w:eastAsia="es-ES"/>
        </w:rPr>
      </w:pPr>
      <w:r>
        <w:rPr>
          <w:rFonts w:asciiTheme="majorHAnsi" w:hAnsiTheme="majorHAnsi" w:cs="Arial"/>
          <w:b/>
          <w:bCs/>
        </w:rPr>
        <w:t>PARÁGRAFO QUINTO</w:t>
      </w:r>
      <w:r w:rsidR="00D07B06" w:rsidRPr="008E2BB0">
        <w:rPr>
          <w:rFonts w:asciiTheme="majorHAnsi" w:hAnsiTheme="majorHAnsi" w:cs="Arial"/>
          <w:b/>
          <w:bCs/>
        </w:rPr>
        <w:t xml:space="preserve">: </w:t>
      </w:r>
      <w:r w:rsidR="00D07B06" w:rsidRPr="008E2BB0">
        <w:rPr>
          <w:rFonts w:asciiTheme="majorHAnsi" w:hAnsiTheme="majorHAnsi" w:cs="Arial"/>
        </w:rPr>
        <w:t>Cada usuario beneficiario de la Tarifa Especial, deberá asumir los costos de adquisición y renovación de las Tarjetas ·de Identificación Electrónica (TIE) y permitir de manera posterior su instalación por el personal autorizado por el concesionario</w:t>
      </w:r>
      <w:r w:rsidR="00EC3D14">
        <w:rPr>
          <w:rFonts w:asciiTheme="majorHAnsi" w:hAnsiTheme="majorHAnsi" w:cs="Arial"/>
        </w:rPr>
        <w:t>.</w:t>
      </w:r>
    </w:p>
    <w:p w:rsidR="00D07B06" w:rsidRPr="008E2BB0" w:rsidRDefault="00D07B06" w:rsidP="00D07B06">
      <w:pPr>
        <w:tabs>
          <w:tab w:val="left" w:pos="0"/>
        </w:tabs>
        <w:jc w:val="both"/>
        <w:rPr>
          <w:rFonts w:asciiTheme="majorHAnsi" w:hAnsiTheme="majorHAnsi" w:cs="Arial"/>
          <w:b/>
        </w:rPr>
      </w:pPr>
    </w:p>
    <w:p w:rsidR="00D07B06" w:rsidRPr="008E2BB0" w:rsidRDefault="00D07B06" w:rsidP="00D07B06">
      <w:pPr>
        <w:tabs>
          <w:tab w:val="left" w:pos="0"/>
        </w:tabs>
        <w:jc w:val="both"/>
        <w:rPr>
          <w:rFonts w:asciiTheme="majorHAnsi" w:eastAsia="Times New Roman" w:hAnsiTheme="majorHAnsi" w:cs="Arial"/>
          <w:color w:val="000000"/>
          <w:lang w:val="es" w:eastAsia="es-CO"/>
        </w:rPr>
      </w:pPr>
      <w:r w:rsidRPr="008E2BB0">
        <w:rPr>
          <w:rFonts w:asciiTheme="majorHAnsi" w:hAnsiTheme="majorHAnsi" w:cs="Arial"/>
          <w:b/>
        </w:rPr>
        <w:t>ARTÍCULO TERCERO</w:t>
      </w:r>
      <w:r w:rsidRPr="008E2BB0">
        <w:rPr>
          <w:rFonts w:asciiTheme="majorHAnsi" w:hAnsiTheme="majorHAnsi" w:cs="Arial"/>
        </w:rPr>
        <w:t>: A las tarifas de peaje de que trata la presente resolución, se le adicionará el valor de Doscientos pesos ($200) por cada vehículo que transite por las estaciones de peaje, destinado a adelantar programas de seguridad en las carreteras a cargo de la Nación.</w:t>
      </w:r>
    </w:p>
    <w:p w:rsidR="00D07B06" w:rsidRPr="008E2BB0" w:rsidRDefault="00D07B06" w:rsidP="00D07B06">
      <w:pPr>
        <w:jc w:val="both"/>
        <w:rPr>
          <w:rFonts w:asciiTheme="majorHAnsi" w:eastAsia="Times New Roman" w:hAnsiTheme="majorHAnsi" w:cs="Arial"/>
          <w:color w:val="000000"/>
          <w:lang w:val="es" w:eastAsia="es-CO"/>
        </w:rPr>
      </w:pPr>
    </w:p>
    <w:p w:rsidR="00F70287" w:rsidRPr="00BE7636" w:rsidRDefault="00D07B06" w:rsidP="00D07B06">
      <w:pPr>
        <w:jc w:val="both"/>
        <w:rPr>
          <w:rFonts w:asciiTheme="majorHAnsi" w:hAnsiTheme="majorHAnsi" w:cs="Arial"/>
          <w:color w:val="000000"/>
          <w:lang w:eastAsia="es-CO"/>
        </w:rPr>
      </w:pPr>
      <w:r w:rsidRPr="008E2BB0">
        <w:rPr>
          <w:rFonts w:asciiTheme="majorHAnsi" w:eastAsia="Times New Roman" w:hAnsiTheme="majorHAnsi" w:cs="Arial"/>
          <w:b/>
          <w:color w:val="000000"/>
          <w:lang w:val="es" w:eastAsia="es-CO"/>
        </w:rPr>
        <w:t>ARTÍCULO CUARTO:</w:t>
      </w:r>
      <w:r w:rsidRPr="008E2BB0">
        <w:rPr>
          <w:rFonts w:asciiTheme="majorHAnsi" w:hAnsiTheme="majorHAnsi" w:cs="Arial"/>
          <w:color w:val="000000"/>
          <w:lang w:eastAsia="es-CO"/>
        </w:rPr>
        <w:t xml:space="preserve"> Las tarifas de peajes de que trata la presente resolución se actualizarán cada año, de acuerdo a lo establecido en la</w:t>
      </w:r>
      <w:r w:rsidR="00F70287">
        <w:rPr>
          <w:rFonts w:asciiTheme="majorHAnsi" w:hAnsiTheme="majorHAnsi" w:cs="Arial"/>
          <w:color w:val="000000"/>
          <w:lang w:eastAsia="es-CO"/>
        </w:rPr>
        <w:t xml:space="preserve"> sección 4.2 (e), (f) y (g) del Contrato Parte </w:t>
      </w:r>
      <w:r w:rsidR="00BE7636">
        <w:rPr>
          <w:rFonts w:asciiTheme="majorHAnsi" w:hAnsiTheme="majorHAnsi" w:cs="Arial"/>
          <w:color w:val="000000"/>
          <w:lang w:eastAsia="es-CO"/>
        </w:rPr>
        <w:t xml:space="preserve">Especial </w:t>
      </w:r>
      <w:r w:rsidR="00BE7636" w:rsidRPr="008E2BB0">
        <w:rPr>
          <w:rFonts w:asciiTheme="majorHAnsi" w:hAnsiTheme="majorHAnsi" w:cs="Arial"/>
          <w:color w:val="000000"/>
          <w:lang w:eastAsia="es-CO"/>
        </w:rPr>
        <w:t>que</w:t>
      </w:r>
      <w:r w:rsidRPr="008E2BB0">
        <w:rPr>
          <w:rFonts w:asciiTheme="majorHAnsi" w:hAnsiTheme="majorHAnsi" w:cs="Arial"/>
          <w:color w:val="000000"/>
          <w:lang w:eastAsia="es-CO"/>
        </w:rPr>
        <w:t xml:space="preserve"> se </w:t>
      </w:r>
      <w:r w:rsidR="008E2BB0" w:rsidRPr="008E2BB0">
        <w:rPr>
          <w:rFonts w:asciiTheme="majorHAnsi" w:hAnsiTheme="majorHAnsi" w:cs="Arial"/>
          <w:color w:val="000000"/>
          <w:lang w:eastAsia="es-CO"/>
        </w:rPr>
        <w:t>suscriba como</w:t>
      </w:r>
      <w:r w:rsidRPr="008E2BB0">
        <w:rPr>
          <w:rFonts w:asciiTheme="majorHAnsi" w:hAnsiTheme="majorHAnsi" w:cs="Arial"/>
          <w:color w:val="000000"/>
          <w:lang w:eastAsia="es-CO"/>
        </w:rPr>
        <w:t xml:space="preserve"> consecuencia </w:t>
      </w:r>
      <w:r w:rsidR="008E2BB0" w:rsidRPr="008E2BB0">
        <w:rPr>
          <w:rFonts w:asciiTheme="majorHAnsi" w:hAnsiTheme="majorHAnsi" w:cs="Arial"/>
          <w:color w:val="000000"/>
          <w:lang w:eastAsia="es-CO"/>
        </w:rPr>
        <w:t>del trámite</w:t>
      </w:r>
      <w:r w:rsidRPr="008E2BB0">
        <w:rPr>
          <w:rFonts w:asciiTheme="majorHAnsi" w:hAnsiTheme="majorHAnsi" w:cs="Arial"/>
          <w:color w:val="000000"/>
          <w:lang w:eastAsia="es-CO"/>
        </w:rPr>
        <w:t xml:space="preserve"> de la iniciativa privada presentada por el originador y deberán ser ajustadas a la centena más cercana, con el fin de facilitar el recaudo por parte del Concesionario.</w:t>
      </w:r>
    </w:p>
    <w:p w:rsidR="00D07B06" w:rsidRPr="008E2BB0" w:rsidRDefault="00D07B06" w:rsidP="00D07B06">
      <w:pPr>
        <w:spacing w:before="240" w:after="240"/>
        <w:jc w:val="both"/>
        <w:rPr>
          <w:rFonts w:asciiTheme="majorHAnsi" w:hAnsiTheme="majorHAnsi" w:cs="Arial"/>
        </w:rPr>
      </w:pPr>
      <w:r w:rsidRPr="008E2BB0">
        <w:rPr>
          <w:rFonts w:asciiTheme="majorHAnsi" w:hAnsiTheme="majorHAnsi" w:cs="Arial"/>
          <w:b/>
        </w:rPr>
        <w:t>ARTÍCULO QUINTO:</w:t>
      </w:r>
      <w:r w:rsidRPr="008E2BB0">
        <w:rPr>
          <w:rFonts w:asciiTheme="majorHAnsi" w:hAnsiTheme="majorHAnsi" w:cs="Arial"/>
        </w:rPr>
        <w:t xml:space="preserve"> Las condiciones para acreditar la calidad de beneficiario de las tarifas especiales diferenciales de esta Resolución y las condiciones para su uso serán las establecidas en este artículo:</w:t>
      </w:r>
    </w:p>
    <w:p w:rsidR="00D07B06" w:rsidRPr="008E2BB0" w:rsidRDefault="00D07B06" w:rsidP="00D07B06">
      <w:pPr>
        <w:numPr>
          <w:ilvl w:val="0"/>
          <w:numId w:val="1"/>
        </w:numPr>
        <w:tabs>
          <w:tab w:val="left" w:pos="-1116"/>
        </w:tabs>
        <w:jc w:val="both"/>
        <w:rPr>
          <w:rFonts w:asciiTheme="majorHAnsi" w:eastAsia="Times New Roman" w:hAnsiTheme="majorHAnsi" w:cs="Arial"/>
          <w:b/>
        </w:rPr>
      </w:pPr>
      <w:r w:rsidRPr="008E2BB0">
        <w:rPr>
          <w:rFonts w:asciiTheme="majorHAnsi" w:eastAsia="Times New Roman" w:hAnsiTheme="majorHAnsi" w:cs="Arial"/>
          <w:b/>
        </w:rPr>
        <w:t>Vehículos de servicio particular</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tabs>
          <w:tab w:val="left" w:pos="0"/>
        </w:tabs>
        <w:jc w:val="both"/>
        <w:rPr>
          <w:rFonts w:asciiTheme="majorHAnsi" w:hAnsiTheme="majorHAnsi" w:cs="Arial"/>
        </w:rPr>
      </w:pPr>
      <w:r w:rsidRPr="008E2BB0">
        <w:rPr>
          <w:rFonts w:asciiTheme="majorHAnsi" w:hAnsiTheme="majorHAnsi" w:cs="Arial"/>
        </w:rPr>
        <w:t>Para acreditar la calidad de beneficiario de vehículo de servi</w:t>
      </w:r>
      <w:r w:rsidR="00B81AE3" w:rsidRPr="008E2BB0">
        <w:rPr>
          <w:rFonts w:asciiTheme="majorHAnsi" w:hAnsiTheme="majorHAnsi" w:cs="Arial"/>
        </w:rPr>
        <w:t>cio particular de la categoría</w:t>
      </w:r>
      <w:r w:rsidRPr="008E2BB0">
        <w:rPr>
          <w:rFonts w:asciiTheme="majorHAnsi" w:hAnsiTheme="majorHAnsi" w:cs="Arial"/>
        </w:rPr>
        <w:t xml:space="preserve"> IE se deberá presentar una solicitud escrita dirigida al concesionario, indicando las placas del vehículo, así como la dirección, teléfono, correo electrónico del solicitante y anexando los siguientes documentos:</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pStyle w:val="Prrafodelista"/>
        <w:widowControl w:val="0"/>
        <w:numPr>
          <w:ilvl w:val="0"/>
          <w:numId w:val="2"/>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Fotocopia de la cédula de ciudadanía del solicitante.</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pStyle w:val="Prrafodelista"/>
        <w:widowControl w:val="0"/>
        <w:numPr>
          <w:ilvl w:val="0"/>
          <w:numId w:val="2"/>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Fotocopia de la licencia de conducción vigente del solicitante.</w:t>
      </w:r>
    </w:p>
    <w:p w:rsidR="00D07B06" w:rsidRPr="008E2BB0" w:rsidRDefault="00D07B06" w:rsidP="00D07B06">
      <w:pPr>
        <w:tabs>
          <w:tab w:val="left" w:pos="0"/>
        </w:tabs>
        <w:jc w:val="both"/>
        <w:rPr>
          <w:rFonts w:asciiTheme="majorHAnsi" w:hAnsiTheme="majorHAnsi" w:cs="Arial"/>
        </w:rPr>
      </w:pPr>
    </w:p>
    <w:p w:rsidR="00D07B06" w:rsidRPr="003E0734" w:rsidRDefault="00D07B06" w:rsidP="003E0734">
      <w:pPr>
        <w:pStyle w:val="Prrafodelista"/>
        <w:widowControl w:val="0"/>
        <w:numPr>
          <w:ilvl w:val="0"/>
          <w:numId w:val="2"/>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Certificado de tradición y libertad del inmueble o copia autentica del contrato de arrendamiento en la cual conste que el solicitante, su cónyuge o un familiar en el primer grado de consanguinidad es propietario, locatario o arrendatario de un inmueble ubicado en</w:t>
      </w:r>
      <w:r w:rsidR="008E2BB0">
        <w:rPr>
          <w:rFonts w:asciiTheme="majorHAnsi" w:eastAsia="DejaVu Sans" w:hAnsiTheme="majorHAnsi" w:cs="Arial"/>
          <w:kern w:val="3"/>
          <w:sz w:val="24"/>
          <w:szCs w:val="24"/>
          <w:lang w:val="es-ES" w:eastAsia="zh-CN" w:bidi="hi-IN"/>
        </w:rPr>
        <w:t xml:space="preserve"> </w:t>
      </w:r>
      <w:r w:rsidR="003E0734">
        <w:rPr>
          <w:rFonts w:asciiTheme="majorHAnsi" w:eastAsia="DejaVu Sans" w:hAnsiTheme="majorHAnsi" w:cs="Arial"/>
          <w:kern w:val="3"/>
          <w:sz w:val="24"/>
          <w:szCs w:val="24"/>
          <w:lang w:val="es-ES" w:eastAsia="zh-CN" w:bidi="hi-IN"/>
        </w:rPr>
        <w:t>el</w:t>
      </w:r>
      <w:r w:rsidR="008E2BB0">
        <w:rPr>
          <w:rFonts w:asciiTheme="majorHAnsi" w:eastAsia="DejaVu Sans" w:hAnsiTheme="majorHAnsi" w:cs="Arial"/>
          <w:kern w:val="3"/>
          <w:sz w:val="24"/>
          <w:szCs w:val="24"/>
          <w:lang w:val="es-ES" w:eastAsia="zh-CN" w:bidi="hi-IN"/>
        </w:rPr>
        <w:t xml:space="preserve"> </w:t>
      </w:r>
      <w:r w:rsidR="003E0734">
        <w:rPr>
          <w:rFonts w:asciiTheme="majorHAnsi" w:hAnsiTheme="majorHAnsi" w:cs="Arial"/>
        </w:rPr>
        <w:t>muni</w:t>
      </w:r>
      <w:r w:rsidR="003E0734" w:rsidRPr="003E0734">
        <w:rPr>
          <w:rFonts w:asciiTheme="majorHAnsi" w:eastAsia="DejaVu Sans" w:hAnsiTheme="majorHAnsi" w:cs="Arial"/>
          <w:kern w:val="3"/>
          <w:sz w:val="24"/>
          <w:szCs w:val="24"/>
          <w:lang w:val="es-ES" w:eastAsia="zh-CN" w:bidi="hi-IN"/>
        </w:rPr>
        <w:t>cipio de Pereira (Corregimiento de Puerto Caldas y Cerritos)</w:t>
      </w:r>
    </w:p>
    <w:p w:rsidR="00D07B06" w:rsidRPr="008E2BB0" w:rsidRDefault="00D07B06" w:rsidP="00D07B06">
      <w:pPr>
        <w:tabs>
          <w:tab w:val="left" w:pos="0"/>
        </w:tabs>
        <w:jc w:val="both"/>
        <w:rPr>
          <w:rFonts w:asciiTheme="majorHAnsi" w:hAnsiTheme="majorHAnsi" w:cs="Arial"/>
          <w:highlight w:val="cyan"/>
        </w:rPr>
      </w:pPr>
    </w:p>
    <w:p w:rsidR="00D07B06" w:rsidRPr="008E2BB0" w:rsidRDefault="00D07B06" w:rsidP="00D07B06">
      <w:pPr>
        <w:pStyle w:val="Prrafodelista"/>
        <w:widowControl w:val="0"/>
        <w:numPr>
          <w:ilvl w:val="0"/>
          <w:numId w:val="2"/>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Copia de la licencia de tránsito del vehículo en la que conste que el mismo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pStyle w:val="Prrafodelista"/>
        <w:widowControl w:val="0"/>
        <w:numPr>
          <w:ilvl w:val="0"/>
          <w:numId w:val="2"/>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Fotocopia del SOAT y del certificado de revisión técnico mecánica y de gases vigentes.</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pStyle w:val="Prrafodelista"/>
        <w:widowControl w:val="0"/>
        <w:numPr>
          <w:ilvl w:val="0"/>
          <w:numId w:val="2"/>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No contar con sanciones por infracciones a las normas de tránsito.</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tabs>
          <w:tab w:val="left" w:pos="0"/>
        </w:tabs>
        <w:jc w:val="both"/>
        <w:rPr>
          <w:rFonts w:asciiTheme="majorHAnsi" w:hAnsiTheme="majorHAnsi" w:cs="Arial"/>
        </w:rPr>
      </w:pPr>
      <w:r w:rsidRPr="008E2BB0">
        <w:rPr>
          <w:rFonts w:asciiTheme="majorHAnsi" w:hAnsiTheme="majorHAnsi" w:cs="Arial"/>
        </w:rPr>
        <w:t>Una vez cumplido los requisitos anteriores, se procede con la autorización, emisión instalación y activación de la Tarjeta de Identificación Electrónica (TIE). En cualquier caso, si el concesionario evidencia inconsistencias o fraude en la entrega de la documentación requerida en este numeral, negará la solicitud.</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numPr>
          <w:ilvl w:val="0"/>
          <w:numId w:val="1"/>
        </w:numPr>
        <w:tabs>
          <w:tab w:val="left" w:pos="-1116"/>
        </w:tabs>
        <w:jc w:val="both"/>
        <w:rPr>
          <w:rFonts w:asciiTheme="majorHAnsi" w:eastAsia="Times New Roman" w:hAnsiTheme="majorHAnsi" w:cs="Arial"/>
          <w:b/>
        </w:rPr>
      </w:pPr>
      <w:r w:rsidRPr="008E2BB0">
        <w:rPr>
          <w:rFonts w:asciiTheme="majorHAnsi" w:eastAsia="Times New Roman" w:hAnsiTheme="majorHAnsi" w:cs="Arial"/>
          <w:b/>
        </w:rPr>
        <w:t>Vehículos de servicio público</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tabs>
          <w:tab w:val="left" w:pos="0"/>
        </w:tabs>
        <w:jc w:val="both"/>
        <w:rPr>
          <w:rFonts w:asciiTheme="majorHAnsi" w:hAnsiTheme="majorHAnsi" w:cs="Arial"/>
        </w:rPr>
      </w:pPr>
      <w:r w:rsidRPr="008E2BB0">
        <w:rPr>
          <w:rFonts w:asciiTheme="majorHAnsi" w:hAnsiTheme="majorHAnsi" w:cs="Arial"/>
        </w:rPr>
        <w:t>Para acreditar la calidad de beneficiario de vehículo</w:t>
      </w:r>
      <w:r w:rsidR="008E2BB0">
        <w:rPr>
          <w:rFonts w:asciiTheme="majorHAnsi" w:hAnsiTheme="majorHAnsi" w:cs="Arial"/>
        </w:rPr>
        <w:t>s</w:t>
      </w:r>
      <w:r w:rsidRPr="008E2BB0">
        <w:rPr>
          <w:rFonts w:asciiTheme="majorHAnsi" w:hAnsiTheme="majorHAnsi" w:cs="Arial"/>
        </w:rPr>
        <w:t xml:space="preserve"> de servicio público de las categorías IE y IIE, se deberá presentar una solicitud escrita dirigida al concesionario, indicando las placas del vehículo, así como la dirección, teléfono, y correo electrónico del solicitante, y anexando los siguientes documentos:</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pStyle w:val="Prrafodelista"/>
        <w:widowControl w:val="0"/>
        <w:numPr>
          <w:ilvl w:val="0"/>
          <w:numId w:val="3"/>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Fotocopia de la cédula de ciudadanía del propietario del vehículo.</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pStyle w:val="Prrafodelista"/>
        <w:widowControl w:val="0"/>
        <w:numPr>
          <w:ilvl w:val="0"/>
          <w:numId w:val="3"/>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 xml:space="preserve">Certificado de existencia y representación </w:t>
      </w:r>
      <w:r w:rsidR="00015CED">
        <w:rPr>
          <w:rFonts w:asciiTheme="majorHAnsi" w:eastAsia="DejaVu Sans" w:hAnsiTheme="majorHAnsi" w:cs="Arial"/>
          <w:kern w:val="3"/>
          <w:sz w:val="24"/>
          <w:szCs w:val="24"/>
          <w:lang w:val="es-ES" w:eastAsia="zh-CN" w:bidi="hi-IN"/>
        </w:rPr>
        <w:t xml:space="preserve">legal </w:t>
      </w:r>
      <w:r w:rsidRPr="008E2BB0">
        <w:rPr>
          <w:rFonts w:asciiTheme="majorHAnsi" w:eastAsia="DejaVu Sans" w:hAnsiTheme="majorHAnsi" w:cs="Arial"/>
          <w:kern w:val="3"/>
          <w:sz w:val="24"/>
          <w:szCs w:val="24"/>
          <w:lang w:val="es-ES" w:eastAsia="zh-CN" w:bidi="hi-IN"/>
        </w:rPr>
        <w:t>de la empresa de transporte a la cual está vinculado el vehículo de categorías I y II, expedido dentro de los 20 días anteriores a la presentación de la solicitud.</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pStyle w:val="Prrafodelista"/>
        <w:widowControl w:val="0"/>
        <w:numPr>
          <w:ilvl w:val="0"/>
          <w:numId w:val="3"/>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Fotocopia de la licencia de tránsito de</w:t>
      </w:r>
      <w:r w:rsidR="00015CED">
        <w:rPr>
          <w:rFonts w:asciiTheme="majorHAnsi" w:eastAsia="DejaVu Sans" w:hAnsiTheme="majorHAnsi" w:cs="Arial"/>
          <w:kern w:val="3"/>
          <w:sz w:val="24"/>
          <w:szCs w:val="24"/>
          <w:lang w:val="es-ES" w:eastAsia="zh-CN" w:bidi="hi-IN"/>
        </w:rPr>
        <w:t xml:space="preserve"> los</w:t>
      </w:r>
      <w:r w:rsidRPr="008E2BB0">
        <w:rPr>
          <w:rFonts w:asciiTheme="majorHAnsi" w:eastAsia="DejaVu Sans" w:hAnsiTheme="majorHAnsi" w:cs="Arial"/>
          <w:kern w:val="3"/>
          <w:sz w:val="24"/>
          <w:szCs w:val="24"/>
          <w:lang w:val="es-ES" w:eastAsia="zh-CN" w:bidi="hi-IN"/>
        </w:rPr>
        <w:t xml:space="preserve"> vehículo</w:t>
      </w:r>
      <w:r w:rsidR="00015CED">
        <w:rPr>
          <w:rFonts w:asciiTheme="majorHAnsi" w:eastAsia="DejaVu Sans" w:hAnsiTheme="majorHAnsi" w:cs="Arial"/>
          <w:kern w:val="3"/>
          <w:sz w:val="24"/>
          <w:szCs w:val="24"/>
          <w:lang w:val="es-ES" w:eastAsia="zh-CN" w:bidi="hi-IN"/>
        </w:rPr>
        <w:t>s que pertenezcan a las</w:t>
      </w:r>
      <w:r w:rsidRPr="008E2BB0">
        <w:rPr>
          <w:rFonts w:asciiTheme="majorHAnsi" w:eastAsia="DejaVu Sans" w:hAnsiTheme="majorHAnsi" w:cs="Arial"/>
          <w:kern w:val="3"/>
          <w:sz w:val="24"/>
          <w:szCs w:val="24"/>
          <w:lang w:val="es-ES" w:eastAsia="zh-CN" w:bidi="hi-IN"/>
        </w:rPr>
        <w:t xml:space="preserve"> categorías I y II, en la que conste que es de propiedad del solicitante. Si el vehículo fuere de propiedad de una compañía de financiamiento comercial, el solicitante deberá presentar la licencia de tránsito junto con una certificación de dicha compañía</w:t>
      </w:r>
      <w:r w:rsidR="00015CED">
        <w:rPr>
          <w:rFonts w:asciiTheme="majorHAnsi" w:eastAsia="DejaVu Sans" w:hAnsiTheme="majorHAnsi" w:cs="Arial"/>
          <w:kern w:val="3"/>
          <w:sz w:val="24"/>
          <w:szCs w:val="24"/>
          <w:lang w:val="es-ES" w:eastAsia="zh-CN" w:bidi="hi-IN"/>
        </w:rPr>
        <w:t>,</w:t>
      </w:r>
      <w:r w:rsidRPr="008E2BB0">
        <w:rPr>
          <w:rFonts w:asciiTheme="majorHAnsi" w:eastAsia="DejaVu Sans" w:hAnsiTheme="majorHAnsi" w:cs="Arial"/>
          <w:kern w:val="3"/>
          <w:sz w:val="24"/>
          <w:szCs w:val="24"/>
          <w:lang w:val="es-ES" w:eastAsia="zh-CN" w:bidi="hi-IN"/>
        </w:rPr>
        <w:t xml:space="preserve"> en la cual se indique que el solicitante ostenta la tenencia legítima del vehículo.</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pStyle w:val="Prrafodelista"/>
        <w:widowControl w:val="0"/>
        <w:numPr>
          <w:ilvl w:val="0"/>
          <w:numId w:val="3"/>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 xml:space="preserve">Fotocopia de la resolución de habilitación de la empresa de servicio público a la cual está vinculado el vehículo, en la cual conste que está autorizada para operar en alguna de las rutas exigidas en esta Resolución para la categoría especial de la estación de peaje </w:t>
      </w:r>
      <w:r w:rsidR="00015CED">
        <w:rPr>
          <w:rFonts w:asciiTheme="majorHAnsi" w:eastAsia="DejaVu Sans" w:hAnsiTheme="majorHAnsi" w:cs="Arial"/>
          <w:kern w:val="3"/>
          <w:sz w:val="24"/>
          <w:szCs w:val="24"/>
          <w:lang w:val="es-ES" w:eastAsia="zh-CN" w:bidi="hi-IN"/>
        </w:rPr>
        <w:t>Cerritos II</w:t>
      </w:r>
      <w:r w:rsidRPr="008E2BB0">
        <w:rPr>
          <w:rFonts w:asciiTheme="majorHAnsi" w:eastAsia="DejaVu Sans" w:hAnsiTheme="majorHAnsi" w:cs="Arial"/>
          <w:kern w:val="3"/>
          <w:sz w:val="24"/>
          <w:szCs w:val="24"/>
          <w:lang w:val="es-ES" w:eastAsia="zh-CN" w:bidi="hi-IN"/>
        </w:rPr>
        <w:t>.</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pStyle w:val="Prrafodelista"/>
        <w:widowControl w:val="0"/>
        <w:numPr>
          <w:ilvl w:val="0"/>
          <w:numId w:val="3"/>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Fotocopia de la tarjeta de operación vigente.</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pStyle w:val="Prrafodelista"/>
        <w:widowControl w:val="0"/>
        <w:numPr>
          <w:ilvl w:val="0"/>
          <w:numId w:val="3"/>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Fotocopia del SOAT y del certificado de revisión técnico mecánica y de gases vigentes.</w:t>
      </w:r>
    </w:p>
    <w:p w:rsidR="00D07B06" w:rsidRPr="008E2BB0" w:rsidRDefault="00D07B06" w:rsidP="00D07B06">
      <w:pPr>
        <w:tabs>
          <w:tab w:val="left" w:pos="0"/>
        </w:tabs>
        <w:jc w:val="both"/>
        <w:rPr>
          <w:rFonts w:asciiTheme="majorHAnsi" w:hAnsiTheme="majorHAnsi" w:cs="Arial"/>
        </w:rPr>
      </w:pPr>
    </w:p>
    <w:p w:rsidR="00B81AE3" w:rsidRPr="008E2BB0" w:rsidRDefault="00D07B06" w:rsidP="003E0734">
      <w:pPr>
        <w:pStyle w:val="Prrafodelista"/>
        <w:widowControl w:val="0"/>
        <w:numPr>
          <w:ilvl w:val="0"/>
          <w:numId w:val="3"/>
        </w:numPr>
        <w:tabs>
          <w:tab w:val="left" w:pos="0"/>
        </w:tabs>
        <w:suppressAutoHyphens/>
        <w:autoSpaceDN w:val="0"/>
        <w:spacing w:after="0" w:line="240" w:lineRule="auto"/>
        <w:jc w:val="both"/>
        <w:textAlignment w:val="baseline"/>
        <w:rPr>
          <w:rFonts w:asciiTheme="majorHAnsi" w:hAnsiTheme="majorHAnsi" w:cs="Arial"/>
          <w:sz w:val="24"/>
          <w:szCs w:val="24"/>
        </w:rPr>
      </w:pPr>
      <w:r w:rsidRPr="008E2BB0">
        <w:rPr>
          <w:rFonts w:asciiTheme="majorHAnsi" w:eastAsia="DejaVu Sans" w:hAnsiTheme="majorHAnsi" w:cs="Arial"/>
          <w:kern w:val="3"/>
          <w:sz w:val="24"/>
          <w:szCs w:val="24"/>
          <w:lang w:val="es-ES" w:eastAsia="zh-CN" w:bidi="hi-IN"/>
        </w:rPr>
        <w:t>Certificado expedido por el representante legal de la empresa de transporte, en el que se indique que el vehículo se encuentra vinculado y que presta el servicio de transporte en</w:t>
      </w:r>
      <w:r w:rsidR="008E2BB0">
        <w:rPr>
          <w:rFonts w:asciiTheme="majorHAnsi" w:eastAsia="DejaVu Sans" w:hAnsiTheme="majorHAnsi" w:cs="Arial"/>
          <w:kern w:val="3"/>
          <w:sz w:val="24"/>
          <w:szCs w:val="24"/>
          <w:lang w:val="es-ES" w:eastAsia="zh-CN" w:bidi="hi-IN"/>
        </w:rPr>
        <w:t xml:space="preserve"> cualquiera de </w:t>
      </w:r>
      <w:r w:rsidRPr="008E2BB0">
        <w:rPr>
          <w:rFonts w:asciiTheme="majorHAnsi" w:eastAsia="DejaVu Sans" w:hAnsiTheme="majorHAnsi" w:cs="Arial"/>
          <w:kern w:val="3"/>
          <w:sz w:val="24"/>
          <w:szCs w:val="24"/>
          <w:lang w:val="es-ES" w:eastAsia="zh-CN" w:bidi="hi-IN"/>
        </w:rPr>
        <w:t xml:space="preserve">las </w:t>
      </w:r>
      <w:r w:rsidR="008E2BB0" w:rsidRPr="008E2BB0">
        <w:rPr>
          <w:rFonts w:asciiTheme="majorHAnsi" w:eastAsia="DejaVu Sans" w:hAnsiTheme="majorHAnsi" w:cs="Arial"/>
          <w:kern w:val="3"/>
          <w:sz w:val="24"/>
          <w:szCs w:val="24"/>
          <w:lang w:val="es-ES" w:eastAsia="zh-CN" w:bidi="hi-IN"/>
        </w:rPr>
        <w:t>rutas autorizadas</w:t>
      </w:r>
      <w:r w:rsidR="008E2BB0">
        <w:rPr>
          <w:rFonts w:asciiTheme="majorHAnsi" w:eastAsia="DejaVu Sans" w:hAnsiTheme="majorHAnsi" w:cs="Arial"/>
          <w:kern w:val="3"/>
          <w:sz w:val="24"/>
          <w:szCs w:val="24"/>
          <w:lang w:val="es-ES" w:eastAsia="zh-CN" w:bidi="hi-IN"/>
        </w:rPr>
        <w:t xml:space="preserve"> para conectar </w:t>
      </w:r>
      <w:r w:rsidR="003E0734" w:rsidRPr="003E0734">
        <w:rPr>
          <w:rFonts w:asciiTheme="majorHAnsi" w:eastAsia="DejaVu Sans" w:hAnsiTheme="majorHAnsi" w:cs="Arial"/>
          <w:kern w:val="3"/>
          <w:sz w:val="24"/>
          <w:szCs w:val="24"/>
          <w:lang w:val="es-ES" w:eastAsia="zh-CN" w:bidi="hi-IN"/>
        </w:rPr>
        <w:t>el municipio de Pereira con el Corregimiento de Puerto Caldas y el municipio de Cartago Valle.</w:t>
      </w:r>
    </w:p>
    <w:p w:rsidR="00B81AE3" w:rsidRPr="008E2BB0" w:rsidRDefault="00B81AE3" w:rsidP="00B81AE3">
      <w:pPr>
        <w:pStyle w:val="Prrafodelista"/>
        <w:widowControl w:val="0"/>
        <w:tabs>
          <w:tab w:val="left" w:pos="0"/>
        </w:tabs>
        <w:suppressAutoHyphens/>
        <w:autoSpaceDN w:val="0"/>
        <w:spacing w:after="0" w:line="240" w:lineRule="auto"/>
        <w:jc w:val="both"/>
        <w:textAlignment w:val="baseline"/>
        <w:rPr>
          <w:rFonts w:asciiTheme="majorHAnsi" w:hAnsiTheme="majorHAnsi" w:cs="Arial"/>
          <w:sz w:val="24"/>
          <w:szCs w:val="24"/>
        </w:rPr>
      </w:pPr>
    </w:p>
    <w:p w:rsidR="00D07B06" w:rsidRPr="008E2BB0" w:rsidRDefault="00D07B06" w:rsidP="00D07B06">
      <w:pPr>
        <w:pStyle w:val="Prrafodelista"/>
        <w:widowControl w:val="0"/>
        <w:numPr>
          <w:ilvl w:val="0"/>
          <w:numId w:val="3"/>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 xml:space="preserve">No tener sanciones vigentes por infracción a las normas de tránsito </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tabs>
          <w:tab w:val="left" w:pos="0"/>
        </w:tabs>
        <w:jc w:val="both"/>
        <w:rPr>
          <w:rFonts w:asciiTheme="majorHAnsi" w:hAnsiTheme="majorHAnsi" w:cs="Arial"/>
        </w:rPr>
      </w:pPr>
      <w:r w:rsidRPr="008E2BB0">
        <w:rPr>
          <w:rFonts w:asciiTheme="majorHAnsi" w:hAnsiTheme="majorHAnsi" w:cs="Arial"/>
        </w:rPr>
        <w:t>Una vez cumplido los requisitos anteriores, se procede con la autorización, emisión instalación y activación de la Tarjeta de Identificación Electrónica (TIE). En cualquier caso, si el Concesionario evidencia inconsistencias o fraude en la entrega de la documentación requerida en este numeral, negará la solicitud.</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numPr>
          <w:ilvl w:val="0"/>
          <w:numId w:val="1"/>
        </w:numPr>
        <w:tabs>
          <w:tab w:val="left" w:pos="-1116"/>
        </w:tabs>
        <w:jc w:val="both"/>
        <w:rPr>
          <w:rFonts w:asciiTheme="majorHAnsi" w:eastAsia="Times New Roman" w:hAnsiTheme="majorHAnsi" w:cs="Arial"/>
          <w:b/>
        </w:rPr>
      </w:pPr>
      <w:r w:rsidRPr="008E2BB0">
        <w:rPr>
          <w:rFonts w:asciiTheme="majorHAnsi" w:eastAsia="Times New Roman" w:hAnsiTheme="majorHAnsi" w:cs="Arial"/>
          <w:b/>
        </w:rPr>
        <w:t>Para mantener el beneficio de la tarifa especial diferencial, el vehículo respectivo deberá</w:t>
      </w:r>
      <w:r w:rsidR="00015CED">
        <w:rPr>
          <w:rFonts w:asciiTheme="majorHAnsi" w:eastAsia="Times New Roman" w:hAnsiTheme="majorHAnsi" w:cs="Arial"/>
          <w:b/>
        </w:rPr>
        <w:t xml:space="preserve"> </w:t>
      </w:r>
      <w:r w:rsidRPr="008E2BB0">
        <w:rPr>
          <w:rFonts w:asciiTheme="majorHAnsi" w:eastAsia="Times New Roman" w:hAnsiTheme="majorHAnsi" w:cs="Arial"/>
          <w:b/>
        </w:rPr>
        <w:t xml:space="preserve"> transitar por la estación de peaje, con una frecuencia mínima de:</w:t>
      </w:r>
    </w:p>
    <w:p w:rsidR="00D07B06" w:rsidRPr="008E2BB0" w:rsidRDefault="00D07B06" w:rsidP="00D07B06">
      <w:pPr>
        <w:tabs>
          <w:tab w:val="left" w:pos="0"/>
        </w:tabs>
        <w:jc w:val="both"/>
        <w:rPr>
          <w:rFonts w:asciiTheme="majorHAnsi" w:hAnsiTheme="majorHAnsi" w:cs="Arial"/>
        </w:rPr>
      </w:pPr>
    </w:p>
    <w:p w:rsidR="00D07B06" w:rsidRPr="008E2BB0" w:rsidRDefault="00E631B0" w:rsidP="00D07B06">
      <w:pPr>
        <w:tabs>
          <w:tab w:val="left" w:pos="-36"/>
        </w:tabs>
        <w:ind w:left="720"/>
        <w:jc w:val="both"/>
        <w:rPr>
          <w:rFonts w:asciiTheme="majorHAnsi" w:eastAsia="Times New Roman" w:hAnsiTheme="majorHAnsi" w:cs="Arial"/>
        </w:rPr>
      </w:pPr>
      <w:r>
        <w:rPr>
          <w:rFonts w:asciiTheme="majorHAnsi" w:eastAsia="Times New Roman" w:hAnsiTheme="majorHAnsi" w:cs="Arial"/>
        </w:rPr>
        <w:t>Quince</w:t>
      </w:r>
      <w:r w:rsidR="00D07B06" w:rsidRPr="008E2BB0">
        <w:rPr>
          <w:rFonts w:asciiTheme="majorHAnsi" w:eastAsia="Times New Roman" w:hAnsiTheme="majorHAnsi" w:cs="Arial"/>
        </w:rPr>
        <w:t xml:space="preserve"> </w:t>
      </w:r>
      <w:r w:rsidR="007C69F7">
        <w:rPr>
          <w:rFonts w:asciiTheme="majorHAnsi" w:eastAsia="Times New Roman" w:hAnsiTheme="majorHAnsi" w:cs="Arial"/>
        </w:rPr>
        <w:t>(</w:t>
      </w:r>
      <w:r>
        <w:rPr>
          <w:rFonts w:asciiTheme="majorHAnsi" w:eastAsia="Times New Roman" w:hAnsiTheme="majorHAnsi" w:cs="Arial"/>
        </w:rPr>
        <w:t>15</w:t>
      </w:r>
      <w:r w:rsidR="007C69F7">
        <w:rPr>
          <w:rFonts w:asciiTheme="majorHAnsi" w:eastAsia="Times New Roman" w:hAnsiTheme="majorHAnsi" w:cs="Arial"/>
        </w:rPr>
        <w:t>)</w:t>
      </w:r>
      <w:r w:rsidR="00D07B06" w:rsidRPr="008E2BB0">
        <w:rPr>
          <w:rFonts w:asciiTheme="majorHAnsi" w:eastAsia="Times New Roman" w:hAnsiTheme="majorHAnsi" w:cs="Arial"/>
        </w:rPr>
        <w:t xml:space="preserve"> pasos al mes</w:t>
      </w:r>
      <w:r w:rsidR="007C69F7">
        <w:rPr>
          <w:rFonts w:asciiTheme="majorHAnsi" w:eastAsia="Times New Roman" w:hAnsiTheme="majorHAnsi" w:cs="Arial"/>
        </w:rPr>
        <w:t xml:space="preserve"> ida y vuelta </w:t>
      </w:r>
      <w:r w:rsidR="00D07B06" w:rsidRPr="008E2BB0">
        <w:rPr>
          <w:rFonts w:asciiTheme="majorHAnsi" w:eastAsia="Times New Roman" w:hAnsiTheme="majorHAnsi" w:cs="Arial"/>
        </w:rPr>
        <w:t xml:space="preserve"> </w:t>
      </w:r>
    </w:p>
    <w:p w:rsidR="00B81AE3" w:rsidRPr="008E2BB0" w:rsidRDefault="00B81AE3" w:rsidP="00D07B06">
      <w:pPr>
        <w:tabs>
          <w:tab w:val="left" w:pos="-36"/>
        </w:tabs>
        <w:ind w:left="720"/>
        <w:jc w:val="both"/>
        <w:rPr>
          <w:rFonts w:asciiTheme="majorHAnsi" w:eastAsia="Times New Roman" w:hAnsiTheme="majorHAnsi" w:cs="Arial"/>
        </w:rPr>
      </w:pPr>
    </w:p>
    <w:p w:rsidR="00B81AE3" w:rsidRPr="008E2BB0" w:rsidRDefault="00B81AE3" w:rsidP="00D07B06">
      <w:pPr>
        <w:tabs>
          <w:tab w:val="left" w:pos="-36"/>
        </w:tabs>
        <w:ind w:left="720"/>
        <w:jc w:val="both"/>
        <w:rPr>
          <w:rFonts w:asciiTheme="majorHAnsi" w:eastAsia="Times New Roman" w:hAnsiTheme="majorHAnsi" w:cs="Arial"/>
        </w:rPr>
      </w:pPr>
    </w:p>
    <w:p w:rsidR="00D07B06" w:rsidRPr="008E2BB0" w:rsidRDefault="00D07B06" w:rsidP="00D07B06">
      <w:pPr>
        <w:tabs>
          <w:tab w:val="left" w:pos="0"/>
        </w:tabs>
        <w:jc w:val="both"/>
        <w:rPr>
          <w:rFonts w:asciiTheme="majorHAnsi" w:hAnsiTheme="majorHAnsi" w:cs="Arial"/>
        </w:rPr>
      </w:pPr>
      <w:r w:rsidRPr="008E2BB0">
        <w:rPr>
          <w:rFonts w:asciiTheme="majorHAnsi" w:hAnsiTheme="majorHAnsi" w:cs="Arial"/>
        </w:rPr>
        <w:t>En el evento en que el beneficiario no cumpla con dicha frecuencia mínima durante dos meses, en un periodo de seis meses consecutivos, será retirado el beneficio.</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tabs>
          <w:tab w:val="left" w:pos="0"/>
        </w:tabs>
        <w:jc w:val="both"/>
        <w:rPr>
          <w:rFonts w:asciiTheme="majorHAnsi" w:hAnsiTheme="majorHAnsi" w:cs="Arial"/>
        </w:rPr>
      </w:pPr>
      <w:r w:rsidRPr="008E2BB0">
        <w:rPr>
          <w:rFonts w:asciiTheme="majorHAnsi" w:hAnsiTheme="majorHAnsi" w:cs="Arial"/>
        </w:rPr>
        <w:t>El usuario que haya perdido el beneficio por esta razón, sólo podrá solicitarlo nuevamente con posterioridad al transcurso de seis (6) meses contados desde la pérdida.</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tabs>
          <w:tab w:val="left" w:pos="0"/>
        </w:tabs>
        <w:jc w:val="both"/>
        <w:rPr>
          <w:rFonts w:asciiTheme="majorHAnsi" w:hAnsiTheme="majorHAnsi" w:cs="Arial"/>
        </w:rPr>
      </w:pPr>
      <w:r w:rsidRPr="008E2BB0">
        <w:rPr>
          <w:rFonts w:asciiTheme="majorHAnsi" w:hAnsiTheme="majorHAnsi" w:cs="Arial"/>
        </w:rPr>
        <w:t>El beneficio de la tarifa diferencial, solo será otorgado a un vehículo de servicio particular o público</w:t>
      </w:r>
      <w:r w:rsidR="00B81AE3" w:rsidRPr="008E2BB0">
        <w:rPr>
          <w:rFonts w:asciiTheme="majorHAnsi" w:hAnsiTheme="majorHAnsi" w:cs="Arial"/>
        </w:rPr>
        <w:t xml:space="preserve"> que transite por </w:t>
      </w:r>
      <w:r w:rsidR="007C69F7" w:rsidRPr="008E2BB0">
        <w:rPr>
          <w:rFonts w:asciiTheme="majorHAnsi" w:hAnsiTheme="majorHAnsi" w:cs="Arial"/>
        </w:rPr>
        <w:t>la estación</w:t>
      </w:r>
      <w:r w:rsidRPr="008E2BB0">
        <w:rPr>
          <w:rFonts w:asciiTheme="majorHAnsi" w:hAnsiTheme="majorHAnsi" w:cs="Arial"/>
        </w:rPr>
        <w:t xml:space="preserve"> de peaje</w:t>
      </w:r>
      <w:r w:rsidR="00B81AE3" w:rsidRPr="008E2BB0">
        <w:rPr>
          <w:rFonts w:asciiTheme="majorHAnsi" w:hAnsiTheme="majorHAnsi" w:cs="Arial"/>
        </w:rPr>
        <w:t xml:space="preserve"> Cerritos II,</w:t>
      </w:r>
      <w:r w:rsidRPr="008E2BB0">
        <w:rPr>
          <w:rFonts w:asciiTheme="majorHAnsi" w:hAnsiTheme="majorHAnsi" w:cs="Arial"/>
        </w:rPr>
        <w:t xml:space="preserve"> siempre que acrediten el cumplimiento de los requisitos señalados en el presente acto administrativo.</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tabs>
          <w:tab w:val="left" w:pos="0"/>
        </w:tabs>
        <w:jc w:val="both"/>
        <w:rPr>
          <w:rFonts w:asciiTheme="majorHAnsi" w:hAnsiTheme="majorHAnsi" w:cs="Arial"/>
        </w:rPr>
      </w:pPr>
      <w:r w:rsidRPr="008E2BB0">
        <w:rPr>
          <w:rFonts w:asciiTheme="majorHAnsi" w:hAnsiTheme="majorHAnsi" w:cs="Arial"/>
          <w:b/>
        </w:rPr>
        <w:t>PARÁGRAFO PRIMERO:</w:t>
      </w:r>
      <w:r w:rsidRPr="008E2BB0">
        <w:rPr>
          <w:rFonts w:asciiTheme="majorHAnsi" w:hAnsiTheme="majorHAnsi" w:cs="Arial"/>
        </w:rPr>
        <w:t xml:space="preserve"> PROCEDIMIENTO PARA ACCEDER AL BENEFICIO – Vehículos particulares y Servicio público. </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tabs>
          <w:tab w:val="left" w:pos="0"/>
        </w:tabs>
        <w:jc w:val="both"/>
        <w:rPr>
          <w:rFonts w:asciiTheme="majorHAnsi" w:hAnsiTheme="majorHAnsi" w:cs="Arial"/>
        </w:rPr>
      </w:pPr>
      <w:r w:rsidRPr="008E2BB0">
        <w:rPr>
          <w:rFonts w:asciiTheme="majorHAnsi" w:hAnsiTheme="majorHAnsi" w:cs="Arial"/>
        </w:rPr>
        <w:t>Una vez recibida la documentación</w:t>
      </w:r>
      <w:r w:rsidR="00730C62">
        <w:rPr>
          <w:rFonts w:asciiTheme="majorHAnsi" w:hAnsiTheme="majorHAnsi" w:cs="Arial"/>
        </w:rPr>
        <w:t>,</w:t>
      </w:r>
      <w:r w:rsidRPr="008E2BB0">
        <w:rPr>
          <w:rFonts w:asciiTheme="majorHAnsi" w:hAnsiTheme="majorHAnsi" w:cs="Arial"/>
        </w:rPr>
        <w:t xml:space="preserve"> el concesionario y la interventoría del contrato en un plazo no superior a un (1) mes, verificará el estado de los benefici</w:t>
      </w:r>
      <w:r w:rsidR="00730C62">
        <w:rPr>
          <w:rFonts w:asciiTheme="majorHAnsi" w:hAnsiTheme="majorHAnsi" w:cs="Arial"/>
        </w:rPr>
        <w:t>arios</w:t>
      </w:r>
      <w:r w:rsidRPr="008E2BB0">
        <w:rPr>
          <w:rFonts w:asciiTheme="majorHAnsi" w:hAnsiTheme="majorHAnsi" w:cs="Arial"/>
        </w:rPr>
        <w:t xml:space="preserve"> y el cumplimiento de los requisitos establecidos en el presente acto administrativo, vencido este término, informará mediante comunicación escrita al interesado el otorgamiento o no del mismo.</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tabs>
          <w:tab w:val="left" w:pos="0"/>
        </w:tabs>
        <w:jc w:val="both"/>
        <w:rPr>
          <w:rFonts w:asciiTheme="majorHAnsi" w:hAnsiTheme="majorHAnsi" w:cs="Arial"/>
        </w:rPr>
      </w:pPr>
      <w:r w:rsidRPr="008E2BB0">
        <w:rPr>
          <w:rFonts w:asciiTheme="majorHAnsi" w:hAnsiTheme="majorHAnsi" w:cs="Arial"/>
        </w:rPr>
        <w:t>En el evento que sea otorgado el beneficio, el interesado en un plazo no superior a los 15 días hábiles siguientes al recibo de la comunicación, deberá presentarse al Concesionario quien deberá instalar la TIE, previa validación de identidad tanto del beneficiario como del vehículo.</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tabs>
          <w:tab w:val="left" w:pos="0"/>
        </w:tabs>
        <w:jc w:val="both"/>
        <w:rPr>
          <w:rFonts w:asciiTheme="majorHAnsi" w:hAnsiTheme="majorHAnsi" w:cs="Arial"/>
        </w:rPr>
      </w:pPr>
      <w:r w:rsidRPr="008E2BB0">
        <w:rPr>
          <w:rFonts w:asciiTheme="majorHAnsi" w:hAnsiTheme="majorHAnsi" w:cs="Arial"/>
        </w:rPr>
        <w:t>Hasta tanto la Tarjeta de Identificación Electrónica (TIE)</w:t>
      </w:r>
      <w:r w:rsidR="00730C62">
        <w:rPr>
          <w:rFonts w:asciiTheme="majorHAnsi" w:hAnsiTheme="majorHAnsi" w:cs="Arial"/>
        </w:rPr>
        <w:t>,</w:t>
      </w:r>
      <w:r w:rsidRPr="008E2BB0">
        <w:rPr>
          <w:rFonts w:asciiTheme="majorHAnsi" w:hAnsiTheme="majorHAnsi" w:cs="Arial"/>
        </w:rPr>
        <w:t xml:space="preserve"> no sea instalada por el Concesionario en el vehículo correspondiente, el usuario deberá cancelar las tarifas plenas vigentes establecidas para la estación de Peaje.</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tabs>
          <w:tab w:val="left" w:pos="0"/>
        </w:tabs>
        <w:jc w:val="both"/>
        <w:rPr>
          <w:rFonts w:asciiTheme="majorHAnsi" w:hAnsiTheme="majorHAnsi" w:cs="Arial"/>
        </w:rPr>
      </w:pPr>
      <w:r w:rsidRPr="008E2BB0">
        <w:rPr>
          <w:rFonts w:asciiTheme="majorHAnsi" w:hAnsiTheme="majorHAnsi" w:cs="Arial"/>
        </w:rPr>
        <w:t xml:space="preserve">El Concesionario informará a la interventoría y al supervisor de la Agencia Nacional de Infraestructura con una periodicidad mensual, la información actualizada relacionada con el listado de los usuarios beneficiarios, los pasos mínimos efectuados por los vehículos de la tarifa especial diferencial, usuarios inactivos, usuarios con pérdida de beneficio y usuarios en trámite. Igualmente </w:t>
      </w:r>
      <w:r w:rsidR="00730C62">
        <w:rPr>
          <w:rFonts w:asciiTheme="majorHAnsi" w:hAnsiTheme="majorHAnsi" w:cs="Arial"/>
        </w:rPr>
        <w:t>e</w:t>
      </w:r>
      <w:r w:rsidR="00730C62" w:rsidRPr="00730C62">
        <w:rPr>
          <w:rFonts w:asciiTheme="majorHAnsi" w:hAnsiTheme="majorHAnsi" w:cs="Arial"/>
        </w:rPr>
        <w:t xml:space="preserve">l Concesionario </w:t>
      </w:r>
      <w:r w:rsidRPr="008E2BB0">
        <w:rPr>
          <w:rFonts w:asciiTheme="majorHAnsi" w:hAnsiTheme="majorHAnsi" w:cs="Arial"/>
        </w:rPr>
        <w:t xml:space="preserve">enviará </w:t>
      </w:r>
      <w:r w:rsidR="00015CED">
        <w:t xml:space="preserve">a </w:t>
      </w:r>
      <w:r w:rsidR="00730C62" w:rsidRPr="00730C62">
        <w:rPr>
          <w:rFonts w:asciiTheme="majorHAnsi" w:hAnsiTheme="majorHAnsi" w:cs="Arial"/>
        </w:rPr>
        <w:t xml:space="preserve">a la interventoría y al supervisor de la Agencia Nacional de Infraestructura </w:t>
      </w:r>
      <w:r w:rsidR="00015CED">
        <w:rPr>
          <w:rFonts w:asciiTheme="majorHAnsi" w:hAnsiTheme="majorHAnsi" w:cs="Arial"/>
        </w:rPr>
        <w:t>l</w:t>
      </w:r>
      <w:r w:rsidRPr="008E2BB0">
        <w:rPr>
          <w:rFonts w:asciiTheme="majorHAnsi" w:hAnsiTheme="majorHAnsi" w:cs="Arial"/>
        </w:rPr>
        <w:t>a lista de las personas que pretendan acceder a la tarifa especial</w:t>
      </w:r>
      <w:r w:rsidR="00730C62">
        <w:rPr>
          <w:rFonts w:asciiTheme="majorHAnsi" w:hAnsiTheme="majorHAnsi" w:cs="Arial"/>
        </w:rPr>
        <w:t xml:space="preserve"> diferencial</w:t>
      </w:r>
      <w:r w:rsidRPr="008E2BB0">
        <w:rPr>
          <w:rFonts w:asciiTheme="majorHAnsi" w:hAnsiTheme="majorHAnsi" w:cs="Arial"/>
        </w:rPr>
        <w:t xml:space="preserve">, compuesta por los nuevos solicitantes a quienes lo hubiesen obtenido y posteriormente perdieron la calidad de usuario beneficiario, siempre y cuando, la causa no corresponda a fraude para acceder a la calidad de usuario beneficiario de la tarifa especial </w:t>
      </w:r>
      <w:r w:rsidR="00015CED">
        <w:rPr>
          <w:rFonts w:asciiTheme="majorHAnsi" w:hAnsiTheme="majorHAnsi" w:cs="Arial"/>
        </w:rPr>
        <w:t xml:space="preserve">diferencial </w:t>
      </w:r>
      <w:r w:rsidRPr="008E2BB0">
        <w:rPr>
          <w:rFonts w:asciiTheme="majorHAnsi" w:hAnsiTheme="majorHAnsi" w:cs="Arial"/>
        </w:rPr>
        <w:t>o al mal uso del beneficio mientras se tuvo la calidad de usuario beneficiario.</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tabs>
          <w:tab w:val="left" w:pos="0"/>
        </w:tabs>
        <w:jc w:val="both"/>
        <w:rPr>
          <w:rFonts w:asciiTheme="majorHAnsi" w:hAnsiTheme="majorHAnsi" w:cs="Arial"/>
        </w:rPr>
      </w:pPr>
      <w:r w:rsidRPr="008E2BB0">
        <w:rPr>
          <w:rFonts w:asciiTheme="majorHAnsi" w:hAnsiTheme="majorHAnsi" w:cs="Arial"/>
          <w:b/>
        </w:rPr>
        <w:t>ARTÍCULO</w:t>
      </w:r>
      <w:r w:rsidRPr="008E2BB0">
        <w:rPr>
          <w:rFonts w:asciiTheme="majorHAnsi" w:hAnsiTheme="majorHAnsi" w:cs="Arial"/>
          <w:b/>
          <w:bCs/>
          <w:color w:val="222222"/>
        </w:rPr>
        <w:t xml:space="preserve"> </w:t>
      </w:r>
      <w:r w:rsidRPr="008E2BB0">
        <w:rPr>
          <w:rFonts w:asciiTheme="majorHAnsi" w:hAnsiTheme="majorHAnsi" w:cs="Arial"/>
          <w:b/>
        </w:rPr>
        <w:t>SEXTO</w:t>
      </w:r>
      <w:r w:rsidRPr="008E2BB0">
        <w:rPr>
          <w:rFonts w:asciiTheme="majorHAnsi" w:hAnsiTheme="majorHAnsi" w:cs="Arial"/>
        </w:rPr>
        <w:t>: Los usuarios activos de la tarifa especial diferencial podrán solicitar, el cambio de la tarjeta</w:t>
      </w:r>
      <w:r w:rsidR="00730C62">
        <w:rPr>
          <w:rFonts w:asciiTheme="majorHAnsi" w:hAnsiTheme="majorHAnsi" w:cs="Arial"/>
        </w:rPr>
        <w:t xml:space="preserve"> de identificación electrónica - TIE</w:t>
      </w:r>
      <w:r w:rsidRPr="008E2BB0">
        <w:rPr>
          <w:rFonts w:asciiTheme="majorHAnsi" w:hAnsiTheme="majorHAnsi" w:cs="Arial"/>
        </w:rPr>
        <w:t>,</w:t>
      </w:r>
      <w:r w:rsidR="00730C62" w:rsidRPr="00730C62">
        <w:t xml:space="preserve"> </w:t>
      </w:r>
      <w:r w:rsidR="00730C62" w:rsidRPr="00730C62">
        <w:rPr>
          <w:rFonts w:asciiTheme="majorHAnsi" w:hAnsiTheme="majorHAnsi" w:cs="Arial"/>
        </w:rPr>
        <w:t>asumiendo el costo</w:t>
      </w:r>
      <w:r w:rsidR="00730C62">
        <w:rPr>
          <w:rFonts w:asciiTheme="majorHAnsi" w:hAnsiTheme="majorHAnsi" w:cs="Arial"/>
        </w:rPr>
        <w:t xml:space="preserve"> de reposición</w:t>
      </w:r>
      <w:r w:rsidR="00730C62" w:rsidRPr="00730C62">
        <w:rPr>
          <w:rFonts w:asciiTheme="majorHAnsi" w:hAnsiTheme="majorHAnsi" w:cs="Arial"/>
        </w:rPr>
        <w:t xml:space="preserve">, </w:t>
      </w:r>
      <w:r w:rsidRPr="008E2BB0">
        <w:rPr>
          <w:rFonts w:asciiTheme="majorHAnsi" w:hAnsiTheme="majorHAnsi" w:cs="Arial"/>
        </w:rPr>
        <w:t xml:space="preserve"> en los siguientes casos: </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pStyle w:val="Prrafodelista"/>
        <w:widowControl w:val="0"/>
        <w:numPr>
          <w:ilvl w:val="0"/>
          <w:numId w:val="6"/>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Por pérdida o hurto de la tarjeta.</w:t>
      </w:r>
    </w:p>
    <w:p w:rsidR="00D07B06" w:rsidRPr="008E2BB0" w:rsidRDefault="00D07B06" w:rsidP="00D07B06">
      <w:pPr>
        <w:pStyle w:val="Prrafodelista"/>
        <w:widowControl w:val="0"/>
        <w:numPr>
          <w:ilvl w:val="0"/>
          <w:numId w:val="6"/>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Por deterioro grave.</w:t>
      </w:r>
    </w:p>
    <w:p w:rsidR="00D07B06" w:rsidRPr="008E2BB0" w:rsidRDefault="00D07B06" w:rsidP="00D07B06">
      <w:pPr>
        <w:pStyle w:val="Prrafodelista"/>
        <w:widowControl w:val="0"/>
        <w:numPr>
          <w:ilvl w:val="0"/>
          <w:numId w:val="6"/>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Por rotura del vidrio panorámico del vehículo.</w:t>
      </w:r>
    </w:p>
    <w:p w:rsidR="00D07B06" w:rsidRPr="008E2BB0" w:rsidRDefault="00D07B06" w:rsidP="00D07B06">
      <w:pPr>
        <w:pStyle w:val="Prrafodelista"/>
        <w:widowControl w:val="0"/>
        <w:numPr>
          <w:ilvl w:val="0"/>
          <w:numId w:val="6"/>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 xml:space="preserve">Por cambio de vehículo por parte del usuario beneficiario, </w:t>
      </w:r>
      <w:r w:rsidR="00730C62">
        <w:rPr>
          <w:rFonts w:asciiTheme="majorHAnsi" w:eastAsia="DejaVu Sans" w:hAnsiTheme="majorHAnsi" w:cs="Arial"/>
          <w:kern w:val="3"/>
          <w:sz w:val="24"/>
          <w:szCs w:val="24"/>
          <w:lang w:val="es-ES" w:eastAsia="zh-CN" w:bidi="hi-IN"/>
        </w:rPr>
        <w:t xml:space="preserve">en este caso </w:t>
      </w:r>
      <w:r w:rsidRPr="008E2BB0">
        <w:rPr>
          <w:rFonts w:asciiTheme="majorHAnsi" w:eastAsia="DejaVu Sans" w:hAnsiTheme="majorHAnsi" w:cs="Arial"/>
          <w:kern w:val="3"/>
          <w:sz w:val="24"/>
          <w:szCs w:val="24"/>
          <w:lang w:val="es-ES" w:eastAsia="zh-CN" w:bidi="hi-IN"/>
        </w:rPr>
        <w:t>el titular deberá presentar al concesionario además del oficio que solicita el cambio de Tarjeta de Identificación Electrónica (TIE), fotocopia de la Licencia de Tránsito del vehículo que reemplaza el anterior y devolución de la TIE. Previa autorización de la Agencia Nacional de Infraestructura ANI.</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tabs>
          <w:tab w:val="left" w:pos="0"/>
        </w:tabs>
        <w:jc w:val="both"/>
        <w:rPr>
          <w:rFonts w:asciiTheme="majorHAnsi" w:hAnsiTheme="majorHAnsi" w:cs="Arial"/>
        </w:rPr>
      </w:pPr>
      <w:r w:rsidRPr="008E2BB0">
        <w:rPr>
          <w:rFonts w:asciiTheme="majorHAnsi" w:hAnsiTheme="majorHAnsi" w:cs="Arial"/>
        </w:rPr>
        <w:t xml:space="preserve">En cualquiera de estos </w:t>
      </w:r>
      <w:r w:rsidR="00730C62">
        <w:rPr>
          <w:rFonts w:asciiTheme="majorHAnsi" w:hAnsiTheme="majorHAnsi" w:cs="Arial"/>
        </w:rPr>
        <w:t xml:space="preserve">casos </w:t>
      </w:r>
      <w:r w:rsidRPr="008E2BB0">
        <w:rPr>
          <w:rFonts w:asciiTheme="majorHAnsi" w:hAnsiTheme="majorHAnsi" w:cs="Arial"/>
        </w:rPr>
        <w:t>el beneficiario deberá permitir la instalación</w:t>
      </w:r>
      <w:r w:rsidR="00730C62">
        <w:rPr>
          <w:rFonts w:asciiTheme="majorHAnsi" w:hAnsiTheme="majorHAnsi" w:cs="Arial"/>
        </w:rPr>
        <w:t xml:space="preserve"> de la TIE</w:t>
      </w:r>
      <w:r w:rsidRPr="008E2BB0">
        <w:rPr>
          <w:rFonts w:asciiTheme="majorHAnsi" w:hAnsiTheme="majorHAnsi" w:cs="Arial"/>
        </w:rPr>
        <w:t xml:space="preserve"> por el personal autorizado por el Concesionario.</w:t>
      </w:r>
    </w:p>
    <w:p w:rsidR="00D07B06" w:rsidRPr="008E2BB0" w:rsidRDefault="00D07B06" w:rsidP="00D07B06">
      <w:pPr>
        <w:tabs>
          <w:tab w:val="left" w:pos="0"/>
        </w:tabs>
        <w:jc w:val="both"/>
        <w:rPr>
          <w:rFonts w:asciiTheme="majorHAnsi" w:hAnsiTheme="majorHAnsi" w:cs="Arial"/>
        </w:rPr>
      </w:pPr>
    </w:p>
    <w:p w:rsidR="0026169A" w:rsidRDefault="00D07B06" w:rsidP="00D07B06">
      <w:pPr>
        <w:tabs>
          <w:tab w:val="left" w:pos="0"/>
        </w:tabs>
        <w:jc w:val="both"/>
        <w:rPr>
          <w:rFonts w:asciiTheme="majorHAnsi" w:hAnsiTheme="majorHAnsi" w:cs="Arial"/>
        </w:rPr>
      </w:pPr>
      <w:r w:rsidRPr="008E2BB0">
        <w:rPr>
          <w:rFonts w:asciiTheme="majorHAnsi" w:hAnsiTheme="majorHAnsi" w:cs="Arial"/>
          <w:b/>
        </w:rPr>
        <w:t>PARÁGRAFO:</w:t>
      </w:r>
      <w:r w:rsidRPr="008E2BB0">
        <w:rPr>
          <w:rFonts w:asciiTheme="majorHAnsi" w:hAnsiTheme="majorHAnsi" w:cs="Arial"/>
        </w:rPr>
        <w:t xml:space="preserve"> No se acepta cambio de Tarjeta de Identificación Electrónica (TIE) por cambio de Propietario del vehículo con TIE, dado que el beneficiario </w:t>
      </w:r>
      <w:r w:rsidR="0026169A">
        <w:rPr>
          <w:rFonts w:asciiTheme="majorHAnsi" w:hAnsiTheme="majorHAnsi" w:cs="Arial"/>
        </w:rPr>
        <w:t xml:space="preserve">de la tarifa especial diferencial, </w:t>
      </w:r>
      <w:r w:rsidRPr="008E2BB0">
        <w:rPr>
          <w:rFonts w:asciiTheme="majorHAnsi" w:hAnsiTheme="majorHAnsi" w:cs="Arial"/>
        </w:rPr>
        <w:t xml:space="preserve">es la persona que cumple los requisitos de residencia, más no el vehículo., </w:t>
      </w:r>
      <w:r w:rsidR="0026169A">
        <w:rPr>
          <w:rFonts w:asciiTheme="majorHAnsi" w:hAnsiTheme="majorHAnsi" w:cs="Arial"/>
        </w:rPr>
        <w:t xml:space="preserve">Asimismo </w:t>
      </w:r>
      <w:r w:rsidRPr="008E2BB0">
        <w:rPr>
          <w:rFonts w:asciiTheme="majorHAnsi" w:hAnsiTheme="majorHAnsi" w:cs="Arial"/>
        </w:rPr>
        <w:t>si el nuevo propietario cumple</w:t>
      </w:r>
      <w:r w:rsidR="0026169A">
        <w:rPr>
          <w:rFonts w:asciiTheme="majorHAnsi" w:hAnsiTheme="majorHAnsi" w:cs="Arial"/>
        </w:rPr>
        <w:t xml:space="preserve"> con</w:t>
      </w:r>
      <w:r w:rsidRPr="008E2BB0">
        <w:rPr>
          <w:rFonts w:asciiTheme="majorHAnsi" w:hAnsiTheme="majorHAnsi" w:cs="Arial"/>
        </w:rPr>
        <w:t xml:space="preserve"> los requisitos exigidos en la presente Resolución</w:t>
      </w:r>
      <w:r w:rsidR="0026169A">
        <w:t xml:space="preserve"> </w:t>
      </w:r>
      <w:r w:rsidR="0026169A" w:rsidRPr="0026169A">
        <w:rPr>
          <w:rFonts w:asciiTheme="majorHAnsi" w:hAnsiTheme="majorHAnsi" w:cs="Arial"/>
        </w:rPr>
        <w:t>es posible acceder a este beneficio</w:t>
      </w:r>
      <w:r w:rsidR="0026169A">
        <w:rPr>
          <w:rFonts w:asciiTheme="majorHAnsi" w:hAnsiTheme="majorHAnsi" w:cs="Arial"/>
        </w:rPr>
        <w:t>.</w:t>
      </w:r>
      <w:r w:rsidRPr="008E2BB0">
        <w:rPr>
          <w:rFonts w:asciiTheme="majorHAnsi" w:hAnsiTheme="majorHAnsi" w:cs="Arial"/>
        </w:rPr>
        <w:t xml:space="preserve"> </w:t>
      </w:r>
    </w:p>
    <w:p w:rsidR="00D07B06" w:rsidRPr="008E2BB0" w:rsidRDefault="00D07B06" w:rsidP="00D07B06">
      <w:pPr>
        <w:tabs>
          <w:tab w:val="left" w:pos="0"/>
        </w:tabs>
        <w:jc w:val="both"/>
        <w:rPr>
          <w:rFonts w:asciiTheme="majorHAnsi" w:hAnsiTheme="majorHAnsi" w:cs="Arial"/>
        </w:rPr>
      </w:pPr>
      <w:r w:rsidRPr="008E2BB0">
        <w:rPr>
          <w:rFonts w:asciiTheme="majorHAnsi" w:hAnsiTheme="majorHAnsi" w:cs="Arial"/>
        </w:rPr>
        <w:t>El usuario de la tarifa especial diferencial deberá en un término no superior a los quince (15) días hábiles siguientes a la ocurrencia del hecho, dirigirse a las oficinas de la Concesión, para tramitar la solicitud con la información actualizada del beneficio, adjuntando:</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pStyle w:val="Prrafodelista"/>
        <w:widowControl w:val="0"/>
        <w:numPr>
          <w:ilvl w:val="0"/>
          <w:numId w:val="5"/>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Oficio solicitando el cambio de Tarjeta de Identificación Electrónica (TIE)</w:t>
      </w:r>
    </w:p>
    <w:p w:rsidR="00D07B06" w:rsidRPr="008E2BB0" w:rsidRDefault="00D07B06" w:rsidP="00D07B06">
      <w:pPr>
        <w:pStyle w:val="Prrafodelista"/>
        <w:widowControl w:val="0"/>
        <w:numPr>
          <w:ilvl w:val="0"/>
          <w:numId w:val="5"/>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La tarjeta original o en su defecto copia del denuncio por pérdida de la tarjeta o hurto del vehículo, según sea el caso.</w:t>
      </w:r>
    </w:p>
    <w:p w:rsidR="00D07B06" w:rsidRPr="008E2BB0" w:rsidRDefault="00D07B06" w:rsidP="00D07B06">
      <w:pPr>
        <w:pStyle w:val="Prrafodelista"/>
        <w:widowControl w:val="0"/>
        <w:numPr>
          <w:ilvl w:val="0"/>
          <w:numId w:val="5"/>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Fotocopia de la cédula de ciudadanía.</w:t>
      </w:r>
    </w:p>
    <w:p w:rsidR="00D07B06" w:rsidRPr="008E2BB0" w:rsidRDefault="00D07B06" w:rsidP="00D07B06">
      <w:pPr>
        <w:pStyle w:val="Prrafodelista"/>
        <w:widowControl w:val="0"/>
        <w:numPr>
          <w:ilvl w:val="0"/>
          <w:numId w:val="5"/>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Fotocopia de la licencia de tránsito del nuevo vehículo.</w:t>
      </w:r>
    </w:p>
    <w:p w:rsidR="00D07B06" w:rsidRPr="008E2BB0" w:rsidRDefault="00D07B06" w:rsidP="00D07B06">
      <w:pPr>
        <w:pStyle w:val="Prrafodelista"/>
        <w:widowControl w:val="0"/>
        <w:numPr>
          <w:ilvl w:val="0"/>
          <w:numId w:val="5"/>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Recibo de pago de la Tarjeta de Identificación Electrónica (TIE).</w:t>
      </w:r>
    </w:p>
    <w:p w:rsidR="00D07B06" w:rsidRPr="008E2BB0" w:rsidRDefault="00D07B06" w:rsidP="00D07B06">
      <w:pPr>
        <w:pStyle w:val="Prrafodelista"/>
        <w:widowControl w:val="0"/>
        <w:numPr>
          <w:ilvl w:val="0"/>
          <w:numId w:val="5"/>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 xml:space="preserve">Para los beneficiarios - propietarios y/o con contrato de </w:t>
      </w:r>
      <w:r w:rsidRPr="008E2BB0">
        <w:rPr>
          <w:rFonts w:asciiTheme="majorHAnsi" w:eastAsia="DejaVu Sans" w:hAnsiTheme="majorHAnsi" w:cs="Arial"/>
          <w:i/>
          <w:kern w:val="3"/>
          <w:sz w:val="24"/>
          <w:szCs w:val="24"/>
          <w:lang w:val="es-ES" w:eastAsia="zh-CN" w:bidi="hi-IN"/>
        </w:rPr>
        <w:t>leasing</w:t>
      </w:r>
      <w:r w:rsidRPr="008E2BB0">
        <w:rPr>
          <w:rFonts w:asciiTheme="majorHAnsi" w:eastAsia="DejaVu Sans" w:hAnsiTheme="majorHAnsi" w:cs="Arial"/>
          <w:kern w:val="3"/>
          <w:sz w:val="24"/>
          <w:szCs w:val="24"/>
          <w:lang w:val="es-ES" w:eastAsia="zh-CN" w:bidi="hi-IN"/>
        </w:rPr>
        <w:t xml:space="preserve">, certificado de vinculación a las cooperativas o empresas habilitadas para prestar el servicio en los municipios </w:t>
      </w:r>
      <w:r w:rsidR="00864CFE">
        <w:rPr>
          <w:rFonts w:asciiTheme="majorHAnsi" w:eastAsia="DejaVu Sans" w:hAnsiTheme="majorHAnsi" w:cs="Arial"/>
          <w:kern w:val="3"/>
          <w:sz w:val="24"/>
          <w:szCs w:val="24"/>
          <w:lang w:val="es-ES" w:eastAsia="zh-CN" w:bidi="hi-IN"/>
        </w:rPr>
        <w:t>referenciados en esta Resolución</w:t>
      </w:r>
      <w:r w:rsidR="00C82E1E">
        <w:rPr>
          <w:rFonts w:asciiTheme="majorHAnsi" w:eastAsia="DejaVu Sans" w:hAnsiTheme="majorHAnsi" w:cs="Arial"/>
          <w:kern w:val="3"/>
          <w:sz w:val="24"/>
          <w:szCs w:val="24"/>
          <w:lang w:val="es-ES" w:eastAsia="zh-CN" w:bidi="hi-IN"/>
        </w:rPr>
        <w:t>.</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tabs>
          <w:tab w:val="left" w:pos="0"/>
        </w:tabs>
        <w:jc w:val="both"/>
        <w:rPr>
          <w:rFonts w:asciiTheme="majorHAnsi" w:hAnsiTheme="majorHAnsi" w:cs="Arial"/>
        </w:rPr>
      </w:pPr>
      <w:r w:rsidRPr="008E2BB0">
        <w:rPr>
          <w:rFonts w:asciiTheme="majorHAnsi" w:hAnsiTheme="majorHAnsi" w:cs="Arial"/>
        </w:rPr>
        <w:t xml:space="preserve">Además del cumplimiento de los requisitos señalados anteriormente, deberán: </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tabs>
          <w:tab w:val="left" w:pos="0"/>
        </w:tabs>
        <w:jc w:val="both"/>
        <w:rPr>
          <w:rFonts w:asciiTheme="majorHAnsi" w:hAnsiTheme="majorHAnsi" w:cs="Arial"/>
        </w:rPr>
      </w:pPr>
      <w:r w:rsidRPr="008E2BB0">
        <w:rPr>
          <w:rFonts w:asciiTheme="majorHAnsi" w:hAnsiTheme="majorHAnsi" w:cs="Arial"/>
        </w:rPr>
        <w:t>No tener sanciones por infracción a las normas de tránsito.</w:t>
      </w:r>
    </w:p>
    <w:p w:rsidR="00D07B06" w:rsidRPr="008E2BB0" w:rsidRDefault="00D07B06" w:rsidP="00D07B06">
      <w:pPr>
        <w:tabs>
          <w:tab w:val="left" w:pos="0"/>
        </w:tabs>
        <w:jc w:val="both"/>
        <w:rPr>
          <w:rFonts w:asciiTheme="majorHAnsi" w:hAnsiTheme="majorHAnsi" w:cs="Arial"/>
        </w:rPr>
      </w:pPr>
      <w:r w:rsidRPr="008E2BB0">
        <w:rPr>
          <w:rFonts w:asciiTheme="majorHAnsi" w:hAnsiTheme="majorHAnsi" w:cs="Arial"/>
        </w:rPr>
        <w:t xml:space="preserve">No podrá ser aprobado más de </w:t>
      </w:r>
      <w:r w:rsidR="00864CFE">
        <w:rPr>
          <w:rFonts w:asciiTheme="majorHAnsi" w:hAnsiTheme="majorHAnsi" w:cs="Arial"/>
        </w:rPr>
        <w:t>un</w:t>
      </w:r>
      <w:r w:rsidRPr="008E2BB0">
        <w:rPr>
          <w:rFonts w:asciiTheme="majorHAnsi" w:hAnsiTheme="majorHAnsi" w:cs="Arial"/>
        </w:rPr>
        <w:t xml:space="preserve"> (</w:t>
      </w:r>
      <w:r w:rsidR="00864CFE">
        <w:rPr>
          <w:rFonts w:asciiTheme="majorHAnsi" w:hAnsiTheme="majorHAnsi" w:cs="Arial"/>
        </w:rPr>
        <w:t>1</w:t>
      </w:r>
      <w:r w:rsidRPr="008E2BB0">
        <w:rPr>
          <w:rFonts w:asciiTheme="majorHAnsi" w:hAnsiTheme="majorHAnsi" w:cs="Arial"/>
        </w:rPr>
        <w:t>) vehículo por unidad familiar.</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tabs>
          <w:tab w:val="left" w:pos="0"/>
        </w:tabs>
        <w:jc w:val="both"/>
        <w:rPr>
          <w:rFonts w:asciiTheme="majorHAnsi" w:hAnsiTheme="majorHAnsi" w:cs="Arial"/>
        </w:rPr>
      </w:pPr>
      <w:r w:rsidRPr="008E2BB0">
        <w:rPr>
          <w:rFonts w:asciiTheme="majorHAnsi" w:hAnsiTheme="majorHAnsi" w:cs="Arial"/>
          <w:b/>
        </w:rPr>
        <w:t>ARTÍCULO SÉPTIMO:</w:t>
      </w:r>
      <w:r w:rsidRPr="008E2BB0">
        <w:rPr>
          <w:rFonts w:asciiTheme="majorHAnsi" w:hAnsiTheme="majorHAnsi" w:cs="Arial"/>
        </w:rPr>
        <w:t xml:space="preserve"> El beneficio de Tarifa Especial Diferencial, permanecerá hasta el final de la Concesión y solo se perderá el beneficio en los siguientes eventos:</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pStyle w:val="Prrafodelista"/>
        <w:widowControl w:val="0"/>
        <w:numPr>
          <w:ilvl w:val="0"/>
          <w:numId w:val="4"/>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Para los beneficiarios de la categoría IE de servicio particular, cuando el beneficiario ha cambiado de residencia a una localidad distinta a las previstas en esta Resolución para la estación respectiva.</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pStyle w:val="Prrafodelista"/>
        <w:widowControl w:val="0"/>
        <w:numPr>
          <w:ilvl w:val="0"/>
          <w:numId w:val="4"/>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Por venta del vehículo asociado al beneficio o la pérdida de tenencia del mismo. En este caso, el beneficiario deberá informar tal hecho al concesionario y podrá solicitar el beneficio para otro vehículo que cumpla con los requisitos establecidos en esta Resolución.</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pStyle w:val="Prrafodelista"/>
        <w:widowControl w:val="0"/>
        <w:numPr>
          <w:ilvl w:val="0"/>
          <w:numId w:val="4"/>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Para los beneficiarios de las categorías IE y IIE de servicio público, cuando el vehículo asociado al beneficio se desvincule de la empresa transportadora acreditada en la solicitud.</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pStyle w:val="Prrafodelista"/>
        <w:widowControl w:val="0"/>
        <w:numPr>
          <w:ilvl w:val="0"/>
          <w:numId w:val="4"/>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Cuando se evidencie fraude o inconsistencias en cualquiera de los documentos entregados con la solicitud.</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pStyle w:val="Prrafodelista"/>
        <w:widowControl w:val="0"/>
        <w:numPr>
          <w:ilvl w:val="0"/>
          <w:numId w:val="4"/>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Cuando se evidencie que el beneficiario está comercializando con el derecho a la tarifa diferencial.</w:t>
      </w:r>
    </w:p>
    <w:p w:rsidR="00D07B06" w:rsidRPr="008E2BB0" w:rsidRDefault="00D07B06" w:rsidP="00D07B06">
      <w:pPr>
        <w:tabs>
          <w:tab w:val="left" w:pos="0"/>
        </w:tabs>
        <w:jc w:val="both"/>
        <w:rPr>
          <w:rFonts w:asciiTheme="majorHAnsi" w:hAnsiTheme="majorHAnsi" w:cs="Arial"/>
        </w:rPr>
      </w:pPr>
    </w:p>
    <w:p w:rsidR="00D07B06" w:rsidRPr="008E2BB0" w:rsidRDefault="00D07B06" w:rsidP="00D07B06">
      <w:pPr>
        <w:pStyle w:val="Prrafodelista"/>
        <w:widowControl w:val="0"/>
        <w:numPr>
          <w:ilvl w:val="0"/>
          <w:numId w:val="4"/>
        </w:numPr>
        <w:tabs>
          <w:tab w:val="left" w:pos="0"/>
        </w:tabs>
        <w:suppressAutoHyphens/>
        <w:autoSpaceDN w:val="0"/>
        <w:spacing w:after="0" w:line="240" w:lineRule="auto"/>
        <w:jc w:val="both"/>
        <w:textAlignment w:val="baseline"/>
        <w:rPr>
          <w:rFonts w:asciiTheme="majorHAnsi" w:eastAsia="DejaVu Sans" w:hAnsiTheme="majorHAnsi" w:cs="Arial"/>
          <w:kern w:val="3"/>
          <w:sz w:val="24"/>
          <w:szCs w:val="24"/>
          <w:lang w:val="es-ES" w:eastAsia="zh-CN" w:bidi="hi-IN"/>
        </w:rPr>
      </w:pPr>
      <w:r w:rsidRPr="008E2BB0">
        <w:rPr>
          <w:rFonts w:asciiTheme="majorHAnsi" w:eastAsia="DejaVu Sans" w:hAnsiTheme="majorHAnsi" w:cs="Arial"/>
          <w:kern w:val="3"/>
          <w:sz w:val="24"/>
          <w:szCs w:val="24"/>
          <w:lang w:val="es-ES" w:eastAsia="zh-CN" w:bidi="hi-IN"/>
        </w:rPr>
        <w:t>Cuando el vehículo beneficiado se encuentre reportado como evasor de cualquier peaje en el territorio colombiano.</w:t>
      </w:r>
    </w:p>
    <w:p w:rsidR="00D07B06" w:rsidRDefault="00D07B06" w:rsidP="00D07B06">
      <w:pPr>
        <w:tabs>
          <w:tab w:val="left" w:pos="0"/>
        </w:tabs>
        <w:jc w:val="both"/>
        <w:rPr>
          <w:rFonts w:asciiTheme="majorHAnsi" w:eastAsia="Times New Roman" w:hAnsiTheme="majorHAnsi" w:cs="Arial"/>
          <w:lang w:val="es" w:eastAsia="es-ES"/>
        </w:rPr>
      </w:pPr>
    </w:p>
    <w:p w:rsidR="00D07B06" w:rsidRPr="008E2BB0" w:rsidRDefault="00D07B06" w:rsidP="00D07B06">
      <w:pPr>
        <w:jc w:val="both"/>
        <w:rPr>
          <w:rFonts w:asciiTheme="majorHAnsi" w:eastAsia="Times New Roman" w:hAnsiTheme="majorHAnsi" w:cs="Arial"/>
          <w:lang w:val="es-ES_tradnl" w:eastAsia="es-ES"/>
        </w:rPr>
      </w:pPr>
      <w:r w:rsidRPr="008E2BB0">
        <w:rPr>
          <w:rFonts w:asciiTheme="majorHAnsi" w:eastAsia="Times New Roman" w:hAnsiTheme="majorHAnsi" w:cs="Arial"/>
          <w:b/>
          <w:lang w:val="es" w:eastAsia="es-ES"/>
        </w:rPr>
        <w:t>ARTÍCULO OCTAVO:</w:t>
      </w:r>
      <w:r w:rsidRPr="008E2BB0">
        <w:rPr>
          <w:rFonts w:asciiTheme="majorHAnsi" w:eastAsia="Times New Roman" w:hAnsiTheme="majorHAnsi" w:cs="Arial"/>
          <w:lang w:val="es-ES_tradnl" w:eastAsia="es-ES"/>
        </w:rPr>
        <w:t xml:space="preserve"> El concesionario que suscriba el contrato de concesión que se derive del proceso </w:t>
      </w:r>
      <w:r w:rsidR="0052676C">
        <w:rPr>
          <w:rFonts w:asciiTheme="majorHAnsi" w:eastAsia="Times New Roman" w:hAnsiTheme="majorHAnsi" w:cs="Arial"/>
          <w:lang w:val="es-ES_tradnl" w:eastAsia="es-ES"/>
        </w:rPr>
        <w:t>de selección</w:t>
      </w:r>
      <w:r w:rsidRPr="008E2BB0">
        <w:rPr>
          <w:rFonts w:asciiTheme="majorHAnsi" w:eastAsia="Times New Roman" w:hAnsiTheme="majorHAnsi" w:cs="Arial"/>
          <w:lang w:val="es-ES_tradnl" w:eastAsia="es-ES"/>
        </w:rPr>
        <w:t>, deberá realizar una nueva socialización dentro de los seis (06) meses anteriores a la</w:t>
      </w:r>
      <w:r w:rsidR="00BC775F" w:rsidRPr="008E2BB0">
        <w:rPr>
          <w:rFonts w:asciiTheme="majorHAnsi" w:eastAsia="Times New Roman" w:hAnsiTheme="majorHAnsi" w:cs="Arial"/>
          <w:lang w:val="es-ES_tradnl" w:eastAsia="es-ES"/>
        </w:rPr>
        <w:t xml:space="preserve"> reubicación de la estación de peaje Cerritos II </w:t>
      </w:r>
    </w:p>
    <w:p w:rsidR="00D07B06" w:rsidRPr="008E2BB0" w:rsidRDefault="00D07B06" w:rsidP="00D07B06">
      <w:pPr>
        <w:jc w:val="both"/>
        <w:rPr>
          <w:rFonts w:asciiTheme="majorHAnsi" w:eastAsia="Times New Roman" w:hAnsiTheme="majorHAnsi" w:cs="Arial"/>
          <w:lang w:val="es-ES_tradnl" w:eastAsia="es-ES"/>
        </w:rPr>
      </w:pPr>
    </w:p>
    <w:p w:rsidR="00D07B06" w:rsidRPr="008E2BB0" w:rsidRDefault="00D07B06" w:rsidP="00D07B06">
      <w:pPr>
        <w:jc w:val="both"/>
        <w:rPr>
          <w:rFonts w:asciiTheme="majorHAnsi" w:hAnsiTheme="majorHAnsi" w:cs="Arial"/>
        </w:rPr>
      </w:pPr>
      <w:r w:rsidRPr="008E2BB0">
        <w:rPr>
          <w:rFonts w:asciiTheme="majorHAnsi" w:eastAsia="Times New Roman" w:hAnsiTheme="majorHAnsi" w:cs="Arial"/>
          <w:b/>
          <w:lang w:val="es" w:eastAsia="es-ES"/>
        </w:rPr>
        <w:t xml:space="preserve">ARTÍCULO NOVENO </w:t>
      </w:r>
      <w:r w:rsidRPr="008E2BB0">
        <w:rPr>
          <w:rFonts w:asciiTheme="majorHAnsi" w:eastAsia="Times New Roman" w:hAnsiTheme="majorHAnsi" w:cs="Arial"/>
          <w:lang w:val="es" w:eastAsia="es-ES"/>
        </w:rPr>
        <w:t>La presente resolución rige a partir de su expedición y deroga todas aquellas disposiciones que le sean contrarias</w:t>
      </w:r>
      <w:r w:rsidRPr="008E2BB0">
        <w:rPr>
          <w:rFonts w:asciiTheme="majorHAnsi" w:eastAsia="Times New Roman" w:hAnsiTheme="majorHAnsi" w:cs="Arial"/>
          <w:b/>
          <w:lang w:val="es" w:eastAsia="es-ES"/>
        </w:rPr>
        <w:t>.</w:t>
      </w:r>
    </w:p>
    <w:p w:rsidR="00D07B06" w:rsidRPr="008E2BB0" w:rsidRDefault="00D07B06" w:rsidP="00D07B06">
      <w:pPr>
        <w:jc w:val="both"/>
        <w:rPr>
          <w:rFonts w:asciiTheme="majorHAnsi" w:eastAsia="Times New Roman" w:hAnsiTheme="majorHAnsi" w:cs="Arial"/>
          <w:lang w:val="es" w:eastAsia="es-ES"/>
        </w:rPr>
      </w:pPr>
    </w:p>
    <w:p w:rsidR="00D07B06" w:rsidRPr="008E2BB0" w:rsidRDefault="00D07B06" w:rsidP="00D07B06">
      <w:pPr>
        <w:jc w:val="both"/>
        <w:rPr>
          <w:rFonts w:asciiTheme="majorHAnsi" w:eastAsia="Times New Roman" w:hAnsiTheme="majorHAnsi" w:cs="Arial"/>
          <w:lang w:val="es" w:eastAsia="es-ES"/>
        </w:rPr>
      </w:pPr>
    </w:p>
    <w:p w:rsidR="00D07B06" w:rsidRPr="008E2BB0" w:rsidRDefault="00D07B06" w:rsidP="00D07B06">
      <w:pPr>
        <w:jc w:val="both"/>
        <w:rPr>
          <w:rFonts w:asciiTheme="majorHAnsi" w:eastAsia="Times New Roman" w:hAnsiTheme="majorHAnsi" w:cs="Arial"/>
          <w:lang w:val="es" w:eastAsia="es-ES"/>
        </w:rPr>
      </w:pPr>
    </w:p>
    <w:p w:rsidR="00D07B06" w:rsidRPr="008E2BB0" w:rsidRDefault="00D07B06" w:rsidP="00D07B06">
      <w:pPr>
        <w:pStyle w:val="Standard"/>
        <w:autoSpaceDE w:val="0"/>
        <w:rPr>
          <w:rFonts w:asciiTheme="majorHAnsi" w:hAnsiTheme="majorHAnsi" w:cs="Arial"/>
          <w:szCs w:val="24"/>
        </w:rPr>
      </w:pPr>
      <w:r w:rsidRPr="008E2BB0">
        <w:rPr>
          <w:rFonts w:asciiTheme="majorHAnsi" w:hAnsiTheme="majorHAnsi" w:cs="Arial"/>
          <w:b/>
          <w:bCs/>
          <w:szCs w:val="24"/>
        </w:rPr>
        <w:t xml:space="preserve">PUBLÍQUESE </w:t>
      </w:r>
      <w:r w:rsidRPr="008E2BB0">
        <w:rPr>
          <w:rFonts w:asciiTheme="majorHAnsi" w:eastAsia="Futura Bk BT" w:hAnsiTheme="majorHAnsi" w:cs="Arial"/>
          <w:b/>
          <w:bCs/>
          <w:szCs w:val="24"/>
        </w:rPr>
        <w:t xml:space="preserve"> </w:t>
      </w:r>
      <w:r w:rsidRPr="008E2BB0">
        <w:rPr>
          <w:rFonts w:asciiTheme="majorHAnsi" w:hAnsiTheme="majorHAnsi" w:cs="Arial"/>
          <w:b/>
          <w:bCs/>
          <w:szCs w:val="24"/>
        </w:rPr>
        <w:t>Y</w:t>
      </w:r>
      <w:r w:rsidRPr="008E2BB0">
        <w:rPr>
          <w:rFonts w:asciiTheme="majorHAnsi" w:eastAsia="Futura Bk BT" w:hAnsiTheme="majorHAnsi" w:cs="Arial"/>
          <w:b/>
          <w:bCs/>
          <w:szCs w:val="24"/>
        </w:rPr>
        <w:t xml:space="preserve"> </w:t>
      </w:r>
      <w:r w:rsidRPr="008E2BB0">
        <w:rPr>
          <w:rFonts w:asciiTheme="majorHAnsi" w:hAnsiTheme="majorHAnsi" w:cs="Arial"/>
          <w:b/>
          <w:bCs/>
          <w:szCs w:val="24"/>
        </w:rPr>
        <w:t>CÚMPLASE,</w:t>
      </w:r>
    </w:p>
    <w:p w:rsidR="00D07B06" w:rsidRPr="008E2BB0" w:rsidRDefault="00D07B06" w:rsidP="00D07B06">
      <w:pPr>
        <w:pStyle w:val="Standard"/>
        <w:autoSpaceDE w:val="0"/>
        <w:rPr>
          <w:rFonts w:asciiTheme="majorHAnsi" w:hAnsiTheme="majorHAnsi" w:cs="Arial"/>
          <w:szCs w:val="24"/>
        </w:rPr>
      </w:pPr>
    </w:p>
    <w:p w:rsidR="00D07B06" w:rsidRPr="008E2BB0" w:rsidRDefault="00D07B06" w:rsidP="00D07B06">
      <w:pPr>
        <w:tabs>
          <w:tab w:val="left" w:pos="0"/>
        </w:tabs>
        <w:rPr>
          <w:rFonts w:asciiTheme="majorHAnsi" w:eastAsia="Times New Roman" w:hAnsiTheme="majorHAnsi" w:cs="Arial"/>
          <w:lang w:val="es" w:eastAsia="es-ES"/>
        </w:rPr>
      </w:pPr>
      <w:r w:rsidRPr="008E2BB0">
        <w:rPr>
          <w:rFonts w:asciiTheme="majorHAnsi" w:eastAsia="Times New Roman" w:hAnsiTheme="majorHAnsi" w:cs="Arial"/>
          <w:lang w:val="es" w:eastAsia="es-ES"/>
        </w:rPr>
        <w:t xml:space="preserve">Dada en Bogotá D.C., a los </w:t>
      </w:r>
    </w:p>
    <w:p w:rsidR="00D07B06" w:rsidRPr="008E2BB0" w:rsidRDefault="00D07B06" w:rsidP="00D07B06">
      <w:pPr>
        <w:tabs>
          <w:tab w:val="left" w:pos="0"/>
        </w:tabs>
        <w:jc w:val="both"/>
        <w:rPr>
          <w:rFonts w:asciiTheme="majorHAnsi" w:eastAsia="Times New Roman" w:hAnsiTheme="majorHAnsi" w:cs="Arial"/>
          <w:lang w:val="es" w:eastAsia="es-ES"/>
        </w:rPr>
      </w:pPr>
    </w:p>
    <w:p w:rsidR="00D07B06" w:rsidRPr="008E2BB0" w:rsidRDefault="00D07B06" w:rsidP="00D07B06">
      <w:pPr>
        <w:tabs>
          <w:tab w:val="left" w:pos="0"/>
        </w:tabs>
        <w:jc w:val="both"/>
        <w:rPr>
          <w:rFonts w:asciiTheme="majorHAnsi" w:eastAsia="Times New Roman" w:hAnsiTheme="majorHAnsi" w:cs="Arial"/>
          <w:lang w:val="es" w:eastAsia="es-ES"/>
        </w:rPr>
      </w:pPr>
    </w:p>
    <w:p w:rsidR="00D07B06" w:rsidRDefault="00D07B06" w:rsidP="00D07B06">
      <w:pPr>
        <w:tabs>
          <w:tab w:val="left" w:pos="0"/>
        </w:tabs>
        <w:jc w:val="both"/>
        <w:rPr>
          <w:rFonts w:asciiTheme="majorHAnsi" w:hAnsiTheme="majorHAnsi" w:cs="Arial"/>
          <w:lang w:val="es"/>
        </w:rPr>
      </w:pPr>
    </w:p>
    <w:p w:rsidR="003C3AE1" w:rsidRPr="008E2BB0" w:rsidRDefault="003C3AE1" w:rsidP="00D07B06">
      <w:pPr>
        <w:tabs>
          <w:tab w:val="left" w:pos="0"/>
        </w:tabs>
        <w:jc w:val="both"/>
        <w:rPr>
          <w:rFonts w:asciiTheme="majorHAnsi" w:hAnsiTheme="majorHAnsi" w:cs="Arial"/>
          <w:lang w:val="es"/>
        </w:rPr>
      </w:pPr>
    </w:p>
    <w:p w:rsidR="00D07B06" w:rsidRPr="008E2BB0" w:rsidRDefault="00D07B06" w:rsidP="00D07B06">
      <w:pPr>
        <w:tabs>
          <w:tab w:val="left" w:pos="0"/>
        </w:tabs>
        <w:jc w:val="both"/>
        <w:rPr>
          <w:rFonts w:asciiTheme="majorHAnsi" w:hAnsiTheme="majorHAnsi" w:cs="Arial"/>
          <w:lang w:val="es"/>
        </w:rPr>
      </w:pPr>
    </w:p>
    <w:p w:rsidR="00D07B06" w:rsidRPr="008E2BB0" w:rsidRDefault="00D07B06" w:rsidP="00D07B06">
      <w:pPr>
        <w:tabs>
          <w:tab w:val="left" w:pos="0"/>
        </w:tabs>
        <w:jc w:val="both"/>
        <w:rPr>
          <w:rFonts w:asciiTheme="majorHAnsi" w:hAnsiTheme="majorHAnsi" w:cs="Arial"/>
          <w:lang w:val="es"/>
        </w:rPr>
      </w:pPr>
    </w:p>
    <w:p w:rsidR="00D07B06" w:rsidRPr="008E2BB0" w:rsidRDefault="00D07B06" w:rsidP="00D07B06">
      <w:pPr>
        <w:tabs>
          <w:tab w:val="left" w:pos="0"/>
        </w:tabs>
        <w:jc w:val="both"/>
        <w:rPr>
          <w:rFonts w:asciiTheme="majorHAnsi" w:hAnsiTheme="majorHAnsi" w:cs="Arial"/>
          <w:lang w:val="es"/>
        </w:rPr>
      </w:pPr>
    </w:p>
    <w:p w:rsidR="00E7279B" w:rsidRDefault="003C3AE1" w:rsidP="00D07B06">
      <w:pPr>
        <w:tabs>
          <w:tab w:val="left" w:pos="0"/>
        </w:tabs>
        <w:jc w:val="center"/>
        <w:rPr>
          <w:rFonts w:asciiTheme="majorHAnsi" w:eastAsia="Times New Roman" w:hAnsiTheme="majorHAnsi" w:cs="Arial"/>
          <w:b/>
          <w:lang w:val="es" w:eastAsia="es-ES"/>
        </w:rPr>
      </w:pPr>
      <w:r w:rsidRPr="00E7279B">
        <w:rPr>
          <w:rFonts w:asciiTheme="majorHAnsi" w:eastAsia="Times New Roman" w:hAnsiTheme="majorHAnsi" w:cs="Arial"/>
          <w:b/>
          <w:lang w:val="es" w:eastAsia="es-ES"/>
        </w:rPr>
        <w:t xml:space="preserve">GERMÁN CARDONA GUTIÉRREZ </w:t>
      </w:r>
    </w:p>
    <w:p w:rsidR="00D07B06" w:rsidRPr="008E2BB0" w:rsidRDefault="00D07B06" w:rsidP="00D07B06">
      <w:pPr>
        <w:tabs>
          <w:tab w:val="left" w:pos="0"/>
        </w:tabs>
        <w:jc w:val="center"/>
        <w:rPr>
          <w:rFonts w:asciiTheme="majorHAnsi" w:hAnsiTheme="majorHAnsi" w:cs="Arial"/>
        </w:rPr>
      </w:pPr>
      <w:r w:rsidRPr="008E2BB0">
        <w:rPr>
          <w:rFonts w:asciiTheme="majorHAnsi" w:eastAsia="Times New Roman" w:hAnsiTheme="majorHAnsi" w:cs="Arial"/>
          <w:b/>
          <w:lang w:val="es" w:eastAsia="es-ES"/>
        </w:rPr>
        <w:t>Ministro de Transporte</w:t>
      </w:r>
    </w:p>
    <w:p w:rsidR="00D07B06" w:rsidRDefault="00D07B06" w:rsidP="00D07B06">
      <w:pPr>
        <w:tabs>
          <w:tab w:val="left" w:pos="-720"/>
        </w:tabs>
        <w:jc w:val="both"/>
        <w:rPr>
          <w:rFonts w:asciiTheme="majorHAnsi" w:eastAsia="Times New Roman" w:hAnsiTheme="majorHAnsi" w:cs="Arial"/>
          <w:spacing w:val="-3"/>
          <w:lang w:eastAsia="es-ES"/>
        </w:rPr>
      </w:pPr>
      <w:r w:rsidRPr="008E2BB0">
        <w:rPr>
          <w:rFonts w:asciiTheme="majorHAnsi" w:eastAsia="Times New Roman" w:hAnsiTheme="majorHAnsi" w:cs="Arial"/>
          <w:spacing w:val="-3"/>
          <w:lang w:eastAsia="es-ES"/>
        </w:rPr>
        <w:tab/>
      </w:r>
    </w:p>
    <w:p w:rsidR="003C3AE1" w:rsidRPr="008E2BB0" w:rsidRDefault="003C3AE1" w:rsidP="00D07B06">
      <w:pPr>
        <w:tabs>
          <w:tab w:val="left" w:pos="-720"/>
        </w:tabs>
        <w:jc w:val="both"/>
        <w:rPr>
          <w:rFonts w:asciiTheme="majorHAnsi" w:eastAsia="Times New Roman" w:hAnsiTheme="majorHAnsi" w:cs="Arial"/>
          <w:spacing w:val="-3"/>
          <w:lang w:eastAsia="es-ES"/>
        </w:rPr>
      </w:pPr>
    </w:p>
    <w:p w:rsidR="00D07B06" w:rsidRPr="003C3AE1" w:rsidRDefault="00D07B06" w:rsidP="00D07B06">
      <w:pPr>
        <w:tabs>
          <w:tab w:val="left" w:pos="-720"/>
        </w:tabs>
        <w:jc w:val="both"/>
        <w:rPr>
          <w:rFonts w:asciiTheme="majorHAnsi" w:eastAsia="Times New Roman" w:hAnsiTheme="majorHAnsi" w:cs="Arial"/>
          <w:spacing w:val="-3"/>
          <w:sz w:val="16"/>
          <w:lang w:eastAsia="es-ES"/>
        </w:rPr>
      </w:pPr>
      <w:r w:rsidRPr="003C3AE1">
        <w:rPr>
          <w:rFonts w:asciiTheme="majorHAnsi" w:eastAsia="Times New Roman" w:hAnsiTheme="majorHAnsi" w:cs="Arial"/>
          <w:spacing w:val="-3"/>
          <w:sz w:val="16"/>
          <w:lang w:eastAsia="es-ES"/>
        </w:rPr>
        <w:t xml:space="preserve">Proyectó: Juan José Aguilar Higuera – Experto G3-07 –Gerencia Jurídica de Estructuración – ANI </w:t>
      </w:r>
    </w:p>
    <w:p w:rsidR="00D07B06" w:rsidRPr="003C3AE1" w:rsidRDefault="00D07B06" w:rsidP="00D07B06">
      <w:pPr>
        <w:tabs>
          <w:tab w:val="left" w:pos="-720"/>
        </w:tabs>
        <w:jc w:val="both"/>
        <w:rPr>
          <w:rFonts w:asciiTheme="majorHAnsi" w:eastAsia="Times New Roman" w:hAnsiTheme="majorHAnsi" w:cs="Arial"/>
          <w:spacing w:val="-3"/>
          <w:sz w:val="16"/>
          <w:lang w:eastAsia="es-ES"/>
        </w:rPr>
      </w:pPr>
      <w:r w:rsidRPr="003C3AE1">
        <w:rPr>
          <w:rFonts w:asciiTheme="majorHAnsi" w:eastAsia="Times New Roman" w:hAnsiTheme="majorHAnsi" w:cs="Arial"/>
          <w:spacing w:val="-3"/>
          <w:sz w:val="16"/>
          <w:lang w:eastAsia="es-ES"/>
        </w:rPr>
        <w:t xml:space="preserve">                 </w:t>
      </w:r>
      <w:r w:rsidR="00864CFE" w:rsidRPr="003C3AE1">
        <w:rPr>
          <w:rFonts w:asciiTheme="majorHAnsi" w:eastAsia="Times New Roman" w:hAnsiTheme="majorHAnsi" w:cs="Arial"/>
          <w:spacing w:val="-3"/>
          <w:sz w:val="16"/>
          <w:lang w:eastAsia="es-ES"/>
        </w:rPr>
        <w:t xml:space="preserve"> </w:t>
      </w:r>
      <w:r w:rsidRPr="003C3AE1">
        <w:rPr>
          <w:rFonts w:asciiTheme="majorHAnsi" w:eastAsia="Times New Roman" w:hAnsiTheme="majorHAnsi" w:cs="Arial"/>
          <w:spacing w:val="-3"/>
          <w:sz w:val="16"/>
          <w:lang w:eastAsia="es-ES"/>
        </w:rPr>
        <w:t>Alexander Monroy Rodríguez – Abogado- Gerencia Jurídica de Estructuración – ANI</w:t>
      </w:r>
    </w:p>
    <w:p w:rsidR="00864CFE" w:rsidRPr="003C3AE1" w:rsidRDefault="00D07B06" w:rsidP="00864CFE">
      <w:pPr>
        <w:tabs>
          <w:tab w:val="left" w:pos="-720"/>
        </w:tabs>
        <w:jc w:val="both"/>
        <w:rPr>
          <w:rFonts w:asciiTheme="majorHAnsi" w:hAnsiTheme="majorHAnsi" w:cs="Arial"/>
          <w:spacing w:val="-3"/>
          <w:sz w:val="16"/>
        </w:rPr>
      </w:pPr>
      <w:r w:rsidRPr="003C3AE1">
        <w:rPr>
          <w:rFonts w:asciiTheme="majorHAnsi" w:eastAsia="Times New Roman" w:hAnsiTheme="majorHAnsi" w:cs="Arial"/>
          <w:spacing w:val="-3"/>
          <w:sz w:val="16"/>
          <w:lang w:eastAsia="es-ES"/>
        </w:rPr>
        <w:t xml:space="preserve">             </w:t>
      </w:r>
      <w:r w:rsidR="00BC775F" w:rsidRPr="003C3AE1">
        <w:rPr>
          <w:rFonts w:asciiTheme="majorHAnsi" w:eastAsia="Times New Roman" w:hAnsiTheme="majorHAnsi" w:cs="Arial"/>
          <w:spacing w:val="-3"/>
          <w:sz w:val="16"/>
          <w:lang w:eastAsia="es-ES"/>
        </w:rPr>
        <w:t xml:space="preserve">   </w:t>
      </w:r>
      <w:r w:rsidR="00864CFE" w:rsidRPr="003C3AE1">
        <w:rPr>
          <w:rFonts w:asciiTheme="majorHAnsi" w:hAnsiTheme="majorHAnsi" w:cs="Arial"/>
          <w:spacing w:val="-3"/>
          <w:sz w:val="16"/>
        </w:rPr>
        <w:t xml:space="preserve">  </w:t>
      </w:r>
      <w:r w:rsidR="00864CFE" w:rsidRPr="003C3AE1">
        <w:rPr>
          <w:rFonts w:asciiTheme="majorHAnsi" w:eastAsia="Times New Roman" w:hAnsiTheme="majorHAnsi" w:cs="Arial"/>
          <w:spacing w:val="-3"/>
          <w:sz w:val="16"/>
          <w:lang w:eastAsia="es-ES"/>
        </w:rPr>
        <w:t>Pablo Andrés García Arango-</w:t>
      </w:r>
      <w:r w:rsidR="00864CFE" w:rsidRPr="003C3AE1">
        <w:rPr>
          <w:rFonts w:asciiTheme="majorHAnsi" w:hAnsiTheme="majorHAnsi" w:cs="Arial"/>
          <w:sz w:val="16"/>
        </w:rPr>
        <w:t xml:space="preserve"> </w:t>
      </w:r>
      <w:r w:rsidR="00864CFE" w:rsidRPr="003C3AE1">
        <w:rPr>
          <w:rFonts w:asciiTheme="majorHAnsi" w:eastAsia="Times New Roman" w:hAnsiTheme="majorHAnsi" w:cs="Arial"/>
          <w:spacing w:val="-3"/>
          <w:sz w:val="16"/>
          <w:lang w:eastAsia="es-ES"/>
        </w:rPr>
        <w:t>Asesor Técnico- Vicepresidencia Estructuración</w:t>
      </w:r>
      <w:r w:rsidR="00864CFE" w:rsidRPr="003C3AE1">
        <w:rPr>
          <w:rFonts w:asciiTheme="majorHAnsi" w:hAnsiTheme="majorHAnsi" w:cs="Arial"/>
          <w:spacing w:val="-3"/>
          <w:sz w:val="16"/>
        </w:rPr>
        <w:t xml:space="preserve"> </w:t>
      </w:r>
    </w:p>
    <w:p w:rsidR="003C3AE1" w:rsidRDefault="003C3AE1" w:rsidP="00D07B06">
      <w:pPr>
        <w:tabs>
          <w:tab w:val="left" w:pos="-720"/>
        </w:tabs>
        <w:jc w:val="both"/>
        <w:rPr>
          <w:rFonts w:asciiTheme="majorHAnsi" w:eastAsia="Times New Roman" w:hAnsiTheme="majorHAnsi" w:cs="Arial"/>
          <w:spacing w:val="-3"/>
          <w:sz w:val="16"/>
          <w:lang w:eastAsia="es-ES"/>
        </w:rPr>
      </w:pPr>
    </w:p>
    <w:p w:rsidR="00D07B06" w:rsidRPr="003C3AE1" w:rsidRDefault="00D07B06" w:rsidP="00D07B06">
      <w:pPr>
        <w:tabs>
          <w:tab w:val="left" w:pos="-720"/>
        </w:tabs>
        <w:jc w:val="both"/>
        <w:rPr>
          <w:rFonts w:asciiTheme="majorHAnsi" w:hAnsiTheme="majorHAnsi" w:cs="Arial"/>
          <w:sz w:val="16"/>
        </w:rPr>
      </w:pPr>
      <w:r w:rsidRPr="003C3AE1">
        <w:rPr>
          <w:rFonts w:asciiTheme="majorHAnsi" w:eastAsia="Times New Roman" w:hAnsiTheme="majorHAnsi" w:cs="Arial"/>
          <w:spacing w:val="-3"/>
          <w:sz w:val="16"/>
          <w:lang w:eastAsia="es-ES"/>
        </w:rPr>
        <w:t>Revisó:    Camilo Jaramillo Berrocal – Vicepresidente de Estructuración –ANI</w:t>
      </w:r>
    </w:p>
    <w:p w:rsidR="00D07B06" w:rsidRPr="003C3AE1" w:rsidRDefault="00D07B06" w:rsidP="00D07B06">
      <w:pPr>
        <w:tabs>
          <w:tab w:val="left" w:pos="-720"/>
        </w:tabs>
        <w:jc w:val="both"/>
        <w:rPr>
          <w:rFonts w:asciiTheme="majorHAnsi" w:hAnsiTheme="majorHAnsi" w:cs="Arial"/>
          <w:spacing w:val="-3"/>
          <w:sz w:val="16"/>
        </w:rPr>
      </w:pPr>
      <w:r w:rsidRPr="003C3AE1">
        <w:rPr>
          <w:rFonts w:asciiTheme="majorHAnsi" w:hAnsiTheme="majorHAnsi" w:cs="Arial"/>
          <w:spacing w:val="-3"/>
          <w:sz w:val="16"/>
        </w:rPr>
        <w:t xml:space="preserve">                Fernando Iregui Mejía -Vicepresidente Jurídico –ANI</w:t>
      </w:r>
    </w:p>
    <w:p w:rsidR="00D07B06" w:rsidRPr="003C3AE1" w:rsidRDefault="00D07B06" w:rsidP="00D07B06">
      <w:pPr>
        <w:tabs>
          <w:tab w:val="left" w:pos="-720"/>
        </w:tabs>
        <w:jc w:val="both"/>
        <w:rPr>
          <w:rFonts w:asciiTheme="majorHAnsi" w:eastAsia="Times New Roman" w:hAnsiTheme="majorHAnsi" w:cs="Arial"/>
          <w:spacing w:val="-3"/>
          <w:sz w:val="16"/>
          <w:lang w:eastAsia="es-ES"/>
        </w:rPr>
      </w:pPr>
      <w:r w:rsidRPr="003C3AE1">
        <w:rPr>
          <w:rFonts w:asciiTheme="majorHAnsi" w:eastAsia="Times New Roman" w:hAnsiTheme="majorHAnsi" w:cs="Arial"/>
          <w:spacing w:val="-3"/>
          <w:sz w:val="16"/>
          <w:lang w:eastAsia="es-ES"/>
        </w:rPr>
        <w:t xml:space="preserve">                Diego Andrés Beltran Hernández –Gerencia Jurídica de Estructuración- ANI </w:t>
      </w:r>
    </w:p>
    <w:p w:rsidR="00D07B06" w:rsidRPr="003C3AE1" w:rsidRDefault="003C76F1" w:rsidP="00D07B06">
      <w:pPr>
        <w:tabs>
          <w:tab w:val="left" w:pos="-720"/>
        </w:tabs>
        <w:jc w:val="both"/>
        <w:rPr>
          <w:rFonts w:asciiTheme="majorHAnsi" w:eastAsia="Times New Roman" w:hAnsiTheme="majorHAnsi" w:cs="Arial"/>
          <w:spacing w:val="-3"/>
          <w:sz w:val="16"/>
          <w:lang w:eastAsia="es-ES"/>
        </w:rPr>
      </w:pPr>
      <w:r>
        <w:rPr>
          <w:rFonts w:asciiTheme="majorHAnsi" w:eastAsia="Times New Roman" w:hAnsiTheme="majorHAnsi" w:cs="Arial"/>
          <w:spacing w:val="-3"/>
          <w:sz w:val="16"/>
          <w:lang w:eastAsia="es-ES"/>
        </w:rPr>
        <w:t xml:space="preserve">                </w:t>
      </w:r>
      <w:r w:rsidRPr="003C76F1">
        <w:rPr>
          <w:rFonts w:asciiTheme="majorHAnsi" w:eastAsia="Times New Roman" w:hAnsiTheme="majorHAnsi" w:cs="Arial"/>
          <w:spacing w:val="-3"/>
          <w:sz w:val="16"/>
          <w:lang w:eastAsia="es-ES"/>
        </w:rPr>
        <w:t xml:space="preserve">Silvia Urbina Restrepo </w:t>
      </w:r>
      <w:r w:rsidR="00D07B06" w:rsidRPr="003C3AE1">
        <w:rPr>
          <w:rFonts w:asciiTheme="majorHAnsi" w:eastAsia="Times New Roman" w:hAnsiTheme="majorHAnsi" w:cs="Arial"/>
          <w:spacing w:val="-3"/>
          <w:sz w:val="16"/>
          <w:lang w:eastAsia="es-ES"/>
        </w:rPr>
        <w:t>- Gerente de Proyectos Carreteros VE-ANI</w:t>
      </w:r>
    </w:p>
    <w:p w:rsidR="00D07B06" w:rsidRPr="003C3AE1" w:rsidRDefault="00D07B06" w:rsidP="00D07B06">
      <w:pPr>
        <w:tabs>
          <w:tab w:val="left" w:pos="-720"/>
        </w:tabs>
        <w:jc w:val="both"/>
        <w:rPr>
          <w:rFonts w:asciiTheme="majorHAnsi" w:hAnsiTheme="majorHAnsi" w:cs="Arial"/>
          <w:spacing w:val="-3"/>
          <w:sz w:val="16"/>
        </w:rPr>
      </w:pPr>
      <w:r w:rsidRPr="003C3AE1">
        <w:rPr>
          <w:rFonts w:asciiTheme="majorHAnsi" w:hAnsiTheme="majorHAnsi" w:cs="Arial"/>
          <w:sz w:val="16"/>
        </w:rPr>
        <w:t xml:space="preserve">               </w:t>
      </w:r>
      <w:r w:rsidRPr="003C3AE1">
        <w:rPr>
          <w:rFonts w:asciiTheme="majorHAnsi" w:hAnsiTheme="majorHAnsi" w:cs="Arial"/>
          <w:spacing w:val="-3"/>
          <w:sz w:val="16"/>
        </w:rPr>
        <w:t>Amparo Lotero Zuluaga -Jefe Oficina Asesora Jurídica Ministerio de Transporte (E)</w:t>
      </w:r>
    </w:p>
    <w:p w:rsidR="00D07B06" w:rsidRPr="003C3AE1" w:rsidRDefault="00D07B06" w:rsidP="00D07B06">
      <w:pPr>
        <w:tabs>
          <w:tab w:val="left" w:pos="-720"/>
        </w:tabs>
        <w:jc w:val="both"/>
        <w:rPr>
          <w:rFonts w:asciiTheme="majorHAnsi" w:hAnsiTheme="majorHAnsi" w:cs="Arial"/>
          <w:spacing w:val="-3"/>
          <w:sz w:val="16"/>
        </w:rPr>
      </w:pPr>
      <w:r w:rsidRPr="003C3AE1">
        <w:rPr>
          <w:rFonts w:asciiTheme="majorHAnsi" w:hAnsiTheme="majorHAnsi" w:cs="Arial"/>
          <w:spacing w:val="-3"/>
          <w:sz w:val="16"/>
        </w:rPr>
        <w:t xml:space="preserve">                </w:t>
      </w:r>
      <w:r w:rsidR="00BC775F" w:rsidRPr="003C3AE1">
        <w:rPr>
          <w:rFonts w:asciiTheme="majorHAnsi" w:eastAsia="Times New Roman" w:hAnsiTheme="majorHAnsi" w:cs="Arial"/>
          <w:spacing w:val="-3"/>
          <w:sz w:val="16"/>
          <w:lang w:eastAsia="es-ES"/>
        </w:rPr>
        <w:t>Astrid Fortuich Perez</w:t>
      </w:r>
      <w:r w:rsidRPr="003C3AE1">
        <w:rPr>
          <w:rFonts w:asciiTheme="majorHAnsi" w:hAnsiTheme="majorHAnsi" w:cs="Arial"/>
          <w:spacing w:val="-3"/>
          <w:sz w:val="16"/>
        </w:rPr>
        <w:t xml:space="preserve"> -Jefe Oficina Regulación Económica Ministerio de</w:t>
      </w:r>
      <w:r w:rsidR="00BC775F" w:rsidRPr="003C3AE1">
        <w:rPr>
          <w:rFonts w:asciiTheme="majorHAnsi" w:hAnsiTheme="majorHAnsi" w:cs="Arial"/>
          <w:spacing w:val="-3"/>
          <w:sz w:val="16"/>
        </w:rPr>
        <w:t xml:space="preserve"> Transporte. </w:t>
      </w:r>
      <w:r w:rsidRPr="003C3AE1">
        <w:rPr>
          <w:rFonts w:asciiTheme="majorHAnsi" w:hAnsiTheme="majorHAnsi" w:cs="Arial"/>
          <w:spacing w:val="-3"/>
          <w:sz w:val="16"/>
        </w:rPr>
        <w:t xml:space="preserve"> </w:t>
      </w:r>
    </w:p>
    <w:p w:rsidR="00D07B06" w:rsidRPr="003C3AE1" w:rsidRDefault="00D07B06" w:rsidP="00D07B06">
      <w:pPr>
        <w:tabs>
          <w:tab w:val="left" w:pos="-720"/>
        </w:tabs>
        <w:jc w:val="both"/>
        <w:rPr>
          <w:rFonts w:asciiTheme="majorHAnsi" w:hAnsiTheme="majorHAnsi" w:cs="Arial"/>
          <w:spacing w:val="-3"/>
          <w:sz w:val="16"/>
        </w:rPr>
      </w:pPr>
      <w:r w:rsidRPr="003C3AE1">
        <w:rPr>
          <w:rFonts w:asciiTheme="majorHAnsi" w:hAnsiTheme="majorHAnsi" w:cs="Arial"/>
          <w:spacing w:val="-3"/>
          <w:sz w:val="16"/>
        </w:rPr>
        <w:t xml:space="preserve">                Claudia Fabiola Montoya Campos – Coordinadora Grupo Conceptos y Apoyo Legal </w:t>
      </w:r>
    </w:p>
    <w:p w:rsidR="00D07B06" w:rsidRPr="003C3AE1" w:rsidRDefault="00D07B06" w:rsidP="00D07B06">
      <w:pPr>
        <w:tabs>
          <w:tab w:val="left" w:pos="-720"/>
        </w:tabs>
        <w:jc w:val="both"/>
        <w:rPr>
          <w:rFonts w:asciiTheme="majorHAnsi" w:hAnsiTheme="majorHAnsi" w:cs="Arial"/>
          <w:spacing w:val="-3"/>
          <w:sz w:val="16"/>
        </w:rPr>
      </w:pPr>
      <w:r w:rsidRPr="003C3AE1">
        <w:rPr>
          <w:rFonts w:asciiTheme="majorHAnsi" w:hAnsiTheme="majorHAnsi" w:cs="Arial"/>
          <w:spacing w:val="-3"/>
          <w:sz w:val="16"/>
        </w:rPr>
        <w:t xml:space="preserve">                Gisella Fernanda Beltrán Zambrano – </w:t>
      </w:r>
      <w:r w:rsidR="002910A8" w:rsidRPr="003C3AE1">
        <w:rPr>
          <w:rFonts w:asciiTheme="majorHAnsi" w:hAnsiTheme="majorHAnsi" w:cs="Arial"/>
          <w:spacing w:val="-3"/>
          <w:sz w:val="16"/>
        </w:rPr>
        <w:t xml:space="preserve">Asesora </w:t>
      </w:r>
      <w:r w:rsidRPr="003C3AE1">
        <w:rPr>
          <w:rFonts w:asciiTheme="majorHAnsi" w:hAnsiTheme="majorHAnsi" w:cs="Arial"/>
          <w:spacing w:val="-3"/>
          <w:sz w:val="16"/>
        </w:rPr>
        <w:t xml:space="preserve">Oficina Jurídica </w:t>
      </w:r>
      <w:r w:rsidR="002910A8" w:rsidRPr="003C3AE1">
        <w:rPr>
          <w:rFonts w:asciiTheme="majorHAnsi" w:hAnsiTheme="majorHAnsi" w:cs="Arial"/>
          <w:spacing w:val="-3"/>
          <w:sz w:val="16"/>
        </w:rPr>
        <w:t>Ministerio de Transporte</w:t>
      </w:r>
      <w:r w:rsidRPr="003C3AE1">
        <w:rPr>
          <w:rFonts w:asciiTheme="majorHAnsi" w:hAnsiTheme="majorHAnsi" w:cs="Arial"/>
          <w:spacing w:val="-3"/>
          <w:sz w:val="16"/>
        </w:rPr>
        <w:t xml:space="preserve">  </w:t>
      </w:r>
    </w:p>
    <w:p w:rsidR="004E7706" w:rsidRPr="003C3AE1" w:rsidRDefault="00864CFE" w:rsidP="003C3AE1">
      <w:pPr>
        <w:tabs>
          <w:tab w:val="left" w:pos="-720"/>
        </w:tabs>
        <w:jc w:val="both"/>
        <w:rPr>
          <w:rFonts w:asciiTheme="majorHAnsi" w:hAnsiTheme="majorHAnsi" w:cs="Arial"/>
          <w:spacing w:val="-3"/>
          <w:sz w:val="16"/>
        </w:rPr>
      </w:pPr>
      <w:r w:rsidRPr="003C3AE1">
        <w:rPr>
          <w:rFonts w:asciiTheme="majorHAnsi" w:hAnsiTheme="majorHAnsi" w:cs="Arial"/>
          <w:spacing w:val="-3"/>
          <w:sz w:val="16"/>
        </w:rPr>
        <w:t xml:space="preserve">               </w:t>
      </w:r>
      <w:r w:rsidR="00D07B06" w:rsidRPr="003C3AE1">
        <w:rPr>
          <w:rFonts w:asciiTheme="majorHAnsi" w:hAnsiTheme="majorHAnsi" w:cs="Arial"/>
          <w:spacing w:val="-3"/>
          <w:sz w:val="16"/>
        </w:rPr>
        <w:t xml:space="preserve">Mario Franco Morales –Coordinador GEF de la Oficina de Regulación Económica Ministerio de Transporte  </w:t>
      </w:r>
      <w:r w:rsidR="00D07B06" w:rsidRPr="003C3AE1">
        <w:rPr>
          <w:rFonts w:asciiTheme="majorHAnsi" w:eastAsia="Times New Roman" w:hAnsiTheme="majorHAnsi" w:cs="Arial"/>
          <w:spacing w:val="-3"/>
          <w:sz w:val="16"/>
          <w:lang w:eastAsia="es-ES"/>
        </w:rPr>
        <w:t xml:space="preserve">   </w:t>
      </w:r>
    </w:p>
    <w:sectPr w:rsidR="004E7706" w:rsidRPr="003C3AE1" w:rsidSect="003C3AE1">
      <w:headerReference w:type="default" r:id="rId8"/>
      <w:headerReference w:type="first" r:id="rId9"/>
      <w:pgSz w:w="12240" w:h="18720" w:code="14"/>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3B1" w:rsidRDefault="000E33B1" w:rsidP="002C14DF">
      <w:r>
        <w:separator/>
      </w:r>
    </w:p>
  </w:endnote>
  <w:endnote w:type="continuationSeparator" w:id="0">
    <w:p w:rsidR="000E33B1" w:rsidRDefault="000E33B1" w:rsidP="002C1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 LiGothic Medium">
    <w:altName w:val="Arial Unicode MS"/>
    <w:charset w:val="51"/>
    <w:family w:val="auto"/>
    <w:pitch w:val="variable"/>
    <w:sig w:usb0="00000000" w:usb1="08080000" w:usb2="00000010" w:usb3="00000000" w:csb0="00100000" w:csb1="00000000"/>
  </w:font>
  <w:font w:name="Futura Bk BT">
    <w:altName w:val="Segoe UI Light"/>
    <w:charset w:val="00"/>
    <w:family w:val="swiss"/>
    <w:pitch w:val="variable"/>
    <w:sig w:usb0="00000001" w:usb1="00000000" w:usb2="00000000" w:usb3="00000000" w:csb0="0000001B" w:csb1="00000000"/>
  </w:font>
  <w:font w:name="Futura Std">
    <w:altName w:val="Vrinda"/>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3B1" w:rsidRDefault="000E33B1" w:rsidP="002C14DF">
      <w:r>
        <w:separator/>
      </w:r>
    </w:p>
  </w:footnote>
  <w:footnote w:type="continuationSeparator" w:id="0">
    <w:p w:rsidR="000E33B1" w:rsidRDefault="000E33B1" w:rsidP="002C1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34" w:rsidRPr="000C6975" w:rsidRDefault="003E0734" w:rsidP="00D07B06">
    <w:pPr>
      <w:pStyle w:val="Standard"/>
      <w:tabs>
        <w:tab w:val="left" w:pos="-720"/>
      </w:tabs>
      <w:jc w:val="center"/>
      <w:rPr>
        <w:rFonts w:ascii="Futura Std" w:hAnsi="Futura Std"/>
        <w:sz w:val="20"/>
      </w:rPr>
    </w:pPr>
    <w:r w:rsidRPr="000C6975">
      <w:rPr>
        <w:rFonts w:ascii="Futura Std" w:hAnsi="Futura Std" w:cs="Garamond"/>
        <w:b/>
        <w:spacing w:val="-3"/>
        <w:sz w:val="20"/>
      </w:rPr>
      <w:t>RESOLUCIÓN</w:t>
    </w:r>
    <w:r w:rsidRPr="000C6975">
      <w:rPr>
        <w:rFonts w:ascii="Futura Std" w:eastAsia="Garamond" w:hAnsi="Futura Std" w:cs="Garamond"/>
        <w:b/>
        <w:spacing w:val="-3"/>
        <w:sz w:val="20"/>
      </w:rPr>
      <w:t xml:space="preserve"> </w:t>
    </w:r>
    <w:r w:rsidRPr="000C6975">
      <w:rPr>
        <w:rFonts w:ascii="Futura Std" w:hAnsi="Futura Std" w:cs="Garamond"/>
        <w:b/>
        <w:spacing w:val="-3"/>
        <w:sz w:val="20"/>
      </w:rPr>
      <w:t>NÚMERO</w:t>
    </w:r>
    <w:r w:rsidRPr="000C6975">
      <w:rPr>
        <w:rFonts w:ascii="Futura Std" w:eastAsia="Garamond" w:hAnsi="Futura Std" w:cs="Garamond"/>
        <w:b/>
        <w:spacing w:val="-3"/>
        <w:sz w:val="20"/>
      </w:rPr>
      <w:t xml:space="preserve">                         </w:t>
    </w:r>
    <w:r w:rsidRPr="000C6975">
      <w:rPr>
        <w:rFonts w:ascii="Futura Std" w:hAnsi="Futura Std" w:cs="Garamond"/>
        <w:b/>
        <w:spacing w:val="-3"/>
        <w:sz w:val="20"/>
      </w:rPr>
      <w:t>DEL</w:t>
    </w:r>
    <w:r w:rsidRPr="000C6975">
      <w:rPr>
        <w:rFonts w:ascii="Futura Std" w:eastAsia="Garamond" w:hAnsi="Futura Std" w:cs="Garamond"/>
        <w:b/>
        <w:spacing w:val="-3"/>
        <w:sz w:val="20"/>
      </w:rPr>
      <w:t xml:space="preserve">                    </w:t>
    </w:r>
    <w:r w:rsidRPr="000C6975">
      <w:rPr>
        <w:rFonts w:ascii="Futura Std" w:hAnsi="Futura Std" w:cs="Garamond"/>
        <w:b/>
        <w:spacing w:val="-3"/>
        <w:sz w:val="20"/>
      </w:rPr>
      <w:t>DE</w:t>
    </w:r>
    <w:r w:rsidRPr="000C6975">
      <w:rPr>
        <w:rFonts w:ascii="Futura Std" w:eastAsia="Garamond" w:hAnsi="Futura Std" w:cs="Garamond"/>
        <w:b/>
        <w:spacing w:val="-3"/>
        <w:sz w:val="20"/>
      </w:rPr>
      <w:t xml:space="preserve">                      </w:t>
    </w:r>
    <w:r w:rsidRPr="000C6975">
      <w:rPr>
        <w:rFonts w:ascii="Futura Std" w:hAnsi="Futura Std" w:cs="Garamond"/>
        <w:b/>
        <w:spacing w:val="-3"/>
        <w:sz w:val="20"/>
      </w:rPr>
      <w:t>HOJA</w:t>
    </w:r>
    <w:r w:rsidRPr="000C6975">
      <w:rPr>
        <w:rFonts w:ascii="Futura Std" w:eastAsia="Garamond" w:hAnsi="Futura Std" w:cs="Garamond"/>
        <w:b/>
        <w:spacing w:val="-3"/>
        <w:sz w:val="20"/>
      </w:rPr>
      <w:t xml:space="preserve"> </w:t>
    </w:r>
    <w:r w:rsidRPr="000C6975">
      <w:rPr>
        <w:rFonts w:ascii="Futura Std" w:hAnsi="Futura Std" w:cs="Garamond"/>
        <w:b/>
        <w:spacing w:val="-3"/>
        <w:sz w:val="20"/>
      </w:rPr>
      <w:t>No.</w:t>
    </w:r>
    <w:r w:rsidRPr="000C6975">
      <w:rPr>
        <w:rFonts w:ascii="Futura Std" w:eastAsia="Garamond" w:hAnsi="Futura Std" w:cs="Garamond"/>
        <w:b/>
        <w:spacing w:val="-3"/>
        <w:sz w:val="20"/>
      </w:rPr>
      <w:t xml:space="preserve"> </w:t>
    </w:r>
    <w:r w:rsidRPr="000C6975">
      <w:rPr>
        <w:rStyle w:val="Nmerodepgina"/>
        <w:rFonts w:ascii="Futura Std" w:hAnsi="Futura Std" w:cs="Garamond"/>
        <w:b/>
        <w:sz w:val="20"/>
      </w:rPr>
      <w:fldChar w:fldCharType="begin"/>
    </w:r>
    <w:r w:rsidRPr="000C6975">
      <w:rPr>
        <w:rStyle w:val="Nmerodepgina"/>
        <w:rFonts w:ascii="Futura Std" w:hAnsi="Futura Std" w:cs="Garamond"/>
        <w:b/>
        <w:sz w:val="20"/>
      </w:rPr>
      <w:instrText xml:space="preserve"> PAGE </w:instrText>
    </w:r>
    <w:r w:rsidRPr="000C6975">
      <w:rPr>
        <w:rStyle w:val="Nmerodepgina"/>
        <w:rFonts w:ascii="Futura Std" w:hAnsi="Futura Std" w:cs="Garamond"/>
        <w:b/>
        <w:sz w:val="20"/>
      </w:rPr>
      <w:fldChar w:fldCharType="separate"/>
    </w:r>
    <w:r w:rsidR="003C76F1">
      <w:rPr>
        <w:rStyle w:val="Nmerodepgina"/>
        <w:rFonts w:ascii="Futura Std" w:hAnsi="Futura Std" w:cs="Garamond"/>
        <w:b/>
        <w:noProof/>
        <w:sz w:val="20"/>
      </w:rPr>
      <w:t>11</w:t>
    </w:r>
    <w:r w:rsidRPr="000C6975">
      <w:rPr>
        <w:rStyle w:val="Nmerodepgina"/>
        <w:rFonts w:ascii="Futura Std" w:hAnsi="Futura Std" w:cs="Garamond"/>
        <w:b/>
        <w:sz w:val="20"/>
      </w:rPr>
      <w:fldChar w:fldCharType="end"/>
    </w:r>
  </w:p>
  <w:p w:rsidR="003E0734" w:rsidRPr="000C6975" w:rsidRDefault="003E0734" w:rsidP="00D07B06">
    <w:pPr>
      <w:autoSpaceDE w:val="0"/>
      <w:jc w:val="center"/>
      <w:rPr>
        <w:rFonts w:ascii="Futura Std" w:eastAsia="Times New Roman" w:hAnsi="Futura Std" w:cs="Times New Roman"/>
        <w:i/>
        <w:color w:val="000000"/>
        <w:sz w:val="20"/>
        <w:szCs w:val="20"/>
        <w:lang w:eastAsia="es-ES"/>
      </w:rPr>
    </w:pPr>
  </w:p>
  <w:p w:rsidR="003E0734" w:rsidRPr="000C6975" w:rsidRDefault="003E0734" w:rsidP="00D07B06">
    <w:pPr>
      <w:autoSpaceDE w:val="0"/>
      <w:jc w:val="center"/>
      <w:rPr>
        <w:rFonts w:ascii="Futura Std" w:eastAsia="Times New Roman" w:hAnsi="Futura Std" w:cs="Times New Roman"/>
        <w:i/>
        <w:color w:val="000000"/>
        <w:sz w:val="20"/>
        <w:szCs w:val="20"/>
        <w:lang w:eastAsia="es-ES"/>
      </w:rPr>
    </w:pPr>
  </w:p>
  <w:p w:rsidR="003E0734" w:rsidRDefault="003E0734" w:rsidP="00F8638E">
    <w:pPr>
      <w:pStyle w:val="Default"/>
      <w:jc w:val="center"/>
      <w:rPr>
        <w:rFonts w:asciiTheme="majorHAnsi" w:eastAsia="Times New Roman" w:hAnsiTheme="majorHAnsi"/>
        <w:i/>
        <w:kern w:val="3"/>
        <w:lang w:val="es-ES" w:eastAsia="es-ES" w:bidi="hi-IN"/>
      </w:rPr>
    </w:pPr>
    <w:r w:rsidRPr="000C6975">
      <w:rPr>
        <w:rFonts w:ascii="Futura Std" w:hAnsi="Futura Std"/>
        <w:sz w:val="20"/>
        <w:szCs w:val="20"/>
      </w:rPr>
      <w:tab/>
    </w:r>
    <w:r w:rsidRPr="008E2BB0">
      <w:rPr>
        <w:rFonts w:asciiTheme="majorHAnsi" w:eastAsia="Times New Roman" w:hAnsiTheme="majorHAnsi"/>
        <w:i/>
        <w:kern w:val="3"/>
        <w:lang w:val="es-ES" w:eastAsia="es-ES" w:bidi="hi-IN"/>
      </w:rPr>
      <w:t xml:space="preserve">“Por la cual </w:t>
    </w:r>
    <w:r>
      <w:rPr>
        <w:rFonts w:asciiTheme="majorHAnsi" w:eastAsia="Times New Roman" w:hAnsiTheme="majorHAnsi"/>
        <w:i/>
        <w:kern w:val="3"/>
        <w:lang w:val="es-ES" w:eastAsia="es-ES" w:bidi="hi-IN"/>
      </w:rPr>
      <w:t xml:space="preserve">se modifica el artículo Primero de la Resolución No. 000405 del 25 de febrero de 2004  en el sentido de reubicar </w:t>
    </w:r>
    <w:r w:rsidRPr="008E2BB0">
      <w:rPr>
        <w:rFonts w:asciiTheme="majorHAnsi" w:eastAsia="Times New Roman" w:hAnsiTheme="majorHAnsi"/>
        <w:i/>
        <w:kern w:val="3"/>
        <w:lang w:val="es-ES" w:eastAsia="es-ES" w:bidi="hi-IN"/>
      </w:rPr>
      <w:t xml:space="preserve">la Estación de Peaje Cerritos II del PR 85+0875 al PR 83+140 y se establecen las tarifas a cobrar para el Proyecto de Asociación Público Privada </w:t>
    </w:r>
    <w:r>
      <w:rPr>
        <w:rFonts w:asciiTheme="majorHAnsi" w:eastAsia="Times New Roman" w:hAnsiTheme="majorHAnsi"/>
        <w:i/>
        <w:kern w:val="3"/>
        <w:lang w:val="es-ES" w:eastAsia="es-ES" w:bidi="hi-IN"/>
      </w:rPr>
      <w:t xml:space="preserve">de iniciativa privada </w:t>
    </w:r>
    <w:r w:rsidRPr="008E2BB0">
      <w:rPr>
        <w:rFonts w:asciiTheme="majorHAnsi" w:eastAsia="Times New Roman" w:hAnsiTheme="majorHAnsi"/>
        <w:i/>
        <w:kern w:val="3"/>
        <w:lang w:val="es-ES" w:eastAsia="es-ES" w:bidi="hi-IN"/>
      </w:rPr>
      <w:t>sin desembolso de recursos públicos denominada Pereira- La Victoria</w:t>
    </w:r>
    <w:r>
      <w:rPr>
        <w:rFonts w:asciiTheme="majorHAnsi" w:eastAsia="Times New Roman" w:hAnsiTheme="majorHAnsi"/>
        <w:i/>
        <w:kern w:val="3"/>
        <w:lang w:val="es-ES" w:eastAsia="es-ES" w:bidi="hi-IN"/>
      </w:rPr>
      <w:t>,</w:t>
    </w:r>
    <w:r w:rsidRPr="008E2BB0">
      <w:rPr>
        <w:rFonts w:asciiTheme="majorHAnsi" w:eastAsia="Times New Roman" w:hAnsiTheme="majorHAnsi"/>
        <w:i/>
        <w:kern w:val="3"/>
        <w:lang w:val="es-ES" w:eastAsia="es-ES" w:bidi="hi-IN"/>
      </w:rPr>
      <w:t xml:space="preserve"> Cerritos -La Virginia” </w:t>
    </w:r>
  </w:p>
  <w:p w:rsidR="003C3AE1" w:rsidRPr="008E2BB0" w:rsidRDefault="003C3AE1" w:rsidP="00F8638E">
    <w:pPr>
      <w:pStyle w:val="Default"/>
      <w:jc w:val="center"/>
      <w:rPr>
        <w:rFonts w:asciiTheme="majorHAnsi" w:eastAsia="Times New Roman" w:hAnsiTheme="majorHAnsi"/>
        <w:i/>
        <w:kern w:val="3"/>
        <w:lang w:val="es-ES" w:eastAsia="es-ES" w:bidi="hi-IN"/>
      </w:rPr>
    </w:pPr>
  </w:p>
  <w:p w:rsidR="003E0734" w:rsidRPr="00D57BBD" w:rsidRDefault="003E0734" w:rsidP="00D57BBD">
    <w:pPr>
      <w:autoSpaceDE w:val="0"/>
      <w:jc w:val="center"/>
      <w:rPr>
        <w:rFonts w:asciiTheme="majorHAnsi" w:eastAsia="Times New Roman" w:hAnsiTheme="majorHAnsi" w:cs="Arial"/>
        <w:color w:val="000000"/>
        <w:lang w:eastAsia="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734" w:rsidRDefault="003E0734">
    <w:pPr>
      <w:pStyle w:val="Encabezado"/>
    </w:pPr>
    <w:r>
      <w:rPr>
        <w:noProof/>
        <w:lang w:val="es-CO" w:eastAsia="es-CO" w:bidi="ar-SA"/>
      </w:rPr>
      <w:drawing>
        <wp:anchor distT="0" distB="0" distL="114300" distR="114300" simplePos="0" relativeHeight="251660288" behindDoc="0" locked="0" layoutInCell="1" allowOverlap="1" wp14:anchorId="69191CE5" wp14:editId="03765B9B">
          <wp:simplePos x="0" y="0"/>
          <wp:positionH relativeFrom="column">
            <wp:posOffset>3964305</wp:posOffset>
          </wp:positionH>
          <wp:positionV relativeFrom="paragraph">
            <wp:posOffset>133350</wp:posOffset>
          </wp:positionV>
          <wp:extent cx="1238250" cy="552450"/>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38250" cy="552450"/>
                  </a:xfrm>
                  <a:prstGeom prst="rect">
                    <a:avLst/>
                  </a:prstGeom>
                  <a:noFill/>
                  <a:ln>
                    <a:noFill/>
                    <a:prstDash/>
                  </a:ln>
                </pic:spPr>
              </pic:pic>
            </a:graphicData>
          </a:graphic>
        </wp:anchor>
      </w:drawing>
    </w:r>
    <w:r>
      <w:rPr>
        <w:noProof/>
        <w:lang w:val="es-CO" w:eastAsia="es-CO" w:bidi="ar-SA"/>
      </w:rPr>
      <w:drawing>
        <wp:anchor distT="0" distB="0" distL="114300" distR="114300" simplePos="0" relativeHeight="251659264" behindDoc="0" locked="0" layoutInCell="1" allowOverlap="1" wp14:anchorId="6EA4F7B0" wp14:editId="49BF057C">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grayscl/>
                  </a:blip>
                  <a:srcRect/>
                  <a:stretch>
                    <a:fillRect/>
                  </a:stretch>
                </pic:blipFill>
                <pic:spPr>
                  <a:xfrm>
                    <a:off x="0" y="0"/>
                    <a:ext cx="3653156" cy="992508"/>
                  </a:xfrm>
                  <a:prstGeom prst="rect">
                    <a:avLst/>
                  </a:prstGeom>
                  <a:noFill/>
                  <a:ln>
                    <a:noFill/>
                    <a:prstDash/>
                  </a:ln>
                </pic:spPr>
              </pic:pic>
            </a:graphicData>
          </a:graphic>
        </wp:anchor>
      </w:drawing>
    </w:r>
  </w:p>
  <w:p w:rsidR="003E0734" w:rsidRDefault="003E0734">
    <w:pPr>
      <w:pStyle w:val="Encabezado"/>
    </w:pPr>
  </w:p>
  <w:p w:rsidR="003E0734" w:rsidRDefault="003E0734">
    <w:pPr>
      <w:pStyle w:val="Encabezado"/>
      <w:tabs>
        <w:tab w:val="clear" w:pos="4419"/>
        <w:tab w:val="clear" w:pos="8838"/>
        <w:tab w:val="left" w:pos="3695"/>
      </w:tabs>
    </w:pPr>
    <w:r>
      <w:rPr>
        <w:lang w:val="es-MX"/>
      </w:rPr>
      <w:tab/>
    </w:r>
  </w:p>
  <w:p w:rsidR="003E0734" w:rsidRDefault="003E0734">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3E0734" w:rsidRDefault="003E0734">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11224"/>
    <w:multiLevelType w:val="hybridMultilevel"/>
    <w:tmpl w:val="A014922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0306E0"/>
    <w:multiLevelType w:val="hybridMultilevel"/>
    <w:tmpl w:val="D44E35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264761"/>
    <w:multiLevelType w:val="hybridMultilevel"/>
    <w:tmpl w:val="90801C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4218FE"/>
    <w:multiLevelType w:val="hybridMultilevel"/>
    <w:tmpl w:val="D4900F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9F2529A"/>
    <w:multiLevelType w:val="multilevel"/>
    <w:tmpl w:val="63EA5F92"/>
    <w:lvl w:ilvl="0">
      <w:start w:val="1"/>
      <w:numFmt w:val="upperRoman"/>
      <w:lvlText w:val="CAPÍTULO %1"/>
      <w:lvlJc w:val="left"/>
      <w:pPr>
        <w:ind w:left="3410" w:hanging="432"/>
      </w:pPr>
      <w:rPr>
        <w:rFonts w:hint="default"/>
        <w:b/>
        <w:bCs/>
        <w:caps/>
        <w:sz w:val="28"/>
        <w:u w:val="single"/>
      </w:rPr>
    </w:lvl>
    <w:lvl w:ilvl="1">
      <w:start w:val="1"/>
      <w:numFmt w:val="decimal"/>
      <w:isLgl/>
      <w:lvlText w:val="%1.%2"/>
      <w:lvlJc w:val="left"/>
      <w:pPr>
        <w:ind w:left="576" w:hanging="576"/>
      </w:pPr>
      <w:rPr>
        <w:rFonts w:hint="default"/>
        <w:b w:val="0"/>
        <w:i w:val="0"/>
      </w:rPr>
    </w:lvl>
    <w:lvl w:ilvl="2">
      <w:start w:val="1"/>
      <w:numFmt w:val="lowerLetter"/>
      <w:isLgl/>
      <w:lvlText w:val="%1.%2.%3."/>
      <w:lvlJc w:val="left"/>
      <w:pPr>
        <w:ind w:left="720" w:hanging="720"/>
      </w:pPr>
      <w:rPr>
        <w:rFonts w:ascii="Times New Roman" w:hAnsi="Times New Roman" w:cs="Times New Roman" w:hint="default"/>
        <w:b w:val="0"/>
      </w:rPr>
    </w:lvl>
    <w:lvl w:ilvl="3">
      <w:start w:val="1"/>
      <w:numFmt w:val="lowerLetter"/>
      <w:lvlText w:val="(%4)"/>
      <w:lvlJc w:val="left"/>
      <w:pPr>
        <w:ind w:left="864" w:hanging="864"/>
      </w:pPr>
      <w:rPr>
        <w:rFonts w:hint="default"/>
        <w:b w:val="0"/>
        <w:i w:val="0"/>
      </w:rPr>
    </w:lvl>
    <w:lvl w:ilvl="4">
      <w:start w:val="1"/>
      <w:numFmt w:val="lowerRoman"/>
      <w:lvlText w:val="(%5)"/>
      <w:lvlJc w:val="left"/>
      <w:pPr>
        <w:tabs>
          <w:tab w:val="num" w:pos="1361"/>
        </w:tabs>
        <w:ind w:left="1361" w:hanging="510"/>
      </w:pPr>
      <w:rPr>
        <w:rFonts w:hint="default"/>
        <w:b w:val="0"/>
      </w:rPr>
    </w:lvl>
    <w:lvl w:ilvl="5">
      <w:start w:val="1"/>
      <w:numFmt w:val="decimal"/>
      <w:lvlText w:val="(%6)"/>
      <w:lvlJc w:val="left"/>
      <w:pPr>
        <w:tabs>
          <w:tab w:val="num" w:pos="2608"/>
        </w:tabs>
        <w:ind w:left="2608"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785B0059"/>
    <w:multiLevelType w:val="hybridMultilevel"/>
    <w:tmpl w:val="5E8ECD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06"/>
    <w:rsid w:val="00004193"/>
    <w:rsid w:val="00015CED"/>
    <w:rsid w:val="00034AAB"/>
    <w:rsid w:val="000710EC"/>
    <w:rsid w:val="0008114D"/>
    <w:rsid w:val="000B2C68"/>
    <w:rsid w:val="000C053B"/>
    <w:rsid w:val="000E33B1"/>
    <w:rsid w:val="001002F1"/>
    <w:rsid w:val="00127513"/>
    <w:rsid w:val="00160932"/>
    <w:rsid w:val="00182A0D"/>
    <w:rsid w:val="00184349"/>
    <w:rsid w:val="001D33E9"/>
    <w:rsid w:val="001F7CE6"/>
    <w:rsid w:val="00200250"/>
    <w:rsid w:val="00225C9C"/>
    <w:rsid w:val="00255591"/>
    <w:rsid w:val="00257E0F"/>
    <w:rsid w:val="0026169A"/>
    <w:rsid w:val="00280742"/>
    <w:rsid w:val="002910A8"/>
    <w:rsid w:val="002A19D8"/>
    <w:rsid w:val="002C14DF"/>
    <w:rsid w:val="002D04D5"/>
    <w:rsid w:val="0030722E"/>
    <w:rsid w:val="003C3AE1"/>
    <w:rsid w:val="003C3ED0"/>
    <w:rsid w:val="003C76F1"/>
    <w:rsid w:val="003D054D"/>
    <w:rsid w:val="003E0734"/>
    <w:rsid w:val="00424C92"/>
    <w:rsid w:val="004627B8"/>
    <w:rsid w:val="00476F8C"/>
    <w:rsid w:val="004942A3"/>
    <w:rsid w:val="004E7706"/>
    <w:rsid w:val="005164C5"/>
    <w:rsid w:val="0052676C"/>
    <w:rsid w:val="005A5ED7"/>
    <w:rsid w:val="005A70BC"/>
    <w:rsid w:val="005C266A"/>
    <w:rsid w:val="00603313"/>
    <w:rsid w:val="006308BE"/>
    <w:rsid w:val="0065783B"/>
    <w:rsid w:val="0067249C"/>
    <w:rsid w:val="006E20A6"/>
    <w:rsid w:val="006E30C7"/>
    <w:rsid w:val="006F40A1"/>
    <w:rsid w:val="006F466E"/>
    <w:rsid w:val="0070008C"/>
    <w:rsid w:val="0070141B"/>
    <w:rsid w:val="007059BA"/>
    <w:rsid w:val="0072001F"/>
    <w:rsid w:val="00730C62"/>
    <w:rsid w:val="00794DDE"/>
    <w:rsid w:val="007C40A5"/>
    <w:rsid w:val="007C69F7"/>
    <w:rsid w:val="008132D3"/>
    <w:rsid w:val="008469A2"/>
    <w:rsid w:val="00847785"/>
    <w:rsid w:val="00864CFE"/>
    <w:rsid w:val="008D2013"/>
    <w:rsid w:val="008E2BB0"/>
    <w:rsid w:val="00924D00"/>
    <w:rsid w:val="009D2620"/>
    <w:rsid w:val="009E6BC7"/>
    <w:rsid w:val="00AA16BE"/>
    <w:rsid w:val="00AB3700"/>
    <w:rsid w:val="00AD3924"/>
    <w:rsid w:val="00AE5EFB"/>
    <w:rsid w:val="00B5378E"/>
    <w:rsid w:val="00B64C34"/>
    <w:rsid w:val="00B81AE3"/>
    <w:rsid w:val="00BA5632"/>
    <w:rsid w:val="00BC32F2"/>
    <w:rsid w:val="00BC775F"/>
    <w:rsid w:val="00BE7636"/>
    <w:rsid w:val="00BF57F6"/>
    <w:rsid w:val="00C17B03"/>
    <w:rsid w:val="00C3362D"/>
    <w:rsid w:val="00C542F4"/>
    <w:rsid w:val="00C762F8"/>
    <w:rsid w:val="00C82E1E"/>
    <w:rsid w:val="00CB109D"/>
    <w:rsid w:val="00CD516B"/>
    <w:rsid w:val="00D07B06"/>
    <w:rsid w:val="00D26660"/>
    <w:rsid w:val="00D57BBD"/>
    <w:rsid w:val="00D61302"/>
    <w:rsid w:val="00DD3D0B"/>
    <w:rsid w:val="00E05554"/>
    <w:rsid w:val="00E40C14"/>
    <w:rsid w:val="00E631B0"/>
    <w:rsid w:val="00E7279B"/>
    <w:rsid w:val="00EB314B"/>
    <w:rsid w:val="00EC3D14"/>
    <w:rsid w:val="00F20D92"/>
    <w:rsid w:val="00F2706D"/>
    <w:rsid w:val="00F31806"/>
    <w:rsid w:val="00F42B5C"/>
    <w:rsid w:val="00F70287"/>
    <w:rsid w:val="00F746A6"/>
    <w:rsid w:val="00F8638E"/>
    <w:rsid w:val="00FF3E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2456"/>
  <w15:docId w15:val="{24379733-73F5-45D1-8943-DEDDE56E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7B06"/>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1">
    <w:name w:val="heading 1"/>
    <w:aliases w:val="INFITULUA-T2,BONUS-T1,MT1,título 1"/>
    <w:basedOn w:val="Normal"/>
    <w:next w:val="Normal"/>
    <w:link w:val="Ttulo1Car"/>
    <w:uiPriority w:val="9"/>
    <w:qFormat/>
    <w:rsid w:val="00127513"/>
    <w:pPr>
      <w:keepNext/>
      <w:widowControl/>
      <w:suppressAutoHyphens w:val="0"/>
      <w:autoSpaceDN/>
      <w:spacing w:before="240" w:after="60"/>
      <w:ind w:left="3410" w:hanging="432"/>
      <w:jc w:val="center"/>
      <w:textAlignment w:val="auto"/>
      <w:outlineLvl w:val="0"/>
    </w:pPr>
    <w:rPr>
      <w:rFonts w:asciiTheme="majorHAnsi" w:eastAsia="Cambria" w:hAnsiTheme="majorHAnsi" w:cs="Arial"/>
      <w:b/>
      <w:bCs/>
      <w:kern w:val="32"/>
      <w:sz w:val="26"/>
      <w:szCs w:val="26"/>
      <w:u w:val="single"/>
      <w:lang w:eastAsia="ja-JP" w:bidi="ar-SA"/>
    </w:rPr>
  </w:style>
  <w:style w:type="paragraph" w:styleId="Ttulo2">
    <w:name w:val="heading 2"/>
    <w:aliases w:val="BONUS-T2"/>
    <w:basedOn w:val="Normal"/>
    <w:next w:val="Normal"/>
    <w:link w:val="Ttulo2Car"/>
    <w:uiPriority w:val="9"/>
    <w:qFormat/>
    <w:rsid w:val="00127513"/>
    <w:pPr>
      <w:keepNext/>
      <w:widowControl/>
      <w:suppressAutoHyphens w:val="0"/>
      <w:autoSpaceDN/>
      <w:spacing w:before="240" w:after="60"/>
      <w:ind w:left="576" w:hanging="576"/>
      <w:jc w:val="both"/>
      <w:textAlignment w:val="auto"/>
      <w:outlineLvl w:val="1"/>
    </w:pPr>
    <w:rPr>
      <w:rFonts w:ascii="Times New Roman" w:eastAsia="Cambria" w:hAnsi="Times New Roman" w:cs="Arial"/>
      <w:kern w:val="0"/>
      <w:u w:val="single"/>
      <w:lang w:eastAsia="ja-JP" w:bidi="ar-SA"/>
    </w:rPr>
  </w:style>
  <w:style w:type="paragraph" w:styleId="Ttulo3">
    <w:name w:val="heading 3"/>
    <w:aliases w:val="BONUS-T3 Final,Edgar 3,1.1.1Título 3,Título 3-BCN,3 bullet,2,H3,1,1Título 3"/>
    <w:basedOn w:val="Normal"/>
    <w:next w:val="Normal"/>
    <w:link w:val="Ttulo3Car"/>
    <w:uiPriority w:val="9"/>
    <w:qFormat/>
    <w:rsid w:val="00127513"/>
    <w:pPr>
      <w:keepNext/>
      <w:widowControl/>
      <w:suppressAutoHyphens w:val="0"/>
      <w:autoSpaceDN/>
      <w:spacing w:before="240" w:after="60"/>
      <w:ind w:left="720" w:hanging="720"/>
      <w:jc w:val="both"/>
      <w:textAlignment w:val="auto"/>
      <w:outlineLvl w:val="2"/>
    </w:pPr>
    <w:rPr>
      <w:rFonts w:ascii="Book Antiqua" w:eastAsia="Cambria" w:hAnsi="Book Antiqua" w:cs="Book Antiqua"/>
      <w:i/>
      <w:iCs/>
      <w:kern w:val="0"/>
      <w:u w:val="single"/>
      <w:lang w:eastAsia="ja-JP" w:bidi="ar-SA"/>
    </w:rPr>
  </w:style>
  <w:style w:type="paragraph" w:styleId="Ttulo7">
    <w:name w:val="heading 7"/>
    <w:basedOn w:val="Normal"/>
    <w:next w:val="Normal"/>
    <w:link w:val="Ttulo7Car"/>
    <w:uiPriority w:val="9"/>
    <w:unhideWhenUsed/>
    <w:qFormat/>
    <w:rsid w:val="00127513"/>
    <w:pPr>
      <w:keepNext/>
      <w:keepLines/>
      <w:widowControl/>
      <w:suppressAutoHyphens w:val="0"/>
      <w:autoSpaceDN/>
      <w:spacing w:before="200"/>
      <w:ind w:left="1296" w:hanging="1296"/>
      <w:jc w:val="both"/>
      <w:textAlignment w:val="auto"/>
      <w:outlineLvl w:val="6"/>
    </w:pPr>
    <w:rPr>
      <w:rFonts w:asciiTheme="majorHAnsi" w:eastAsiaTheme="majorEastAsia" w:hAnsiTheme="majorHAnsi" w:cstheme="majorBidi"/>
      <w:i/>
      <w:iCs/>
      <w:color w:val="404040" w:themeColor="text1" w:themeTint="BF"/>
      <w:kern w:val="0"/>
      <w:lang w:val="es-CO" w:eastAsia="ja-JP" w:bidi="ar-SA"/>
    </w:rPr>
  </w:style>
  <w:style w:type="paragraph" w:styleId="Ttulo8">
    <w:name w:val="heading 8"/>
    <w:basedOn w:val="Normal"/>
    <w:next w:val="Normal"/>
    <w:link w:val="Ttulo8Car"/>
    <w:uiPriority w:val="9"/>
    <w:unhideWhenUsed/>
    <w:qFormat/>
    <w:rsid w:val="00127513"/>
    <w:pPr>
      <w:keepNext/>
      <w:keepLines/>
      <w:widowControl/>
      <w:suppressAutoHyphens w:val="0"/>
      <w:autoSpaceDN/>
      <w:spacing w:before="200"/>
      <w:ind w:left="1440" w:hanging="1440"/>
      <w:jc w:val="both"/>
      <w:textAlignment w:val="auto"/>
      <w:outlineLvl w:val="7"/>
    </w:pPr>
    <w:rPr>
      <w:rFonts w:asciiTheme="majorHAnsi" w:eastAsiaTheme="majorEastAsia" w:hAnsiTheme="majorHAnsi" w:cstheme="majorBidi"/>
      <w:color w:val="404040" w:themeColor="text1" w:themeTint="BF"/>
      <w:kern w:val="0"/>
      <w:sz w:val="20"/>
      <w:szCs w:val="20"/>
      <w:lang w:val="es-CO" w:eastAsia="ja-JP" w:bidi="ar-SA"/>
    </w:rPr>
  </w:style>
  <w:style w:type="paragraph" w:styleId="Ttulo9">
    <w:name w:val="heading 9"/>
    <w:basedOn w:val="Normal"/>
    <w:next w:val="Normal"/>
    <w:link w:val="Ttulo9Car"/>
    <w:uiPriority w:val="9"/>
    <w:unhideWhenUsed/>
    <w:qFormat/>
    <w:rsid w:val="00127513"/>
    <w:pPr>
      <w:keepNext/>
      <w:keepLines/>
      <w:widowControl/>
      <w:suppressAutoHyphens w:val="0"/>
      <w:autoSpaceDN/>
      <w:spacing w:before="200"/>
      <w:ind w:left="1584" w:hanging="1584"/>
      <w:jc w:val="both"/>
      <w:textAlignment w:val="auto"/>
      <w:outlineLvl w:val="8"/>
    </w:pPr>
    <w:rPr>
      <w:rFonts w:asciiTheme="majorHAnsi" w:eastAsiaTheme="majorEastAsia" w:hAnsiTheme="majorHAnsi" w:cstheme="majorBidi"/>
      <w:i/>
      <w:iCs/>
      <w:color w:val="404040" w:themeColor="text1" w:themeTint="BF"/>
      <w:kern w:val="0"/>
      <w:sz w:val="20"/>
      <w:szCs w:val="20"/>
      <w:lang w:val="es-CO" w:eastAsia="ja-JP"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D07B06"/>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uiPriority w:val="99"/>
    <w:rsid w:val="00D07B06"/>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D07B06"/>
    <w:rPr>
      <w:rFonts w:ascii="Liberation Serif" w:eastAsia="DejaVu Sans" w:hAnsi="Liberation Serif" w:cs="Mangal"/>
      <w:kern w:val="3"/>
      <w:sz w:val="24"/>
      <w:szCs w:val="21"/>
      <w:lang w:val="es-ES" w:eastAsia="zh-CN" w:bidi="hi-IN"/>
    </w:rPr>
  </w:style>
  <w:style w:type="character" w:styleId="Nmerodepgina">
    <w:name w:val="page number"/>
    <w:basedOn w:val="Fuentedeprrafopredeter"/>
    <w:rsid w:val="00D07B06"/>
  </w:style>
  <w:style w:type="paragraph" w:customStyle="1" w:styleId="Normal1">
    <w:name w:val="Normal 1"/>
    <w:basedOn w:val="Sangranormal"/>
    <w:qFormat/>
    <w:rsid w:val="00D07B06"/>
    <w:pPr>
      <w:widowControl/>
      <w:suppressAutoHyphens w:val="0"/>
      <w:autoSpaceDN/>
      <w:ind w:left="864" w:hanging="864"/>
      <w:jc w:val="both"/>
      <w:textAlignment w:val="auto"/>
    </w:pPr>
    <w:rPr>
      <w:rFonts w:ascii="Times New Roman" w:eastAsiaTheme="minorEastAsia" w:hAnsi="Times New Roman" w:cstheme="minorBidi"/>
      <w:kern w:val="0"/>
      <w:szCs w:val="24"/>
      <w:lang w:val="es-ES_tradnl" w:eastAsia="es-ES" w:bidi="ar-SA"/>
    </w:rPr>
  </w:style>
  <w:style w:type="paragraph" w:customStyle="1" w:styleId="Default">
    <w:name w:val="Default"/>
    <w:rsid w:val="00D07B06"/>
    <w:pPr>
      <w:autoSpaceDE w:val="0"/>
      <w:autoSpaceDN w:val="0"/>
      <w:adjustRightInd w:val="0"/>
      <w:spacing w:after="0" w:line="240" w:lineRule="auto"/>
    </w:pPr>
    <w:rPr>
      <w:rFonts w:ascii="Arial" w:hAnsi="Arial" w:cs="Arial"/>
      <w:color w:val="000000"/>
      <w:sz w:val="24"/>
      <w:szCs w:val="24"/>
      <w:lang w:val="es-CO"/>
    </w:rPr>
  </w:style>
  <w:style w:type="character" w:customStyle="1" w:styleId="ANINormalCar">
    <w:name w:val="ANI Normal Car"/>
    <w:link w:val="ANINormal"/>
    <w:locked/>
    <w:rsid w:val="00D07B06"/>
    <w:rPr>
      <w:rFonts w:ascii="Arial Narrow" w:eastAsia="Times New Roman" w:hAnsi="Arial Narrow" w:cs="Calibri"/>
      <w:color w:val="000000"/>
      <w:sz w:val="24"/>
      <w:szCs w:val="24"/>
    </w:rPr>
  </w:style>
  <w:style w:type="paragraph" w:customStyle="1" w:styleId="ANINormal">
    <w:name w:val="ANI Normal"/>
    <w:basedOn w:val="Normal"/>
    <w:link w:val="ANINormalCar"/>
    <w:qFormat/>
    <w:rsid w:val="00D07B06"/>
    <w:pPr>
      <w:widowControl/>
      <w:tabs>
        <w:tab w:val="left" w:pos="-142"/>
      </w:tabs>
      <w:suppressAutoHyphens w:val="0"/>
      <w:autoSpaceDE w:val="0"/>
      <w:adjustRightInd w:val="0"/>
      <w:spacing w:before="120" w:after="240"/>
      <w:jc w:val="both"/>
      <w:textAlignment w:val="auto"/>
    </w:pPr>
    <w:rPr>
      <w:rFonts w:ascii="Arial Narrow" w:eastAsia="Times New Roman" w:hAnsi="Arial Narrow" w:cs="Calibri"/>
      <w:color w:val="000000"/>
      <w:kern w:val="0"/>
      <w:lang w:val="es-MX" w:eastAsia="en-US" w:bidi="ar-SA"/>
    </w:rPr>
  </w:style>
  <w:style w:type="paragraph" w:styleId="Textocomentario">
    <w:name w:val="annotation text"/>
    <w:basedOn w:val="Standard"/>
    <w:link w:val="TextocomentarioCar"/>
    <w:rsid w:val="00D07B06"/>
    <w:rPr>
      <w:rFonts w:ascii="Arial" w:hAnsi="Arial" w:cs="Arial"/>
      <w:sz w:val="20"/>
    </w:rPr>
  </w:style>
  <w:style w:type="character" w:customStyle="1" w:styleId="TextocomentarioCar">
    <w:name w:val="Texto comentario Car"/>
    <w:basedOn w:val="Fuentedeprrafopredeter"/>
    <w:link w:val="Textocomentario"/>
    <w:uiPriority w:val="99"/>
    <w:rsid w:val="00D07B06"/>
    <w:rPr>
      <w:rFonts w:ascii="Arial" w:eastAsia="Times New Roman" w:hAnsi="Arial" w:cs="Arial"/>
      <w:kern w:val="3"/>
      <w:sz w:val="20"/>
      <w:szCs w:val="20"/>
      <w:lang w:val="es-ES" w:eastAsia="zh-CN"/>
    </w:rPr>
  </w:style>
  <w:style w:type="character" w:styleId="Refdecomentario">
    <w:name w:val="annotation reference"/>
    <w:basedOn w:val="Fuentedeprrafopredeter"/>
    <w:rsid w:val="00D07B06"/>
    <w:rPr>
      <w:sz w:val="16"/>
      <w:szCs w:val="16"/>
    </w:rPr>
  </w:style>
  <w:style w:type="table" w:styleId="Tablaconcuadrcula">
    <w:name w:val="Table Grid"/>
    <w:basedOn w:val="Tablanormal"/>
    <w:rsid w:val="00D07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07B0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val="es-MX" w:eastAsia="en-US" w:bidi="ar-SA"/>
    </w:rPr>
  </w:style>
  <w:style w:type="paragraph" w:styleId="Sangranormal">
    <w:name w:val="Normal Indent"/>
    <w:basedOn w:val="Normal"/>
    <w:uiPriority w:val="99"/>
    <w:semiHidden/>
    <w:unhideWhenUsed/>
    <w:rsid w:val="00D07B06"/>
    <w:pPr>
      <w:ind w:left="708"/>
    </w:pPr>
    <w:rPr>
      <w:rFonts w:cs="Mangal"/>
      <w:szCs w:val="21"/>
    </w:rPr>
  </w:style>
  <w:style w:type="paragraph" w:styleId="Textodeglobo">
    <w:name w:val="Balloon Text"/>
    <w:basedOn w:val="Normal"/>
    <w:link w:val="TextodegloboCar"/>
    <w:uiPriority w:val="99"/>
    <w:semiHidden/>
    <w:unhideWhenUsed/>
    <w:rsid w:val="00D07B06"/>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D07B06"/>
    <w:rPr>
      <w:rFonts w:ascii="Segoe UI" w:eastAsia="DejaVu Sans" w:hAnsi="Segoe UI" w:cs="Mangal"/>
      <w:kern w:val="3"/>
      <w:sz w:val="18"/>
      <w:szCs w:val="16"/>
      <w:lang w:val="es-ES" w:eastAsia="zh-CN" w:bidi="hi-IN"/>
    </w:rPr>
  </w:style>
  <w:style w:type="paragraph" w:styleId="Piedepgina">
    <w:name w:val="footer"/>
    <w:basedOn w:val="Normal"/>
    <w:link w:val="PiedepginaCar"/>
    <w:uiPriority w:val="99"/>
    <w:unhideWhenUsed/>
    <w:rsid w:val="002C14DF"/>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2C14DF"/>
    <w:rPr>
      <w:rFonts w:ascii="Liberation Serif" w:eastAsia="DejaVu Sans" w:hAnsi="Liberation Serif" w:cs="Mangal"/>
      <w:kern w:val="3"/>
      <w:sz w:val="24"/>
      <w:szCs w:val="21"/>
      <w:lang w:val="es-ES" w:eastAsia="zh-CN" w:bidi="hi-IN"/>
    </w:rPr>
  </w:style>
  <w:style w:type="character" w:customStyle="1" w:styleId="Ttulo1Car">
    <w:name w:val="Título 1 Car"/>
    <w:aliases w:val="INFITULUA-T2 Car,BONUS-T1 Car,MT1 Car,título 1 Car"/>
    <w:basedOn w:val="Fuentedeprrafopredeter"/>
    <w:link w:val="Ttulo1"/>
    <w:uiPriority w:val="9"/>
    <w:rsid w:val="00127513"/>
    <w:rPr>
      <w:rFonts w:asciiTheme="majorHAnsi" w:eastAsia="Cambria" w:hAnsiTheme="majorHAnsi" w:cs="Arial"/>
      <w:b/>
      <w:bCs/>
      <w:kern w:val="32"/>
      <w:sz w:val="26"/>
      <w:szCs w:val="26"/>
      <w:u w:val="single"/>
      <w:lang w:val="es-ES" w:eastAsia="ja-JP"/>
    </w:rPr>
  </w:style>
  <w:style w:type="character" w:customStyle="1" w:styleId="Ttulo2Car">
    <w:name w:val="Título 2 Car"/>
    <w:aliases w:val="BONUS-T2 Car"/>
    <w:basedOn w:val="Fuentedeprrafopredeter"/>
    <w:link w:val="Ttulo2"/>
    <w:uiPriority w:val="9"/>
    <w:rsid w:val="00127513"/>
    <w:rPr>
      <w:rFonts w:ascii="Times New Roman" w:eastAsia="Cambria" w:hAnsi="Times New Roman" w:cs="Arial"/>
      <w:sz w:val="24"/>
      <w:szCs w:val="24"/>
      <w:u w:val="single"/>
      <w:lang w:val="es-ES" w:eastAsia="ja-JP"/>
    </w:rPr>
  </w:style>
  <w:style w:type="character" w:customStyle="1" w:styleId="Ttulo3Car">
    <w:name w:val="Título 3 Car"/>
    <w:aliases w:val="BONUS-T3 Final Car,Edgar 3 Car,1.1.1Título 3 Car,Título 3-BCN Car,3 bullet Car,2 Car,H3 Car,1 Car,1Título 3 Car"/>
    <w:basedOn w:val="Fuentedeprrafopredeter"/>
    <w:link w:val="Ttulo3"/>
    <w:uiPriority w:val="9"/>
    <w:rsid w:val="00127513"/>
    <w:rPr>
      <w:rFonts w:ascii="Book Antiqua" w:eastAsia="Cambria" w:hAnsi="Book Antiqua" w:cs="Book Antiqua"/>
      <w:i/>
      <w:iCs/>
      <w:sz w:val="24"/>
      <w:szCs w:val="24"/>
      <w:u w:val="single"/>
      <w:lang w:val="es-ES" w:eastAsia="ja-JP"/>
    </w:rPr>
  </w:style>
  <w:style w:type="character" w:customStyle="1" w:styleId="Ttulo7Car">
    <w:name w:val="Título 7 Car"/>
    <w:basedOn w:val="Fuentedeprrafopredeter"/>
    <w:link w:val="Ttulo7"/>
    <w:uiPriority w:val="9"/>
    <w:rsid w:val="00127513"/>
    <w:rPr>
      <w:rFonts w:asciiTheme="majorHAnsi" w:eastAsiaTheme="majorEastAsia" w:hAnsiTheme="majorHAnsi" w:cstheme="majorBidi"/>
      <w:i/>
      <w:iCs/>
      <w:color w:val="404040" w:themeColor="text1" w:themeTint="BF"/>
      <w:sz w:val="24"/>
      <w:szCs w:val="24"/>
      <w:lang w:val="es-CO" w:eastAsia="ja-JP"/>
    </w:rPr>
  </w:style>
  <w:style w:type="character" w:customStyle="1" w:styleId="Ttulo8Car">
    <w:name w:val="Título 8 Car"/>
    <w:basedOn w:val="Fuentedeprrafopredeter"/>
    <w:link w:val="Ttulo8"/>
    <w:uiPriority w:val="9"/>
    <w:rsid w:val="00127513"/>
    <w:rPr>
      <w:rFonts w:asciiTheme="majorHAnsi" w:eastAsiaTheme="majorEastAsia" w:hAnsiTheme="majorHAnsi" w:cstheme="majorBidi"/>
      <w:color w:val="404040" w:themeColor="text1" w:themeTint="BF"/>
      <w:sz w:val="20"/>
      <w:szCs w:val="20"/>
      <w:lang w:val="es-CO" w:eastAsia="ja-JP"/>
    </w:rPr>
  </w:style>
  <w:style w:type="character" w:customStyle="1" w:styleId="Ttulo9Car">
    <w:name w:val="Título 9 Car"/>
    <w:basedOn w:val="Fuentedeprrafopredeter"/>
    <w:link w:val="Ttulo9"/>
    <w:uiPriority w:val="9"/>
    <w:rsid w:val="00127513"/>
    <w:rPr>
      <w:rFonts w:asciiTheme="majorHAnsi" w:eastAsiaTheme="majorEastAsia" w:hAnsiTheme="majorHAnsi" w:cstheme="majorBidi"/>
      <w:i/>
      <w:iCs/>
      <w:color w:val="404040" w:themeColor="text1" w:themeTint="BF"/>
      <w:sz w:val="20"/>
      <w:szCs w:val="20"/>
      <w:lang w:val="es-CO" w:eastAsia="ja-JP"/>
    </w:rPr>
  </w:style>
  <w:style w:type="paragraph" w:styleId="Asuntodelcomentario">
    <w:name w:val="annotation subject"/>
    <w:basedOn w:val="Textocomentario"/>
    <w:next w:val="Textocomentario"/>
    <w:link w:val="AsuntodelcomentarioCar"/>
    <w:uiPriority w:val="99"/>
    <w:semiHidden/>
    <w:unhideWhenUsed/>
    <w:rsid w:val="00AD3924"/>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AD3924"/>
    <w:rPr>
      <w:rFonts w:ascii="Liberation Serif" w:eastAsia="DejaVu Sans" w:hAnsi="Liberation Serif" w:cs="Mangal"/>
      <w:b/>
      <w:bCs/>
      <w:kern w:val="3"/>
      <w:sz w:val="20"/>
      <w:szCs w:val="18"/>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CEA0A-9077-4767-93B6-6C56FF34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4160</Words>
  <Characters>22880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Jose Aguilar Higuera</dc:creator>
  <cp:lastModifiedBy>Alexander Monroy Rodriguez</cp:lastModifiedBy>
  <cp:revision>2</cp:revision>
  <cp:lastPrinted>2017-09-25T15:44:00Z</cp:lastPrinted>
  <dcterms:created xsi:type="dcterms:W3CDTF">2017-09-25T15:36:00Z</dcterms:created>
  <dcterms:modified xsi:type="dcterms:W3CDTF">2017-09-25T15:36:00Z</dcterms:modified>
</cp:coreProperties>
</file>