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8D27C8" w:rsidRDefault="00637E2F" w:rsidP="006E6F49">
      <w:pPr>
        <w:spacing w:after="0" w:line="240" w:lineRule="auto"/>
        <w:jc w:val="both"/>
        <w:rPr>
          <w:rFonts w:asciiTheme="minorHAnsi" w:eastAsia="Times New Roman" w:hAnsiTheme="minorHAnsi" w:cstheme="minorHAnsi"/>
          <w:sz w:val="24"/>
          <w:szCs w:val="24"/>
          <w:lang w:val="es-ES" w:eastAsia="es-ES"/>
        </w:rPr>
      </w:pPr>
    </w:p>
    <w:p w:rsidR="00B1116D" w:rsidRPr="008D27C8" w:rsidRDefault="00B1116D"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r w:rsidRPr="008D27C8">
        <w:rPr>
          <w:rFonts w:asciiTheme="minorHAnsi" w:eastAsia="Times New Roman" w:hAnsiTheme="minorHAnsi" w:cstheme="minorHAnsi"/>
          <w:noProof/>
          <w:sz w:val="24"/>
          <w:szCs w:val="24"/>
          <w:lang w:eastAsia="es-CO"/>
        </w:rPr>
        <mc:AlternateContent>
          <mc:Choice Requires="wpg">
            <w:drawing>
              <wp:anchor distT="0" distB="0" distL="114300" distR="114300" simplePos="0" relativeHeight="251659264" behindDoc="0" locked="0" layoutInCell="1" allowOverlap="1" wp14:anchorId="286DD48E" wp14:editId="18800941">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B1B997"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">
                    <v:imagedata r:id="rId10" o:title="LOGO_INFORME WORD"/>
                  </v:shape>
                  <v:rect id="Rectángulo 5" o:spid="_x0000_s1029" style="position:absolute;left:21129;top:1587;width:1435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JwwAAANoAAAAPAAAAZHJzL2Rvd25yZXYueG1sRI9fa8Iw&#10;FMXfBb9DuMJeZKYKk9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y9vpScMAAADaAAAADwAA&#10;AAAAAAAAAAAAAAAHAgAAZHJzL2Rvd25yZXYueG1sUEsFBgAAAAADAAMAtwAAAPcCAAAAAA==&#10;" fillcolor="window" stroked="f" strokeweight="1pt"/>
                </v:group>
                <v:shape id="Picture 2" o:spid="_x0000_s1030" type="#_x0000_t75" alt="Presidencia de la República de Colombia" style="position:absolute;left:20358;top:1587;width:1521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">
                  <v:imagedata r:id="rId11" o:title="Presidencia de la República de Colombia" cropleft="43217f"/>
                </v:shape>
              </v:group>
            </w:pict>
          </mc:Fallback>
        </mc:AlternateContent>
      </w: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8D27C8" w:rsidRDefault="006E6F49" w:rsidP="006E6F49">
      <w:pPr>
        <w:spacing w:after="0" w:line="240" w:lineRule="auto"/>
        <w:jc w:val="both"/>
        <w:rPr>
          <w:rFonts w:asciiTheme="minorHAnsi" w:eastAsia="Times New Roman" w:hAnsiTheme="minorHAnsi" w:cstheme="minorHAnsi"/>
          <w:b/>
          <w:color w:val="4F81BD"/>
          <w:sz w:val="24"/>
          <w:szCs w:val="24"/>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8D27C8" w:rsidRPr="008D27C8" w:rsidTr="000A6FB4">
        <w:tc>
          <w:tcPr>
            <w:tcW w:w="7709" w:type="dxa"/>
            <w:tcMar>
              <w:top w:w="216" w:type="dxa"/>
              <w:left w:w="115" w:type="dxa"/>
              <w:bottom w:w="216" w:type="dxa"/>
              <w:right w:w="115" w:type="dxa"/>
            </w:tcMar>
          </w:tcPr>
          <w:p w:rsidR="008D27C8" w:rsidRPr="000150A9" w:rsidRDefault="008D27C8" w:rsidP="000A6FB4">
            <w:pPr>
              <w:spacing w:after="0" w:line="240" w:lineRule="auto"/>
              <w:jc w:val="both"/>
              <w:rPr>
                <w:rFonts w:asciiTheme="minorHAnsi" w:eastAsia="Times New Roman" w:hAnsiTheme="minorHAnsi" w:cstheme="minorHAnsi"/>
                <w:sz w:val="56"/>
                <w:szCs w:val="56"/>
                <w:lang w:val="es-ES"/>
              </w:rPr>
            </w:pPr>
            <w:r w:rsidRPr="000150A9">
              <w:rPr>
                <w:rFonts w:asciiTheme="minorHAnsi" w:eastAsia="Times New Roman" w:hAnsiTheme="minorHAnsi" w:cstheme="minorHAnsi"/>
                <w:sz w:val="56"/>
                <w:szCs w:val="56"/>
                <w:lang w:eastAsia="es-ES"/>
              </w:rPr>
              <w:t>PLAN INSTITUCIONAL DE ARCHIVOS</w:t>
            </w:r>
          </w:p>
        </w:tc>
      </w:tr>
      <w:tr w:rsidR="008D27C8" w:rsidRPr="008D27C8" w:rsidTr="000A6FB4">
        <w:tc>
          <w:tcPr>
            <w:tcW w:w="7709" w:type="dxa"/>
          </w:tcPr>
          <w:p w:rsidR="008D27C8" w:rsidRPr="000150A9" w:rsidRDefault="008D27C8" w:rsidP="000A6FB4">
            <w:pPr>
              <w:spacing w:after="0" w:line="240" w:lineRule="auto"/>
              <w:jc w:val="both"/>
              <w:rPr>
                <w:rFonts w:asciiTheme="minorHAnsi" w:eastAsia="Times New Roman" w:hAnsiTheme="minorHAnsi" w:cstheme="minorHAnsi"/>
                <w:color w:val="4F81BD"/>
                <w:sz w:val="56"/>
                <w:szCs w:val="56"/>
                <w:lang w:val="es-ES"/>
              </w:rPr>
            </w:pPr>
          </w:p>
        </w:tc>
      </w:tr>
      <w:tr w:rsidR="008D27C8" w:rsidRPr="008D27C8" w:rsidTr="000A6FB4">
        <w:tc>
          <w:tcPr>
            <w:tcW w:w="7709" w:type="dxa"/>
            <w:tcMar>
              <w:top w:w="216" w:type="dxa"/>
              <w:left w:w="115" w:type="dxa"/>
              <w:bottom w:w="216" w:type="dxa"/>
              <w:right w:w="115" w:type="dxa"/>
            </w:tcMar>
          </w:tcPr>
          <w:p w:rsidR="008D27C8" w:rsidRPr="000150A9" w:rsidRDefault="008D27C8" w:rsidP="000A6FB4">
            <w:pPr>
              <w:spacing w:after="0" w:line="240" w:lineRule="auto"/>
              <w:jc w:val="both"/>
              <w:rPr>
                <w:rFonts w:asciiTheme="minorHAnsi" w:eastAsia="Times New Roman" w:hAnsiTheme="minorHAnsi" w:cstheme="minorHAnsi"/>
                <w:sz w:val="56"/>
                <w:szCs w:val="56"/>
                <w:lang w:val="es-ES"/>
              </w:rPr>
            </w:pPr>
            <w:r w:rsidRPr="000150A9">
              <w:rPr>
                <w:rFonts w:asciiTheme="minorHAnsi" w:eastAsia="Times New Roman" w:hAnsiTheme="minorHAnsi" w:cstheme="minorHAnsi"/>
                <w:sz w:val="56"/>
                <w:szCs w:val="56"/>
                <w:lang w:val="es-ES"/>
              </w:rPr>
              <w:t>Julio 2018 – V1</w:t>
            </w:r>
          </w:p>
          <w:p w:rsidR="008D27C8" w:rsidRPr="000150A9" w:rsidRDefault="008D27C8" w:rsidP="000A6FB4">
            <w:pPr>
              <w:spacing w:after="0" w:line="240" w:lineRule="auto"/>
              <w:jc w:val="both"/>
              <w:rPr>
                <w:rFonts w:asciiTheme="minorHAnsi" w:eastAsia="Times New Roman" w:hAnsiTheme="minorHAnsi" w:cstheme="minorHAnsi"/>
                <w:sz w:val="56"/>
                <w:szCs w:val="56"/>
                <w:lang w:val="es-ES"/>
              </w:rPr>
            </w:pPr>
          </w:p>
        </w:tc>
      </w:tr>
    </w:tbl>
    <w:p w:rsidR="006E6F49" w:rsidRPr="008D27C8" w:rsidRDefault="006E6F49" w:rsidP="006E6F49">
      <w:pPr>
        <w:spacing w:after="0" w:line="240" w:lineRule="auto"/>
        <w:jc w:val="both"/>
        <w:rPr>
          <w:rFonts w:asciiTheme="minorHAnsi" w:eastAsia="Times New Roman" w:hAnsiTheme="minorHAnsi" w:cstheme="minorHAnsi"/>
          <w:b/>
          <w:color w:val="4F81BD"/>
          <w:sz w:val="24"/>
          <w:szCs w:val="24"/>
          <w:lang w:val="es-ES"/>
        </w:rPr>
      </w:pPr>
    </w:p>
    <w:p w:rsidR="006E6F49" w:rsidRPr="008D27C8" w:rsidRDefault="006E6F49" w:rsidP="006E6F49">
      <w:pPr>
        <w:spacing w:after="0" w:line="240" w:lineRule="auto"/>
        <w:jc w:val="center"/>
        <w:rPr>
          <w:rFonts w:asciiTheme="minorHAnsi" w:eastAsia="Times New Roman" w:hAnsiTheme="minorHAnsi" w:cstheme="minorHAnsi"/>
          <w:b/>
          <w:color w:val="4F81BD"/>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spacing w:after="0" w:line="240" w:lineRule="auto"/>
        <w:rPr>
          <w:rFonts w:asciiTheme="minorHAnsi" w:eastAsia="Times New Roman" w:hAnsiTheme="minorHAnsi" w:cstheme="minorHAnsi"/>
          <w:sz w:val="24"/>
          <w:szCs w:val="24"/>
          <w:lang w:val="es-ES"/>
        </w:rPr>
      </w:pPr>
    </w:p>
    <w:p w:rsidR="006E6F49" w:rsidRPr="008D27C8" w:rsidRDefault="006E6F49" w:rsidP="006E6F49">
      <w:pPr>
        <w:tabs>
          <w:tab w:val="left" w:pos="2805"/>
        </w:tabs>
        <w:spacing w:after="0" w:line="240" w:lineRule="auto"/>
        <w:rPr>
          <w:rFonts w:asciiTheme="minorHAnsi" w:eastAsia="Times New Roman" w:hAnsiTheme="minorHAnsi" w:cstheme="minorHAnsi"/>
          <w:sz w:val="24"/>
          <w:szCs w:val="24"/>
          <w:lang w:val="es-ES"/>
        </w:rPr>
      </w:pPr>
      <w:r w:rsidRPr="008D27C8">
        <w:rPr>
          <w:rFonts w:asciiTheme="minorHAnsi" w:eastAsia="Times New Roman" w:hAnsiTheme="minorHAnsi" w:cstheme="minorHAnsi"/>
          <w:sz w:val="24"/>
          <w:szCs w:val="24"/>
          <w:lang w:val="es-ES"/>
        </w:rPr>
        <w:tab/>
      </w:r>
    </w:p>
    <w:p w:rsidR="006E6F49" w:rsidRPr="008D27C8" w:rsidRDefault="006E6F49" w:rsidP="008D27C8">
      <w:pPr>
        <w:spacing w:after="0" w:line="240" w:lineRule="auto"/>
        <w:jc w:val="center"/>
        <w:rPr>
          <w:rFonts w:asciiTheme="minorHAnsi" w:eastAsia="Times New Roman" w:hAnsiTheme="minorHAnsi" w:cstheme="minorHAnsi"/>
          <w:color w:val="000000"/>
          <w:sz w:val="24"/>
          <w:szCs w:val="24"/>
          <w:lang w:val="es-ES"/>
        </w:rPr>
      </w:pPr>
      <w:r w:rsidRPr="008D27C8">
        <w:rPr>
          <w:rFonts w:asciiTheme="minorHAnsi" w:eastAsia="Times New Roman" w:hAnsiTheme="minorHAnsi" w:cstheme="minorHAnsi"/>
          <w:sz w:val="24"/>
          <w:szCs w:val="24"/>
          <w:lang w:val="es-ES"/>
        </w:rPr>
        <w:br w:type="page"/>
      </w:r>
    </w:p>
    <w:p w:rsidR="00351AA4" w:rsidRPr="008D27C8" w:rsidRDefault="00351AA4" w:rsidP="006E6F49">
      <w:pPr>
        <w:spacing w:after="0" w:line="240" w:lineRule="auto"/>
        <w:jc w:val="right"/>
        <w:rPr>
          <w:rFonts w:asciiTheme="minorHAnsi" w:eastAsia="Times New Roman" w:hAnsiTheme="minorHAnsi" w:cstheme="minorHAnsi"/>
          <w:color w:val="000000"/>
          <w:sz w:val="24"/>
          <w:szCs w:val="24"/>
          <w:lang w:val="es-ES"/>
        </w:rPr>
      </w:pPr>
    </w:p>
    <w:p w:rsidR="00317F50" w:rsidRPr="008D27C8" w:rsidRDefault="00317F50" w:rsidP="006E6F49">
      <w:pPr>
        <w:spacing w:after="0" w:line="240" w:lineRule="auto"/>
        <w:jc w:val="right"/>
        <w:rPr>
          <w:rFonts w:asciiTheme="minorHAnsi" w:eastAsia="Times New Roman" w:hAnsiTheme="minorHAnsi" w:cstheme="minorHAnsi"/>
          <w:color w:val="000000"/>
          <w:sz w:val="24"/>
          <w:szCs w:val="24"/>
          <w:lang w:val="es-ES"/>
        </w:rPr>
      </w:pPr>
    </w:p>
    <w:p w:rsidR="006E6F49" w:rsidRDefault="00351AA4" w:rsidP="000150A9">
      <w:pPr>
        <w:spacing w:after="0" w:line="240" w:lineRule="auto"/>
        <w:jc w:val="center"/>
        <w:rPr>
          <w:rFonts w:asciiTheme="minorHAnsi" w:eastAsia="Times New Roman" w:hAnsiTheme="minorHAnsi" w:cstheme="minorHAnsi"/>
          <w:b/>
          <w:color w:val="000000"/>
          <w:sz w:val="24"/>
          <w:szCs w:val="24"/>
          <w:lang w:val="es-ES"/>
        </w:rPr>
      </w:pPr>
      <w:r w:rsidRPr="008D27C8">
        <w:rPr>
          <w:rFonts w:asciiTheme="minorHAnsi" w:eastAsia="Times New Roman" w:hAnsiTheme="minorHAnsi" w:cstheme="minorHAnsi"/>
          <w:b/>
          <w:color w:val="000000"/>
          <w:sz w:val="24"/>
          <w:szCs w:val="24"/>
          <w:lang w:val="es-ES"/>
        </w:rPr>
        <w:t>Tabla de Contenido</w:t>
      </w: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0150A9" w:rsidRPr="008D27C8" w:rsidRDefault="000150A9" w:rsidP="000150A9">
      <w:pPr>
        <w:spacing w:after="0" w:line="240" w:lineRule="auto"/>
        <w:jc w:val="center"/>
        <w:rPr>
          <w:rFonts w:asciiTheme="minorHAnsi" w:eastAsia="Times New Roman" w:hAnsiTheme="minorHAnsi" w:cstheme="minorHAnsi"/>
          <w:b/>
          <w:color w:val="000000"/>
          <w:sz w:val="24"/>
          <w:szCs w:val="24"/>
          <w:lang w:val="es-ES"/>
        </w:rPr>
      </w:pPr>
    </w:p>
    <w:p w:rsidR="00351AA4" w:rsidRPr="008D27C8" w:rsidRDefault="00351AA4" w:rsidP="006E6F49">
      <w:pPr>
        <w:spacing w:after="0" w:line="240" w:lineRule="auto"/>
        <w:rPr>
          <w:rFonts w:asciiTheme="minorHAnsi" w:eastAsia="Times New Roman" w:hAnsiTheme="minorHAnsi" w:cstheme="minorHAnsi"/>
          <w:color w:val="000000"/>
          <w:sz w:val="24"/>
          <w:szCs w:val="24"/>
          <w:lang w:val="es-ES"/>
        </w:rPr>
      </w:pPr>
    </w:p>
    <w:p w:rsidR="00755EB3" w:rsidRDefault="006E6F49">
      <w:pPr>
        <w:pStyle w:val="TDC1"/>
        <w:tabs>
          <w:tab w:val="left" w:pos="480"/>
          <w:tab w:val="right" w:leader="dot" w:pos="9396"/>
        </w:tabs>
        <w:rPr>
          <w:rFonts w:asciiTheme="minorHAnsi" w:eastAsiaTheme="minorEastAsia" w:hAnsiTheme="minorHAnsi" w:cstheme="minorBidi"/>
          <w:noProof/>
          <w:sz w:val="22"/>
          <w:szCs w:val="22"/>
          <w:lang w:val="es-CO" w:eastAsia="es-CO"/>
        </w:rPr>
      </w:pPr>
      <w:r w:rsidRPr="008D27C8">
        <w:rPr>
          <w:rFonts w:asciiTheme="minorHAnsi" w:hAnsiTheme="minorHAnsi" w:cstheme="minorHAnsi"/>
        </w:rPr>
        <w:fldChar w:fldCharType="begin"/>
      </w:r>
      <w:r w:rsidRPr="008D27C8">
        <w:rPr>
          <w:rFonts w:asciiTheme="minorHAnsi" w:hAnsiTheme="minorHAnsi" w:cstheme="minorHAnsi"/>
        </w:rPr>
        <w:instrText xml:space="preserve"> TOC \o "1-2" \h \z \u </w:instrText>
      </w:r>
      <w:r w:rsidRPr="008D27C8">
        <w:rPr>
          <w:rFonts w:asciiTheme="minorHAnsi" w:hAnsiTheme="minorHAnsi" w:cstheme="minorHAnsi"/>
        </w:rPr>
        <w:fldChar w:fldCharType="separate"/>
      </w:r>
      <w:hyperlink w:anchor="_Toc520120589" w:history="1">
        <w:r w:rsidR="00755EB3" w:rsidRPr="001D781C">
          <w:rPr>
            <w:rStyle w:val="Hipervnculo"/>
            <w:rFonts w:cstheme="minorHAnsi"/>
            <w:b/>
            <w:noProof/>
            <w:lang w:val="es-ES_tradnl"/>
          </w:rPr>
          <w:t>1.</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INTRODUCCION:</w:t>
        </w:r>
        <w:r w:rsidR="00755EB3">
          <w:rPr>
            <w:noProof/>
            <w:webHidden/>
          </w:rPr>
          <w:tab/>
        </w:r>
        <w:r w:rsidR="00755EB3">
          <w:rPr>
            <w:noProof/>
            <w:webHidden/>
          </w:rPr>
          <w:fldChar w:fldCharType="begin"/>
        </w:r>
        <w:r w:rsidR="00755EB3">
          <w:rPr>
            <w:noProof/>
            <w:webHidden/>
          </w:rPr>
          <w:instrText xml:space="preserve"> PAGEREF _Toc520120589 \h </w:instrText>
        </w:r>
        <w:r w:rsidR="00755EB3">
          <w:rPr>
            <w:noProof/>
            <w:webHidden/>
          </w:rPr>
        </w:r>
        <w:r w:rsidR="00755EB3">
          <w:rPr>
            <w:noProof/>
            <w:webHidden/>
          </w:rPr>
          <w:fldChar w:fldCharType="separate"/>
        </w:r>
        <w:r w:rsidR="00755EB3">
          <w:rPr>
            <w:noProof/>
            <w:webHidden/>
          </w:rPr>
          <w:t>3</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0" w:history="1">
        <w:r w:rsidR="00755EB3" w:rsidRPr="001D781C">
          <w:rPr>
            <w:rStyle w:val="Hipervnculo"/>
            <w:rFonts w:cstheme="minorHAnsi"/>
            <w:b/>
            <w:noProof/>
            <w:lang w:val="es-ES_tradnl"/>
          </w:rPr>
          <w:t>2.</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QUE ES EL PINAR</w:t>
        </w:r>
        <w:r w:rsidR="00755EB3">
          <w:rPr>
            <w:noProof/>
            <w:webHidden/>
          </w:rPr>
          <w:tab/>
        </w:r>
        <w:r w:rsidR="00755EB3">
          <w:rPr>
            <w:noProof/>
            <w:webHidden/>
          </w:rPr>
          <w:fldChar w:fldCharType="begin"/>
        </w:r>
        <w:r w:rsidR="00755EB3">
          <w:rPr>
            <w:noProof/>
            <w:webHidden/>
          </w:rPr>
          <w:instrText xml:space="preserve"> PAGEREF _Toc520120590 \h </w:instrText>
        </w:r>
        <w:r w:rsidR="00755EB3">
          <w:rPr>
            <w:noProof/>
            <w:webHidden/>
          </w:rPr>
        </w:r>
        <w:r w:rsidR="00755EB3">
          <w:rPr>
            <w:noProof/>
            <w:webHidden/>
          </w:rPr>
          <w:fldChar w:fldCharType="separate"/>
        </w:r>
        <w:r w:rsidR="00755EB3">
          <w:rPr>
            <w:noProof/>
            <w:webHidden/>
          </w:rPr>
          <w:t>3</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1" w:history="1">
        <w:r w:rsidR="00755EB3" w:rsidRPr="001D781C">
          <w:rPr>
            <w:rStyle w:val="Hipervnculo"/>
            <w:rFonts w:cstheme="minorHAnsi"/>
            <w:b/>
            <w:noProof/>
            <w:lang w:val="es-ES_tradnl"/>
          </w:rPr>
          <w:t>3.</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BENEFICIOS DEL PINAR</w:t>
        </w:r>
        <w:r w:rsidR="00755EB3">
          <w:rPr>
            <w:noProof/>
            <w:webHidden/>
          </w:rPr>
          <w:tab/>
        </w:r>
        <w:r w:rsidR="00755EB3">
          <w:rPr>
            <w:noProof/>
            <w:webHidden/>
          </w:rPr>
          <w:fldChar w:fldCharType="begin"/>
        </w:r>
        <w:r w:rsidR="00755EB3">
          <w:rPr>
            <w:noProof/>
            <w:webHidden/>
          </w:rPr>
          <w:instrText xml:space="preserve"> PAGEREF _Toc520120591 \h </w:instrText>
        </w:r>
        <w:r w:rsidR="00755EB3">
          <w:rPr>
            <w:noProof/>
            <w:webHidden/>
          </w:rPr>
        </w:r>
        <w:r w:rsidR="00755EB3">
          <w:rPr>
            <w:noProof/>
            <w:webHidden/>
          </w:rPr>
          <w:fldChar w:fldCharType="separate"/>
        </w:r>
        <w:r w:rsidR="00755EB3">
          <w:rPr>
            <w:noProof/>
            <w:webHidden/>
          </w:rPr>
          <w:t>3</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2" w:history="1">
        <w:r w:rsidR="00755EB3" w:rsidRPr="001D781C">
          <w:rPr>
            <w:rStyle w:val="Hipervnculo"/>
            <w:rFonts w:cstheme="minorHAnsi"/>
            <w:b/>
            <w:noProof/>
            <w:lang w:val="es-ES_tradnl"/>
          </w:rPr>
          <w:t>4.</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CONTEXTO ESTRATÉGICO DE LA ENTIDAD</w:t>
        </w:r>
        <w:r w:rsidR="00755EB3">
          <w:rPr>
            <w:noProof/>
            <w:webHidden/>
          </w:rPr>
          <w:tab/>
        </w:r>
        <w:r w:rsidR="00755EB3">
          <w:rPr>
            <w:noProof/>
            <w:webHidden/>
          </w:rPr>
          <w:fldChar w:fldCharType="begin"/>
        </w:r>
        <w:r w:rsidR="00755EB3">
          <w:rPr>
            <w:noProof/>
            <w:webHidden/>
          </w:rPr>
          <w:instrText xml:space="preserve"> PAGEREF _Toc520120592 \h </w:instrText>
        </w:r>
        <w:r w:rsidR="00755EB3">
          <w:rPr>
            <w:noProof/>
            <w:webHidden/>
          </w:rPr>
        </w:r>
        <w:r w:rsidR="00755EB3">
          <w:rPr>
            <w:noProof/>
            <w:webHidden/>
          </w:rPr>
          <w:fldChar w:fldCharType="separate"/>
        </w:r>
        <w:r w:rsidR="00755EB3">
          <w:rPr>
            <w:noProof/>
            <w:webHidden/>
          </w:rPr>
          <w:t>4</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3" w:history="1">
        <w:r w:rsidR="00755EB3" w:rsidRPr="001D781C">
          <w:rPr>
            <w:rStyle w:val="Hipervnculo"/>
            <w:rFonts w:cstheme="minorHAnsi"/>
            <w:b/>
            <w:noProof/>
            <w:lang w:val="es-ES_tradnl"/>
          </w:rPr>
          <w:t>5.</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IDENTIFICACIÓN DE ASPECTOS CRITICOS</w:t>
        </w:r>
        <w:r w:rsidR="00755EB3">
          <w:rPr>
            <w:noProof/>
            <w:webHidden/>
          </w:rPr>
          <w:tab/>
        </w:r>
        <w:r w:rsidR="00755EB3">
          <w:rPr>
            <w:noProof/>
            <w:webHidden/>
          </w:rPr>
          <w:fldChar w:fldCharType="begin"/>
        </w:r>
        <w:r w:rsidR="00755EB3">
          <w:rPr>
            <w:noProof/>
            <w:webHidden/>
          </w:rPr>
          <w:instrText xml:space="preserve"> PAGEREF _Toc520120593 \h </w:instrText>
        </w:r>
        <w:r w:rsidR="00755EB3">
          <w:rPr>
            <w:noProof/>
            <w:webHidden/>
          </w:rPr>
        </w:r>
        <w:r w:rsidR="00755EB3">
          <w:rPr>
            <w:noProof/>
            <w:webHidden/>
          </w:rPr>
          <w:fldChar w:fldCharType="separate"/>
        </w:r>
        <w:r w:rsidR="00755EB3">
          <w:rPr>
            <w:noProof/>
            <w:webHidden/>
          </w:rPr>
          <w:t>6</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4" w:history="1">
        <w:r w:rsidR="00755EB3" w:rsidRPr="001D781C">
          <w:rPr>
            <w:rStyle w:val="Hipervnculo"/>
            <w:rFonts w:cstheme="minorHAnsi"/>
            <w:b/>
            <w:noProof/>
            <w:lang w:val="es-ES_tradnl"/>
          </w:rPr>
          <w:t>6.</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PRIORIZACIÓN DE ASPECTOS CRITICOS</w:t>
        </w:r>
        <w:r w:rsidR="00755EB3">
          <w:rPr>
            <w:noProof/>
            <w:webHidden/>
          </w:rPr>
          <w:tab/>
        </w:r>
        <w:r w:rsidR="00755EB3">
          <w:rPr>
            <w:noProof/>
            <w:webHidden/>
          </w:rPr>
          <w:fldChar w:fldCharType="begin"/>
        </w:r>
        <w:r w:rsidR="00755EB3">
          <w:rPr>
            <w:noProof/>
            <w:webHidden/>
          </w:rPr>
          <w:instrText xml:space="preserve"> PAGEREF _Toc520120594 \h </w:instrText>
        </w:r>
        <w:r w:rsidR="00755EB3">
          <w:rPr>
            <w:noProof/>
            <w:webHidden/>
          </w:rPr>
        </w:r>
        <w:r w:rsidR="00755EB3">
          <w:rPr>
            <w:noProof/>
            <w:webHidden/>
          </w:rPr>
          <w:fldChar w:fldCharType="separate"/>
        </w:r>
        <w:r w:rsidR="00755EB3">
          <w:rPr>
            <w:noProof/>
            <w:webHidden/>
          </w:rPr>
          <w:t>8</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5" w:history="1">
        <w:r w:rsidR="00755EB3" w:rsidRPr="001D781C">
          <w:rPr>
            <w:rStyle w:val="Hipervnculo"/>
            <w:rFonts w:cstheme="minorHAnsi"/>
            <w:b/>
            <w:noProof/>
            <w:lang w:val="es-ES_tradnl"/>
          </w:rPr>
          <w:t>7.</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ORDEN DE PRIORIDAD DE ASPECTOS CRITICOS Y EJES ARTICULADORES</w:t>
        </w:r>
        <w:r w:rsidR="00755EB3">
          <w:rPr>
            <w:noProof/>
            <w:webHidden/>
          </w:rPr>
          <w:tab/>
        </w:r>
        <w:r w:rsidR="00755EB3">
          <w:rPr>
            <w:noProof/>
            <w:webHidden/>
          </w:rPr>
          <w:fldChar w:fldCharType="begin"/>
        </w:r>
        <w:r w:rsidR="00755EB3">
          <w:rPr>
            <w:noProof/>
            <w:webHidden/>
          </w:rPr>
          <w:instrText xml:space="preserve"> PAGEREF _Toc520120595 \h </w:instrText>
        </w:r>
        <w:r w:rsidR="00755EB3">
          <w:rPr>
            <w:noProof/>
            <w:webHidden/>
          </w:rPr>
        </w:r>
        <w:r w:rsidR="00755EB3">
          <w:rPr>
            <w:noProof/>
            <w:webHidden/>
          </w:rPr>
          <w:fldChar w:fldCharType="separate"/>
        </w:r>
        <w:r w:rsidR="00755EB3">
          <w:rPr>
            <w:noProof/>
            <w:webHidden/>
          </w:rPr>
          <w:t>9</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6" w:history="1">
        <w:r w:rsidR="00755EB3" w:rsidRPr="001D781C">
          <w:rPr>
            <w:rStyle w:val="Hipervnculo"/>
            <w:rFonts w:cstheme="minorHAnsi"/>
            <w:b/>
            <w:noProof/>
            <w:lang w:val="es-ES_tradnl"/>
          </w:rPr>
          <w:t>8.</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FORMULACION DE LA VISION ESTRATÉGICA</w:t>
        </w:r>
        <w:r w:rsidR="00755EB3">
          <w:rPr>
            <w:noProof/>
            <w:webHidden/>
          </w:rPr>
          <w:tab/>
        </w:r>
        <w:r w:rsidR="00755EB3">
          <w:rPr>
            <w:noProof/>
            <w:webHidden/>
          </w:rPr>
          <w:fldChar w:fldCharType="begin"/>
        </w:r>
        <w:r w:rsidR="00755EB3">
          <w:rPr>
            <w:noProof/>
            <w:webHidden/>
          </w:rPr>
          <w:instrText xml:space="preserve"> PAGEREF _Toc520120596 \h </w:instrText>
        </w:r>
        <w:r w:rsidR="00755EB3">
          <w:rPr>
            <w:noProof/>
            <w:webHidden/>
          </w:rPr>
        </w:r>
        <w:r w:rsidR="00755EB3">
          <w:rPr>
            <w:noProof/>
            <w:webHidden/>
          </w:rPr>
          <w:fldChar w:fldCharType="separate"/>
        </w:r>
        <w:r w:rsidR="00755EB3">
          <w:rPr>
            <w:noProof/>
            <w:webHidden/>
          </w:rPr>
          <w:t>11</w:t>
        </w:r>
        <w:r w:rsidR="00755EB3">
          <w:rPr>
            <w:noProof/>
            <w:webHidden/>
          </w:rPr>
          <w:fldChar w:fldCharType="end"/>
        </w:r>
      </w:hyperlink>
    </w:p>
    <w:p w:rsidR="00755EB3" w:rsidRDefault="00165A7A">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20120597" w:history="1">
        <w:r w:rsidR="00755EB3" w:rsidRPr="001D781C">
          <w:rPr>
            <w:rStyle w:val="Hipervnculo"/>
            <w:b/>
            <w:noProof/>
          </w:rPr>
          <w:t>9.</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Plan de mejoramiento e infraestructura</w:t>
        </w:r>
        <w:r w:rsidR="00755EB3">
          <w:rPr>
            <w:noProof/>
            <w:webHidden/>
          </w:rPr>
          <w:tab/>
        </w:r>
        <w:r w:rsidR="00755EB3">
          <w:rPr>
            <w:noProof/>
            <w:webHidden/>
          </w:rPr>
          <w:fldChar w:fldCharType="begin"/>
        </w:r>
        <w:r w:rsidR="00755EB3">
          <w:rPr>
            <w:noProof/>
            <w:webHidden/>
          </w:rPr>
          <w:instrText xml:space="preserve"> PAGEREF _Toc520120597 \h </w:instrText>
        </w:r>
        <w:r w:rsidR="00755EB3">
          <w:rPr>
            <w:noProof/>
            <w:webHidden/>
          </w:rPr>
        </w:r>
        <w:r w:rsidR="00755EB3">
          <w:rPr>
            <w:noProof/>
            <w:webHidden/>
          </w:rPr>
          <w:fldChar w:fldCharType="separate"/>
        </w:r>
        <w:r w:rsidR="00755EB3">
          <w:rPr>
            <w:noProof/>
            <w:webHidden/>
          </w:rPr>
          <w:t>13</w:t>
        </w:r>
        <w:r w:rsidR="00755EB3">
          <w:rPr>
            <w:noProof/>
            <w:webHidden/>
          </w:rPr>
          <w:fldChar w:fldCharType="end"/>
        </w:r>
      </w:hyperlink>
    </w:p>
    <w:p w:rsidR="00755EB3" w:rsidRDefault="00165A7A">
      <w:pPr>
        <w:pStyle w:val="TDC1"/>
        <w:tabs>
          <w:tab w:val="left" w:pos="660"/>
          <w:tab w:val="right" w:leader="dot" w:pos="9396"/>
        </w:tabs>
        <w:rPr>
          <w:rFonts w:asciiTheme="minorHAnsi" w:eastAsiaTheme="minorEastAsia" w:hAnsiTheme="minorHAnsi" w:cstheme="minorBidi"/>
          <w:noProof/>
          <w:sz w:val="22"/>
          <w:szCs w:val="22"/>
          <w:lang w:val="es-CO" w:eastAsia="es-CO"/>
        </w:rPr>
      </w:pPr>
      <w:hyperlink w:anchor="_Toc520120598" w:history="1">
        <w:r w:rsidR="00755EB3" w:rsidRPr="001D781C">
          <w:rPr>
            <w:rStyle w:val="Hipervnculo"/>
            <w:b/>
            <w:noProof/>
          </w:rPr>
          <w:t>10.</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Plan de Seguridad de la información</w:t>
        </w:r>
        <w:r w:rsidR="00755EB3">
          <w:rPr>
            <w:noProof/>
            <w:webHidden/>
          </w:rPr>
          <w:tab/>
        </w:r>
        <w:r w:rsidR="00755EB3">
          <w:rPr>
            <w:noProof/>
            <w:webHidden/>
          </w:rPr>
          <w:fldChar w:fldCharType="begin"/>
        </w:r>
        <w:r w:rsidR="00755EB3">
          <w:rPr>
            <w:noProof/>
            <w:webHidden/>
          </w:rPr>
          <w:instrText xml:space="preserve"> PAGEREF _Toc520120598 \h </w:instrText>
        </w:r>
        <w:r w:rsidR="00755EB3">
          <w:rPr>
            <w:noProof/>
            <w:webHidden/>
          </w:rPr>
        </w:r>
        <w:r w:rsidR="00755EB3">
          <w:rPr>
            <w:noProof/>
            <w:webHidden/>
          </w:rPr>
          <w:fldChar w:fldCharType="separate"/>
        </w:r>
        <w:r w:rsidR="00755EB3">
          <w:rPr>
            <w:noProof/>
            <w:webHidden/>
          </w:rPr>
          <w:t>17</w:t>
        </w:r>
        <w:r w:rsidR="00755EB3">
          <w:rPr>
            <w:noProof/>
            <w:webHidden/>
          </w:rPr>
          <w:fldChar w:fldCharType="end"/>
        </w:r>
      </w:hyperlink>
    </w:p>
    <w:p w:rsidR="00755EB3" w:rsidRDefault="00165A7A">
      <w:pPr>
        <w:pStyle w:val="TDC1"/>
        <w:tabs>
          <w:tab w:val="left" w:pos="660"/>
          <w:tab w:val="right" w:leader="dot" w:pos="9396"/>
        </w:tabs>
        <w:rPr>
          <w:rFonts w:asciiTheme="minorHAnsi" w:eastAsiaTheme="minorEastAsia" w:hAnsiTheme="minorHAnsi" w:cstheme="minorBidi"/>
          <w:noProof/>
          <w:sz w:val="22"/>
          <w:szCs w:val="22"/>
          <w:lang w:val="es-CO" w:eastAsia="es-CO"/>
        </w:rPr>
      </w:pPr>
      <w:hyperlink w:anchor="_Toc520120599" w:history="1">
        <w:r w:rsidR="00755EB3" w:rsidRPr="001D781C">
          <w:rPr>
            <w:rStyle w:val="Hipervnculo"/>
            <w:b/>
            <w:noProof/>
          </w:rPr>
          <w:t>11.</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Sistema Integrado de conservación</w:t>
        </w:r>
        <w:r w:rsidR="00755EB3">
          <w:rPr>
            <w:noProof/>
            <w:webHidden/>
          </w:rPr>
          <w:tab/>
        </w:r>
        <w:r w:rsidR="00755EB3">
          <w:rPr>
            <w:noProof/>
            <w:webHidden/>
          </w:rPr>
          <w:fldChar w:fldCharType="begin"/>
        </w:r>
        <w:r w:rsidR="00755EB3">
          <w:rPr>
            <w:noProof/>
            <w:webHidden/>
          </w:rPr>
          <w:instrText xml:space="preserve"> PAGEREF _Toc520120599 \h </w:instrText>
        </w:r>
        <w:r w:rsidR="00755EB3">
          <w:rPr>
            <w:noProof/>
            <w:webHidden/>
          </w:rPr>
        </w:r>
        <w:r w:rsidR="00755EB3">
          <w:rPr>
            <w:noProof/>
            <w:webHidden/>
          </w:rPr>
          <w:fldChar w:fldCharType="separate"/>
        </w:r>
        <w:r w:rsidR="00755EB3">
          <w:rPr>
            <w:noProof/>
            <w:webHidden/>
          </w:rPr>
          <w:t>18</w:t>
        </w:r>
        <w:r w:rsidR="00755EB3">
          <w:rPr>
            <w:noProof/>
            <w:webHidden/>
          </w:rPr>
          <w:fldChar w:fldCharType="end"/>
        </w:r>
      </w:hyperlink>
    </w:p>
    <w:p w:rsidR="00755EB3" w:rsidRDefault="00165A7A">
      <w:pPr>
        <w:pStyle w:val="TDC1"/>
        <w:tabs>
          <w:tab w:val="left" w:pos="660"/>
          <w:tab w:val="right" w:leader="dot" w:pos="9396"/>
        </w:tabs>
        <w:rPr>
          <w:rFonts w:asciiTheme="minorHAnsi" w:eastAsiaTheme="minorEastAsia" w:hAnsiTheme="minorHAnsi" w:cstheme="minorBidi"/>
          <w:noProof/>
          <w:sz w:val="22"/>
          <w:szCs w:val="22"/>
          <w:lang w:val="es-CO" w:eastAsia="es-CO"/>
        </w:rPr>
      </w:pPr>
      <w:hyperlink w:anchor="_Toc520120600" w:history="1">
        <w:r w:rsidR="00755EB3" w:rsidRPr="001D781C">
          <w:rPr>
            <w:rStyle w:val="Hipervnculo"/>
            <w:rFonts w:cstheme="minorHAnsi"/>
            <w:b/>
            <w:noProof/>
            <w:lang w:val="es-ES_tradnl"/>
          </w:rPr>
          <w:t>12.</w:t>
        </w:r>
        <w:r w:rsidR="00755EB3">
          <w:rPr>
            <w:rFonts w:asciiTheme="minorHAnsi" w:eastAsiaTheme="minorEastAsia" w:hAnsiTheme="minorHAnsi" w:cstheme="minorBidi"/>
            <w:noProof/>
            <w:sz w:val="22"/>
            <w:szCs w:val="22"/>
            <w:lang w:val="es-CO" w:eastAsia="es-CO"/>
          </w:rPr>
          <w:tab/>
        </w:r>
        <w:r w:rsidR="00755EB3" w:rsidRPr="001D781C">
          <w:rPr>
            <w:rStyle w:val="Hipervnculo"/>
            <w:rFonts w:cstheme="minorHAnsi"/>
            <w:b/>
            <w:noProof/>
            <w:lang w:val="es-ES_tradnl"/>
          </w:rPr>
          <w:t>MAPA DE RUTA</w:t>
        </w:r>
        <w:r w:rsidR="00755EB3">
          <w:rPr>
            <w:noProof/>
            <w:webHidden/>
          </w:rPr>
          <w:tab/>
        </w:r>
        <w:r w:rsidR="00755EB3">
          <w:rPr>
            <w:noProof/>
            <w:webHidden/>
          </w:rPr>
          <w:fldChar w:fldCharType="begin"/>
        </w:r>
        <w:r w:rsidR="00755EB3">
          <w:rPr>
            <w:noProof/>
            <w:webHidden/>
          </w:rPr>
          <w:instrText xml:space="preserve"> PAGEREF _Toc520120600 \h </w:instrText>
        </w:r>
        <w:r w:rsidR="00755EB3">
          <w:rPr>
            <w:noProof/>
            <w:webHidden/>
          </w:rPr>
        </w:r>
        <w:r w:rsidR="00755EB3">
          <w:rPr>
            <w:noProof/>
            <w:webHidden/>
          </w:rPr>
          <w:fldChar w:fldCharType="separate"/>
        </w:r>
        <w:r w:rsidR="00755EB3">
          <w:rPr>
            <w:noProof/>
            <w:webHidden/>
          </w:rPr>
          <w:t>20</w:t>
        </w:r>
        <w:r w:rsidR="00755EB3">
          <w:rPr>
            <w:noProof/>
            <w:webHidden/>
          </w:rPr>
          <w:fldChar w:fldCharType="end"/>
        </w:r>
      </w:hyperlink>
    </w:p>
    <w:p w:rsidR="006E6F49" w:rsidRPr="008D27C8" w:rsidRDefault="006E6F49" w:rsidP="006E6F49">
      <w:pPr>
        <w:spacing w:after="0" w:line="240" w:lineRule="auto"/>
        <w:rPr>
          <w:rFonts w:asciiTheme="minorHAnsi" w:eastAsia="Times New Roman" w:hAnsiTheme="minorHAnsi" w:cstheme="minorHAnsi"/>
          <w:sz w:val="24"/>
          <w:szCs w:val="24"/>
          <w:lang w:val="es-ES" w:eastAsia="es-ES"/>
        </w:rPr>
      </w:pPr>
      <w:r w:rsidRPr="008D27C8">
        <w:rPr>
          <w:rFonts w:asciiTheme="minorHAnsi" w:eastAsia="Times New Roman" w:hAnsiTheme="minorHAnsi" w:cstheme="minorHAnsi"/>
          <w:sz w:val="24"/>
          <w:szCs w:val="24"/>
          <w:lang w:val="es-ES" w:eastAsia="es-ES"/>
        </w:rPr>
        <w:fldChar w:fldCharType="end"/>
      </w:r>
    </w:p>
    <w:p w:rsidR="006E6F49" w:rsidRPr="008D27C8" w:rsidRDefault="006E6F49" w:rsidP="006E6F49">
      <w:pPr>
        <w:spacing w:after="0" w:line="240" w:lineRule="auto"/>
        <w:jc w:val="both"/>
        <w:rPr>
          <w:rFonts w:asciiTheme="minorHAnsi" w:eastAsia="Times New Roman" w:hAnsiTheme="minorHAnsi" w:cstheme="minorHAnsi"/>
          <w:b/>
          <w:color w:val="4F81BD"/>
          <w:sz w:val="24"/>
          <w:szCs w:val="24"/>
          <w:lang w:val="es-ES" w:eastAsia="es-ES"/>
        </w:rPr>
      </w:pPr>
      <w:r w:rsidRPr="008D27C8">
        <w:rPr>
          <w:rFonts w:asciiTheme="minorHAnsi" w:eastAsia="Times New Roman" w:hAnsiTheme="minorHAnsi" w:cstheme="minorHAnsi"/>
          <w:b/>
          <w:color w:val="4F81BD"/>
          <w:sz w:val="24"/>
          <w:szCs w:val="24"/>
          <w:lang w:val="es-ES"/>
        </w:rPr>
        <w:br w:type="page"/>
      </w:r>
    </w:p>
    <w:p w:rsidR="008D27C8" w:rsidRPr="008D27C8" w:rsidRDefault="008D27C8" w:rsidP="008D27C8">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0" w:name="_Toc520120589"/>
      <w:bookmarkStart w:id="1" w:name="_Toc284608482"/>
      <w:bookmarkStart w:id="2" w:name="_Toc286924766"/>
      <w:bookmarkStart w:id="3" w:name="_Toc346013783"/>
      <w:bookmarkStart w:id="4" w:name="_Toc353973013"/>
      <w:bookmarkStart w:id="5" w:name="_Toc353973065"/>
      <w:bookmarkStart w:id="6" w:name="_Toc355014814"/>
      <w:bookmarkStart w:id="7" w:name="_Toc355014895"/>
      <w:bookmarkStart w:id="8" w:name="_Toc355014949"/>
      <w:bookmarkStart w:id="9" w:name="_Toc355015011"/>
      <w:bookmarkStart w:id="10" w:name="_Toc355015065"/>
      <w:bookmarkStart w:id="11" w:name="_Toc355015227"/>
      <w:bookmarkStart w:id="12" w:name="_Toc361238710"/>
      <w:bookmarkStart w:id="13" w:name="_Toc378867793"/>
      <w:bookmarkStart w:id="14" w:name="_Toc441487008"/>
      <w:bookmarkStart w:id="15" w:name="_Toc286924765"/>
      <w:r w:rsidRPr="008D27C8">
        <w:rPr>
          <w:rFonts w:asciiTheme="minorHAnsi" w:eastAsia="Times New Roman" w:hAnsiTheme="minorHAnsi" w:cstheme="minorHAnsi"/>
          <w:b/>
          <w:sz w:val="24"/>
          <w:szCs w:val="24"/>
          <w:lang w:val="es-ES_tradnl" w:eastAsia="es-ES"/>
        </w:rPr>
        <w:lastRenderedPageBreak/>
        <w:t>INTRODUCCION:</w:t>
      </w:r>
      <w:bookmarkEnd w:id="0"/>
    </w:p>
    <w:p w:rsidR="008D27C8" w:rsidRPr="008D27C8" w:rsidRDefault="008D27C8" w:rsidP="008D27C8">
      <w:pPr>
        <w:spacing w:after="0" w:line="240" w:lineRule="auto"/>
        <w:ind w:left="720"/>
        <w:outlineLvl w:val="0"/>
        <w:rPr>
          <w:rFonts w:asciiTheme="minorHAnsi" w:eastAsia="Times New Roman" w:hAnsiTheme="minorHAnsi" w:cstheme="minorHAnsi"/>
          <w:b/>
          <w:sz w:val="24"/>
          <w:szCs w:val="24"/>
          <w:lang w:val="es-ES_tradnl" w:eastAsia="es-ES"/>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Es evidente que la gestión documental ocupa un lugar muy importante e imprescindible dentro de las entidades, y que sirve de apoyo para la toma de decisiones en cuanto a la gestión administrativa. La gestión documental se gestiona bajo un amplio marco legal, de ahí que en la normatividad archivística hace referencia al Decreto 2609 de 2012. Artículo 8, que establece sobre los “</w:t>
      </w:r>
      <w:r w:rsidRPr="00C5242D">
        <w:rPr>
          <w:rFonts w:asciiTheme="minorHAnsi" w:hAnsiTheme="minorHAnsi" w:cstheme="minorHAnsi"/>
          <w:i/>
        </w:rPr>
        <w:t>Instrumentos archivísticos para la gestión documental</w:t>
      </w:r>
      <w:r w:rsidRPr="00C5242D">
        <w:rPr>
          <w:rFonts w:asciiTheme="minorHAnsi" w:hAnsiTheme="minorHAnsi" w:cstheme="minorHAnsi"/>
        </w:rPr>
        <w:t xml:space="preserve">” (Decreto No 2609, 2012), es por eso por lo que las entidades se deben comprometer con el cumplimiento de la normatividad; por lo cual la ANI debe contar con el Plan Institucional de Archivos – PINAR, a fin de contar con una planeación estratégica en cuanto a la labor archivística.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La Agencia Nacional de Infraestructura – ANI es una Entidad adscrita al Ministerio de Transporte fundada en el año 2011, razón por la cual debe salvaguardar el patrimonio documental de acuerdo con la ley establecida.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Al elaborar el PINAR la entidad podrá contar con un plan para la función archivística, además este instrumento como punto de partida para la elaboración permitirá llevar a cabo un diagnóstico de archivo con el fin de conocer el estado actual a nivel archivístico de la entidad.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Considerando lo anterior se propone desarrollar para la vigencia 2018-2022 el Plan Institucional de Archivos, teniendo en cuenta cada una de las herramientas para la gestión interna de la entidad, teniendo como referencia el Manual Formulación del Plan Institucional de Archivo-PINAR siguiendo como referente los ejes articuladores, permitiendo así determinar las necesidades y establecer objetivos y fijar la construcción de planes con el fin de contribuir a una solución. </w:t>
      </w:r>
    </w:p>
    <w:p w:rsidR="008D27C8" w:rsidRPr="00C5242D" w:rsidRDefault="008D27C8" w:rsidP="008D27C8">
      <w:pPr>
        <w:spacing w:after="0" w:line="240" w:lineRule="auto"/>
        <w:ind w:left="720"/>
        <w:outlineLvl w:val="0"/>
        <w:rPr>
          <w:rFonts w:asciiTheme="minorHAnsi" w:eastAsia="Times New Roman" w:hAnsiTheme="minorHAnsi" w:cstheme="minorHAnsi"/>
          <w:b/>
          <w:sz w:val="24"/>
          <w:szCs w:val="24"/>
          <w:lang w:val="es-ES_tradnl" w:eastAsia="es-ES"/>
        </w:rPr>
      </w:pPr>
    </w:p>
    <w:p w:rsidR="006E6F49" w:rsidRPr="00C5242D" w:rsidRDefault="008D27C8" w:rsidP="006E6F49">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16" w:name="_Toc520120590"/>
      <w:r w:rsidRPr="00C5242D">
        <w:rPr>
          <w:rFonts w:asciiTheme="minorHAnsi" w:eastAsia="Times New Roman" w:hAnsiTheme="minorHAnsi" w:cstheme="minorHAnsi"/>
          <w:b/>
          <w:sz w:val="24"/>
          <w:szCs w:val="24"/>
          <w:lang w:val="es-ES_tradnl" w:eastAsia="es-ES"/>
        </w:rPr>
        <w:t>QUE ES EL PINAR</w:t>
      </w:r>
      <w:bookmarkEnd w:id="16"/>
      <w:r w:rsidRPr="00C5242D">
        <w:rPr>
          <w:rFonts w:asciiTheme="minorHAnsi" w:eastAsia="Times New Roman" w:hAnsiTheme="minorHAnsi" w:cstheme="minorHAnsi"/>
          <w:b/>
          <w:sz w:val="24"/>
          <w:szCs w:val="24"/>
          <w:lang w:val="es-ES_tradnl" w:eastAsia="es-E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p>
    <w:p w:rsidR="006E6F49" w:rsidRPr="00C5242D" w:rsidRDefault="006E6F49" w:rsidP="006E6F49">
      <w:pPr>
        <w:spacing w:after="0" w:line="240" w:lineRule="auto"/>
        <w:rPr>
          <w:rFonts w:asciiTheme="minorHAnsi" w:eastAsia="Times New Roman" w:hAnsiTheme="minorHAnsi" w:cstheme="minorHAnsi"/>
          <w:sz w:val="24"/>
          <w:szCs w:val="24"/>
          <w:lang w:val="es-ES_tradnl" w:eastAsia="es-ES"/>
        </w:rPr>
      </w:pPr>
    </w:p>
    <w:p w:rsidR="008D27C8" w:rsidRPr="00C5242D" w:rsidRDefault="008D27C8" w:rsidP="008D27C8">
      <w:pPr>
        <w:ind w:left="708"/>
        <w:jc w:val="both"/>
        <w:rPr>
          <w:rFonts w:asciiTheme="minorHAnsi" w:hAnsiTheme="minorHAnsi" w:cstheme="minorHAnsi"/>
          <w:sz w:val="24"/>
          <w:szCs w:val="24"/>
        </w:rPr>
      </w:pPr>
      <w:r w:rsidRPr="00C5242D">
        <w:rPr>
          <w:rFonts w:asciiTheme="minorHAnsi" w:hAnsiTheme="minorHAnsi" w:cstheme="minorHAnsi"/>
          <w:sz w:val="24"/>
          <w:szCs w:val="24"/>
        </w:rPr>
        <w:t>Instrumento para la planeación de la función archivística, el cual se articula con los demás planes y proyectos estratégicos previstos por la entidad.</w:t>
      </w:r>
    </w:p>
    <w:p w:rsidR="008D27C8" w:rsidRPr="00C5242D" w:rsidRDefault="008D27C8" w:rsidP="00724D31">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17" w:name="_Toc520120591"/>
      <w:bookmarkStart w:id="18" w:name="_Toc353973014"/>
      <w:bookmarkStart w:id="19" w:name="_Toc353973066"/>
      <w:bookmarkStart w:id="20" w:name="_Toc355014815"/>
      <w:bookmarkStart w:id="21" w:name="_Toc355014896"/>
      <w:bookmarkStart w:id="22" w:name="_Toc355014950"/>
      <w:bookmarkStart w:id="23" w:name="_Toc355015012"/>
      <w:bookmarkStart w:id="24" w:name="_Toc355015066"/>
      <w:bookmarkStart w:id="25" w:name="_Toc355015228"/>
      <w:bookmarkStart w:id="26" w:name="_Toc361238711"/>
      <w:bookmarkStart w:id="27" w:name="_Toc378867794"/>
      <w:bookmarkStart w:id="28" w:name="_Toc441487009"/>
      <w:bookmarkStart w:id="29" w:name="_Toc284608483"/>
      <w:bookmarkEnd w:id="15"/>
      <w:r w:rsidRPr="00C5242D">
        <w:rPr>
          <w:rFonts w:asciiTheme="minorHAnsi" w:eastAsia="Times New Roman" w:hAnsiTheme="minorHAnsi" w:cstheme="minorHAnsi"/>
          <w:b/>
          <w:sz w:val="24"/>
          <w:szCs w:val="24"/>
          <w:lang w:val="es-ES_tradnl" w:eastAsia="es-ES"/>
        </w:rPr>
        <w:t>BENEFICIOS DEL PINAR</w:t>
      </w:r>
      <w:bookmarkEnd w:id="17"/>
    </w:p>
    <w:p w:rsidR="008D27C8" w:rsidRPr="00C5242D" w:rsidRDefault="008D27C8" w:rsidP="008D27C8">
      <w:pPr>
        <w:pStyle w:val="Prrafodelista"/>
        <w:jc w:val="both"/>
        <w:rPr>
          <w:rFonts w:asciiTheme="minorHAnsi" w:hAnsiTheme="minorHAnsi" w:cstheme="minorHAnsi"/>
          <w:b/>
          <w:lang w:val="es-ES_tradnl"/>
        </w:rPr>
      </w:pP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t>Sirve de soporte a la planeación estratégica de la entidad en los aspectos archivísticos de orden normativo, administrativo, económico, técnico y tecnológico.</w:t>
      </w: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t>Es el marco de referencia para la planeación y el desarrollo de la función archivística.</w:t>
      </w: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t>Establece objetivos y metas a corto, mediano y largo plazo.</w:t>
      </w: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t>Permite optimizar el uso de los recursos archivísticos.</w:t>
      </w: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t>Integración con el plan estratégico institucional y el plan de acción anual.</w:t>
      </w: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lastRenderedPageBreak/>
        <w:t>Mejorar la eficiencia administrativa</w:t>
      </w:r>
    </w:p>
    <w:p w:rsidR="008D27C8" w:rsidRPr="00C5242D" w:rsidRDefault="008D27C8" w:rsidP="008D27C8">
      <w:pPr>
        <w:pStyle w:val="Prrafodelista"/>
        <w:numPr>
          <w:ilvl w:val="0"/>
          <w:numId w:val="32"/>
        </w:numPr>
        <w:spacing w:after="200" w:line="276" w:lineRule="auto"/>
        <w:jc w:val="both"/>
        <w:rPr>
          <w:rFonts w:asciiTheme="minorHAnsi" w:hAnsiTheme="minorHAnsi" w:cstheme="minorHAnsi"/>
        </w:rPr>
      </w:pPr>
      <w:r w:rsidRPr="00C5242D">
        <w:rPr>
          <w:rFonts w:asciiTheme="minorHAnsi" w:hAnsiTheme="minorHAnsi" w:cstheme="minorHAnsi"/>
        </w:rPr>
        <w:t xml:space="preserve">Articular y coordinar los planes, programas y proyectos. </w:t>
      </w:r>
    </w:p>
    <w:p w:rsidR="008D27C8" w:rsidRPr="00C5242D" w:rsidRDefault="008D27C8" w:rsidP="008D27C8">
      <w:pPr>
        <w:spacing w:after="0" w:line="240" w:lineRule="auto"/>
        <w:ind w:left="720"/>
        <w:outlineLvl w:val="0"/>
        <w:rPr>
          <w:rFonts w:asciiTheme="minorHAnsi" w:eastAsia="Times New Roman" w:hAnsiTheme="minorHAnsi" w:cstheme="minorHAnsi"/>
          <w:b/>
          <w:sz w:val="24"/>
          <w:szCs w:val="24"/>
          <w:lang w:val="es-ES_tradnl" w:eastAsia="es-ES"/>
        </w:rPr>
      </w:pPr>
    </w:p>
    <w:p w:rsidR="008D27C8" w:rsidRPr="00C5242D" w:rsidRDefault="008D27C8" w:rsidP="00724D31">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30" w:name="_Toc520120592"/>
      <w:r w:rsidRPr="00C5242D">
        <w:rPr>
          <w:rFonts w:asciiTheme="minorHAnsi" w:eastAsia="Times New Roman" w:hAnsiTheme="minorHAnsi" w:cstheme="minorHAnsi"/>
          <w:b/>
          <w:sz w:val="24"/>
          <w:szCs w:val="24"/>
          <w:lang w:val="es-ES_tradnl" w:eastAsia="es-ES"/>
        </w:rPr>
        <w:t>CONTEXTO ESTRATÉGICO DE LA ENTIDAD</w:t>
      </w:r>
      <w:bookmarkEnd w:id="30"/>
      <w:r w:rsidRPr="00C5242D">
        <w:rPr>
          <w:rFonts w:asciiTheme="minorHAnsi" w:eastAsia="Times New Roman" w:hAnsiTheme="minorHAnsi" w:cstheme="minorHAnsi"/>
          <w:b/>
          <w:sz w:val="24"/>
          <w:szCs w:val="24"/>
          <w:lang w:val="es-ES_tradnl" w:eastAsia="es-ES"/>
        </w:rPr>
        <w:t xml:space="preserve">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La Agencia Nacional de Infraestructura, es una entidad del estado denominada de naturaleza especial, del sector descentralizado que pertenece a la Rama Ejecutiva del Orden Nacional, tiene personería jurídica, maneja patrimonio propio y posee autonomía administrativa, financiera y técnica. Esta entidad está adscrita al Ministerio de Transporte según el Decreto 4165 del 03 de noviembre de 2011.</w:t>
      </w: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 </w:t>
      </w: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La Agencia Nacional de Infraestructura, tienen por objeto planear, coordinar, estructurar, contratar, ejecutar, administrar y evaluar proyectos de concesiones y otras formas de Asociación Publico Privada, para el diseño, construcción, mantenimiento, operación, administración y/o explotación de la infraestructura pública de transporte en todos sus modos y de los servicios conexos o relacionados y el desarrollo de proyectos de asociación publico privada para otro tipo de infraestructura pública cuando así lo determine expresamente el Gobierno Nacional respecto de infraestructuras semejantes a las enunciadas en el artículo 2 del Decreto 4165 de 2011.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Dentro del respeto a las normas que regulan la distribución de funciones y competencias y su asignación. La Entidad está ubicada en la ciudad de Bogotá. Tomando desde el punto de partida la misión y la visión de acuerdo con el contexto estratégico la Agencia Nacional de Infraestructura se encuentra alineado de la siguiente manera: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Misión: desarrollamos infraestructura a través de Asociaciones Publico Privadas, para generar conectividad, servicios de calidad y desarrollo sostenible. Nuestra gestión se basa en el trabajo en equipo y el crecimiento personal y profesional de nuestro talento humano.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Visión: para el año 2021 la infraestructura de transporte nacional estará entre las mejores de Latinoamérica y la ANI será reconocida a nivel mundial como una entidad modelo en la estructuración y gestión de proyectos.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jc w:val="both"/>
        <w:rPr>
          <w:rFonts w:asciiTheme="minorHAnsi" w:hAnsiTheme="minorHAnsi" w:cstheme="minorHAnsi"/>
        </w:rPr>
      </w:pPr>
      <w:r w:rsidRPr="00C5242D">
        <w:rPr>
          <w:rFonts w:asciiTheme="minorHAnsi" w:hAnsiTheme="minorHAnsi" w:cstheme="minorHAnsi"/>
        </w:rPr>
        <w:t xml:space="preserve">El Plan Institucional de Archivos </w:t>
      </w:r>
      <w:r w:rsidR="00C40021" w:rsidRPr="00C5242D">
        <w:rPr>
          <w:rFonts w:asciiTheme="minorHAnsi" w:hAnsiTheme="minorHAnsi" w:cstheme="minorHAnsi"/>
        </w:rPr>
        <w:t>PINAR tiene</w:t>
      </w:r>
      <w:r w:rsidRPr="00C5242D">
        <w:rPr>
          <w:rFonts w:asciiTheme="minorHAnsi" w:hAnsiTheme="minorHAnsi" w:cstheme="minorHAnsi"/>
        </w:rPr>
        <w:t xml:space="preserve"> el propósito de contribuir al efectivo cumplimiento de la misión de la Entidad y su plan estratégico en procura de disponer de la documentación para el acceso a la información de sus servidores públicos, ciudadanos y otras entidades públicas y privadas que permitan dar transparencia a su gestión y de conservar la memoria histórica institucional. </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rPr>
          <w:rFonts w:asciiTheme="minorHAnsi" w:hAnsiTheme="minorHAnsi" w:cstheme="minorHAnsi"/>
        </w:rPr>
      </w:pPr>
      <w:r w:rsidRPr="00C5242D">
        <w:rPr>
          <w:rFonts w:asciiTheme="minorHAnsi" w:hAnsiTheme="minorHAnsi" w:cstheme="minorHAnsi"/>
        </w:rPr>
        <w:t>Para su elaboración se ha tenido en cuenta los siguientes documentos:</w:t>
      </w:r>
    </w:p>
    <w:p w:rsidR="008D27C8" w:rsidRPr="00C5242D" w:rsidRDefault="008D27C8" w:rsidP="008D27C8">
      <w:pPr>
        <w:pStyle w:val="Prrafodelista"/>
        <w:jc w:val="both"/>
        <w:rPr>
          <w:rFonts w:asciiTheme="minorHAnsi" w:hAnsiTheme="minorHAnsi" w:cstheme="minorHAnsi"/>
        </w:rPr>
      </w:pPr>
    </w:p>
    <w:p w:rsidR="008D27C8" w:rsidRPr="00C5242D" w:rsidRDefault="008D27C8" w:rsidP="008D27C8">
      <w:pPr>
        <w:pStyle w:val="Prrafodelista"/>
        <w:numPr>
          <w:ilvl w:val="0"/>
          <w:numId w:val="34"/>
        </w:numPr>
        <w:spacing w:after="200" w:line="276" w:lineRule="auto"/>
        <w:jc w:val="both"/>
        <w:rPr>
          <w:rFonts w:asciiTheme="minorHAnsi" w:hAnsiTheme="minorHAnsi" w:cstheme="minorHAnsi"/>
        </w:rPr>
      </w:pPr>
      <w:r w:rsidRPr="00C5242D">
        <w:rPr>
          <w:rFonts w:asciiTheme="minorHAnsi" w:hAnsiTheme="minorHAnsi" w:cstheme="minorHAnsi"/>
        </w:rPr>
        <w:t>Diagnóstico del archivo de la Agencia Nacional de Infraestructura que se encuentra incluido en el PGD elaborado en el año 2015.</w:t>
      </w:r>
    </w:p>
    <w:p w:rsidR="008D27C8" w:rsidRPr="00C5242D" w:rsidRDefault="008D27C8" w:rsidP="008D27C8">
      <w:pPr>
        <w:pStyle w:val="Prrafodelista"/>
        <w:numPr>
          <w:ilvl w:val="0"/>
          <w:numId w:val="34"/>
        </w:numPr>
        <w:spacing w:after="200" w:line="276" w:lineRule="auto"/>
        <w:jc w:val="both"/>
        <w:rPr>
          <w:rFonts w:asciiTheme="minorHAnsi" w:hAnsiTheme="minorHAnsi" w:cstheme="minorHAnsi"/>
        </w:rPr>
      </w:pPr>
      <w:r w:rsidRPr="00C5242D">
        <w:rPr>
          <w:rFonts w:asciiTheme="minorHAnsi" w:hAnsiTheme="minorHAnsi" w:cstheme="minorHAnsi"/>
        </w:rPr>
        <w:t>Informes de atención al ciudadano</w:t>
      </w:r>
    </w:p>
    <w:p w:rsidR="008D27C8" w:rsidRPr="00C5242D" w:rsidRDefault="008D27C8" w:rsidP="008D27C8">
      <w:pPr>
        <w:pStyle w:val="Prrafodelista"/>
        <w:numPr>
          <w:ilvl w:val="0"/>
          <w:numId w:val="34"/>
        </w:numPr>
        <w:spacing w:after="200" w:line="276" w:lineRule="auto"/>
        <w:jc w:val="both"/>
        <w:rPr>
          <w:rFonts w:asciiTheme="minorHAnsi" w:hAnsiTheme="minorHAnsi" w:cstheme="minorHAnsi"/>
        </w:rPr>
      </w:pPr>
      <w:r w:rsidRPr="00C5242D">
        <w:rPr>
          <w:rFonts w:asciiTheme="minorHAnsi" w:hAnsiTheme="minorHAnsi" w:cstheme="minorHAnsi"/>
        </w:rPr>
        <w:t>Los resultados del FURAG 2015 y de Índice de Transparencia Nacional año 2016</w:t>
      </w:r>
    </w:p>
    <w:p w:rsidR="008D27C8" w:rsidRPr="00C5242D" w:rsidRDefault="008D27C8" w:rsidP="008D27C8">
      <w:pPr>
        <w:pStyle w:val="Prrafodelista"/>
        <w:numPr>
          <w:ilvl w:val="0"/>
          <w:numId w:val="34"/>
        </w:numPr>
        <w:spacing w:after="200" w:line="276" w:lineRule="auto"/>
        <w:jc w:val="both"/>
        <w:rPr>
          <w:rFonts w:asciiTheme="minorHAnsi" w:hAnsiTheme="minorHAnsi" w:cstheme="minorHAnsi"/>
        </w:rPr>
      </w:pPr>
      <w:r w:rsidRPr="00C5242D">
        <w:rPr>
          <w:rFonts w:asciiTheme="minorHAnsi" w:hAnsiTheme="minorHAnsi" w:cstheme="minorHAnsi"/>
        </w:rPr>
        <w:t>La auditoría realizada por la Oficina de Control Interno del año 2017</w:t>
      </w:r>
    </w:p>
    <w:p w:rsidR="008D27C8" w:rsidRPr="00C5242D" w:rsidRDefault="008D27C8" w:rsidP="008D27C8">
      <w:pPr>
        <w:pStyle w:val="Prrafodelista"/>
        <w:numPr>
          <w:ilvl w:val="0"/>
          <w:numId w:val="34"/>
        </w:numPr>
        <w:spacing w:after="200" w:line="276" w:lineRule="auto"/>
        <w:jc w:val="both"/>
        <w:rPr>
          <w:rFonts w:asciiTheme="minorHAnsi" w:hAnsiTheme="minorHAnsi" w:cstheme="minorHAnsi"/>
        </w:rPr>
      </w:pPr>
      <w:r w:rsidRPr="00C5242D">
        <w:rPr>
          <w:rFonts w:asciiTheme="minorHAnsi" w:hAnsiTheme="minorHAnsi" w:cstheme="minorHAnsi"/>
        </w:rPr>
        <w:t>La priorización de los aspectos críticos que permiten el adecuado funcionamiento de la Gestión Documental</w:t>
      </w:r>
    </w:p>
    <w:p w:rsidR="008D27C8" w:rsidRPr="00C5242D" w:rsidRDefault="008D27C8" w:rsidP="008D27C8">
      <w:pPr>
        <w:pStyle w:val="Prrafodelista"/>
        <w:numPr>
          <w:ilvl w:val="0"/>
          <w:numId w:val="34"/>
        </w:numPr>
        <w:spacing w:after="200" w:line="276" w:lineRule="auto"/>
        <w:jc w:val="both"/>
        <w:rPr>
          <w:rFonts w:asciiTheme="minorHAnsi" w:hAnsiTheme="minorHAnsi" w:cstheme="minorHAnsi"/>
        </w:rPr>
      </w:pPr>
      <w:r w:rsidRPr="00C5242D">
        <w:rPr>
          <w:rFonts w:asciiTheme="minorHAnsi" w:hAnsiTheme="minorHAnsi" w:cstheme="minorHAnsi"/>
        </w:rPr>
        <w:t>La Ley No. 594 del año 2000 “</w:t>
      </w:r>
      <w:r w:rsidRPr="00C5242D">
        <w:rPr>
          <w:rFonts w:asciiTheme="minorHAnsi" w:hAnsiTheme="minorHAnsi" w:cstheme="minorHAnsi"/>
          <w:i/>
        </w:rPr>
        <w:t>Por medio de la cual se dicta la Ley General de Archivos y se dictan otras disposiciones</w:t>
      </w:r>
      <w:r w:rsidRPr="00C5242D">
        <w:rPr>
          <w:rFonts w:asciiTheme="minorHAnsi" w:hAnsiTheme="minorHAnsi" w:cstheme="minorHAnsi"/>
        </w:rPr>
        <w:t>” y sus Acuerdos reglamentarios</w:t>
      </w:r>
    </w:p>
    <w:p w:rsidR="008D27C8" w:rsidRPr="00C5242D" w:rsidRDefault="008D27C8" w:rsidP="008D27C8">
      <w:pPr>
        <w:pStyle w:val="Prrafodelista"/>
        <w:numPr>
          <w:ilvl w:val="0"/>
          <w:numId w:val="33"/>
        </w:numPr>
        <w:spacing w:after="200" w:line="276" w:lineRule="auto"/>
        <w:jc w:val="both"/>
        <w:rPr>
          <w:rFonts w:asciiTheme="minorHAnsi" w:hAnsiTheme="minorHAnsi" w:cstheme="minorHAnsi"/>
        </w:rPr>
      </w:pPr>
      <w:r w:rsidRPr="00C5242D">
        <w:rPr>
          <w:rFonts w:asciiTheme="minorHAnsi" w:hAnsiTheme="minorHAnsi" w:cstheme="minorHAnsi"/>
        </w:rPr>
        <w:t>El Decreto No. 1080 de 2015 “</w:t>
      </w:r>
      <w:r w:rsidRPr="00C5242D">
        <w:rPr>
          <w:rFonts w:asciiTheme="minorHAnsi" w:hAnsiTheme="minorHAnsi" w:cstheme="minorHAnsi"/>
          <w:i/>
        </w:rPr>
        <w:t>Reglamentario del Sector Cultura</w:t>
      </w:r>
      <w:r w:rsidRPr="00C5242D">
        <w:rPr>
          <w:rFonts w:asciiTheme="minorHAnsi" w:hAnsiTheme="minorHAnsi" w:cstheme="minorHAnsi"/>
        </w:rPr>
        <w:t>”, expedido por el Ministerio de Cultura.</w:t>
      </w:r>
    </w:p>
    <w:p w:rsidR="008D27C8" w:rsidRPr="00C5242D" w:rsidRDefault="008D27C8" w:rsidP="008D27C8">
      <w:pPr>
        <w:pStyle w:val="Prrafodelista"/>
        <w:numPr>
          <w:ilvl w:val="0"/>
          <w:numId w:val="33"/>
        </w:numPr>
        <w:spacing w:after="200" w:line="276" w:lineRule="auto"/>
        <w:jc w:val="both"/>
        <w:rPr>
          <w:rFonts w:asciiTheme="minorHAnsi" w:hAnsiTheme="minorHAnsi" w:cstheme="minorHAnsi"/>
        </w:rPr>
      </w:pPr>
      <w:r w:rsidRPr="00C5242D">
        <w:rPr>
          <w:rFonts w:asciiTheme="minorHAnsi" w:hAnsiTheme="minorHAnsi" w:cstheme="minorHAnsi"/>
        </w:rPr>
        <w:t>Ley 1712 de 2014 “</w:t>
      </w:r>
      <w:r w:rsidRPr="00C5242D">
        <w:rPr>
          <w:rFonts w:asciiTheme="minorHAnsi" w:hAnsiTheme="minorHAnsi" w:cstheme="minorHAnsi"/>
          <w:i/>
        </w:rPr>
        <w:t>Por medio de la cual se crea la Ley de Transparencia y del Derecho de Acceso a la Información Pública Nacional y se dictan otras disposiciones</w:t>
      </w:r>
      <w:r w:rsidRPr="00C5242D">
        <w:rPr>
          <w:rFonts w:asciiTheme="minorHAnsi" w:hAnsiTheme="minorHAnsi" w:cstheme="minorHAnsi"/>
        </w:rPr>
        <w:t xml:space="preserve">.” </w:t>
      </w:r>
    </w:p>
    <w:p w:rsidR="008D27C8" w:rsidRPr="00C5242D" w:rsidRDefault="008D27C8" w:rsidP="008D27C8">
      <w:pPr>
        <w:pStyle w:val="Prrafodelista"/>
        <w:numPr>
          <w:ilvl w:val="0"/>
          <w:numId w:val="33"/>
        </w:numPr>
        <w:spacing w:after="200" w:line="276" w:lineRule="auto"/>
        <w:jc w:val="both"/>
        <w:rPr>
          <w:rFonts w:asciiTheme="minorHAnsi" w:hAnsiTheme="minorHAnsi" w:cstheme="minorHAnsi"/>
        </w:rPr>
      </w:pPr>
      <w:r w:rsidRPr="00C5242D">
        <w:rPr>
          <w:rFonts w:asciiTheme="minorHAnsi" w:hAnsiTheme="minorHAnsi" w:cstheme="minorHAnsi"/>
        </w:rPr>
        <w:t>Decreto 103 de 2015 “</w:t>
      </w:r>
      <w:r w:rsidRPr="00C5242D">
        <w:rPr>
          <w:rFonts w:asciiTheme="minorHAnsi" w:hAnsiTheme="minorHAnsi" w:cstheme="minorHAnsi"/>
          <w:i/>
        </w:rPr>
        <w:t xml:space="preserve">Por el cual se reglamenta parcialmente la Ley </w:t>
      </w:r>
      <w:hyperlink r:id="rId12" w:anchor="0" w:history="1">
        <w:r w:rsidRPr="00C5242D">
          <w:rPr>
            <w:rFonts w:asciiTheme="minorHAnsi" w:hAnsiTheme="minorHAnsi" w:cstheme="minorHAnsi"/>
            <w:i/>
          </w:rPr>
          <w:t>1712</w:t>
        </w:r>
      </w:hyperlink>
      <w:r w:rsidRPr="00C5242D">
        <w:rPr>
          <w:rFonts w:asciiTheme="minorHAnsi" w:hAnsiTheme="minorHAnsi" w:cstheme="minorHAnsi"/>
          <w:i/>
        </w:rPr>
        <w:t xml:space="preserve"> de 2014 y se dictan otras disposiciones</w:t>
      </w:r>
      <w:r w:rsidRPr="00C5242D">
        <w:rPr>
          <w:rFonts w:asciiTheme="minorHAnsi" w:hAnsiTheme="minorHAnsi" w:cstheme="minorHAnsi"/>
        </w:rPr>
        <w:t>”.</w:t>
      </w:r>
    </w:p>
    <w:p w:rsidR="008D27C8" w:rsidRPr="00C5242D" w:rsidRDefault="008D27C8" w:rsidP="008D27C8">
      <w:pPr>
        <w:pStyle w:val="Prrafodelista"/>
        <w:numPr>
          <w:ilvl w:val="0"/>
          <w:numId w:val="33"/>
        </w:numPr>
        <w:spacing w:after="200" w:line="276" w:lineRule="auto"/>
        <w:jc w:val="both"/>
        <w:rPr>
          <w:rFonts w:asciiTheme="minorHAnsi" w:hAnsiTheme="minorHAnsi" w:cstheme="minorHAnsi"/>
        </w:rPr>
      </w:pPr>
      <w:r w:rsidRPr="00C5242D">
        <w:rPr>
          <w:rFonts w:asciiTheme="minorHAnsi" w:hAnsiTheme="minorHAnsi" w:cstheme="minorHAnsi"/>
        </w:rPr>
        <w:t>El Manual para la formulación del Plan Institucional de Archivos publicado por el Archivo General de la Nación de Colombia en el año 2014</w:t>
      </w:r>
    </w:p>
    <w:p w:rsidR="008D27C8" w:rsidRPr="00C5242D" w:rsidRDefault="008D27C8" w:rsidP="008D27C8">
      <w:pPr>
        <w:pStyle w:val="Prrafodelista"/>
        <w:numPr>
          <w:ilvl w:val="0"/>
          <w:numId w:val="33"/>
        </w:numPr>
        <w:spacing w:after="200" w:line="276" w:lineRule="auto"/>
        <w:jc w:val="both"/>
        <w:rPr>
          <w:rFonts w:asciiTheme="minorHAnsi" w:hAnsiTheme="minorHAnsi" w:cstheme="minorHAnsi"/>
        </w:rPr>
      </w:pPr>
      <w:r w:rsidRPr="00C5242D">
        <w:rPr>
          <w:rFonts w:asciiTheme="minorHAnsi" w:hAnsiTheme="minorHAnsi" w:cstheme="minorHAnsi"/>
        </w:rPr>
        <w:t>El Programa de Gestión Documental aprobado para la Agencia Nacional de Infraestructura en el año 2015 y su cronograma.</w:t>
      </w:r>
    </w:p>
    <w:p w:rsidR="008D27C8" w:rsidRPr="00C5242D" w:rsidRDefault="008D27C8" w:rsidP="008D27C8">
      <w:pPr>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El PINAR de la Agencia contribuye al fortalecimiento de los principios institucionales ya que contribuye a la transparencia en el acceso a la información y documentación, al trabajo en equipo que permita compartir y consultar documentos requeridos a diario, y el contar con personal idóneo para el manejo documental.</w:t>
      </w:r>
    </w:p>
    <w:p w:rsidR="008D27C8" w:rsidRPr="00C5242D" w:rsidRDefault="008D27C8" w:rsidP="008D27C8">
      <w:pPr>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El plan estratégico Institucional cuenta con unos focos estratégico y unos objetivos para cada foco, a continuación, se muestran los focos y objetivos a los cuales contribuye el PINAR:</w:t>
      </w:r>
    </w:p>
    <w:tbl>
      <w:tblPr>
        <w:tblStyle w:val="Tablaconcuadrcula"/>
        <w:tblW w:w="8926" w:type="dxa"/>
        <w:tblLook w:val="04A0" w:firstRow="1" w:lastRow="0" w:firstColumn="1" w:lastColumn="0" w:noHBand="0" w:noVBand="1"/>
      </w:tblPr>
      <w:tblGrid>
        <w:gridCol w:w="4248"/>
        <w:gridCol w:w="4678"/>
      </w:tblGrid>
      <w:tr w:rsidR="008D27C8" w:rsidRPr="00C5242D" w:rsidTr="000A6FB4">
        <w:tc>
          <w:tcPr>
            <w:tcW w:w="424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FOCO</w:t>
            </w:r>
          </w:p>
        </w:tc>
        <w:tc>
          <w:tcPr>
            <w:tcW w:w="467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CONTRIBUCION DEL PINAR</w:t>
            </w:r>
          </w:p>
        </w:tc>
      </w:tr>
      <w:tr w:rsidR="008D27C8" w:rsidRPr="00C5242D" w:rsidTr="000A6FB4">
        <w:tc>
          <w:tcPr>
            <w:tcW w:w="424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 xml:space="preserve">Desarrollar infraestructura de transporte </w:t>
            </w:r>
          </w:p>
        </w:tc>
        <w:tc>
          <w:tcPr>
            <w:tcW w:w="467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Por medio de la disposición de la documentación e información de manera organizada y oportuna</w:t>
            </w:r>
          </w:p>
        </w:tc>
      </w:tr>
      <w:tr w:rsidR="008D27C8" w:rsidRPr="00C5242D" w:rsidTr="000A6FB4">
        <w:tc>
          <w:tcPr>
            <w:tcW w:w="424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Gestionar el desarrollo adecuado de los contratos de concesión</w:t>
            </w:r>
          </w:p>
          <w:p w:rsidR="008D27C8" w:rsidRPr="00C5242D" w:rsidRDefault="008D27C8" w:rsidP="000A6FB4">
            <w:pPr>
              <w:jc w:val="both"/>
              <w:rPr>
                <w:rFonts w:asciiTheme="minorHAnsi" w:hAnsiTheme="minorHAnsi" w:cstheme="minorHAnsi"/>
                <w:sz w:val="24"/>
                <w:szCs w:val="24"/>
                <w:lang w:val="es-ES" w:eastAsia="es-ES"/>
              </w:rPr>
            </w:pPr>
          </w:p>
        </w:tc>
        <w:tc>
          <w:tcPr>
            <w:tcW w:w="467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Contribuir con el sistema de Gestión Documental a fortalecer y apoyar el control y seguimiento de los proyectos.</w:t>
            </w:r>
          </w:p>
        </w:tc>
      </w:tr>
      <w:tr w:rsidR="008D27C8" w:rsidRPr="00C5242D" w:rsidTr="000A6FB4">
        <w:tc>
          <w:tcPr>
            <w:tcW w:w="424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Generar confianza en los ciudadanos, Estado, inversionistas, y usuarios de la infraestructura</w:t>
            </w:r>
          </w:p>
        </w:tc>
        <w:tc>
          <w:tcPr>
            <w:tcW w:w="467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 xml:space="preserve">Velar porque la documentación que se encuentra en el archivo de la entidad sea confiable y garantizar el acceso a la consulta </w:t>
            </w:r>
            <w:r w:rsidRPr="00C5242D">
              <w:rPr>
                <w:rFonts w:asciiTheme="minorHAnsi" w:hAnsiTheme="minorHAnsi" w:cstheme="minorHAnsi"/>
                <w:sz w:val="24"/>
                <w:szCs w:val="24"/>
                <w:lang w:val="es-ES" w:eastAsia="es-ES"/>
              </w:rPr>
              <w:lastRenderedPageBreak/>
              <w:t>por parte de la ciudadanía excepto de información reservada.</w:t>
            </w:r>
          </w:p>
        </w:tc>
      </w:tr>
      <w:tr w:rsidR="008D27C8" w:rsidRPr="00C5242D" w:rsidTr="000A6FB4">
        <w:tc>
          <w:tcPr>
            <w:tcW w:w="424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lastRenderedPageBreak/>
              <w:t>Fortalecer la gestión institucional</w:t>
            </w:r>
          </w:p>
        </w:tc>
        <w:tc>
          <w:tcPr>
            <w:tcW w:w="4678" w:type="dxa"/>
          </w:tcPr>
          <w:p w:rsidR="008D27C8" w:rsidRPr="00C5242D" w:rsidRDefault="008D27C8" w:rsidP="000A6FB4">
            <w:pPr>
              <w:jc w:val="both"/>
              <w:rPr>
                <w:rFonts w:asciiTheme="minorHAnsi" w:hAnsiTheme="minorHAnsi" w:cstheme="minorHAnsi"/>
                <w:sz w:val="24"/>
                <w:szCs w:val="24"/>
                <w:lang w:val="es-ES" w:eastAsia="es-ES"/>
              </w:rPr>
            </w:pPr>
            <w:r w:rsidRPr="00C5242D">
              <w:rPr>
                <w:rFonts w:asciiTheme="minorHAnsi" w:hAnsiTheme="minorHAnsi" w:cstheme="minorHAnsi"/>
                <w:sz w:val="24"/>
                <w:szCs w:val="24"/>
                <w:lang w:val="es-ES" w:eastAsia="es-ES"/>
              </w:rPr>
              <w:t>Apoyar la administración digital de la Entidad por medio de la implementación de la firma digital, radicación en línea, trámites en Línea y promover a revisión de los proyectos de documentos a través del sistema.</w:t>
            </w:r>
          </w:p>
        </w:tc>
      </w:tr>
    </w:tbl>
    <w:p w:rsidR="008D27C8" w:rsidRPr="00C5242D" w:rsidRDefault="008D27C8" w:rsidP="008D27C8">
      <w:pPr>
        <w:pStyle w:val="Prrafodelista"/>
        <w:jc w:val="both"/>
        <w:rPr>
          <w:rFonts w:asciiTheme="minorHAnsi" w:hAnsiTheme="minorHAnsi" w:cstheme="minorHAnsi"/>
          <w:b/>
          <w:lang w:val="es-ES_tradnl"/>
        </w:rPr>
      </w:pPr>
    </w:p>
    <w:p w:rsidR="008D27C8" w:rsidRPr="00C5242D" w:rsidRDefault="008D27C8" w:rsidP="00724D31">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31" w:name="_Toc520120593"/>
      <w:r w:rsidRPr="00C5242D">
        <w:rPr>
          <w:rFonts w:asciiTheme="minorHAnsi" w:eastAsia="Times New Roman" w:hAnsiTheme="minorHAnsi" w:cstheme="minorHAnsi"/>
          <w:b/>
          <w:sz w:val="24"/>
          <w:szCs w:val="24"/>
          <w:lang w:val="es-ES_tradnl" w:eastAsia="es-ES"/>
        </w:rPr>
        <w:t>IDENTIFICACIÓN DE ASPECTOS CRITICOS</w:t>
      </w:r>
      <w:bookmarkEnd w:id="31"/>
    </w:p>
    <w:p w:rsidR="008D27C8" w:rsidRPr="00C5242D" w:rsidRDefault="008D27C8" w:rsidP="008D27C8">
      <w:pPr>
        <w:pStyle w:val="Prrafodelista"/>
        <w:jc w:val="both"/>
        <w:rPr>
          <w:rFonts w:asciiTheme="minorHAnsi" w:hAnsiTheme="minorHAnsi" w:cstheme="minorHAnsi"/>
        </w:rPr>
      </w:pPr>
    </w:p>
    <w:tbl>
      <w:tblPr>
        <w:tblW w:w="8828" w:type="dxa"/>
        <w:tblCellMar>
          <w:left w:w="70" w:type="dxa"/>
          <w:right w:w="70" w:type="dxa"/>
        </w:tblCellMar>
        <w:tblLook w:val="04A0" w:firstRow="1" w:lastRow="0" w:firstColumn="1" w:lastColumn="0" w:noHBand="0" w:noVBand="1"/>
      </w:tblPr>
      <w:tblGrid>
        <w:gridCol w:w="4597"/>
        <w:gridCol w:w="4231"/>
      </w:tblGrid>
      <w:tr w:rsidR="008D27C8" w:rsidRPr="00C5242D" w:rsidTr="000A6FB4">
        <w:trPr>
          <w:trHeight w:val="6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b/>
                <w:sz w:val="24"/>
                <w:szCs w:val="24"/>
                <w:lang w:val="es-ES" w:eastAsia="es-ES"/>
              </w:rPr>
            </w:pPr>
            <w:r w:rsidRPr="00C5242D">
              <w:rPr>
                <w:rFonts w:asciiTheme="minorHAnsi" w:eastAsia="Times New Roman" w:hAnsiTheme="minorHAnsi" w:cstheme="minorHAnsi"/>
                <w:b/>
                <w:sz w:val="24"/>
                <w:szCs w:val="24"/>
                <w:lang w:val="es-ES" w:eastAsia="es-ES"/>
              </w:rPr>
              <w:t>ASPECTO CRITICO</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b/>
                <w:sz w:val="24"/>
                <w:szCs w:val="24"/>
                <w:lang w:val="es-ES" w:eastAsia="es-ES"/>
              </w:rPr>
            </w:pPr>
            <w:r w:rsidRPr="00C5242D">
              <w:rPr>
                <w:rFonts w:asciiTheme="minorHAnsi" w:eastAsia="Times New Roman" w:hAnsiTheme="minorHAnsi" w:cstheme="minorHAnsi"/>
                <w:b/>
                <w:sz w:val="24"/>
                <w:szCs w:val="24"/>
                <w:lang w:val="es-ES" w:eastAsia="es-ES"/>
              </w:rPr>
              <w:t>RIESGO</w:t>
            </w:r>
          </w:p>
        </w:tc>
      </w:tr>
      <w:tr w:rsidR="008D27C8" w:rsidRPr="00C5242D" w:rsidTr="000A6FB4">
        <w:trPr>
          <w:trHeight w:val="6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Implementar mejoras en el Sistema de gestión documental ORFEO (SGDO)</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Dificultad de acceso a la información, no cumplimiento de aplicación de la TRD</w:t>
            </w:r>
          </w:p>
        </w:tc>
      </w:tr>
      <w:tr w:rsidR="008D27C8" w:rsidRPr="00C5242D" w:rsidTr="000A6FB4">
        <w:trPr>
          <w:trHeight w:val="6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Mejorar la seguridad de los archivadores centralizados de cada piso cambiándolos por nuevos</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Perdida de documentos, accesos no autorizados</w:t>
            </w:r>
          </w:p>
        </w:tc>
      </w:tr>
      <w:tr w:rsidR="008D27C8" w:rsidRPr="00C5242D" w:rsidTr="000A6FB4">
        <w:trPr>
          <w:trHeight w:val="6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implementar la digitalización con valor probatorio y en PDF/A editable</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w:t>
            </w:r>
          </w:p>
        </w:tc>
      </w:tr>
      <w:tr w:rsidR="008D27C8" w:rsidRPr="00C5242D" w:rsidTr="000A6FB4">
        <w:trPr>
          <w:trHeight w:val="9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Verificar que el SGDEA implementado en la entidad garantice la preservación de los documentos, de acuerdo con lo dispuesto en las TRD.</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w:t>
            </w:r>
          </w:p>
        </w:tc>
      </w:tr>
      <w:tr w:rsidR="008D27C8" w:rsidRPr="00C5242D" w:rsidTr="000A6FB4">
        <w:trPr>
          <w:trHeight w:val="15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Es necesario hacer un diagnóstico de la seguridad de los sistemas, de la información que se encuentra en la nube, y del SGDO este último se propone hacer con un hacking ético, análisis de vulnerabilidad de la base de datos y el software Orfeo.</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Perdida de información, hackeo, modificación de documentos no autorizada</w:t>
            </w:r>
          </w:p>
        </w:tc>
      </w:tr>
      <w:tr w:rsidR="008D27C8" w:rsidRPr="00C5242D" w:rsidTr="000A6FB4">
        <w:trPr>
          <w:trHeight w:val="6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Actualizar, aprobar por parte del Comité MPIG e Implementar el Sistema Integrado de Conservación</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 deterioro documental</w:t>
            </w:r>
          </w:p>
        </w:tc>
      </w:tr>
      <w:tr w:rsidR="008D27C8" w:rsidRPr="00C5242D" w:rsidTr="000A6FB4">
        <w:trPr>
          <w:trHeight w:val="6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Aplicar los tiempos de retención de la tabla de retención en el archivo central</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 mayores costos de bodegaje</w:t>
            </w:r>
          </w:p>
        </w:tc>
      </w:tr>
      <w:tr w:rsidR="008D27C8" w:rsidRPr="00C5242D" w:rsidTr="008D27C8">
        <w:trPr>
          <w:trHeight w:val="6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 xml:space="preserve">Conservar copias de seguridad de la información entregada mediante </w:t>
            </w:r>
            <w:proofErr w:type="spellStart"/>
            <w:r w:rsidRPr="00C5242D">
              <w:rPr>
                <w:rFonts w:asciiTheme="minorHAnsi" w:eastAsia="Times New Roman" w:hAnsiTheme="minorHAnsi" w:cstheme="minorHAnsi"/>
                <w:sz w:val="24"/>
                <w:szCs w:val="24"/>
                <w:lang w:val="es-ES" w:eastAsia="es-ES"/>
              </w:rPr>
              <w:t>Backup</w:t>
            </w:r>
            <w:proofErr w:type="spellEnd"/>
            <w:r w:rsidRPr="00C5242D">
              <w:rPr>
                <w:rFonts w:asciiTheme="minorHAnsi" w:eastAsia="Times New Roman" w:hAnsiTheme="minorHAnsi" w:cstheme="minorHAnsi"/>
                <w:sz w:val="24"/>
                <w:szCs w:val="24"/>
                <w:lang w:val="es-ES" w:eastAsia="es-ES"/>
              </w:rPr>
              <w:t xml:space="preserve"> fuera de la ciudad de Bogotá</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Perdida de información en caso de desastre</w:t>
            </w:r>
          </w:p>
        </w:tc>
      </w:tr>
      <w:tr w:rsidR="008D27C8" w:rsidRPr="00C5242D" w:rsidTr="008D27C8">
        <w:trPr>
          <w:trHeight w:val="3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Automatización de trámites</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Mayor tiempo invertido en procesos, mayores costos en mensajería, papel.</w:t>
            </w:r>
          </w:p>
        </w:tc>
      </w:tr>
      <w:tr w:rsidR="008D27C8" w:rsidRPr="00C5242D" w:rsidTr="008D27C8">
        <w:trPr>
          <w:trHeight w:val="6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lastRenderedPageBreak/>
              <w:t>Realizar migración de la información que se encuentra en CDS, DVDS y Discos duros</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 deterioro documental, perdida de información</w:t>
            </w:r>
          </w:p>
        </w:tc>
      </w:tr>
      <w:tr w:rsidR="008D27C8" w:rsidRPr="00C5242D" w:rsidTr="008D27C8">
        <w:trPr>
          <w:trHeight w:val="9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Informe sobre reducción de papel en cada vigencia e implementación de documentos electrónicos originales con firma digital para reducir el archivo en papel</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Mayores costos, No conformidad en cumplimiento de normas.</w:t>
            </w:r>
          </w:p>
        </w:tc>
      </w:tr>
      <w:tr w:rsidR="008D27C8" w:rsidRPr="00C5242D" w:rsidTr="008D27C8">
        <w:trPr>
          <w:trHeight w:val="900"/>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Creación de políticas de seguridad de la información y de tablas de control de acceso requeridos para los procesos de gestión documental</w:t>
            </w:r>
          </w:p>
        </w:tc>
        <w:tc>
          <w:tcPr>
            <w:tcW w:w="4231"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 acceso no permitido a información</w:t>
            </w:r>
          </w:p>
        </w:tc>
      </w:tr>
      <w:tr w:rsidR="008D27C8" w:rsidRPr="00C5242D" w:rsidTr="000A6FB4">
        <w:trPr>
          <w:trHeight w:val="9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Tercerización de procesos de archivo como bodegaje, organización, digitalización certificada, suministro de insumos y personal</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Desorganización de archivos, falta de espacio, incumplimiento de normas de bodegaje</w:t>
            </w:r>
          </w:p>
        </w:tc>
      </w:tr>
      <w:tr w:rsidR="008D27C8" w:rsidRPr="00C5242D" w:rsidTr="000A6FB4">
        <w:trPr>
          <w:trHeight w:val="3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Realizar transferencia secundaria al AGN</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 conformidad en cumplimiento de normas</w:t>
            </w:r>
          </w:p>
        </w:tc>
      </w:tr>
      <w:tr w:rsidR="008D27C8" w:rsidRPr="00C5242D" w:rsidTr="000A6FB4">
        <w:trPr>
          <w:trHeight w:val="6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Implementar la eliminación de registros de acuerdo con la TRD y la política de eliminación.</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 xml:space="preserve">No conformidad en cumplimiento de normas, mayores costos de espacio de almacenamiento y </w:t>
            </w:r>
            <w:proofErr w:type="spellStart"/>
            <w:r w:rsidRPr="00C5242D">
              <w:rPr>
                <w:rFonts w:asciiTheme="minorHAnsi" w:eastAsia="Times New Roman" w:hAnsiTheme="minorHAnsi" w:cstheme="minorHAnsi"/>
                <w:sz w:val="24"/>
                <w:szCs w:val="24"/>
                <w:lang w:val="es-ES" w:eastAsia="es-ES"/>
              </w:rPr>
              <w:t>backup</w:t>
            </w:r>
            <w:proofErr w:type="spellEnd"/>
            <w:r w:rsidRPr="00C5242D">
              <w:rPr>
                <w:rFonts w:asciiTheme="minorHAnsi" w:eastAsia="Times New Roman" w:hAnsiTheme="minorHAnsi" w:cstheme="minorHAnsi"/>
                <w:sz w:val="24"/>
                <w:szCs w:val="24"/>
                <w:lang w:val="es-ES" w:eastAsia="es-ES"/>
              </w:rPr>
              <w:t>.</w:t>
            </w:r>
          </w:p>
        </w:tc>
      </w:tr>
      <w:tr w:rsidR="008D27C8" w:rsidRPr="00C5242D" w:rsidTr="000A6FB4">
        <w:trPr>
          <w:trHeight w:val="1200"/>
        </w:trPr>
        <w:tc>
          <w:tcPr>
            <w:tcW w:w="4597"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Implementar la descripción documental de fotografías y videos que general la Oficina de Comunicaciones. Convenio de sistema de la fundación patrimonio fílmico de Colombia</w:t>
            </w:r>
          </w:p>
        </w:tc>
        <w:tc>
          <w:tcPr>
            <w:tcW w:w="4231"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Dificultad de consecución de información, incumplimiento de normas</w:t>
            </w:r>
          </w:p>
        </w:tc>
      </w:tr>
    </w:tbl>
    <w:p w:rsidR="008D27C8" w:rsidRPr="00C5242D" w:rsidRDefault="008D27C8" w:rsidP="008D27C8">
      <w:pPr>
        <w:jc w:val="both"/>
        <w:rPr>
          <w:rFonts w:asciiTheme="minorHAnsi" w:eastAsia="Times New Roman" w:hAnsiTheme="minorHAnsi" w:cstheme="minorHAnsi"/>
          <w:sz w:val="24"/>
          <w:szCs w:val="24"/>
          <w:lang w:val="es-ES" w:eastAsia="es-ES"/>
        </w:rPr>
      </w:pPr>
    </w:p>
    <w:p w:rsidR="008D27C8" w:rsidRPr="00C5242D" w:rsidRDefault="008D27C8" w:rsidP="008D27C8">
      <w:pPr>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Nota: Estos riesgos serán revisados en el plan de gestión de riesgos por procesos de la entidad.</w:t>
      </w:r>
    </w:p>
    <w:p w:rsidR="008D27C8" w:rsidRPr="00C5242D" w:rsidRDefault="008D27C8" w:rsidP="008D27C8">
      <w:pPr>
        <w:jc w:val="both"/>
        <w:rPr>
          <w:rFonts w:asciiTheme="minorHAnsi" w:eastAsia="Times New Roman" w:hAnsiTheme="minorHAnsi" w:cstheme="minorHAnsi"/>
          <w:sz w:val="24"/>
          <w:szCs w:val="24"/>
          <w:lang w:val="es-ES" w:eastAsia="es-ES"/>
        </w:rPr>
      </w:pPr>
      <w:r w:rsidRPr="00C5242D">
        <w:rPr>
          <w:rFonts w:asciiTheme="minorHAnsi" w:eastAsia="Times New Roman" w:hAnsiTheme="minorHAnsi" w:cstheme="minorHAnsi"/>
          <w:sz w:val="24"/>
          <w:szCs w:val="24"/>
          <w:lang w:val="es-ES" w:eastAsia="es-ES"/>
        </w:rPr>
        <w:t xml:space="preserve">Se identificaron varios aspectos críticos para la priorización de </w:t>
      </w:r>
      <w:r w:rsidR="004C64F7" w:rsidRPr="00C5242D">
        <w:rPr>
          <w:rFonts w:asciiTheme="minorHAnsi" w:eastAsia="Times New Roman" w:hAnsiTheme="minorHAnsi" w:cstheme="minorHAnsi"/>
          <w:sz w:val="24"/>
          <w:szCs w:val="24"/>
          <w:lang w:val="es-ES" w:eastAsia="es-ES"/>
        </w:rPr>
        <w:t>estos</w:t>
      </w:r>
      <w:r w:rsidRPr="00C5242D">
        <w:rPr>
          <w:rFonts w:asciiTheme="minorHAnsi" w:eastAsia="Times New Roman" w:hAnsiTheme="minorHAnsi" w:cstheme="minorHAnsi"/>
          <w:sz w:val="24"/>
          <w:szCs w:val="24"/>
          <w:lang w:val="es-ES" w:eastAsia="es-ES"/>
        </w:rPr>
        <w:t xml:space="preserve"> se realizó una evaluación con los archivistas profesionales que laboran en la entidad, mediante puntaje de 1 a 10 siendo 1 el de menor importancia y el 10 el de mayor el resultado fue el siguiente:</w:t>
      </w:r>
    </w:p>
    <w:p w:rsidR="008D27C8" w:rsidRPr="00C5242D" w:rsidRDefault="008D27C8" w:rsidP="008D27C8">
      <w:pPr>
        <w:autoSpaceDE w:val="0"/>
        <w:autoSpaceDN w:val="0"/>
        <w:adjustRightInd w:val="0"/>
        <w:spacing w:after="0" w:line="240" w:lineRule="auto"/>
        <w:rPr>
          <w:rFonts w:asciiTheme="minorHAnsi" w:eastAsia="Times New Roman" w:hAnsiTheme="minorHAnsi" w:cstheme="minorHAnsi"/>
          <w:sz w:val="24"/>
          <w:szCs w:val="24"/>
          <w:lang w:val="es-ES" w:eastAsia="es-ES"/>
        </w:rPr>
      </w:pPr>
    </w:p>
    <w:bookmarkEnd w:id="18"/>
    <w:bookmarkEnd w:id="19"/>
    <w:bookmarkEnd w:id="20"/>
    <w:bookmarkEnd w:id="21"/>
    <w:bookmarkEnd w:id="22"/>
    <w:bookmarkEnd w:id="23"/>
    <w:bookmarkEnd w:id="24"/>
    <w:bookmarkEnd w:id="25"/>
    <w:bookmarkEnd w:id="26"/>
    <w:bookmarkEnd w:id="27"/>
    <w:bookmarkEnd w:id="28"/>
    <w:bookmarkEnd w:id="29"/>
    <w:p w:rsidR="00EB230E" w:rsidRPr="00C5242D" w:rsidRDefault="00EB230E" w:rsidP="00CA55BA">
      <w:pPr>
        <w:keepNext/>
        <w:spacing w:before="240" w:after="60" w:line="240" w:lineRule="auto"/>
        <w:jc w:val="both"/>
        <w:outlineLvl w:val="0"/>
        <w:rPr>
          <w:rFonts w:asciiTheme="minorHAnsi" w:eastAsia="Times New Roman" w:hAnsiTheme="minorHAnsi" w:cstheme="minorHAnsi"/>
          <w:b/>
          <w:bCs/>
          <w:iCs/>
          <w:sz w:val="24"/>
          <w:szCs w:val="24"/>
          <w:lang w:val="es-ES_tradnl" w:eastAsia="es-ES"/>
        </w:rPr>
        <w:sectPr w:rsidR="00EB230E" w:rsidRPr="00C5242D" w:rsidSect="00594908">
          <w:headerReference w:type="even" r:id="rId13"/>
          <w:headerReference w:type="default" r:id="rId14"/>
          <w:footerReference w:type="default" r:id="rId15"/>
          <w:pgSz w:w="12242" w:h="15842" w:code="1"/>
          <w:pgMar w:top="1916" w:right="1418" w:bottom="1134" w:left="1418" w:header="567" w:footer="527" w:gutter="0"/>
          <w:cols w:space="708"/>
          <w:titlePg/>
          <w:docGrid w:linePitch="360"/>
        </w:sectPr>
      </w:pPr>
    </w:p>
    <w:p w:rsidR="008D27C8" w:rsidRPr="00C5242D" w:rsidRDefault="008D27C8" w:rsidP="00724D31">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32" w:name="_Toc520120594"/>
      <w:r w:rsidRPr="00C5242D">
        <w:rPr>
          <w:rFonts w:asciiTheme="minorHAnsi" w:eastAsia="Times New Roman" w:hAnsiTheme="minorHAnsi" w:cstheme="minorHAnsi"/>
          <w:b/>
          <w:sz w:val="24"/>
          <w:szCs w:val="24"/>
          <w:lang w:val="es-ES_tradnl" w:eastAsia="es-ES"/>
        </w:rPr>
        <w:lastRenderedPageBreak/>
        <w:t>PRIORIZACIÓN DE ASPECTOS CRITICOS</w:t>
      </w:r>
      <w:bookmarkEnd w:id="32"/>
    </w:p>
    <w:p w:rsidR="008D27C8" w:rsidRPr="00C5242D" w:rsidRDefault="008D27C8" w:rsidP="008D27C8">
      <w:pPr>
        <w:autoSpaceDE w:val="0"/>
        <w:autoSpaceDN w:val="0"/>
        <w:adjustRightInd w:val="0"/>
        <w:spacing w:after="0" w:line="240" w:lineRule="auto"/>
        <w:rPr>
          <w:rFonts w:asciiTheme="minorHAnsi" w:hAnsiTheme="minorHAnsi" w:cstheme="minorHAnsi"/>
          <w:color w:val="000000"/>
          <w:sz w:val="24"/>
          <w:szCs w:val="24"/>
        </w:rPr>
      </w:pPr>
    </w:p>
    <w:tbl>
      <w:tblPr>
        <w:tblW w:w="12971" w:type="dxa"/>
        <w:tblInd w:w="70" w:type="dxa"/>
        <w:tblCellMar>
          <w:left w:w="70" w:type="dxa"/>
          <w:right w:w="70" w:type="dxa"/>
        </w:tblCellMar>
        <w:tblLook w:val="04A0" w:firstRow="1" w:lastRow="0" w:firstColumn="1" w:lastColumn="0" w:noHBand="0" w:noVBand="1"/>
      </w:tblPr>
      <w:tblGrid>
        <w:gridCol w:w="4283"/>
        <w:gridCol w:w="1425"/>
        <w:gridCol w:w="1591"/>
        <w:gridCol w:w="1657"/>
        <w:gridCol w:w="1349"/>
        <w:gridCol w:w="1722"/>
        <w:gridCol w:w="944"/>
      </w:tblGrid>
      <w:tr w:rsidR="008D27C8" w:rsidRPr="00C5242D" w:rsidTr="000A6FB4">
        <w:trPr>
          <w:trHeight w:val="276"/>
        </w:trPr>
        <w:tc>
          <w:tcPr>
            <w:tcW w:w="4608" w:type="dxa"/>
            <w:tcBorders>
              <w:top w:val="nil"/>
              <w:left w:val="nil"/>
              <w:bottom w:val="nil"/>
            </w:tcBorders>
            <w:shd w:val="clear" w:color="auto" w:fill="auto"/>
            <w:vAlign w:val="bottom"/>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8363" w:type="dxa"/>
            <w:gridSpan w:val="6"/>
            <w:tcBorders>
              <w:bottom w:val="nil"/>
            </w:tcBorders>
            <w:shd w:val="clear" w:color="000000" w:fill="FFFFFF"/>
            <w:vAlign w:val="center"/>
          </w:tcPr>
          <w:p w:rsidR="008D27C8" w:rsidRPr="00C5242D" w:rsidRDefault="008D27C8" w:rsidP="000A6FB4">
            <w:pPr>
              <w:spacing w:after="0" w:line="240" w:lineRule="auto"/>
              <w:jc w:val="center"/>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EJES ARTICULADORES</w:t>
            </w:r>
          </w:p>
        </w:tc>
      </w:tr>
      <w:tr w:rsidR="008D27C8" w:rsidRPr="00C5242D" w:rsidTr="000A6FB4">
        <w:trPr>
          <w:trHeight w:val="915"/>
        </w:trPr>
        <w:tc>
          <w:tcPr>
            <w:tcW w:w="4608" w:type="dxa"/>
            <w:tcBorders>
              <w:top w:val="nil"/>
              <w:left w:val="nil"/>
              <w:bottom w:val="nil"/>
              <w:right w:val="nil"/>
            </w:tcBorders>
            <w:shd w:val="clear" w:color="auto" w:fill="auto"/>
            <w:vAlign w:val="bottom"/>
            <w:hideMark/>
          </w:tcPr>
          <w:p w:rsidR="008D27C8" w:rsidRPr="00C5242D" w:rsidRDefault="008D27C8" w:rsidP="000A6FB4">
            <w:pPr>
              <w:spacing w:after="0" w:line="240" w:lineRule="auto"/>
              <w:rPr>
                <w:rFonts w:asciiTheme="minorHAnsi" w:eastAsia="Times New Roman" w:hAnsiTheme="minorHAnsi" w:cstheme="minorHAnsi"/>
                <w:b/>
                <w:color w:val="000000"/>
                <w:sz w:val="24"/>
                <w:szCs w:val="24"/>
                <w:lang w:eastAsia="es-CO"/>
              </w:rPr>
            </w:pPr>
            <w:r w:rsidRPr="00C5242D">
              <w:rPr>
                <w:rFonts w:asciiTheme="minorHAnsi" w:eastAsia="Times New Roman" w:hAnsiTheme="minorHAnsi" w:cstheme="minorHAnsi"/>
                <w:b/>
                <w:color w:val="000000"/>
                <w:sz w:val="24"/>
                <w:szCs w:val="24"/>
                <w:lang w:eastAsia="es-CO"/>
              </w:rPr>
              <w:t>ASPECTOS CRITICOS</w:t>
            </w:r>
          </w:p>
        </w:tc>
        <w:tc>
          <w:tcPr>
            <w:tcW w:w="1397" w:type="dxa"/>
            <w:tcBorders>
              <w:top w:val="single" w:sz="8" w:space="0" w:color="auto"/>
              <w:left w:val="single" w:sz="8" w:space="0" w:color="auto"/>
              <w:bottom w:val="nil"/>
              <w:right w:val="nil"/>
            </w:tcBorders>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
                <w:bCs/>
                <w:sz w:val="24"/>
                <w:szCs w:val="24"/>
                <w:lang w:eastAsia="es-CO"/>
              </w:rPr>
            </w:pPr>
            <w:r w:rsidRPr="00C5242D">
              <w:rPr>
                <w:rFonts w:asciiTheme="minorHAnsi" w:eastAsia="Times New Roman" w:hAnsiTheme="minorHAnsi" w:cstheme="minorHAnsi"/>
                <w:b/>
                <w:bCs/>
                <w:sz w:val="24"/>
                <w:szCs w:val="24"/>
                <w:lang w:eastAsia="es-CO"/>
              </w:rPr>
              <w:t xml:space="preserve">Preservación de la información </w:t>
            </w:r>
          </w:p>
        </w:tc>
        <w:tc>
          <w:tcPr>
            <w:tcW w:w="1617" w:type="dxa"/>
            <w:tcBorders>
              <w:top w:val="single" w:sz="8" w:space="0" w:color="auto"/>
              <w:left w:val="single" w:sz="8" w:space="0" w:color="auto"/>
              <w:bottom w:val="nil"/>
              <w:right w:val="nil"/>
            </w:tcBorders>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
                <w:bCs/>
                <w:sz w:val="24"/>
                <w:szCs w:val="24"/>
                <w:lang w:eastAsia="es-CO"/>
              </w:rPr>
            </w:pPr>
            <w:r w:rsidRPr="00C5242D">
              <w:rPr>
                <w:rFonts w:asciiTheme="minorHAnsi" w:eastAsia="Times New Roman" w:hAnsiTheme="minorHAnsi" w:cstheme="minorHAnsi"/>
                <w:b/>
                <w:bCs/>
                <w:sz w:val="24"/>
                <w:szCs w:val="24"/>
                <w:lang w:eastAsia="es-CO"/>
              </w:rPr>
              <w:t xml:space="preserve">Aspectos tecnológicos y de seguridad </w:t>
            </w:r>
          </w:p>
        </w:tc>
        <w:tc>
          <w:tcPr>
            <w:tcW w:w="1530" w:type="dxa"/>
            <w:tcBorders>
              <w:top w:val="single" w:sz="8" w:space="0" w:color="auto"/>
              <w:left w:val="single" w:sz="8" w:space="0" w:color="auto"/>
              <w:bottom w:val="nil"/>
              <w:right w:val="nil"/>
            </w:tcBorders>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
                <w:bCs/>
                <w:sz w:val="24"/>
                <w:szCs w:val="24"/>
                <w:lang w:eastAsia="es-CO"/>
              </w:rPr>
            </w:pPr>
            <w:r w:rsidRPr="00C5242D">
              <w:rPr>
                <w:rFonts w:asciiTheme="minorHAnsi" w:eastAsia="Times New Roman" w:hAnsiTheme="minorHAnsi" w:cstheme="minorHAnsi"/>
                <w:b/>
                <w:bCs/>
                <w:sz w:val="24"/>
                <w:szCs w:val="24"/>
                <w:lang w:eastAsia="es-CO"/>
              </w:rPr>
              <w:t xml:space="preserve">Administración de archivos </w:t>
            </w:r>
          </w:p>
        </w:tc>
        <w:tc>
          <w:tcPr>
            <w:tcW w:w="1265" w:type="dxa"/>
            <w:tcBorders>
              <w:top w:val="single" w:sz="8" w:space="0" w:color="auto"/>
              <w:left w:val="single" w:sz="8" w:space="0" w:color="auto"/>
              <w:bottom w:val="nil"/>
              <w:right w:val="nil"/>
            </w:tcBorders>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
                <w:bCs/>
                <w:sz w:val="24"/>
                <w:szCs w:val="24"/>
                <w:lang w:eastAsia="es-CO"/>
              </w:rPr>
            </w:pPr>
            <w:r w:rsidRPr="00C5242D">
              <w:rPr>
                <w:rFonts w:asciiTheme="minorHAnsi" w:eastAsia="Times New Roman" w:hAnsiTheme="minorHAnsi" w:cstheme="minorHAnsi"/>
                <w:b/>
                <w:bCs/>
                <w:sz w:val="24"/>
                <w:szCs w:val="24"/>
                <w:lang w:eastAsia="es-CO"/>
              </w:rPr>
              <w:t xml:space="preserve">Acceso a la información </w:t>
            </w:r>
          </w:p>
        </w:tc>
        <w:tc>
          <w:tcPr>
            <w:tcW w:w="1590" w:type="dxa"/>
            <w:tcBorders>
              <w:top w:val="single" w:sz="8" w:space="0" w:color="auto"/>
              <w:left w:val="single" w:sz="8" w:space="0" w:color="auto"/>
              <w:bottom w:val="nil"/>
              <w:right w:val="nil"/>
            </w:tcBorders>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
                <w:bCs/>
                <w:sz w:val="24"/>
                <w:szCs w:val="24"/>
                <w:lang w:eastAsia="es-CO"/>
              </w:rPr>
            </w:pPr>
            <w:r w:rsidRPr="00C5242D">
              <w:rPr>
                <w:rFonts w:asciiTheme="minorHAnsi" w:eastAsia="Times New Roman" w:hAnsiTheme="minorHAnsi" w:cstheme="minorHAnsi"/>
                <w:b/>
                <w:bCs/>
                <w:sz w:val="24"/>
                <w:szCs w:val="24"/>
                <w:lang w:eastAsia="es-CO"/>
              </w:rPr>
              <w:t xml:space="preserve">Fortalecimiento y articulación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TOTAL</w:t>
            </w:r>
          </w:p>
        </w:tc>
      </w:tr>
      <w:tr w:rsidR="008D27C8" w:rsidRPr="00C5242D" w:rsidTr="000A6FB4">
        <w:trPr>
          <w:trHeight w:val="60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el Sistema de gestión documental ORFEO SGDO</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46</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50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49</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47</w:t>
            </w:r>
          </w:p>
        </w:tc>
        <w:tc>
          <w:tcPr>
            <w:tcW w:w="1590" w:type="dxa"/>
            <w:tcBorders>
              <w:top w:val="single" w:sz="4" w:space="0" w:color="auto"/>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45</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141</w:t>
            </w:r>
          </w:p>
        </w:tc>
      </w:tr>
      <w:tr w:rsidR="008D27C8" w:rsidRPr="00C5242D" w:rsidTr="000A6FB4">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la seguridad de los archivadores centralizados de cada piso cambiándolos por nuevos</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50</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36</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39</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51</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35</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125</w:t>
            </w:r>
          </w:p>
        </w:tc>
      </w:tr>
      <w:tr w:rsidR="008D27C8" w:rsidRPr="00C5242D" w:rsidTr="000A6FB4">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digitalización con valor probatorio y en PDF/A editable</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44</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47</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41</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43</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35</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119</w:t>
            </w:r>
          </w:p>
        </w:tc>
      </w:tr>
      <w:tr w:rsidR="008D27C8" w:rsidRPr="00C5242D" w:rsidTr="000A6FB4">
        <w:trPr>
          <w:trHeight w:val="9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Verificar que el SGDEA implementado en la entidad garantice la preservación de los documentos, de acuerdo con lo dispuesto en las TRD.</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49</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44</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33</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113</w:t>
            </w:r>
          </w:p>
        </w:tc>
      </w:tr>
      <w:tr w:rsidR="008D27C8" w:rsidRPr="00C5242D" w:rsidTr="000A6FB4">
        <w:trPr>
          <w:trHeight w:val="15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Es necesario hacer un diagnóstico de la seguridad de los sistemas, de la información que se encuentra en la nube, y del SGDO este último se propone hacer con un hacking ético, análisis de vulnerabilidad de la base de datos y el software Orfeo.</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43</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44</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37</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35</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114</w:t>
            </w:r>
          </w:p>
        </w:tc>
      </w:tr>
      <w:tr w:rsidR="008D27C8" w:rsidRPr="00C5242D" w:rsidTr="000A6FB4">
        <w:trPr>
          <w:trHeight w:val="60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Actualizar, aprobar por parte del Comité MPIG e Implementar el Sistema Integrado de Conservación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38</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113</w:t>
            </w:r>
          </w:p>
        </w:tc>
      </w:tr>
      <w:tr w:rsidR="008D27C8" w:rsidRPr="00C5242D" w:rsidTr="000A6FB4">
        <w:trPr>
          <w:trHeight w:val="60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Aplicar los tiempos de retención de la tabla de retención en el archivo central</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36</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41</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43</w:t>
            </w:r>
          </w:p>
        </w:tc>
        <w:tc>
          <w:tcPr>
            <w:tcW w:w="1590" w:type="dxa"/>
            <w:tcBorders>
              <w:top w:val="single" w:sz="4" w:space="0" w:color="auto"/>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124</w:t>
            </w:r>
          </w:p>
        </w:tc>
      </w:tr>
      <w:tr w:rsidR="008D27C8" w:rsidRPr="00C5242D" w:rsidTr="000A6FB4">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Conservar copias de seguridad de la información entregada mediante </w:t>
            </w:r>
            <w:proofErr w:type="spellStart"/>
            <w:r w:rsidRPr="00C5242D">
              <w:rPr>
                <w:rFonts w:asciiTheme="minorHAnsi" w:eastAsia="Times New Roman" w:hAnsiTheme="minorHAnsi" w:cstheme="minorHAnsi"/>
                <w:color w:val="000000"/>
                <w:sz w:val="24"/>
                <w:szCs w:val="24"/>
                <w:lang w:eastAsia="es-CO"/>
              </w:rPr>
              <w:t>Backup</w:t>
            </w:r>
            <w:proofErr w:type="spellEnd"/>
            <w:r w:rsidRPr="00C5242D">
              <w:rPr>
                <w:rFonts w:asciiTheme="minorHAnsi" w:eastAsia="Times New Roman" w:hAnsiTheme="minorHAnsi" w:cstheme="minorHAnsi"/>
                <w:color w:val="000000"/>
                <w:sz w:val="24"/>
                <w:szCs w:val="24"/>
                <w:lang w:eastAsia="es-CO"/>
              </w:rPr>
              <w:t xml:space="preserve"> fuera de la ciudad de Bogotá</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32</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43</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106</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Automatización de trámites</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28</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39</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41</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38</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119</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migración de la información que se encuentra en CDS, DVDS y Discos duros</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41</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34</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105</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Informe sobre reducción de papel en cada vigencia e implementación de documentos electrónicos originales con firma digital para reducir el archivo en papel</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34</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40</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36</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30</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108</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Creación de políticas de seguridad de la información y de tablas de control de acceso requeridos para los procesos de gestión documental</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34</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27</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46</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180</w:t>
            </w:r>
          </w:p>
        </w:tc>
      </w:tr>
      <w:tr w:rsidR="008D27C8" w:rsidRPr="00C5242D" w:rsidTr="008D27C8">
        <w:trPr>
          <w:trHeight w:val="60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Tercerización de procesos de archivo como bodegaje, organización, digitalización certificada, suministro de insumos y personal</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42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25</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92</w:t>
            </w:r>
          </w:p>
        </w:tc>
      </w:tr>
      <w:tr w:rsidR="008D27C8" w:rsidRPr="00C5242D" w:rsidTr="008D27C8">
        <w:trPr>
          <w:trHeight w:val="600"/>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Realizar </w:t>
            </w:r>
            <w:proofErr w:type="gramStart"/>
            <w:r w:rsidRPr="00C5242D">
              <w:rPr>
                <w:rFonts w:asciiTheme="minorHAnsi" w:eastAsia="Times New Roman" w:hAnsiTheme="minorHAnsi" w:cstheme="minorHAnsi"/>
                <w:color w:val="000000"/>
                <w:sz w:val="24"/>
                <w:szCs w:val="24"/>
                <w:lang w:eastAsia="es-CO"/>
              </w:rPr>
              <w:t>transferencia secundarias</w:t>
            </w:r>
            <w:proofErr w:type="gramEnd"/>
            <w:r w:rsidRPr="00C5242D">
              <w:rPr>
                <w:rFonts w:asciiTheme="minorHAnsi" w:eastAsia="Times New Roman" w:hAnsiTheme="minorHAnsi" w:cstheme="minorHAnsi"/>
                <w:color w:val="000000"/>
                <w:sz w:val="24"/>
                <w:szCs w:val="24"/>
                <w:lang w:eastAsia="es-CO"/>
              </w:rPr>
              <w:t xml:space="preserve"> al AGN</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35</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26</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26</w:t>
            </w:r>
          </w:p>
        </w:tc>
        <w:tc>
          <w:tcPr>
            <w:tcW w:w="1590" w:type="dxa"/>
            <w:tcBorders>
              <w:top w:val="single" w:sz="4" w:space="0" w:color="auto"/>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88</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eliminación de registros de acuerdo con la TRD y la política de eliminación.</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39</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30</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27</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26</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26</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79</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descripción documental de fotografías y videos que general la Oficina de Comunicaciones. Convenio de sistema de la fundación patrimonio fílmico de Colombia</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36</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18</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22</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18</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26</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66</w:t>
            </w:r>
          </w:p>
        </w:tc>
      </w:tr>
      <w:tr w:rsidR="008D27C8" w:rsidRPr="00C5242D" w:rsidTr="008D27C8">
        <w:trPr>
          <w:trHeight w:val="600"/>
        </w:trPr>
        <w:tc>
          <w:tcPr>
            <w:tcW w:w="4608"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8D27C8">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TOTAL</w:t>
            </w:r>
          </w:p>
        </w:tc>
        <w:tc>
          <w:tcPr>
            <w:tcW w:w="139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640</w:t>
            </w:r>
          </w:p>
        </w:tc>
        <w:tc>
          <w:tcPr>
            <w:tcW w:w="1617"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607</w:t>
            </w:r>
          </w:p>
        </w:tc>
        <w:tc>
          <w:tcPr>
            <w:tcW w:w="1530"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579</w:t>
            </w:r>
          </w:p>
        </w:tc>
        <w:tc>
          <w:tcPr>
            <w:tcW w:w="1265" w:type="dxa"/>
            <w:tcBorders>
              <w:top w:val="nil"/>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579</w:t>
            </w:r>
          </w:p>
        </w:tc>
        <w:tc>
          <w:tcPr>
            <w:tcW w:w="1590" w:type="dxa"/>
            <w:tcBorders>
              <w:top w:val="nil"/>
              <w:left w:val="nil"/>
              <w:bottom w:val="single" w:sz="4" w:space="0" w:color="auto"/>
              <w:right w:val="nil"/>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558</w:t>
            </w:r>
          </w:p>
        </w:tc>
        <w:tc>
          <w:tcPr>
            <w:tcW w:w="964"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p>
        </w:tc>
      </w:tr>
    </w:tbl>
    <w:p w:rsidR="004F157A" w:rsidRDefault="004F157A" w:rsidP="00E2380A">
      <w:pPr>
        <w:rPr>
          <w:rFonts w:asciiTheme="minorHAnsi" w:hAnsiTheme="minorHAnsi" w:cstheme="minorHAnsi"/>
          <w:b/>
          <w:sz w:val="24"/>
          <w:szCs w:val="24"/>
          <w:lang w:val="es-ES_tradnl" w:eastAsia="es-ES"/>
        </w:rPr>
      </w:pPr>
    </w:p>
    <w:p w:rsidR="00C5242D" w:rsidRDefault="00C5242D" w:rsidP="00E2380A">
      <w:pPr>
        <w:rPr>
          <w:rFonts w:asciiTheme="minorHAnsi" w:hAnsiTheme="minorHAnsi" w:cstheme="minorHAnsi"/>
          <w:b/>
          <w:sz w:val="24"/>
          <w:szCs w:val="24"/>
          <w:lang w:val="es-ES_tradnl" w:eastAsia="es-ES"/>
        </w:rPr>
      </w:pPr>
    </w:p>
    <w:p w:rsidR="00C5242D" w:rsidRDefault="00C5242D" w:rsidP="00E2380A">
      <w:pPr>
        <w:rPr>
          <w:rFonts w:asciiTheme="minorHAnsi" w:hAnsiTheme="minorHAnsi" w:cstheme="minorHAnsi"/>
          <w:b/>
          <w:sz w:val="24"/>
          <w:szCs w:val="24"/>
          <w:lang w:val="es-ES_tradnl" w:eastAsia="es-ES"/>
        </w:rPr>
      </w:pPr>
    </w:p>
    <w:p w:rsidR="00C5242D" w:rsidRPr="00C5242D" w:rsidRDefault="00C5242D" w:rsidP="00E2380A">
      <w:pPr>
        <w:rPr>
          <w:rFonts w:asciiTheme="minorHAnsi" w:hAnsiTheme="minorHAnsi" w:cstheme="minorHAnsi"/>
          <w:b/>
          <w:sz w:val="24"/>
          <w:szCs w:val="24"/>
          <w:lang w:val="es-ES_tradnl" w:eastAsia="es-ES"/>
        </w:rPr>
      </w:pPr>
    </w:p>
    <w:p w:rsidR="008D27C8" w:rsidRPr="00C5242D" w:rsidRDefault="008D27C8" w:rsidP="00724D31">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33" w:name="_Toc520120595"/>
      <w:r w:rsidRPr="00C5242D">
        <w:rPr>
          <w:rFonts w:asciiTheme="minorHAnsi" w:eastAsia="Times New Roman" w:hAnsiTheme="minorHAnsi" w:cstheme="minorHAnsi"/>
          <w:b/>
          <w:sz w:val="24"/>
          <w:szCs w:val="24"/>
          <w:lang w:val="es-ES_tradnl" w:eastAsia="es-ES"/>
        </w:rPr>
        <w:lastRenderedPageBreak/>
        <w:t>ORDEN DE PRIORIDAD DE ASPECTOS CRITICOS Y EJES ARTICULADORES</w:t>
      </w:r>
      <w:bookmarkEnd w:id="33"/>
    </w:p>
    <w:p w:rsidR="008D27C8" w:rsidRPr="00C5242D"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p>
    <w:tbl>
      <w:tblPr>
        <w:tblW w:w="12616" w:type="dxa"/>
        <w:tblInd w:w="-5" w:type="dxa"/>
        <w:tblCellMar>
          <w:left w:w="70" w:type="dxa"/>
          <w:right w:w="70" w:type="dxa"/>
        </w:tblCellMar>
        <w:tblLook w:val="04A0" w:firstRow="1" w:lastRow="0" w:firstColumn="1" w:lastColumn="0" w:noHBand="0" w:noVBand="1"/>
      </w:tblPr>
      <w:tblGrid>
        <w:gridCol w:w="11199"/>
        <w:gridCol w:w="1417"/>
      </w:tblGrid>
      <w:tr w:rsidR="008D27C8" w:rsidRPr="00C5242D" w:rsidTr="000A6FB4">
        <w:trPr>
          <w:trHeight w:val="350"/>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ASPESTO CRITICO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TOTAL</w:t>
            </w:r>
          </w:p>
        </w:tc>
      </w:tr>
      <w:tr w:rsidR="008D27C8" w:rsidRPr="00C5242D" w:rsidTr="000A6FB4">
        <w:trPr>
          <w:trHeight w:val="444"/>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Creación de políticas de seguridad de la información y de tablas de control de acceso requeridos para los procesos de gestión documental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180</w:t>
            </w:r>
          </w:p>
        </w:tc>
      </w:tr>
      <w:tr w:rsidR="008D27C8" w:rsidRPr="00C5242D" w:rsidTr="000A6FB4">
        <w:trPr>
          <w:trHeight w:val="444"/>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roofErr w:type="gramStart"/>
            <w:r w:rsidRPr="00C5242D">
              <w:rPr>
                <w:rFonts w:asciiTheme="minorHAnsi" w:eastAsia="Times New Roman" w:hAnsiTheme="minorHAnsi" w:cstheme="minorHAnsi"/>
                <w:color w:val="000000"/>
                <w:sz w:val="24"/>
                <w:szCs w:val="24"/>
                <w:lang w:eastAsia="es-CO"/>
              </w:rPr>
              <w:t>Mejorar  el</w:t>
            </w:r>
            <w:proofErr w:type="gramEnd"/>
            <w:r w:rsidRPr="00C5242D">
              <w:rPr>
                <w:rFonts w:asciiTheme="minorHAnsi" w:eastAsia="Times New Roman" w:hAnsiTheme="minorHAnsi" w:cstheme="minorHAnsi"/>
                <w:color w:val="000000"/>
                <w:sz w:val="24"/>
                <w:szCs w:val="24"/>
                <w:lang w:eastAsia="es-CO"/>
              </w:rPr>
              <w:t xml:space="preserve"> Sistema de gestión documental ORFEO SGDO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141</w:t>
            </w:r>
          </w:p>
        </w:tc>
      </w:tr>
      <w:tr w:rsidR="008D27C8" w:rsidRPr="00C5242D" w:rsidTr="000A6FB4">
        <w:trPr>
          <w:trHeight w:val="600"/>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la seguridad de los archivadores centralizados de cada piso cambiándolos por nuevos</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125</w:t>
            </w:r>
          </w:p>
        </w:tc>
      </w:tr>
      <w:tr w:rsidR="008D27C8" w:rsidRPr="00C5242D" w:rsidTr="000A6FB4">
        <w:trPr>
          <w:trHeight w:val="600"/>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digitalización con valor probatorio y en PDF/A editable</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119</w:t>
            </w:r>
          </w:p>
        </w:tc>
      </w:tr>
      <w:tr w:rsidR="008D27C8" w:rsidRPr="00C5242D" w:rsidTr="000150A9">
        <w:trPr>
          <w:trHeight w:val="713"/>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Verificar que el SGDEA implementado en la entidad garantice la preservación de los documentos, de acuerdo con lo dispuesto en las TRD.</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113</w:t>
            </w:r>
          </w:p>
        </w:tc>
      </w:tr>
      <w:tr w:rsidR="008D27C8" w:rsidRPr="00C5242D" w:rsidTr="000150A9">
        <w:trPr>
          <w:trHeight w:val="984"/>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Es necesario hacer un diagnóstico de la seguridad de los sistemas, de la información que se encuentra en la nube, y del SGDO este último se propone hacer con un hacking ético, análisis de vulnerabilidad de la base de datos y el software Orfeo.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114</w:t>
            </w:r>
          </w:p>
        </w:tc>
      </w:tr>
      <w:tr w:rsidR="008D27C8" w:rsidRPr="00C5242D" w:rsidTr="000150A9">
        <w:trPr>
          <w:trHeight w:val="600"/>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Actualizar, aprobar por parte del Comité MPIG e Implementar el Sistema Integrado de Conservación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113</w:t>
            </w:r>
          </w:p>
        </w:tc>
      </w:tr>
      <w:tr w:rsidR="008D27C8" w:rsidRPr="00C5242D" w:rsidTr="000A6FB4">
        <w:trPr>
          <w:trHeight w:val="422"/>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Aplicar los tiempos de retención de la tabla de retención en el archivo central</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124</w:t>
            </w:r>
          </w:p>
        </w:tc>
      </w:tr>
      <w:tr w:rsidR="008D27C8" w:rsidRPr="00C5242D" w:rsidTr="000A6FB4">
        <w:trPr>
          <w:trHeight w:val="600"/>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Conservar copias de seguridad de la información entregada mediante </w:t>
            </w:r>
            <w:proofErr w:type="spellStart"/>
            <w:r w:rsidRPr="00C5242D">
              <w:rPr>
                <w:rFonts w:asciiTheme="minorHAnsi" w:eastAsia="Times New Roman" w:hAnsiTheme="minorHAnsi" w:cstheme="minorHAnsi"/>
                <w:color w:val="000000"/>
                <w:sz w:val="24"/>
                <w:szCs w:val="24"/>
                <w:lang w:eastAsia="es-CO"/>
              </w:rPr>
              <w:t>Backup</w:t>
            </w:r>
            <w:proofErr w:type="spellEnd"/>
            <w:r w:rsidRPr="00C5242D">
              <w:rPr>
                <w:rFonts w:asciiTheme="minorHAnsi" w:eastAsia="Times New Roman" w:hAnsiTheme="minorHAnsi" w:cstheme="minorHAnsi"/>
                <w:color w:val="000000"/>
                <w:sz w:val="24"/>
                <w:szCs w:val="24"/>
                <w:lang w:eastAsia="es-CO"/>
              </w:rPr>
              <w:t xml:space="preserve"> fuera de la ciudad de Bogotá</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106</w:t>
            </w:r>
          </w:p>
        </w:tc>
      </w:tr>
      <w:tr w:rsidR="008D27C8" w:rsidRPr="00C5242D" w:rsidTr="000A6FB4">
        <w:trPr>
          <w:trHeight w:val="300"/>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Automatización de trámites</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119</w:t>
            </w:r>
          </w:p>
        </w:tc>
      </w:tr>
      <w:tr w:rsidR="008D27C8" w:rsidRPr="00C5242D" w:rsidTr="000A6FB4">
        <w:trPr>
          <w:trHeight w:val="342"/>
        </w:trPr>
        <w:tc>
          <w:tcPr>
            <w:tcW w:w="11199" w:type="dxa"/>
            <w:tcBorders>
              <w:top w:val="nil"/>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Informe sobre reducción de papel en cada vigencia e implementación de documentos electrónicos originales con firma digital para reducir el archivo en papel</w:t>
            </w:r>
          </w:p>
        </w:tc>
        <w:tc>
          <w:tcPr>
            <w:tcW w:w="1417" w:type="dxa"/>
            <w:tcBorders>
              <w:top w:val="nil"/>
              <w:left w:val="single" w:sz="4" w:space="0" w:color="auto"/>
              <w:bottom w:val="single" w:sz="4" w:space="0" w:color="auto"/>
              <w:right w:val="single" w:sz="4" w:space="0" w:color="auto"/>
            </w:tcBorders>
            <w:shd w:val="clear" w:color="auto" w:fill="auto"/>
            <w:vAlign w:val="bottom"/>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108</w:t>
            </w:r>
          </w:p>
        </w:tc>
      </w:tr>
      <w:tr w:rsidR="008D27C8" w:rsidRPr="00C5242D" w:rsidTr="000A6FB4">
        <w:trPr>
          <w:trHeight w:val="342"/>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migración de la información que se encuentra en CDS, DVDS y Discos duros</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105</w:t>
            </w:r>
          </w:p>
        </w:tc>
      </w:tr>
      <w:tr w:rsidR="008D27C8" w:rsidRPr="00C5242D" w:rsidTr="000A6FB4">
        <w:trPr>
          <w:trHeight w:val="851"/>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Tercerización de procesos de archivo como bodegaje, organización, digitalización certificada, suministro de insumos y personal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92</w:t>
            </w:r>
          </w:p>
        </w:tc>
      </w:tr>
      <w:tr w:rsidR="008D27C8" w:rsidRPr="00C5242D" w:rsidTr="000A6FB4">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Realizar transferencia secundaria al AGN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88</w:t>
            </w:r>
          </w:p>
        </w:tc>
      </w:tr>
      <w:tr w:rsidR="008D27C8" w:rsidRPr="00C5242D" w:rsidTr="000A6FB4">
        <w:trPr>
          <w:trHeight w:val="600"/>
        </w:trPr>
        <w:tc>
          <w:tcPr>
            <w:tcW w:w="11199"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eliminación de registros de acuerdo con la TRD y la política de eliminación.</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79</w:t>
            </w:r>
          </w:p>
        </w:tc>
      </w:tr>
      <w:tr w:rsidR="008D27C8" w:rsidRPr="00C5242D" w:rsidTr="000A6FB4">
        <w:trPr>
          <w:trHeight w:val="1200"/>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descripción documental de fotografías y videos que general la Oficina de Comunicaciones. Convenio de sistema de la fundación patrimonio fílmico de Colombia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66</w:t>
            </w:r>
          </w:p>
        </w:tc>
      </w:tr>
    </w:tbl>
    <w:p w:rsidR="008D27C8" w:rsidRPr="00C5242D"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p>
    <w:p w:rsidR="008D27C8" w:rsidRPr="00C5242D"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p>
    <w:p w:rsidR="000150A9" w:rsidRPr="00C5242D" w:rsidRDefault="000150A9" w:rsidP="008D27C8">
      <w:pPr>
        <w:autoSpaceDE w:val="0"/>
        <w:autoSpaceDN w:val="0"/>
        <w:adjustRightInd w:val="0"/>
        <w:spacing w:after="0" w:line="240" w:lineRule="auto"/>
        <w:rPr>
          <w:rFonts w:asciiTheme="minorHAnsi" w:hAnsiTheme="minorHAnsi" w:cstheme="minorHAnsi"/>
          <w:b/>
          <w:bCs/>
          <w:color w:val="000000"/>
          <w:sz w:val="24"/>
          <w:szCs w:val="24"/>
        </w:rPr>
      </w:pPr>
    </w:p>
    <w:p w:rsidR="008D27C8" w:rsidRPr="00C5242D"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r w:rsidRPr="00C5242D">
        <w:rPr>
          <w:rFonts w:asciiTheme="minorHAnsi" w:hAnsiTheme="minorHAnsi" w:cstheme="minorHAnsi"/>
          <w:b/>
          <w:bCs/>
          <w:color w:val="000000"/>
          <w:sz w:val="24"/>
          <w:szCs w:val="24"/>
        </w:rPr>
        <w:t>Ejes articuladores</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126"/>
        <w:gridCol w:w="1843"/>
        <w:gridCol w:w="2693"/>
        <w:gridCol w:w="3118"/>
      </w:tblGrid>
      <w:tr w:rsidR="008D27C8" w:rsidRPr="00C5242D" w:rsidTr="000A6FB4">
        <w:trPr>
          <w:trHeight w:val="915"/>
        </w:trPr>
        <w:tc>
          <w:tcPr>
            <w:tcW w:w="2689" w:type="dxa"/>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Cs/>
                <w:sz w:val="24"/>
                <w:szCs w:val="24"/>
                <w:lang w:eastAsia="es-CO"/>
              </w:rPr>
            </w:pPr>
            <w:r w:rsidRPr="00C5242D">
              <w:rPr>
                <w:rFonts w:asciiTheme="minorHAnsi" w:eastAsia="Times New Roman" w:hAnsiTheme="minorHAnsi" w:cstheme="minorHAnsi"/>
                <w:bCs/>
                <w:sz w:val="24"/>
                <w:szCs w:val="24"/>
                <w:lang w:eastAsia="es-CO"/>
              </w:rPr>
              <w:t xml:space="preserve">Preservación de la información </w:t>
            </w:r>
          </w:p>
        </w:tc>
        <w:tc>
          <w:tcPr>
            <w:tcW w:w="2126" w:type="dxa"/>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Cs/>
                <w:sz w:val="24"/>
                <w:szCs w:val="24"/>
                <w:lang w:eastAsia="es-CO"/>
              </w:rPr>
            </w:pPr>
            <w:r w:rsidRPr="00C5242D">
              <w:rPr>
                <w:rFonts w:asciiTheme="minorHAnsi" w:eastAsia="Times New Roman" w:hAnsiTheme="minorHAnsi" w:cstheme="minorHAnsi"/>
                <w:bCs/>
                <w:sz w:val="24"/>
                <w:szCs w:val="24"/>
                <w:lang w:eastAsia="es-CO"/>
              </w:rPr>
              <w:t xml:space="preserve">Aspectos tecnológicos y de seguridad </w:t>
            </w:r>
          </w:p>
        </w:tc>
        <w:tc>
          <w:tcPr>
            <w:tcW w:w="1843" w:type="dxa"/>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Cs/>
                <w:sz w:val="24"/>
                <w:szCs w:val="24"/>
                <w:lang w:eastAsia="es-CO"/>
              </w:rPr>
            </w:pPr>
            <w:r w:rsidRPr="00C5242D">
              <w:rPr>
                <w:rFonts w:asciiTheme="minorHAnsi" w:eastAsia="Times New Roman" w:hAnsiTheme="minorHAnsi" w:cstheme="minorHAnsi"/>
                <w:bCs/>
                <w:sz w:val="24"/>
                <w:szCs w:val="24"/>
                <w:lang w:eastAsia="es-CO"/>
              </w:rPr>
              <w:t xml:space="preserve">Administración de archivos </w:t>
            </w:r>
          </w:p>
        </w:tc>
        <w:tc>
          <w:tcPr>
            <w:tcW w:w="2693" w:type="dxa"/>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Cs/>
                <w:sz w:val="24"/>
                <w:szCs w:val="24"/>
                <w:lang w:eastAsia="es-CO"/>
              </w:rPr>
            </w:pPr>
            <w:r w:rsidRPr="00C5242D">
              <w:rPr>
                <w:rFonts w:asciiTheme="minorHAnsi" w:eastAsia="Times New Roman" w:hAnsiTheme="minorHAnsi" w:cstheme="minorHAnsi"/>
                <w:bCs/>
                <w:sz w:val="24"/>
                <w:szCs w:val="24"/>
                <w:lang w:eastAsia="es-CO"/>
              </w:rPr>
              <w:t xml:space="preserve">Acceso a la información </w:t>
            </w:r>
          </w:p>
        </w:tc>
        <w:tc>
          <w:tcPr>
            <w:tcW w:w="3118" w:type="dxa"/>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bCs/>
                <w:sz w:val="24"/>
                <w:szCs w:val="24"/>
                <w:lang w:eastAsia="es-CO"/>
              </w:rPr>
            </w:pPr>
            <w:r w:rsidRPr="00C5242D">
              <w:rPr>
                <w:rFonts w:asciiTheme="minorHAnsi" w:eastAsia="Times New Roman" w:hAnsiTheme="minorHAnsi" w:cstheme="minorHAnsi"/>
                <w:bCs/>
                <w:sz w:val="24"/>
                <w:szCs w:val="24"/>
                <w:lang w:eastAsia="es-CO"/>
              </w:rPr>
              <w:t xml:space="preserve">Fortalecimiento y articulación </w:t>
            </w:r>
          </w:p>
        </w:tc>
      </w:tr>
      <w:tr w:rsidR="008D27C8" w:rsidRPr="00C5242D" w:rsidTr="000A6FB4">
        <w:trPr>
          <w:trHeight w:val="300"/>
        </w:trPr>
        <w:tc>
          <w:tcPr>
            <w:tcW w:w="2689" w:type="dxa"/>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640</w:t>
            </w:r>
          </w:p>
        </w:tc>
        <w:tc>
          <w:tcPr>
            <w:tcW w:w="2126" w:type="dxa"/>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607</w:t>
            </w:r>
          </w:p>
        </w:tc>
        <w:tc>
          <w:tcPr>
            <w:tcW w:w="1843" w:type="dxa"/>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579</w:t>
            </w:r>
          </w:p>
        </w:tc>
        <w:tc>
          <w:tcPr>
            <w:tcW w:w="2693" w:type="dxa"/>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579</w:t>
            </w:r>
          </w:p>
        </w:tc>
        <w:tc>
          <w:tcPr>
            <w:tcW w:w="3118" w:type="dxa"/>
            <w:shd w:val="clear" w:color="auto" w:fill="auto"/>
            <w:vAlign w:val="bottom"/>
            <w:hideMark/>
          </w:tcPr>
          <w:p w:rsidR="008D27C8" w:rsidRPr="00C5242D" w:rsidRDefault="008D27C8" w:rsidP="000A6FB4">
            <w:pPr>
              <w:spacing w:after="0" w:line="240" w:lineRule="auto"/>
              <w:jc w:val="right"/>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558</w:t>
            </w:r>
          </w:p>
        </w:tc>
      </w:tr>
    </w:tbl>
    <w:p w:rsidR="003A38F2" w:rsidRPr="00C5242D" w:rsidRDefault="003A38F2" w:rsidP="00E2380A">
      <w:pPr>
        <w:rPr>
          <w:rFonts w:asciiTheme="minorHAnsi" w:hAnsiTheme="minorHAnsi" w:cstheme="minorHAnsi"/>
          <w:b/>
          <w:sz w:val="24"/>
          <w:szCs w:val="24"/>
          <w:lang w:val="es-ES_tradnl" w:eastAsia="es-ES"/>
        </w:rPr>
      </w:pPr>
    </w:p>
    <w:p w:rsidR="008D27C8"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p>
    <w:p w:rsidR="00C5242D" w:rsidRPr="00C5242D" w:rsidRDefault="00C5242D" w:rsidP="008D27C8">
      <w:pPr>
        <w:autoSpaceDE w:val="0"/>
        <w:autoSpaceDN w:val="0"/>
        <w:adjustRightInd w:val="0"/>
        <w:spacing w:after="0" w:line="240" w:lineRule="auto"/>
        <w:rPr>
          <w:rFonts w:asciiTheme="minorHAnsi" w:hAnsiTheme="minorHAnsi" w:cstheme="minorHAnsi"/>
          <w:b/>
          <w:bCs/>
          <w:color w:val="000000"/>
          <w:sz w:val="24"/>
          <w:szCs w:val="24"/>
        </w:rPr>
      </w:pPr>
    </w:p>
    <w:p w:rsidR="008D27C8" w:rsidRPr="00C5242D" w:rsidRDefault="008D27C8" w:rsidP="00531488">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34" w:name="_Toc520120596"/>
      <w:r w:rsidRPr="00C5242D">
        <w:rPr>
          <w:rFonts w:asciiTheme="minorHAnsi" w:eastAsia="Times New Roman" w:hAnsiTheme="minorHAnsi" w:cstheme="minorHAnsi"/>
          <w:b/>
          <w:sz w:val="24"/>
          <w:szCs w:val="24"/>
          <w:lang w:val="es-ES_tradnl" w:eastAsia="es-ES"/>
        </w:rPr>
        <w:t>FORMULACION DE LA VISION ESTRATÉGICA</w:t>
      </w:r>
      <w:bookmarkEnd w:id="34"/>
    </w:p>
    <w:p w:rsidR="008D27C8" w:rsidRPr="00C5242D"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p>
    <w:p w:rsidR="008D27C8" w:rsidRPr="00C5242D" w:rsidRDefault="008D27C8" w:rsidP="008D27C8">
      <w:pPr>
        <w:autoSpaceDE w:val="0"/>
        <w:autoSpaceDN w:val="0"/>
        <w:adjustRightInd w:val="0"/>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La Agencia Nacional de Infraestructura velará por la preservación de la información, la mejora continua en los procesos de archivo con miras a garantizar el acceso, conservación y gestión documental para la prestación de mejores servicios relacionados con el acceso a la documentación </w:t>
      </w:r>
    </w:p>
    <w:p w:rsidR="008D27C8" w:rsidRPr="00C5242D" w:rsidRDefault="008D27C8" w:rsidP="008D27C8">
      <w:pPr>
        <w:autoSpaceDE w:val="0"/>
        <w:autoSpaceDN w:val="0"/>
        <w:adjustRightInd w:val="0"/>
        <w:spacing w:after="0" w:line="240" w:lineRule="auto"/>
        <w:jc w:val="both"/>
        <w:rPr>
          <w:rFonts w:asciiTheme="minorHAnsi" w:eastAsia="Times New Roman" w:hAnsiTheme="minorHAnsi" w:cstheme="minorHAnsi"/>
          <w:color w:val="000000"/>
          <w:sz w:val="24"/>
          <w:szCs w:val="24"/>
          <w:lang w:eastAsia="es-CO"/>
        </w:rPr>
      </w:pPr>
    </w:p>
    <w:p w:rsidR="008D27C8" w:rsidRDefault="008D27C8" w:rsidP="008D27C8">
      <w:pPr>
        <w:autoSpaceDE w:val="0"/>
        <w:autoSpaceDN w:val="0"/>
        <w:adjustRightInd w:val="0"/>
        <w:spacing w:after="0" w:line="240" w:lineRule="auto"/>
        <w:rPr>
          <w:rFonts w:asciiTheme="minorHAnsi" w:hAnsiTheme="minorHAnsi" w:cstheme="minorHAnsi"/>
          <w:b/>
          <w:bCs/>
          <w:color w:val="000000"/>
          <w:sz w:val="24"/>
          <w:szCs w:val="24"/>
        </w:rPr>
      </w:pPr>
    </w:p>
    <w:p w:rsidR="00C5242D" w:rsidRDefault="00C5242D" w:rsidP="008D27C8">
      <w:pPr>
        <w:autoSpaceDE w:val="0"/>
        <w:autoSpaceDN w:val="0"/>
        <w:adjustRightInd w:val="0"/>
        <w:spacing w:after="0" w:line="240" w:lineRule="auto"/>
        <w:rPr>
          <w:rFonts w:asciiTheme="minorHAnsi" w:hAnsiTheme="minorHAnsi" w:cstheme="minorHAnsi"/>
          <w:b/>
          <w:bCs/>
          <w:color w:val="000000"/>
          <w:sz w:val="24"/>
          <w:szCs w:val="24"/>
        </w:rPr>
      </w:pPr>
    </w:p>
    <w:p w:rsidR="00C5242D" w:rsidRDefault="00C5242D" w:rsidP="008D27C8">
      <w:pPr>
        <w:autoSpaceDE w:val="0"/>
        <w:autoSpaceDN w:val="0"/>
        <w:adjustRightInd w:val="0"/>
        <w:spacing w:after="0" w:line="240" w:lineRule="auto"/>
        <w:rPr>
          <w:rFonts w:asciiTheme="minorHAnsi" w:hAnsiTheme="minorHAnsi" w:cstheme="minorHAnsi"/>
          <w:b/>
          <w:bCs/>
          <w:color w:val="000000"/>
          <w:sz w:val="24"/>
          <w:szCs w:val="24"/>
        </w:rPr>
      </w:pPr>
    </w:p>
    <w:p w:rsidR="00C5242D" w:rsidRPr="00C5242D" w:rsidRDefault="00C5242D" w:rsidP="008D27C8">
      <w:pPr>
        <w:autoSpaceDE w:val="0"/>
        <w:autoSpaceDN w:val="0"/>
        <w:adjustRightInd w:val="0"/>
        <w:spacing w:after="0" w:line="240" w:lineRule="auto"/>
        <w:rPr>
          <w:rFonts w:asciiTheme="minorHAnsi" w:hAnsiTheme="minorHAnsi" w:cstheme="minorHAnsi"/>
          <w:b/>
          <w:bCs/>
          <w:color w:val="000000"/>
          <w:sz w:val="24"/>
          <w:szCs w:val="24"/>
        </w:rPr>
      </w:pPr>
    </w:p>
    <w:p w:rsidR="008D27C8" w:rsidRPr="00C5242D" w:rsidRDefault="008D27C8" w:rsidP="008D27C8">
      <w:pPr>
        <w:autoSpaceDE w:val="0"/>
        <w:autoSpaceDN w:val="0"/>
        <w:adjustRightInd w:val="0"/>
        <w:spacing w:after="0" w:line="240" w:lineRule="auto"/>
        <w:rPr>
          <w:rFonts w:asciiTheme="minorHAnsi" w:hAnsiTheme="minorHAnsi" w:cstheme="minorHAnsi"/>
          <w:color w:val="000000"/>
          <w:sz w:val="24"/>
          <w:szCs w:val="24"/>
        </w:rPr>
      </w:pPr>
    </w:p>
    <w:tbl>
      <w:tblPr>
        <w:tblW w:w="12912" w:type="dxa"/>
        <w:tblCellMar>
          <w:left w:w="70" w:type="dxa"/>
          <w:right w:w="70" w:type="dxa"/>
        </w:tblCellMar>
        <w:tblLook w:val="04A0" w:firstRow="1" w:lastRow="0" w:firstColumn="1" w:lastColumn="0" w:noHBand="0" w:noVBand="1"/>
      </w:tblPr>
      <w:tblGrid>
        <w:gridCol w:w="4744"/>
        <w:gridCol w:w="4084"/>
        <w:gridCol w:w="4084"/>
      </w:tblGrid>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b/>
                <w:color w:val="000000"/>
                <w:sz w:val="24"/>
                <w:szCs w:val="24"/>
                <w:lang w:eastAsia="es-CO"/>
              </w:rPr>
            </w:pPr>
            <w:r w:rsidRPr="00C5242D">
              <w:rPr>
                <w:rFonts w:asciiTheme="minorHAnsi" w:eastAsia="Times New Roman" w:hAnsiTheme="minorHAnsi" w:cstheme="minorHAnsi"/>
                <w:b/>
                <w:color w:val="000000"/>
                <w:sz w:val="24"/>
                <w:szCs w:val="24"/>
                <w:lang w:eastAsia="es-CO"/>
              </w:rPr>
              <w:lastRenderedPageBreak/>
              <w:t>ASPECTO CRITICO</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b/>
                <w:color w:val="000000"/>
                <w:sz w:val="24"/>
                <w:szCs w:val="24"/>
                <w:lang w:eastAsia="es-CO"/>
              </w:rPr>
            </w:pPr>
            <w:r w:rsidRPr="00C5242D">
              <w:rPr>
                <w:rFonts w:asciiTheme="minorHAnsi" w:eastAsia="Times New Roman" w:hAnsiTheme="minorHAnsi" w:cstheme="minorHAnsi"/>
                <w:b/>
                <w:color w:val="000000"/>
                <w:sz w:val="24"/>
                <w:szCs w:val="24"/>
                <w:lang w:eastAsia="es-CO"/>
              </w:rPr>
              <w:t>OBJETIVO</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b/>
                <w:color w:val="000000"/>
                <w:sz w:val="24"/>
                <w:szCs w:val="24"/>
                <w:lang w:eastAsia="es-CO"/>
              </w:rPr>
            </w:pPr>
            <w:r w:rsidRPr="00C5242D">
              <w:rPr>
                <w:rFonts w:asciiTheme="minorHAnsi" w:eastAsia="Times New Roman" w:hAnsiTheme="minorHAnsi" w:cstheme="minorHAnsi"/>
                <w:b/>
                <w:color w:val="000000"/>
                <w:sz w:val="24"/>
                <w:szCs w:val="24"/>
                <w:lang w:eastAsia="es-CO"/>
              </w:rPr>
              <w:t>PLANES Y PROYECTOS ASOCIADOS</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el Sistema de gestión documental ORFEO SGDO</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mejoras en el SGDO con miras a lograr el fácil acceso, consulta y preservación de los documentos.</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Plan de mejoramiento e infraestructura </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Atención de las ventanillas de correspondencia, filas, demoras en el proceso de radicación (Este aspecto fue priorizado de acuerdo con los informes de atención al ciudadano).</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la atención de las ventanillas de correspondencia</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Plan de mejoramiento e infraestructura </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la seguridad de los archivadores centralizados de cada piso cambiándolos por nuevos</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Cambiar los archivadores actuales que se encuentran deteriorados y no cierran.</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rPr>
                <w:rFonts w:asciiTheme="minorHAnsi" w:hAnsiTheme="minorHAnsi" w:cstheme="minorHAnsi"/>
                <w:sz w:val="24"/>
                <w:szCs w:val="24"/>
              </w:rPr>
            </w:pPr>
            <w:r w:rsidRPr="00C5242D">
              <w:rPr>
                <w:rFonts w:asciiTheme="minorHAnsi" w:eastAsia="Times New Roman" w:hAnsiTheme="minorHAnsi" w:cstheme="minorHAnsi"/>
                <w:color w:val="000000"/>
                <w:sz w:val="24"/>
                <w:szCs w:val="24"/>
                <w:lang w:eastAsia="es-CO"/>
              </w:rPr>
              <w:t xml:space="preserve">Plan de seguridad de la información  </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digitalización con valor probatorio y en PDF/A editable</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digitalización con valor probatorio y en PDF/A editable al 100% de los documentos</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rPr>
                <w:rFonts w:asciiTheme="minorHAnsi" w:hAnsiTheme="minorHAnsi" w:cstheme="minorHAnsi"/>
                <w:sz w:val="24"/>
                <w:szCs w:val="24"/>
              </w:rPr>
            </w:pPr>
            <w:r w:rsidRPr="00C5242D">
              <w:rPr>
                <w:rFonts w:asciiTheme="minorHAnsi" w:eastAsia="Times New Roman" w:hAnsiTheme="minorHAnsi" w:cstheme="minorHAnsi"/>
                <w:color w:val="000000"/>
                <w:sz w:val="24"/>
                <w:szCs w:val="24"/>
                <w:lang w:eastAsia="es-CO"/>
              </w:rPr>
              <w:t xml:space="preserve">Plan de mejoramiento e infraestructura </w:t>
            </w:r>
          </w:p>
        </w:tc>
      </w:tr>
      <w:tr w:rsidR="008D27C8" w:rsidRPr="00C5242D" w:rsidTr="000A6FB4">
        <w:trPr>
          <w:trHeight w:val="90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Verificar que el SGDEA implementado en la entidad garantice la preservación de los documentos, de acuerdo con lo dispuesto en las TRD.</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TRD en SGDO</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rPr>
                <w:rFonts w:asciiTheme="minorHAnsi" w:hAnsiTheme="minorHAnsi" w:cstheme="minorHAnsi"/>
                <w:sz w:val="24"/>
                <w:szCs w:val="24"/>
              </w:rPr>
            </w:pPr>
            <w:r w:rsidRPr="00C5242D">
              <w:rPr>
                <w:rFonts w:asciiTheme="minorHAnsi" w:eastAsia="Times New Roman" w:hAnsiTheme="minorHAnsi" w:cstheme="minorHAnsi"/>
                <w:color w:val="000000"/>
                <w:sz w:val="24"/>
                <w:szCs w:val="24"/>
                <w:lang w:eastAsia="es-CO"/>
              </w:rPr>
              <w:t xml:space="preserve">Plan de mejoramiento e infraestructura </w:t>
            </w:r>
          </w:p>
        </w:tc>
      </w:tr>
      <w:tr w:rsidR="008D27C8" w:rsidRPr="00C5242D" w:rsidTr="000A6FB4">
        <w:trPr>
          <w:trHeight w:val="900"/>
        </w:trPr>
        <w:tc>
          <w:tcPr>
            <w:tcW w:w="4744" w:type="dxa"/>
            <w:tcBorders>
              <w:top w:val="nil"/>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Actualizar la Tabla de Retención Documental (TRD)</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la actualización de la TRD</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r w:rsidR="008D27C8" w:rsidRPr="00C5242D" w:rsidTr="000A6FB4">
        <w:trPr>
          <w:trHeight w:val="425"/>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Es necesario hacer un diagnóstico de la seguridad de los sistemas, de la información que se encuentra en la nube, y del SGDO este último se propone hacer con un hacking ético, análisis de vulnerabilidad de la base de datos y el software Orfeo.</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Contratar un hacking ético o análisis de vulnerabilidad de SGDO a nivel de lenguaje, software y base de datos.</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rPr>
                <w:rFonts w:asciiTheme="minorHAnsi" w:hAnsiTheme="minorHAnsi" w:cstheme="minorHAnsi"/>
                <w:sz w:val="24"/>
                <w:szCs w:val="24"/>
              </w:rPr>
            </w:pPr>
            <w:r w:rsidRPr="00C5242D">
              <w:rPr>
                <w:rFonts w:asciiTheme="minorHAnsi" w:eastAsia="Times New Roman" w:hAnsiTheme="minorHAnsi" w:cstheme="minorHAnsi"/>
                <w:color w:val="000000"/>
                <w:sz w:val="24"/>
                <w:szCs w:val="24"/>
                <w:lang w:eastAsia="es-CO"/>
              </w:rPr>
              <w:t xml:space="preserve">Plan de seguridad de la información  </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Actualizar, aprobar por parte del Comité MPIG e Implementar el Sistema Integrado de Conservación</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Actualizar y remitir para aprobación del Comité MPIG e implementar el Sistema Integrado de Conservación</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Sistema integrado de Conservación </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Aplicar los tiempos de retención de la tabla de retención en el archivo central</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Aplicar los tiempos de retención de la tabla de retención en el archivo central</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rPr>
                <w:rFonts w:asciiTheme="minorHAnsi" w:hAnsiTheme="minorHAnsi" w:cstheme="minorHAnsi"/>
                <w:sz w:val="24"/>
                <w:szCs w:val="24"/>
              </w:rPr>
            </w:pPr>
            <w:r w:rsidRPr="00C5242D">
              <w:rPr>
                <w:rFonts w:asciiTheme="minorHAnsi" w:eastAsia="Times New Roman" w:hAnsiTheme="minorHAnsi" w:cstheme="minorHAnsi"/>
                <w:color w:val="000000"/>
                <w:sz w:val="24"/>
                <w:szCs w:val="24"/>
                <w:lang w:eastAsia="es-CO"/>
              </w:rPr>
              <w:t xml:space="preserve">Sistema integrado de Conservación </w:t>
            </w:r>
          </w:p>
        </w:tc>
      </w:tr>
      <w:tr w:rsidR="008D27C8" w:rsidRPr="00C5242D" w:rsidTr="000A6FB4">
        <w:trPr>
          <w:trHeight w:val="6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Conservar copias de seguridad de la información entregada mediante </w:t>
            </w:r>
            <w:proofErr w:type="spellStart"/>
            <w:r w:rsidRPr="00C5242D">
              <w:rPr>
                <w:rFonts w:asciiTheme="minorHAnsi" w:eastAsia="Times New Roman" w:hAnsiTheme="minorHAnsi" w:cstheme="minorHAnsi"/>
                <w:color w:val="000000"/>
                <w:sz w:val="24"/>
                <w:szCs w:val="24"/>
                <w:lang w:eastAsia="es-CO"/>
              </w:rPr>
              <w:t>Backup</w:t>
            </w:r>
            <w:proofErr w:type="spellEnd"/>
            <w:r w:rsidRPr="00C5242D">
              <w:rPr>
                <w:rFonts w:asciiTheme="minorHAnsi" w:eastAsia="Times New Roman" w:hAnsiTheme="minorHAnsi" w:cstheme="minorHAnsi"/>
                <w:color w:val="000000"/>
                <w:sz w:val="24"/>
                <w:szCs w:val="24"/>
                <w:lang w:eastAsia="es-CO"/>
              </w:rPr>
              <w:t xml:space="preserve"> fuera de la ciudad de Bogotá</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Conservar copias de seguridad de la información entregada mediante </w:t>
            </w:r>
            <w:proofErr w:type="spellStart"/>
            <w:r w:rsidRPr="00C5242D">
              <w:rPr>
                <w:rFonts w:asciiTheme="minorHAnsi" w:eastAsia="Times New Roman" w:hAnsiTheme="minorHAnsi" w:cstheme="minorHAnsi"/>
                <w:color w:val="000000"/>
                <w:sz w:val="24"/>
                <w:szCs w:val="24"/>
                <w:lang w:eastAsia="es-CO"/>
              </w:rPr>
              <w:t>Backup</w:t>
            </w:r>
            <w:proofErr w:type="spellEnd"/>
            <w:r w:rsidRPr="00C5242D">
              <w:rPr>
                <w:rFonts w:asciiTheme="minorHAnsi" w:eastAsia="Times New Roman" w:hAnsiTheme="minorHAnsi" w:cstheme="minorHAnsi"/>
                <w:color w:val="000000"/>
                <w:sz w:val="24"/>
                <w:szCs w:val="24"/>
                <w:lang w:eastAsia="es-CO"/>
              </w:rPr>
              <w:t xml:space="preserve"> fuera de la ciudad de Bogotá</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rPr>
                <w:rFonts w:asciiTheme="minorHAnsi" w:hAnsiTheme="minorHAnsi" w:cstheme="minorHAnsi"/>
                <w:sz w:val="24"/>
                <w:szCs w:val="24"/>
              </w:rPr>
            </w:pPr>
            <w:r w:rsidRPr="00C5242D">
              <w:rPr>
                <w:rFonts w:asciiTheme="minorHAnsi" w:eastAsia="Times New Roman" w:hAnsiTheme="minorHAnsi" w:cstheme="minorHAnsi"/>
                <w:color w:val="000000"/>
                <w:sz w:val="24"/>
                <w:szCs w:val="24"/>
                <w:lang w:eastAsia="es-CO"/>
              </w:rPr>
              <w:t xml:space="preserve">Plan de seguridad de la información  </w:t>
            </w:r>
          </w:p>
        </w:tc>
      </w:tr>
      <w:tr w:rsidR="008D27C8" w:rsidRPr="00C5242D" w:rsidTr="000A6FB4">
        <w:trPr>
          <w:trHeight w:val="3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Automatización de trámites</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Automatizar los trámites de Puertos</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r w:rsidR="008D27C8" w:rsidRPr="00C5242D" w:rsidTr="000A6FB4">
        <w:trPr>
          <w:trHeight w:val="60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migración de la información que se encuentra en CDS, DVDS y Discos duros</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migración de la información que se encuentra en CDS, DVDS y Discos duros</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Sistema integrado de Conservación</w:t>
            </w:r>
          </w:p>
        </w:tc>
      </w:tr>
      <w:tr w:rsidR="008D27C8" w:rsidRPr="00C5242D" w:rsidTr="000A6FB4">
        <w:trPr>
          <w:trHeight w:val="90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Informe sobre reducción de papel en cada vigencia e implementación de documentos electrónicos originales con firma digital para reducir el archivo en papel</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Implementación de la firma digital para reducir la producción de documentos en papel.</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r w:rsidR="008D27C8" w:rsidRPr="00C5242D" w:rsidTr="000A6FB4">
        <w:trPr>
          <w:trHeight w:val="9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Creación de políticas de seguridad de la información y de tablas de control de acceso requeridos para los procesos de gestión documental</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Creación y aprobación por parte del MPIG de las tablas de control de acceso a los documentos físicos y del SGDO</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Plan de seguridad de la información  </w:t>
            </w:r>
          </w:p>
        </w:tc>
      </w:tr>
      <w:tr w:rsidR="008D27C8" w:rsidRPr="00C5242D" w:rsidTr="000A6FB4">
        <w:trPr>
          <w:trHeight w:val="900"/>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Tercerización de procesos de archivo como bodegaje, organización, digitalización certificada, suministro de insumos y personal</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Tercerizar los procesos de archivo como bodegaje, organización, digitalización certificada, suministro de insumos y personal</w:t>
            </w:r>
          </w:p>
        </w:tc>
        <w:tc>
          <w:tcPr>
            <w:tcW w:w="4084" w:type="dxa"/>
            <w:tcBorders>
              <w:top w:val="single" w:sz="4" w:space="0" w:color="auto"/>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r w:rsidR="008D27C8" w:rsidRPr="00C5242D" w:rsidTr="000A6FB4">
        <w:trPr>
          <w:trHeight w:val="30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Realizar </w:t>
            </w:r>
            <w:proofErr w:type="gramStart"/>
            <w:r w:rsidRPr="00C5242D">
              <w:rPr>
                <w:rFonts w:asciiTheme="minorHAnsi" w:eastAsia="Times New Roman" w:hAnsiTheme="minorHAnsi" w:cstheme="minorHAnsi"/>
                <w:color w:val="000000"/>
                <w:sz w:val="24"/>
                <w:szCs w:val="24"/>
                <w:lang w:eastAsia="es-CO"/>
              </w:rPr>
              <w:t>transferencia secundarias</w:t>
            </w:r>
            <w:proofErr w:type="gramEnd"/>
            <w:r w:rsidRPr="00C5242D">
              <w:rPr>
                <w:rFonts w:asciiTheme="minorHAnsi" w:eastAsia="Times New Roman" w:hAnsiTheme="minorHAnsi" w:cstheme="minorHAnsi"/>
                <w:color w:val="000000"/>
                <w:sz w:val="24"/>
                <w:szCs w:val="24"/>
                <w:lang w:eastAsia="es-CO"/>
              </w:rPr>
              <w:t xml:space="preserve"> al AGN</w:t>
            </w:r>
          </w:p>
        </w:tc>
        <w:tc>
          <w:tcPr>
            <w:tcW w:w="4084" w:type="dxa"/>
            <w:tcBorders>
              <w:top w:val="nil"/>
              <w:left w:val="single" w:sz="4" w:space="0" w:color="auto"/>
              <w:bottom w:val="single" w:sz="4" w:space="0" w:color="auto"/>
              <w:right w:val="single" w:sz="4" w:space="0" w:color="auto"/>
            </w:tcBorders>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Realizar </w:t>
            </w:r>
            <w:proofErr w:type="gramStart"/>
            <w:r w:rsidRPr="00C5242D">
              <w:rPr>
                <w:rFonts w:asciiTheme="minorHAnsi" w:eastAsia="Times New Roman" w:hAnsiTheme="minorHAnsi" w:cstheme="minorHAnsi"/>
                <w:color w:val="000000"/>
                <w:sz w:val="24"/>
                <w:szCs w:val="24"/>
                <w:lang w:eastAsia="es-CO"/>
              </w:rPr>
              <w:t>transferencia secundarias</w:t>
            </w:r>
            <w:proofErr w:type="gramEnd"/>
            <w:r w:rsidRPr="00C5242D">
              <w:rPr>
                <w:rFonts w:asciiTheme="minorHAnsi" w:eastAsia="Times New Roman" w:hAnsiTheme="minorHAnsi" w:cstheme="minorHAnsi"/>
                <w:color w:val="000000"/>
                <w:sz w:val="24"/>
                <w:szCs w:val="24"/>
                <w:lang w:eastAsia="es-CO"/>
              </w:rPr>
              <w:t xml:space="preserve"> al AGN</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r w:rsidR="008D27C8" w:rsidRPr="00C5242D" w:rsidTr="000A6FB4">
        <w:trPr>
          <w:trHeight w:val="300"/>
        </w:trPr>
        <w:tc>
          <w:tcPr>
            <w:tcW w:w="4744" w:type="dxa"/>
            <w:tcBorders>
              <w:top w:val="nil"/>
              <w:left w:val="single" w:sz="4" w:space="0" w:color="auto"/>
              <w:bottom w:val="single" w:sz="4" w:space="0" w:color="auto"/>
              <w:right w:val="single" w:sz="4" w:space="0" w:color="auto"/>
            </w:tcBorders>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Que los procesos de reversión de archivos de los Concesionarios e Interventorías sean más eficientes</w:t>
            </w:r>
          </w:p>
        </w:tc>
        <w:tc>
          <w:tcPr>
            <w:tcW w:w="4084" w:type="dxa"/>
            <w:tcBorders>
              <w:top w:val="nil"/>
              <w:left w:val="single" w:sz="4" w:space="0" w:color="auto"/>
              <w:bottom w:val="single" w:sz="4" w:space="0" w:color="auto"/>
              <w:right w:val="single" w:sz="4" w:space="0" w:color="auto"/>
            </w:tcBorders>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Sensibilizar, capacitar y normalizar los procesos de gestión documental de los Concesionarios e Interventorías para </w:t>
            </w:r>
            <w:r w:rsidRPr="00C5242D">
              <w:rPr>
                <w:rFonts w:asciiTheme="minorHAnsi" w:eastAsia="Times New Roman" w:hAnsiTheme="minorHAnsi" w:cstheme="minorHAnsi"/>
                <w:color w:val="000000"/>
                <w:sz w:val="24"/>
                <w:szCs w:val="24"/>
                <w:lang w:eastAsia="es-CO"/>
              </w:rPr>
              <w:lastRenderedPageBreak/>
              <w:t>que los procesos de reversión de archivos sean más eficientes</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Plan de mejoramiento e infraestructura</w:t>
            </w:r>
          </w:p>
        </w:tc>
      </w:tr>
      <w:tr w:rsidR="008D27C8" w:rsidRPr="00C5242D" w:rsidTr="000A6FB4">
        <w:trPr>
          <w:trHeight w:val="60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eliminación de registros de acuerdo con la TRD y la política de eliminación.</w:t>
            </w:r>
          </w:p>
        </w:tc>
        <w:tc>
          <w:tcPr>
            <w:tcW w:w="4084" w:type="dxa"/>
            <w:tcBorders>
              <w:top w:val="nil"/>
              <w:left w:val="single" w:sz="4" w:space="0" w:color="auto"/>
              <w:bottom w:val="single" w:sz="4" w:space="0" w:color="auto"/>
              <w:right w:val="single" w:sz="4" w:space="0" w:color="auto"/>
            </w:tcBorders>
            <w:vAlign w:val="center"/>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eliminación de registros de acuerdo con la TRD y la política de eliminación.</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r w:rsidR="008D27C8" w:rsidRPr="00C5242D" w:rsidTr="000A6FB4">
        <w:trPr>
          <w:trHeight w:val="1200"/>
        </w:trPr>
        <w:tc>
          <w:tcPr>
            <w:tcW w:w="4744" w:type="dxa"/>
            <w:tcBorders>
              <w:top w:val="nil"/>
              <w:left w:val="single" w:sz="4" w:space="0" w:color="auto"/>
              <w:bottom w:val="single" w:sz="4" w:space="0" w:color="auto"/>
              <w:right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descripción documental de fotografías y videos que general la Oficina de Comunicaciones. Convenio de sistema de la fundación patrimonio fílmico de Colombia</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descripción documental de fotografías y videos que general la Oficina de Comunicaciones. Convenio de sistema de la fundación patrimonio fílmico de Colombia</w:t>
            </w:r>
          </w:p>
        </w:tc>
        <w:tc>
          <w:tcPr>
            <w:tcW w:w="4084" w:type="dxa"/>
            <w:tcBorders>
              <w:top w:val="nil"/>
              <w:left w:val="single" w:sz="4" w:space="0" w:color="auto"/>
              <w:bottom w:val="single" w:sz="4" w:space="0" w:color="auto"/>
              <w:right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Plan de mejoramiento e infraestructura</w:t>
            </w:r>
          </w:p>
        </w:tc>
      </w:tr>
    </w:tbl>
    <w:p w:rsidR="008D27C8" w:rsidRPr="00C5242D" w:rsidRDefault="008D27C8" w:rsidP="008D27C8">
      <w:pPr>
        <w:jc w:val="both"/>
        <w:rPr>
          <w:rFonts w:asciiTheme="minorHAnsi" w:hAnsiTheme="minorHAnsi" w:cstheme="minorHAnsi"/>
          <w:b/>
          <w:sz w:val="24"/>
          <w:szCs w:val="24"/>
        </w:rPr>
      </w:pPr>
    </w:p>
    <w:tbl>
      <w:tblPr>
        <w:tblStyle w:val="Tablaconcuadrcula"/>
        <w:tblW w:w="0" w:type="auto"/>
        <w:tblLook w:val="04A0" w:firstRow="1" w:lastRow="0" w:firstColumn="1" w:lastColumn="0" w:noHBand="0" w:noVBand="1"/>
      </w:tblPr>
      <w:tblGrid>
        <w:gridCol w:w="6497"/>
        <w:gridCol w:w="6497"/>
      </w:tblGrid>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Nombre del Plan </w:t>
            </w:r>
          </w:p>
        </w:tc>
        <w:tc>
          <w:tcPr>
            <w:tcW w:w="6497" w:type="dxa"/>
          </w:tcPr>
          <w:p w:rsidR="008D27C8" w:rsidRPr="00C5242D" w:rsidRDefault="008D27C8" w:rsidP="00531488">
            <w:pPr>
              <w:numPr>
                <w:ilvl w:val="0"/>
                <w:numId w:val="17"/>
              </w:numPr>
              <w:outlineLvl w:val="0"/>
              <w:rPr>
                <w:rFonts w:asciiTheme="minorHAnsi" w:hAnsiTheme="minorHAnsi" w:cstheme="minorHAnsi"/>
                <w:b/>
                <w:sz w:val="24"/>
                <w:szCs w:val="24"/>
              </w:rPr>
            </w:pPr>
            <w:bookmarkStart w:id="35" w:name="_Toc520120597"/>
            <w:r w:rsidRPr="00C5242D">
              <w:rPr>
                <w:rFonts w:asciiTheme="minorHAnsi" w:hAnsiTheme="minorHAnsi" w:cstheme="minorHAnsi"/>
                <w:b/>
                <w:sz w:val="24"/>
                <w:szCs w:val="24"/>
                <w:lang w:val="es-ES_tradnl" w:eastAsia="es-ES"/>
              </w:rPr>
              <w:t>Plan de mejoramiento e infraestructura</w:t>
            </w:r>
            <w:bookmarkEnd w:id="35"/>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Objetivo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Mejorar el sistema de gestión documental de la entidad y la infraestructura para el manejo de archivos.</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Alcance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Este plan involucra la mejora de la infraestructura física y tecnológica de la gestión documental, así como la mejora de procesos.</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Responsable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Gestión Documental </w:t>
            </w:r>
          </w:p>
        </w:tc>
      </w:tr>
    </w:tbl>
    <w:p w:rsidR="008D27C8" w:rsidRPr="00C5242D" w:rsidRDefault="008D27C8" w:rsidP="008D27C8">
      <w:pPr>
        <w:jc w:val="both"/>
        <w:rPr>
          <w:rFonts w:asciiTheme="minorHAnsi" w:hAnsiTheme="minorHAnsi" w:cstheme="minorHAnsi"/>
          <w:sz w:val="24"/>
          <w:szCs w:val="24"/>
        </w:rPr>
      </w:pPr>
    </w:p>
    <w:tbl>
      <w:tblPr>
        <w:tblW w:w="130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1"/>
        <w:gridCol w:w="1674"/>
        <w:gridCol w:w="1329"/>
        <w:gridCol w:w="1392"/>
        <w:gridCol w:w="1778"/>
        <w:gridCol w:w="1587"/>
        <w:gridCol w:w="1665"/>
        <w:gridCol w:w="1628"/>
      </w:tblGrid>
      <w:tr w:rsidR="008D27C8" w:rsidRPr="00C5242D" w:rsidTr="000A6FB4">
        <w:trPr>
          <w:trHeight w:val="915"/>
        </w:trPr>
        <w:tc>
          <w:tcPr>
            <w:tcW w:w="2078" w:type="dxa"/>
            <w:shd w:val="clear" w:color="auto" w:fill="auto"/>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Actividad </w:t>
            </w:r>
          </w:p>
        </w:tc>
        <w:tc>
          <w:tcPr>
            <w:tcW w:w="1644"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Responsable</w:t>
            </w:r>
          </w:p>
        </w:tc>
        <w:tc>
          <w:tcPr>
            <w:tcW w:w="1352"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Fecha de inicio  </w:t>
            </w:r>
          </w:p>
        </w:tc>
        <w:tc>
          <w:tcPr>
            <w:tcW w:w="13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Fecha final</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Recursos </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Entregable </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Indicador</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Observaciones</w:t>
            </w:r>
          </w:p>
        </w:tc>
      </w:tr>
      <w:tr w:rsidR="008D27C8" w:rsidRPr="00C5242D" w:rsidTr="000A6FB4">
        <w:trPr>
          <w:trHeight w:val="915"/>
        </w:trPr>
        <w:tc>
          <w:tcPr>
            <w:tcW w:w="2078"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Actualizar el diagnóstico de Gestión Documental </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Gestión Documental </w:t>
            </w:r>
          </w:p>
        </w:tc>
        <w:tc>
          <w:tcPr>
            <w:tcW w:w="135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01/09/2018</w:t>
            </w:r>
          </w:p>
        </w:tc>
        <w:tc>
          <w:tcPr>
            <w:tcW w:w="13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30/09/2018</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Diagnóstico de gestión documental actualizado </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Diagnóstico de gestión documental actualizado</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078" w:type="dxa"/>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Mejorar el Sistema de gestión documental ORFEO SGDO</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Git Administrativo y Financiero – Gestión Documental </w:t>
            </w:r>
          </w:p>
        </w:tc>
        <w:tc>
          <w:tcPr>
            <w:tcW w:w="135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31/12/2022</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 ingenieros de sistemas con experiencia en Orfeo</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SGDO Mejorado</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mejoras ejecutadas / No. Mejoras programadas</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078"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la atención de las ventanillas de correspondencia</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Git Administrativo y Financiero – Gestión Documental </w:t>
            </w:r>
          </w:p>
        </w:tc>
        <w:tc>
          <w:tcPr>
            <w:tcW w:w="135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01/08/2018</w:t>
            </w:r>
          </w:p>
        </w:tc>
        <w:tc>
          <w:tcPr>
            <w:tcW w:w="13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31/12/2018</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Infraestructura y tecnología</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Ampliación de área física, </w:t>
            </w:r>
            <w:proofErr w:type="spellStart"/>
            <w:r w:rsidRPr="00C5242D">
              <w:rPr>
                <w:rFonts w:asciiTheme="minorHAnsi" w:eastAsia="Times New Roman" w:hAnsiTheme="minorHAnsi" w:cstheme="minorHAnsi"/>
                <w:color w:val="000000"/>
                <w:sz w:val="24"/>
                <w:szCs w:val="24"/>
                <w:lang w:eastAsia="es-CO"/>
              </w:rPr>
              <w:t>digiturno</w:t>
            </w:r>
            <w:proofErr w:type="spellEnd"/>
            <w:r w:rsidRPr="00C5242D">
              <w:rPr>
                <w:rFonts w:asciiTheme="minorHAnsi" w:eastAsia="Times New Roman" w:hAnsiTheme="minorHAnsi" w:cstheme="minorHAnsi"/>
                <w:color w:val="000000"/>
                <w:sz w:val="24"/>
                <w:szCs w:val="24"/>
                <w:lang w:eastAsia="es-CO"/>
              </w:rPr>
              <w:t xml:space="preserve">, capacitación </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quejas del año anterior- las quejas del año actual/quejas del año anterior</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078" w:type="dxa"/>
            <w:shd w:val="clear" w:color="auto" w:fill="auto"/>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Digitalización de documentos en formato PDF/A</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Git Administrativo y Financiero – Gestión Documental</w:t>
            </w:r>
          </w:p>
        </w:tc>
        <w:tc>
          <w:tcPr>
            <w:tcW w:w="135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01//12/2019</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Espacio de almacenamiento en SAN, los operarios que realizan la digitalización.</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Documentos digitalizados en PDF/A Editable</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Documentos digitalizados en PDF/A Editable/ No. De documentos a digitalizar</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1215"/>
        </w:trPr>
        <w:tc>
          <w:tcPr>
            <w:tcW w:w="2078" w:type="dxa"/>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El Sistema de Gestión Documental debe garantizar la preservación de los documentos, de acuerdo con lo dispuesto en las TRD.</w:t>
            </w:r>
          </w:p>
        </w:tc>
        <w:tc>
          <w:tcPr>
            <w:tcW w:w="1644"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Git Administrativo y Financiero – Gestión Documental</w:t>
            </w:r>
          </w:p>
        </w:tc>
        <w:tc>
          <w:tcPr>
            <w:tcW w:w="135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el desarrollo que permita hacerlo</w:t>
            </w:r>
          </w:p>
        </w:tc>
        <w:tc>
          <w:tcPr>
            <w:tcW w:w="1536"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Aplicación de la TRD en SGDO</w:t>
            </w:r>
          </w:p>
        </w:tc>
        <w:tc>
          <w:tcPr>
            <w:tcW w:w="170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Series con TRD/ No. Series totales</w:t>
            </w:r>
          </w:p>
        </w:tc>
        <w:tc>
          <w:tcPr>
            <w:tcW w:w="16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r>
      <w:tr w:rsidR="008D27C8" w:rsidRPr="00C5242D" w:rsidTr="000A6FB4">
        <w:trPr>
          <w:trHeight w:val="315"/>
        </w:trPr>
        <w:tc>
          <w:tcPr>
            <w:tcW w:w="2078"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Actualizar la Tabla de Retención Documental (TRD)</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Git Administrativo y Financiero – Gestión Documental</w:t>
            </w:r>
          </w:p>
        </w:tc>
        <w:tc>
          <w:tcPr>
            <w:tcW w:w="135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TRD actualizada y convalidada</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TRD actualizadas / No. Total de TRD</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315"/>
        </w:trPr>
        <w:tc>
          <w:tcPr>
            <w:tcW w:w="2078" w:type="dxa"/>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Automatización de trámites de puertos</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Vicepresidencia Administrativa y Financiera área de Gestión Documental- área de atención al Ciudadano, - GIT puertos y Vicepresidencia de Estructuración - DAFP</w:t>
            </w:r>
          </w:p>
        </w:tc>
        <w:tc>
          <w:tcPr>
            <w:tcW w:w="135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31/12/2022</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1 ingeniero de sistemas con conocimiento de Orfeo</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Tramites automatizados </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tramites de puertos automatizados / No. De tramites de puertos</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1515"/>
        </w:trPr>
        <w:tc>
          <w:tcPr>
            <w:tcW w:w="2078" w:type="dxa"/>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Informe sobre reducción de papel en cada vigencia e implementación de documentos electrónicos originales con firma digital para reducir el archivo en papel</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VAF- </w:t>
            </w:r>
            <w:proofErr w:type="gramStart"/>
            <w:r w:rsidRPr="00C5242D">
              <w:rPr>
                <w:rFonts w:asciiTheme="minorHAnsi" w:eastAsia="Times New Roman" w:hAnsiTheme="minorHAnsi" w:cstheme="minorHAnsi"/>
                <w:color w:val="000000"/>
                <w:sz w:val="24"/>
                <w:szCs w:val="24"/>
                <w:lang w:eastAsia="es-CO"/>
              </w:rPr>
              <w:t>Jefes</w:t>
            </w:r>
            <w:proofErr w:type="gramEnd"/>
            <w:r w:rsidRPr="00C5242D">
              <w:rPr>
                <w:rFonts w:asciiTheme="minorHAnsi" w:eastAsia="Times New Roman" w:hAnsiTheme="minorHAnsi" w:cstheme="minorHAnsi"/>
                <w:color w:val="000000"/>
                <w:sz w:val="24"/>
                <w:szCs w:val="24"/>
                <w:lang w:eastAsia="es-CO"/>
              </w:rPr>
              <w:t xml:space="preserve"> de dependencias</w:t>
            </w:r>
          </w:p>
        </w:tc>
        <w:tc>
          <w:tcPr>
            <w:tcW w:w="135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1 ingeniero de sistemas </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Documentos con firma digital</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documentos con firma digital/ No. De documentos tramitados</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1215"/>
        </w:trPr>
        <w:tc>
          <w:tcPr>
            <w:tcW w:w="2078" w:type="dxa"/>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Tercerización de procesos de archivo como bodegaje, organización, digitalización certificada, suministro de insumos y personal</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VAF y área de Gestión Documental </w:t>
            </w:r>
          </w:p>
        </w:tc>
        <w:tc>
          <w:tcPr>
            <w:tcW w:w="135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Empresa Outsourcing</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Tercerización realizada</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Contrato suscrito</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615"/>
        </w:trPr>
        <w:tc>
          <w:tcPr>
            <w:tcW w:w="2078" w:type="dxa"/>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Realizar </w:t>
            </w:r>
            <w:proofErr w:type="gramStart"/>
            <w:r w:rsidRPr="00C5242D">
              <w:rPr>
                <w:rFonts w:asciiTheme="minorHAnsi" w:eastAsia="Times New Roman" w:hAnsiTheme="minorHAnsi" w:cstheme="minorHAnsi"/>
                <w:color w:val="000000"/>
                <w:sz w:val="24"/>
                <w:szCs w:val="24"/>
                <w:lang w:eastAsia="es-CO"/>
              </w:rPr>
              <w:t>transferencia secundarias</w:t>
            </w:r>
            <w:proofErr w:type="gramEnd"/>
            <w:r w:rsidRPr="00C5242D">
              <w:rPr>
                <w:rFonts w:asciiTheme="minorHAnsi" w:eastAsia="Times New Roman" w:hAnsiTheme="minorHAnsi" w:cstheme="minorHAnsi"/>
                <w:color w:val="000000"/>
                <w:sz w:val="24"/>
                <w:szCs w:val="24"/>
                <w:lang w:eastAsia="es-CO"/>
              </w:rPr>
              <w:t xml:space="preserve"> al AGN</w:t>
            </w:r>
          </w:p>
        </w:tc>
        <w:tc>
          <w:tcPr>
            <w:tcW w:w="1644"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y área de Gestión Documental</w:t>
            </w:r>
          </w:p>
        </w:tc>
        <w:tc>
          <w:tcPr>
            <w:tcW w:w="135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1 historiador</w:t>
            </w:r>
          </w:p>
        </w:tc>
        <w:tc>
          <w:tcPr>
            <w:tcW w:w="153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Transferencia realizada</w:t>
            </w:r>
          </w:p>
        </w:tc>
        <w:tc>
          <w:tcPr>
            <w:tcW w:w="170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documentos transferidos/ No. De documentos que cumplen tiempos para transferencia</w:t>
            </w:r>
          </w:p>
        </w:tc>
        <w:tc>
          <w:tcPr>
            <w:tcW w:w="1675"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078" w:type="dxa"/>
            <w:tcBorders>
              <w:bottom w:val="single" w:sz="4" w:space="0" w:color="auto"/>
            </w:tcBorders>
            <w:shd w:val="clear" w:color="auto" w:fill="auto"/>
            <w:vAlign w:val="center"/>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Sensibilizar, capacitar y normalizar los procesos de gestión documental de los Concesionarios e Interventorías para que los procesos de reversión de </w:t>
            </w:r>
            <w:r w:rsidRPr="00C5242D">
              <w:rPr>
                <w:rFonts w:asciiTheme="minorHAnsi" w:eastAsia="Times New Roman" w:hAnsiTheme="minorHAnsi" w:cstheme="minorHAnsi"/>
                <w:color w:val="000000"/>
                <w:sz w:val="24"/>
                <w:szCs w:val="24"/>
                <w:lang w:eastAsia="es-CO"/>
              </w:rPr>
              <w:lastRenderedPageBreak/>
              <w:t>archivos sean más eficientes</w:t>
            </w:r>
          </w:p>
        </w:tc>
        <w:tc>
          <w:tcPr>
            <w:tcW w:w="1644"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 xml:space="preserve">VAF y área de Gestión Documental- Supervisores de Contratos de Concesión y de Interventoría </w:t>
            </w:r>
          </w:p>
        </w:tc>
        <w:tc>
          <w:tcPr>
            <w:tcW w:w="135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01/01/2018</w:t>
            </w:r>
          </w:p>
        </w:tc>
        <w:tc>
          <w:tcPr>
            <w:tcW w:w="1375"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31/12/2022</w:t>
            </w:r>
          </w:p>
        </w:tc>
        <w:tc>
          <w:tcPr>
            <w:tcW w:w="164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1 profesional en archivística</w:t>
            </w:r>
          </w:p>
        </w:tc>
        <w:tc>
          <w:tcPr>
            <w:tcW w:w="1536"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Expedición de circulares con la normalización de conformación y entrega de archivos, asesoría y capacitación </w:t>
            </w:r>
          </w:p>
        </w:tc>
        <w:tc>
          <w:tcPr>
            <w:tcW w:w="170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concesionarios e interventorías sensibilizadas, capacitadas y normalizadas/ No. De Concesionarios e interventorías</w:t>
            </w:r>
          </w:p>
        </w:tc>
        <w:tc>
          <w:tcPr>
            <w:tcW w:w="1675"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078" w:type="dxa"/>
            <w:tcBorders>
              <w:bottom w:val="single" w:sz="4" w:space="0" w:color="auto"/>
            </w:tcBorders>
            <w:shd w:val="clear" w:color="auto" w:fill="auto"/>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eliminación de registros de acuerdo con la TRD y la política de eliminación.</w:t>
            </w:r>
          </w:p>
        </w:tc>
        <w:tc>
          <w:tcPr>
            <w:tcW w:w="1644"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y área de Gestión Documental</w:t>
            </w:r>
          </w:p>
        </w:tc>
        <w:tc>
          <w:tcPr>
            <w:tcW w:w="135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c>
          <w:tcPr>
            <w:tcW w:w="1536"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Registros eliminados</w:t>
            </w:r>
          </w:p>
        </w:tc>
        <w:tc>
          <w:tcPr>
            <w:tcW w:w="170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registros eliminados/ No. De registros que cumplen TRD para eliminar</w:t>
            </w:r>
          </w:p>
        </w:tc>
        <w:tc>
          <w:tcPr>
            <w:tcW w:w="1675"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r>
      <w:tr w:rsidR="008D27C8" w:rsidRPr="00C5242D" w:rsidTr="000A6FB4">
        <w:trPr>
          <w:trHeight w:val="1815"/>
        </w:trPr>
        <w:tc>
          <w:tcPr>
            <w:tcW w:w="2078" w:type="dxa"/>
            <w:tcBorders>
              <w:bottom w:val="single" w:sz="4" w:space="0" w:color="auto"/>
            </w:tcBorders>
            <w:shd w:val="clear" w:color="auto" w:fill="auto"/>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Implementar la descripción documental de fotografías y videos que general la Oficina de Comunicaciones. Convenio de sistema de la fundación patrimonio fílmico de Colombia</w:t>
            </w:r>
          </w:p>
        </w:tc>
        <w:tc>
          <w:tcPr>
            <w:tcW w:w="1644" w:type="dxa"/>
            <w:tcBorders>
              <w:bottom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y área de Gestión Documental</w:t>
            </w:r>
          </w:p>
        </w:tc>
        <w:tc>
          <w:tcPr>
            <w:tcW w:w="1352"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75" w:type="dxa"/>
            <w:tcBorders>
              <w:bottom w:val="single" w:sz="4" w:space="0" w:color="auto"/>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31/12/2022</w:t>
            </w:r>
          </w:p>
        </w:tc>
        <w:tc>
          <w:tcPr>
            <w:tcW w:w="1642" w:type="dxa"/>
            <w:tcBorders>
              <w:bottom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Técnico en archivo</w:t>
            </w:r>
          </w:p>
        </w:tc>
        <w:tc>
          <w:tcPr>
            <w:tcW w:w="1536" w:type="dxa"/>
            <w:tcBorders>
              <w:bottom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Descripción implementada</w:t>
            </w:r>
          </w:p>
        </w:tc>
        <w:tc>
          <w:tcPr>
            <w:tcW w:w="1702" w:type="dxa"/>
            <w:tcBorders>
              <w:bottom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Convenio realizado</w:t>
            </w:r>
          </w:p>
        </w:tc>
        <w:tc>
          <w:tcPr>
            <w:tcW w:w="1675" w:type="dxa"/>
            <w:tcBorders>
              <w:bottom w:val="single" w:sz="4" w:space="0" w:color="auto"/>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1815"/>
        </w:trPr>
        <w:tc>
          <w:tcPr>
            <w:tcW w:w="2078" w:type="dxa"/>
            <w:tcBorders>
              <w:top w:val="single" w:sz="4" w:space="0" w:color="auto"/>
              <w:left w:val="nil"/>
              <w:bottom w:val="nil"/>
              <w:right w:val="nil"/>
            </w:tcBorders>
            <w:shd w:val="clear" w:color="auto" w:fill="auto"/>
            <w:vAlign w:val="center"/>
          </w:tcPr>
          <w:p w:rsidR="008D27C8" w:rsidRDefault="008D27C8" w:rsidP="000A6FB4">
            <w:pPr>
              <w:spacing w:after="0" w:line="240" w:lineRule="auto"/>
              <w:rPr>
                <w:rFonts w:asciiTheme="minorHAnsi" w:eastAsia="Times New Roman" w:hAnsiTheme="minorHAnsi" w:cstheme="minorHAnsi"/>
                <w:color w:val="000000"/>
                <w:sz w:val="24"/>
                <w:szCs w:val="24"/>
                <w:lang w:eastAsia="es-CO"/>
              </w:rPr>
            </w:pPr>
          </w:p>
          <w:p w:rsidR="00C5242D" w:rsidRDefault="00C5242D" w:rsidP="000A6FB4">
            <w:pPr>
              <w:spacing w:after="0" w:line="240" w:lineRule="auto"/>
              <w:rPr>
                <w:rFonts w:asciiTheme="minorHAnsi" w:eastAsia="Times New Roman" w:hAnsiTheme="minorHAnsi" w:cstheme="minorHAnsi"/>
                <w:color w:val="000000"/>
                <w:sz w:val="24"/>
                <w:szCs w:val="24"/>
                <w:lang w:eastAsia="es-CO"/>
              </w:rPr>
            </w:pPr>
          </w:p>
          <w:p w:rsidR="00C5242D" w:rsidRDefault="00C5242D" w:rsidP="000A6FB4">
            <w:pPr>
              <w:spacing w:after="0" w:line="240" w:lineRule="auto"/>
              <w:rPr>
                <w:rFonts w:asciiTheme="minorHAnsi" w:eastAsia="Times New Roman" w:hAnsiTheme="minorHAnsi" w:cstheme="minorHAnsi"/>
                <w:color w:val="000000"/>
                <w:sz w:val="24"/>
                <w:szCs w:val="24"/>
                <w:lang w:eastAsia="es-CO"/>
              </w:rPr>
            </w:pPr>
          </w:p>
          <w:p w:rsidR="00C5242D" w:rsidRDefault="00C5242D" w:rsidP="000A6FB4">
            <w:pPr>
              <w:spacing w:after="0" w:line="240" w:lineRule="auto"/>
              <w:rPr>
                <w:rFonts w:asciiTheme="minorHAnsi" w:eastAsia="Times New Roman" w:hAnsiTheme="minorHAnsi" w:cstheme="minorHAnsi"/>
                <w:color w:val="000000"/>
                <w:sz w:val="24"/>
                <w:szCs w:val="24"/>
                <w:lang w:eastAsia="es-CO"/>
              </w:rPr>
            </w:pPr>
          </w:p>
          <w:p w:rsidR="00C5242D" w:rsidRDefault="00C5242D" w:rsidP="000A6FB4">
            <w:pPr>
              <w:spacing w:after="0" w:line="240" w:lineRule="auto"/>
              <w:rPr>
                <w:rFonts w:asciiTheme="minorHAnsi" w:eastAsia="Times New Roman" w:hAnsiTheme="minorHAnsi" w:cstheme="minorHAnsi"/>
                <w:color w:val="000000"/>
                <w:sz w:val="24"/>
                <w:szCs w:val="24"/>
                <w:lang w:eastAsia="es-CO"/>
              </w:rPr>
            </w:pPr>
          </w:p>
          <w:p w:rsidR="00C5242D" w:rsidRPr="00C5242D" w:rsidRDefault="00C5242D" w:rsidP="000A6FB4">
            <w:pPr>
              <w:spacing w:after="0" w:line="240" w:lineRule="auto"/>
              <w:rPr>
                <w:rFonts w:asciiTheme="minorHAnsi" w:eastAsia="Times New Roman" w:hAnsiTheme="minorHAnsi" w:cstheme="minorHAnsi"/>
                <w:color w:val="000000"/>
                <w:sz w:val="24"/>
                <w:szCs w:val="24"/>
                <w:lang w:eastAsia="es-CO"/>
              </w:rPr>
            </w:pPr>
          </w:p>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644" w:type="dxa"/>
            <w:tcBorders>
              <w:top w:val="single" w:sz="4" w:space="0" w:color="auto"/>
              <w:left w:val="nil"/>
              <w:bottom w:val="nil"/>
              <w:right w:val="nil"/>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352" w:type="dxa"/>
            <w:tcBorders>
              <w:top w:val="single" w:sz="4" w:space="0" w:color="auto"/>
              <w:left w:val="nil"/>
              <w:bottom w:val="nil"/>
              <w:right w:val="nil"/>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c>
          <w:tcPr>
            <w:tcW w:w="1375" w:type="dxa"/>
            <w:tcBorders>
              <w:top w:val="single" w:sz="4" w:space="0" w:color="auto"/>
              <w:left w:val="nil"/>
              <w:bottom w:val="nil"/>
              <w:right w:val="nil"/>
            </w:tcBorders>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c>
          <w:tcPr>
            <w:tcW w:w="1642" w:type="dxa"/>
            <w:tcBorders>
              <w:top w:val="single" w:sz="4" w:space="0" w:color="auto"/>
              <w:left w:val="nil"/>
              <w:bottom w:val="nil"/>
              <w:right w:val="nil"/>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536" w:type="dxa"/>
            <w:tcBorders>
              <w:top w:val="single" w:sz="4" w:space="0" w:color="auto"/>
              <w:left w:val="nil"/>
              <w:bottom w:val="nil"/>
              <w:right w:val="nil"/>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702" w:type="dxa"/>
            <w:tcBorders>
              <w:top w:val="single" w:sz="4" w:space="0" w:color="auto"/>
              <w:left w:val="nil"/>
              <w:bottom w:val="nil"/>
              <w:right w:val="nil"/>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675" w:type="dxa"/>
            <w:tcBorders>
              <w:top w:val="single" w:sz="4" w:space="0" w:color="auto"/>
              <w:left w:val="nil"/>
              <w:bottom w:val="nil"/>
              <w:right w:val="nil"/>
            </w:tcBorders>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bl>
    <w:tbl>
      <w:tblPr>
        <w:tblStyle w:val="Tablaconcuadrcula"/>
        <w:tblW w:w="0" w:type="auto"/>
        <w:tblLook w:val="04A0" w:firstRow="1" w:lastRow="0" w:firstColumn="1" w:lastColumn="0" w:noHBand="0" w:noVBand="1"/>
      </w:tblPr>
      <w:tblGrid>
        <w:gridCol w:w="6497"/>
        <w:gridCol w:w="6497"/>
      </w:tblGrid>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lastRenderedPageBreak/>
              <w:t xml:space="preserve">Nombre del Plan </w:t>
            </w:r>
          </w:p>
        </w:tc>
        <w:tc>
          <w:tcPr>
            <w:tcW w:w="6497" w:type="dxa"/>
          </w:tcPr>
          <w:p w:rsidR="008D27C8" w:rsidRPr="00C5242D" w:rsidRDefault="008D27C8" w:rsidP="00531488">
            <w:pPr>
              <w:numPr>
                <w:ilvl w:val="0"/>
                <w:numId w:val="17"/>
              </w:numPr>
              <w:outlineLvl w:val="0"/>
              <w:rPr>
                <w:rFonts w:asciiTheme="minorHAnsi" w:hAnsiTheme="minorHAnsi" w:cstheme="minorHAnsi"/>
                <w:b/>
                <w:sz w:val="24"/>
                <w:szCs w:val="24"/>
              </w:rPr>
            </w:pPr>
            <w:bookmarkStart w:id="36" w:name="_Toc520120598"/>
            <w:r w:rsidRPr="00C5242D">
              <w:rPr>
                <w:rFonts w:asciiTheme="minorHAnsi" w:hAnsiTheme="minorHAnsi" w:cstheme="minorHAnsi"/>
                <w:b/>
                <w:sz w:val="24"/>
                <w:szCs w:val="24"/>
                <w:lang w:val="es-ES_tradnl" w:eastAsia="es-ES"/>
              </w:rPr>
              <w:t>Plan de Seguridad de la información</w:t>
            </w:r>
            <w:bookmarkEnd w:id="36"/>
            <w:r w:rsidRPr="00C5242D">
              <w:rPr>
                <w:rFonts w:asciiTheme="minorHAnsi" w:hAnsiTheme="minorHAnsi" w:cstheme="minorHAnsi"/>
                <w:b/>
                <w:sz w:val="24"/>
                <w:szCs w:val="24"/>
              </w:rPr>
              <w:t xml:space="preserve"> </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Objetivo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Mejorar la seguridad de la información de la Entidad</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Alcance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Este plan involucra la mejora de la infraestructura física y tecnológica de la gestión documental en la seguridad de información </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Responsable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Gestión Documental </w:t>
            </w:r>
          </w:p>
        </w:tc>
      </w:tr>
    </w:tbl>
    <w:p w:rsidR="008D27C8" w:rsidRPr="00C5242D" w:rsidRDefault="008D27C8" w:rsidP="008D27C8">
      <w:pPr>
        <w:jc w:val="both"/>
        <w:rPr>
          <w:rFonts w:asciiTheme="minorHAnsi" w:hAnsiTheme="minorHAnsi" w:cstheme="minorHAnsi"/>
          <w:sz w:val="24"/>
          <w:szCs w:val="24"/>
        </w:rPr>
      </w:pPr>
    </w:p>
    <w:tbl>
      <w:tblPr>
        <w:tblW w:w="130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1"/>
        <w:gridCol w:w="1674"/>
        <w:gridCol w:w="1358"/>
        <w:gridCol w:w="1368"/>
        <w:gridCol w:w="1634"/>
        <w:gridCol w:w="1730"/>
        <w:gridCol w:w="1562"/>
        <w:gridCol w:w="1677"/>
      </w:tblGrid>
      <w:tr w:rsidR="008D27C8" w:rsidRPr="00C5242D" w:rsidTr="000A6FB4">
        <w:trPr>
          <w:trHeight w:val="915"/>
        </w:trPr>
        <w:tc>
          <w:tcPr>
            <w:tcW w:w="2147" w:type="dxa"/>
            <w:shd w:val="clear" w:color="auto" w:fill="auto"/>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Actividad </w:t>
            </w:r>
          </w:p>
        </w:tc>
        <w:tc>
          <w:tcPr>
            <w:tcW w:w="1660"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Responsable</w:t>
            </w:r>
          </w:p>
        </w:tc>
        <w:tc>
          <w:tcPr>
            <w:tcW w:w="137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Fecha de inicio  </w:t>
            </w:r>
          </w:p>
        </w:tc>
        <w:tc>
          <w:tcPr>
            <w:tcW w:w="1390"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Fecha final</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Recursos </w:t>
            </w:r>
          </w:p>
        </w:tc>
        <w:tc>
          <w:tcPr>
            <w:tcW w:w="154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Entregable </w:t>
            </w:r>
          </w:p>
        </w:tc>
        <w:tc>
          <w:tcPr>
            <w:tcW w:w="1529"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Indicador</w:t>
            </w:r>
          </w:p>
        </w:tc>
        <w:tc>
          <w:tcPr>
            <w:tcW w:w="171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Observaciones</w:t>
            </w:r>
          </w:p>
        </w:tc>
      </w:tr>
      <w:tr w:rsidR="008D27C8" w:rsidRPr="00C5242D" w:rsidTr="000A6FB4">
        <w:trPr>
          <w:trHeight w:val="915"/>
        </w:trPr>
        <w:tc>
          <w:tcPr>
            <w:tcW w:w="2147"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Mejorar la seguridad de los archivadores centralizados de cada piso cambiándolos por nuevos</w:t>
            </w:r>
          </w:p>
        </w:tc>
        <w:tc>
          <w:tcPr>
            <w:tcW w:w="1660"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área de Gestión Documental</w:t>
            </w:r>
          </w:p>
        </w:tc>
        <w:tc>
          <w:tcPr>
            <w:tcW w:w="137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90"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31/12/2020</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Contratación de servicio empresa especializada</w:t>
            </w:r>
          </w:p>
        </w:tc>
        <w:tc>
          <w:tcPr>
            <w:tcW w:w="154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Archivadores cambiados</w:t>
            </w:r>
          </w:p>
        </w:tc>
        <w:tc>
          <w:tcPr>
            <w:tcW w:w="1529"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Archivadores cambiados/ total archivadores </w:t>
            </w:r>
          </w:p>
        </w:tc>
        <w:tc>
          <w:tcPr>
            <w:tcW w:w="171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147"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Metodología de gestión de activos de Información (FURAG)</w:t>
            </w:r>
          </w:p>
        </w:tc>
        <w:tc>
          <w:tcPr>
            <w:tcW w:w="1660"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Área de Gestión Documental, GIT Riesgos, Área de Sistemas</w:t>
            </w:r>
          </w:p>
        </w:tc>
        <w:tc>
          <w:tcPr>
            <w:tcW w:w="137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90"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31/12/2020</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Infraestructura para seguridad de sistemas</w:t>
            </w:r>
          </w:p>
        </w:tc>
        <w:tc>
          <w:tcPr>
            <w:tcW w:w="154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Elaboración e implementación de la Metodología</w:t>
            </w:r>
          </w:p>
        </w:tc>
        <w:tc>
          <w:tcPr>
            <w:tcW w:w="1529"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Metodología implementada</w:t>
            </w:r>
          </w:p>
        </w:tc>
        <w:tc>
          <w:tcPr>
            <w:tcW w:w="171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147"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Conservar copias de seguridad de la información entregada mediante </w:t>
            </w:r>
            <w:proofErr w:type="spellStart"/>
            <w:r w:rsidRPr="00C5242D">
              <w:rPr>
                <w:rFonts w:asciiTheme="minorHAnsi" w:eastAsia="Times New Roman" w:hAnsiTheme="minorHAnsi" w:cstheme="minorHAnsi"/>
                <w:color w:val="000000"/>
                <w:sz w:val="24"/>
                <w:szCs w:val="24"/>
                <w:lang w:eastAsia="es-CO"/>
              </w:rPr>
              <w:t>Backup</w:t>
            </w:r>
            <w:proofErr w:type="spellEnd"/>
            <w:r w:rsidRPr="00C5242D">
              <w:rPr>
                <w:rFonts w:asciiTheme="minorHAnsi" w:eastAsia="Times New Roman" w:hAnsiTheme="minorHAnsi" w:cstheme="minorHAnsi"/>
                <w:color w:val="000000"/>
                <w:sz w:val="24"/>
                <w:szCs w:val="24"/>
                <w:lang w:eastAsia="es-CO"/>
              </w:rPr>
              <w:t xml:space="preserve"> </w:t>
            </w:r>
            <w:r w:rsidRPr="00C5242D">
              <w:rPr>
                <w:rFonts w:asciiTheme="minorHAnsi" w:eastAsia="Times New Roman" w:hAnsiTheme="minorHAnsi" w:cstheme="minorHAnsi"/>
                <w:color w:val="000000"/>
                <w:sz w:val="24"/>
                <w:szCs w:val="24"/>
                <w:lang w:eastAsia="es-CO"/>
              </w:rPr>
              <w:lastRenderedPageBreak/>
              <w:t>fuera de la ciudad de Bogotá</w:t>
            </w:r>
          </w:p>
        </w:tc>
        <w:tc>
          <w:tcPr>
            <w:tcW w:w="1660"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lastRenderedPageBreak/>
              <w:t>VAF- área de Gestión Documental</w:t>
            </w:r>
          </w:p>
        </w:tc>
        <w:tc>
          <w:tcPr>
            <w:tcW w:w="137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90"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31/12/2020</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Contratación de servicio empresa especializada</w:t>
            </w:r>
          </w:p>
        </w:tc>
        <w:tc>
          <w:tcPr>
            <w:tcW w:w="154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roofErr w:type="spellStart"/>
            <w:r w:rsidRPr="00C5242D">
              <w:rPr>
                <w:rFonts w:asciiTheme="minorHAnsi" w:eastAsia="Times New Roman" w:hAnsiTheme="minorHAnsi" w:cstheme="minorHAnsi"/>
                <w:color w:val="000000"/>
                <w:sz w:val="24"/>
                <w:szCs w:val="24"/>
                <w:lang w:eastAsia="es-CO"/>
              </w:rPr>
              <w:t>Backups</w:t>
            </w:r>
            <w:proofErr w:type="spellEnd"/>
            <w:r w:rsidRPr="00C5242D">
              <w:rPr>
                <w:rFonts w:asciiTheme="minorHAnsi" w:eastAsia="Times New Roman" w:hAnsiTheme="minorHAnsi" w:cstheme="minorHAnsi"/>
                <w:color w:val="000000"/>
                <w:sz w:val="24"/>
                <w:szCs w:val="24"/>
                <w:lang w:eastAsia="es-CO"/>
              </w:rPr>
              <w:t xml:space="preserve"> fuera de Bogotá</w:t>
            </w:r>
          </w:p>
        </w:tc>
        <w:tc>
          <w:tcPr>
            <w:tcW w:w="1529"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No. De </w:t>
            </w:r>
            <w:proofErr w:type="spellStart"/>
            <w:r w:rsidRPr="00C5242D">
              <w:rPr>
                <w:rFonts w:asciiTheme="minorHAnsi" w:eastAsia="Times New Roman" w:hAnsiTheme="minorHAnsi" w:cstheme="minorHAnsi"/>
                <w:color w:val="000000"/>
                <w:sz w:val="24"/>
                <w:szCs w:val="24"/>
                <w:lang w:eastAsia="es-CO"/>
              </w:rPr>
              <w:t>Backups</w:t>
            </w:r>
            <w:proofErr w:type="spellEnd"/>
            <w:r w:rsidRPr="00C5242D">
              <w:rPr>
                <w:rFonts w:asciiTheme="minorHAnsi" w:eastAsia="Times New Roman" w:hAnsiTheme="minorHAnsi" w:cstheme="minorHAnsi"/>
                <w:color w:val="000000"/>
                <w:sz w:val="24"/>
                <w:szCs w:val="24"/>
                <w:lang w:eastAsia="es-CO"/>
              </w:rPr>
              <w:t xml:space="preserve"> fuera de Bogotá/ No. Total de </w:t>
            </w:r>
            <w:proofErr w:type="spellStart"/>
            <w:r w:rsidRPr="00C5242D">
              <w:rPr>
                <w:rFonts w:asciiTheme="minorHAnsi" w:eastAsia="Times New Roman" w:hAnsiTheme="minorHAnsi" w:cstheme="minorHAnsi"/>
                <w:color w:val="000000"/>
                <w:sz w:val="24"/>
                <w:szCs w:val="24"/>
                <w:lang w:eastAsia="es-CO"/>
              </w:rPr>
              <w:t>backups</w:t>
            </w:r>
            <w:proofErr w:type="spellEnd"/>
          </w:p>
        </w:tc>
        <w:tc>
          <w:tcPr>
            <w:tcW w:w="171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1215"/>
        </w:trPr>
        <w:tc>
          <w:tcPr>
            <w:tcW w:w="2147" w:type="dxa"/>
            <w:shd w:val="clear" w:color="auto" w:fill="auto"/>
            <w:vAlign w:val="center"/>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Creación de políticas de seguridad de la información y de tablas de control de acceso requeridos para los procesos de gestión documental</w:t>
            </w:r>
          </w:p>
        </w:tc>
        <w:tc>
          <w:tcPr>
            <w:tcW w:w="1660"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área de Gestión Documental- Comité MIPG</w:t>
            </w:r>
          </w:p>
        </w:tc>
        <w:tc>
          <w:tcPr>
            <w:tcW w:w="137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01/08/2018</w:t>
            </w:r>
          </w:p>
        </w:tc>
        <w:tc>
          <w:tcPr>
            <w:tcW w:w="1390"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31/08/2018</w:t>
            </w:r>
          </w:p>
        </w:tc>
        <w:tc>
          <w:tcPr>
            <w:tcW w:w="164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c>
          <w:tcPr>
            <w:tcW w:w="154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Tablas de control de acceso aprobadas</w:t>
            </w:r>
          </w:p>
        </w:tc>
        <w:tc>
          <w:tcPr>
            <w:tcW w:w="1529"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Tablas de control de acceso aprobadas y publicadas</w:t>
            </w:r>
          </w:p>
        </w:tc>
        <w:tc>
          <w:tcPr>
            <w:tcW w:w="1712"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p>
        </w:tc>
      </w:tr>
      <w:tr w:rsidR="008D27C8" w:rsidRPr="00C5242D" w:rsidTr="000A6FB4">
        <w:trPr>
          <w:trHeight w:val="2115"/>
        </w:trPr>
        <w:tc>
          <w:tcPr>
            <w:tcW w:w="2147"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Es necesario hacer un diagnóstico de la seguridad de los sistemas, de la información que se encuentra en la nube, y del SGDO este último se propone hacer con un hacking ético, análisis de vulnerabilidad de la base de datos y el software Orfeo.</w:t>
            </w:r>
          </w:p>
        </w:tc>
        <w:tc>
          <w:tcPr>
            <w:tcW w:w="1660"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Vicepresidencia Administrativa y Financiera área de Gestión Documental, Vicepresidencia de Planeación Riesgos y Entorno – Área de Sistemas</w:t>
            </w:r>
          </w:p>
        </w:tc>
        <w:tc>
          <w:tcPr>
            <w:tcW w:w="137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90"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4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Contratación de especialista o empresa</w:t>
            </w:r>
          </w:p>
        </w:tc>
        <w:tc>
          <w:tcPr>
            <w:tcW w:w="154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Diagnóstico de seguridad de sistemas y alternativas de solución</w:t>
            </w:r>
          </w:p>
        </w:tc>
        <w:tc>
          <w:tcPr>
            <w:tcW w:w="1529"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Diagnóstico elaborado</w:t>
            </w:r>
          </w:p>
        </w:tc>
        <w:tc>
          <w:tcPr>
            <w:tcW w:w="1712"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bl>
    <w:p w:rsidR="008D27C8" w:rsidRPr="00C5242D" w:rsidRDefault="008D27C8" w:rsidP="008D27C8">
      <w:pPr>
        <w:jc w:val="both"/>
        <w:rPr>
          <w:rFonts w:asciiTheme="minorHAnsi" w:hAnsiTheme="minorHAnsi" w:cstheme="minorHAnsi"/>
          <w:sz w:val="24"/>
          <w:szCs w:val="24"/>
        </w:rPr>
      </w:pPr>
    </w:p>
    <w:p w:rsidR="008D27C8" w:rsidRPr="00C5242D" w:rsidRDefault="008D27C8" w:rsidP="008D27C8">
      <w:pPr>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6497"/>
        <w:gridCol w:w="6497"/>
      </w:tblGrid>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lastRenderedPageBreak/>
              <w:t xml:space="preserve">Nombre del Plan </w:t>
            </w:r>
          </w:p>
        </w:tc>
        <w:tc>
          <w:tcPr>
            <w:tcW w:w="6497" w:type="dxa"/>
          </w:tcPr>
          <w:p w:rsidR="008D27C8" w:rsidRPr="00C5242D" w:rsidRDefault="008D27C8" w:rsidP="00531488">
            <w:pPr>
              <w:numPr>
                <w:ilvl w:val="0"/>
                <w:numId w:val="17"/>
              </w:numPr>
              <w:outlineLvl w:val="0"/>
              <w:rPr>
                <w:rFonts w:asciiTheme="minorHAnsi" w:hAnsiTheme="minorHAnsi" w:cstheme="minorHAnsi"/>
                <w:b/>
                <w:sz w:val="24"/>
                <w:szCs w:val="24"/>
              </w:rPr>
            </w:pPr>
            <w:bookmarkStart w:id="37" w:name="_Toc520120599"/>
            <w:r w:rsidRPr="00C5242D">
              <w:rPr>
                <w:rFonts w:asciiTheme="minorHAnsi" w:hAnsiTheme="minorHAnsi" w:cstheme="minorHAnsi"/>
                <w:b/>
                <w:sz w:val="24"/>
                <w:szCs w:val="24"/>
                <w:lang w:val="es-ES_tradnl" w:eastAsia="es-ES"/>
              </w:rPr>
              <w:t>Sistema Integrado de conservación</w:t>
            </w:r>
            <w:bookmarkEnd w:id="37"/>
            <w:r w:rsidRPr="00C5242D">
              <w:rPr>
                <w:rFonts w:asciiTheme="minorHAnsi" w:hAnsiTheme="minorHAnsi" w:cstheme="minorHAnsi"/>
                <w:b/>
                <w:sz w:val="24"/>
                <w:szCs w:val="24"/>
              </w:rPr>
              <w:t xml:space="preserve">  </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Objetivo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Elaborar e implementar el sistema integrado de conservación </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Alcance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Este plan involucra la conservación de documentos en cada etapa de archivo sin importar el formato. </w:t>
            </w:r>
          </w:p>
        </w:tc>
      </w:tr>
      <w:tr w:rsidR="008D27C8" w:rsidRPr="00C5242D" w:rsidTr="000A6FB4">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Responsable </w:t>
            </w:r>
          </w:p>
        </w:tc>
        <w:tc>
          <w:tcPr>
            <w:tcW w:w="6497"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Gestión Documental </w:t>
            </w:r>
          </w:p>
        </w:tc>
      </w:tr>
    </w:tbl>
    <w:p w:rsidR="008D27C8" w:rsidRPr="00C5242D" w:rsidRDefault="008D27C8" w:rsidP="008D27C8">
      <w:pPr>
        <w:jc w:val="both"/>
        <w:rPr>
          <w:rFonts w:asciiTheme="minorHAnsi" w:hAnsiTheme="minorHAnsi" w:cstheme="minorHAnsi"/>
          <w:sz w:val="24"/>
          <w:szCs w:val="24"/>
        </w:rPr>
      </w:pPr>
    </w:p>
    <w:tbl>
      <w:tblPr>
        <w:tblW w:w="130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1600"/>
        <w:gridCol w:w="1358"/>
        <w:gridCol w:w="1368"/>
        <w:gridCol w:w="1546"/>
        <w:gridCol w:w="1730"/>
        <w:gridCol w:w="1730"/>
        <w:gridCol w:w="1685"/>
      </w:tblGrid>
      <w:tr w:rsidR="008D27C8" w:rsidRPr="00C5242D" w:rsidTr="000A6FB4">
        <w:trPr>
          <w:trHeight w:val="915"/>
        </w:trPr>
        <w:tc>
          <w:tcPr>
            <w:tcW w:w="2131" w:type="dxa"/>
            <w:shd w:val="clear" w:color="auto" w:fill="auto"/>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Actividad </w:t>
            </w:r>
          </w:p>
        </w:tc>
        <w:tc>
          <w:tcPr>
            <w:tcW w:w="1653"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Responsable</w:t>
            </w:r>
          </w:p>
        </w:tc>
        <w:tc>
          <w:tcPr>
            <w:tcW w:w="1374" w:type="dxa"/>
          </w:tcPr>
          <w:p w:rsidR="008D27C8" w:rsidRPr="00C5242D" w:rsidRDefault="008D27C8" w:rsidP="000A6FB4">
            <w:pPr>
              <w:jc w:val="both"/>
              <w:rPr>
                <w:rFonts w:asciiTheme="minorHAnsi" w:hAnsiTheme="minorHAnsi" w:cstheme="minorHAnsi"/>
                <w:sz w:val="24"/>
                <w:szCs w:val="24"/>
              </w:rPr>
            </w:pPr>
            <w:r w:rsidRPr="00C5242D">
              <w:rPr>
                <w:rFonts w:asciiTheme="minorHAnsi" w:hAnsiTheme="minorHAnsi" w:cstheme="minorHAnsi"/>
                <w:sz w:val="24"/>
                <w:szCs w:val="24"/>
              </w:rPr>
              <w:t xml:space="preserve">Fecha de inicio  </w:t>
            </w:r>
          </w:p>
        </w:tc>
        <w:tc>
          <w:tcPr>
            <w:tcW w:w="1386"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Fecha final</w:t>
            </w:r>
          </w:p>
        </w:tc>
        <w:tc>
          <w:tcPr>
            <w:tcW w:w="1628"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Recursos </w:t>
            </w:r>
          </w:p>
        </w:tc>
        <w:tc>
          <w:tcPr>
            <w:tcW w:w="159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Entregable </w:t>
            </w:r>
          </w:p>
        </w:tc>
        <w:tc>
          <w:tcPr>
            <w:tcW w:w="1528"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Indicador</w:t>
            </w:r>
          </w:p>
        </w:tc>
        <w:tc>
          <w:tcPr>
            <w:tcW w:w="170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Observaciones</w:t>
            </w:r>
          </w:p>
        </w:tc>
      </w:tr>
      <w:tr w:rsidR="008D27C8" w:rsidRPr="00C5242D" w:rsidTr="000A6FB4">
        <w:trPr>
          <w:trHeight w:val="915"/>
        </w:trPr>
        <w:tc>
          <w:tcPr>
            <w:tcW w:w="2131"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Actualizar, aprobar por parte del Comité MPIG e Implementar el Sistema Integrado de Conservación (SIC)</w:t>
            </w:r>
          </w:p>
        </w:tc>
        <w:tc>
          <w:tcPr>
            <w:tcW w:w="1653"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área de Gestión Documental- Comité MIPG</w:t>
            </w:r>
          </w:p>
        </w:tc>
        <w:tc>
          <w:tcPr>
            <w:tcW w:w="1374"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01/08/2018</w:t>
            </w:r>
          </w:p>
        </w:tc>
        <w:tc>
          <w:tcPr>
            <w:tcW w:w="1386"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31/12/2020</w:t>
            </w:r>
          </w:p>
        </w:tc>
        <w:tc>
          <w:tcPr>
            <w:tcW w:w="1628"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59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Acto administrativo sobre la implementación del sistema</w:t>
            </w:r>
          </w:p>
        </w:tc>
        <w:tc>
          <w:tcPr>
            <w:tcW w:w="1528"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 de avance en la implementación del SIC </w:t>
            </w:r>
          </w:p>
        </w:tc>
        <w:tc>
          <w:tcPr>
            <w:tcW w:w="170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r w:rsidR="008D27C8" w:rsidRPr="00C5242D" w:rsidTr="000A6FB4">
        <w:trPr>
          <w:trHeight w:val="915"/>
        </w:trPr>
        <w:tc>
          <w:tcPr>
            <w:tcW w:w="2131" w:type="dxa"/>
            <w:shd w:val="clear" w:color="auto" w:fill="auto"/>
            <w:vAlign w:val="center"/>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Aplicar los tiempos de retención de la tabla de retención en el archivo central</w:t>
            </w:r>
          </w:p>
        </w:tc>
        <w:tc>
          <w:tcPr>
            <w:tcW w:w="1653"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área de Gestión Documental- Comité MIPG</w:t>
            </w:r>
          </w:p>
        </w:tc>
        <w:tc>
          <w:tcPr>
            <w:tcW w:w="1374"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86"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31/12/2019</w:t>
            </w:r>
          </w:p>
        </w:tc>
        <w:tc>
          <w:tcPr>
            <w:tcW w:w="1628"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1 historiador</w:t>
            </w:r>
          </w:p>
        </w:tc>
        <w:tc>
          <w:tcPr>
            <w:tcW w:w="159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Tiempos de retención aplicados </w:t>
            </w:r>
          </w:p>
        </w:tc>
        <w:tc>
          <w:tcPr>
            <w:tcW w:w="1528"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De documento con TRD aplicada/ No. Total de documentos</w:t>
            </w:r>
          </w:p>
        </w:tc>
        <w:tc>
          <w:tcPr>
            <w:tcW w:w="1707" w:type="dxa"/>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Es el mismo historiador requerido en el plan de mejoramiento e infraestructura </w:t>
            </w:r>
          </w:p>
        </w:tc>
      </w:tr>
      <w:tr w:rsidR="008D27C8" w:rsidRPr="00C5242D" w:rsidTr="000A6FB4">
        <w:trPr>
          <w:trHeight w:val="1215"/>
        </w:trPr>
        <w:tc>
          <w:tcPr>
            <w:tcW w:w="2131" w:type="dxa"/>
            <w:shd w:val="clear" w:color="auto" w:fill="auto"/>
            <w:vAlign w:val="center"/>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Realizar migración de la información que se encuentra en CDS, DVDS y Discos duros</w:t>
            </w:r>
          </w:p>
        </w:tc>
        <w:tc>
          <w:tcPr>
            <w:tcW w:w="1653"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VAF- área de Gestión Documental- Comité MIPG</w:t>
            </w:r>
          </w:p>
        </w:tc>
        <w:tc>
          <w:tcPr>
            <w:tcW w:w="1374"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01/01/2019</w:t>
            </w:r>
          </w:p>
        </w:tc>
        <w:tc>
          <w:tcPr>
            <w:tcW w:w="1386"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31/12/2020</w:t>
            </w:r>
          </w:p>
        </w:tc>
        <w:tc>
          <w:tcPr>
            <w:tcW w:w="1628"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Técnico o profesional en sistemas </w:t>
            </w:r>
          </w:p>
        </w:tc>
        <w:tc>
          <w:tcPr>
            <w:tcW w:w="159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Documentos migrados</w:t>
            </w:r>
          </w:p>
        </w:tc>
        <w:tc>
          <w:tcPr>
            <w:tcW w:w="1528"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No. medios migrados / No. De medios a migrar</w:t>
            </w:r>
          </w:p>
        </w:tc>
        <w:tc>
          <w:tcPr>
            <w:tcW w:w="1707" w:type="dxa"/>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xml:space="preserve">El cumplimiento depende de la contratación de la persona y del </w:t>
            </w:r>
            <w:r w:rsidRPr="00C5242D">
              <w:rPr>
                <w:rFonts w:asciiTheme="minorHAnsi" w:eastAsia="Times New Roman" w:hAnsiTheme="minorHAnsi" w:cstheme="minorHAnsi"/>
                <w:color w:val="000000"/>
                <w:sz w:val="24"/>
                <w:szCs w:val="24"/>
                <w:lang w:eastAsia="es-CO"/>
              </w:rPr>
              <w:lastRenderedPageBreak/>
              <w:t>espacio para la copia.</w:t>
            </w:r>
          </w:p>
        </w:tc>
      </w:tr>
    </w:tbl>
    <w:p w:rsidR="008D27C8" w:rsidRPr="00C5242D" w:rsidRDefault="008D27C8" w:rsidP="008D27C8">
      <w:pPr>
        <w:jc w:val="both"/>
        <w:rPr>
          <w:rFonts w:asciiTheme="minorHAnsi" w:hAnsiTheme="minorHAnsi" w:cstheme="minorHAnsi"/>
          <w:sz w:val="24"/>
          <w:szCs w:val="24"/>
        </w:rPr>
      </w:pPr>
    </w:p>
    <w:p w:rsidR="008D27C8" w:rsidRPr="00C5242D" w:rsidRDefault="008D27C8" w:rsidP="008D27C8">
      <w:pPr>
        <w:jc w:val="both"/>
        <w:rPr>
          <w:rFonts w:asciiTheme="minorHAnsi" w:hAnsiTheme="minorHAnsi" w:cstheme="minorHAnsi"/>
          <w:sz w:val="24"/>
          <w:szCs w:val="24"/>
        </w:rPr>
      </w:pPr>
    </w:p>
    <w:p w:rsidR="008D27C8" w:rsidRPr="00C5242D" w:rsidRDefault="008D27C8" w:rsidP="008D27C8">
      <w:pPr>
        <w:jc w:val="both"/>
        <w:rPr>
          <w:rFonts w:asciiTheme="minorHAnsi" w:hAnsiTheme="minorHAnsi" w:cstheme="minorHAnsi"/>
          <w:sz w:val="24"/>
          <w:szCs w:val="24"/>
        </w:rPr>
      </w:pPr>
    </w:p>
    <w:p w:rsidR="008D27C8" w:rsidRPr="00C5242D" w:rsidRDefault="008D27C8" w:rsidP="000150A9">
      <w:pPr>
        <w:numPr>
          <w:ilvl w:val="0"/>
          <w:numId w:val="17"/>
        </w:numPr>
        <w:spacing w:after="0" w:line="240" w:lineRule="auto"/>
        <w:outlineLvl w:val="0"/>
        <w:rPr>
          <w:rFonts w:asciiTheme="minorHAnsi" w:eastAsia="Times New Roman" w:hAnsiTheme="minorHAnsi" w:cstheme="minorHAnsi"/>
          <w:b/>
          <w:sz w:val="24"/>
          <w:szCs w:val="24"/>
          <w:lang w:val="es-ES_tradnl" w:eastAsia="es-ES"/>
        </w:rPr>
      </w:pPr>
      <w:bookmarkStart w:id="38" w:name="_Toc520120600"/>
      <w:r w:rsidRPr="00C5242D">
        <w:rPr>
          <w:rFonts w:asciiTheme="minorHAnsi" w:eastAsia="Times New Roman" w:hAnsiTheme="minorHAnsi" w:cstheme="minorHAnsi"/>
          <w:b/>
          <w:sz w:val="24"/>
          <w:szCs w:val="24"/>
          <w:lang w:val="es-ES_tradnl" w:eastAsia="es-ES"/>
        </w:rPr>
        <w:t>MAPA DE RUTA</w:t>
      </w:r>
      <w:bookmarkEnd w:id="38"/>
    </w:p>
    <w:p w:rsidR="000150A9" w:rsidRPr="00C5242D" w:rsidRDefault="000150A9" w:rsidP="000150A9">
      <w:pPr>
        <w:spacing w:after="0" w:line="240" w:lineRule="auto"/>
        <w:ind w:left="720"/>
        <w:outlineLvl w:val="0"/>
        <w:rPr>
          <w:rFonts w:asciiTheme="minorHAnsi" w:eastAsia="Times New Roman" w:hAnsiTheme="minorHAnsi" w:cstheme="minorHAnsi"/>
          <w:b/>
          <w:sz w:val="24"/>
          <w:szCs w:val="24"/>
          <w:lang w:val="es-ES_tradnl" w:eastAsia="es-ES"/>
        </w:rPr>
      </w:pPr>
    </w:p>
    <w:tbl>
      <w:tblPr>
        <w:tblW w:w="10590" w:type="dxa"/>
        <w:tblInd w:w="70" w:type="dxa"/>
        <w:tblCellMar>
          <w:left w:w="70" w:type="dxa"/>
          <w:right w:w="70" w:type="dxa"/>
        </w:tblCellMar>
        <w:tblLook w:val="04A0" w:firstRow="1" w:lastRow="0" w:firstColumn="1" w:lastColumn="0" w:noHBand="0" w:noVBand="1"/>
      </w:tblPr>
      <w:tblGrid>
        <w:gridCol w:w="4160"/>
        <w:gridCol w:w="1147"/>
        <w:gridCol w:w="627"/>
        <w:gridCol w:w="627"/>
        <w:gridCol w:w="627"/>
        <w:gridCol w:w="627"/>
        <w:gridCol w:w="627"/>
        <w:gridCol w:w="627"/>
        <w:gridCol w:w="627"/>
        <w:gridCol w:w="627"/>
        <w:gridCol w:w="627"/>
      </w:tblGrid>
      <w:tr w:rsidR="008D27C8" w:rsidRPr="00C5242D" w:rsidTr="000A6FB4">
        <w:trPr>
          <w:trHeight w:val="720"/>
        </w:trPr>
        <w:tc>
          <w:tcPr>
            <w:tcW w:w="4160" w:type="dxa"/>
            <w:vMerge w:val="restart"/>
            <w:tcBorders>
              <w:top w:val="nil"/>
              <w:left w:val="nil"/>
              <w:bottom w:val="nil"/>
              <w:right w:val="nil"/>
            </w:tcBorders>
            <w:shd w:val="clear" w:color="auto" w:fill="auto"/>
            <w:noWrap/>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noProof/>
                <w:color w:val="000000"/>
                <w:sz w:val="24"/>
                <w:szCs w:val="24"/>
                <w:lang w:eastAsia="es-CO"/>
              </w:rPr>
              <mc:AlternateContent>
                <mc:Choice Requires="wps">
                  <w:drawing>
                    <wp:anchor distT="0" distB="0" distL="114300" distR="114300" simplePos="0" relativeHeight="251661312" behindDoc="0" locked="0" layoutInCell="1" allowOverlap="1" wp14:anchorId="04D73B5E" wp14:editId="500D3BFF">
                      <wp:simplePos x="0" y="0"/>
                      <wp:positionH relativeFrom="column">
                        <wp:posOffset>19050</wp:posOffset>
                      </wp:positionH>
                      <wp:positionV relativeFrom="paragraph">
                        <wp:posOffset>9525</wp:posOffset>
                      </wp:positionV>
                      <wp:extent cx="1114425" cy="257175"/>
                      <wp:effectExtent l="0" t="0" r="9525" b="9525"/>
                      <wp:wrapNone/>
                      <wp:docPr id="12" name="Cuadro de texto 12"/>
                      <wp:cNvGraphicFramePr/>
                      <a:graphic xmlns:a="http://schemas.openxmlformats.org/drawingml/2006/main">
                        <a:graphicData uri="http://schemas.microsoft.com/office/word/2010/wordprocessingShape">
                          <wps:wsp>
                            <wps:cNvSpPr txBox="1"/>
                            <wps:spPr>
                              <a:xfrm>
                                <a:off x="0" y="0"/>
                                <a:ext cx="1114424" cy="257174"/>
                              </a:xfrm>
                              <a:prstGeom prst="rect">
                                <a:avLst/>
                              </a:prstGeom>
                              <a:solidFill>
                                <a:schemeClr val="bg1">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8D27C8" w:rsidRDefault="008D27C8" w:rsidP="008D27C8">
                                  <w:pPr>
                                    <w:pStyle w:val="NormalWeb"/>
                                    <w:spacing w:before="0" w:beforeAutospacing="0" w:after="0" w:afterAutospacing="0"/>
                                    <w:jc w:val="right"/>
                                  </w:pPr>
                                  <w:r>
                                    <w:rPr>
                                      <w:rFonts w:asciiTheme="minorHAnsi" w:cstheme="minorBidi"/>
                                      <w:b/>
                                      <w:bCs/>
                                      <w:color w:val="000000" w:themeColor="dark1"/>
                                      <w:sz w:val="22"/>
                                      <w:szCs w:val="22"/>
                                    </w:rPr>
                                    <w:t xml:space="preserve">Plan o Proyecto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4D73B5E" id="_x0000_t202" coordsize="21600,21600" o:spt="202" path="m,l,21600r21600,l21600,xe">
                      <v:stroke joinstyle="miter"/>
                      <v:path gradientshapeok="t" o:connecttype="rect"/>
                    </v:shapetype>
                    <v:shape id="Cuadro de texto 12" o:spid="_x0000_s1026" type="#_x0000_t202" style="position:absolute;margin-left:1.5pt;margin-top:.75pt;width:8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" fillcolor="#bfbfbf [2412]" stroked="f">
                      <v:textbox>
                        <w:txbxContent>
                          <w:p w:rsidR="008D27C8" w:rsidRDefault="008D27C8" w:rsidP="008D27C8">
                            <w:pPr>
                              <w:pStyle w:val="NormalWeb"/>
                              <w:spacing w:before="0" w:beforeAutospacing="0" w:after="0" w:afterAutospacing="0"/>
                              <w:jc w:val="right"/>
                            </w:pPr>
                            <w:r>
                              <w:rPr>
                                <w:rFonts w:asciiTheme="minorHAnsi" w:cstheme="minorBidi"/>
                                <w:b/>
                                <w:bCs/>
                                <w:color w:val="000000" w:themeColor="dark1"/>
                                <w:sz w:val="22"/>
                                <w:szCs w:val="22"/>
                              </w:rPr>
                              <w:t xml:space="preserve">Plan o Proyecto </w:t>
                            </w:r>
                          </w:p>
                        </w:txbxContent>
                      </v:textbox>
                    </v:shape>
                  </w:pict>
                </mc:Fallback>
              </mc:AlternateContent>
            </w:r>
            <w:r w:rsidRPr="00C5242D">
              <w:rPr>
                <w:rFonts w:asciiTheme="minorHAnsi" w:eastAsia="Times New Roman" w:hAnsiTheme="minorHAnsi" w:cstheme="minorHAnsi"/>
                <w:noProof/>
                <w:color w:val="000000"/>
                <w:sz w:val="24"/>
                <w:szCs w:val="24"/>
                <w:lang w:eastAsia="es-CO"/>
              </w:rPr>
              <mc:AlternateContent>
                <mc:Choice Requires="wps">
                  <w:drawing>
                    <wp:anchor distT="0" distB="0" distL="114300" distR="114300" simplePos="0" relativeHeight="251662336" behindDoc="0" locked="0" layoutInCell="1" allowOverlap="1" wp14:anchorId="26C37DFB" wp14:editId="34C4BF94">
                      <wp:simplePos x="0" y="0"/>
                      <wp:positionH relativeFrom="column">
                        <wp:posOffset>1619250</wp:posOffset>
                      </wp:positionH>
                      <wp:positionV relativeFrom="paragraph">
                        <wp:posOffset>466725</wp:posOffset>
                      </wp:positionV>
                      <wp:extent cx="809625" cy="228600"/>
                      <wp:effectExtent l="0" t="0" r="9525" b="0"/>
                      <wp:wrapNone/>
                      <wp:docPr id="13" name="Cuadro de texto 13"/>
                      <wp:cNvGraphicFramePr/>
                      <a:graphic xmlns:a="http://schemas.openxmlformats.org/drawingml/2006/main">
                        <a:graphicData uri="http://schemas.microsoft.com/office/word/2010/wordprocessingShape">
                          <wps:wsp>
                            <wps:cNvSpPr txBox="1"/>
                            <wps:spPr>
                              <a:xfrm>
                                <a:off x="0" y="0"/>
                                <a:ext cx="809625" cy="228599"/>
                              </a:xfrm>
                              <a:prstGeom prst="rect">
                                <a:avLst/>
                              </a:prstGeom>
                              <a:solidFill>
                                <a:schemeClr val="bg1">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8D27C8" w:rsidRDefault="008D27C8" w:rsidP="008D27C8">
                                  <w:pPr>
                                    <w:pStyle w:val="NormalWeb"/>
                                    <w:spacing w:before="0" w:beforeAutospacing="0" w:after="0" w:afterAutospacing="0"/>
                                  </w:pPr>
                                  <w:r>
                                    <w:rPr>
                                      <w:rFonts w:asciiTheme="minorHAnsi" w:cstheme="minorBidi"/>
                                      <w:b/>
                                      <w:bCs/>
                                      <w:color w:val="000000" w:themeColor="dark1"/>
                                      <w:sz w:val="22"/>
                                      <w:szCs w:val="22"/>
                                    </w:rPr>
                                    <w:t xml:space="preserve">Tiempo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C37DFB" id="Cuadro de texto 13" o:spid="_x0000_s1027" type="#_x0000_t202" style="position:absolute;margin-left:127.5pt;margin-top:36.75pt;width:63.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" fillcolor="#bfbfbf [2412]" stroked="f">
                      <v:textbox>
                        <w:txbxContent>
                          <w:p w:rsidR="008D27C8" w:rsidRDefault="008D27C8" w:rsidP="008D27C8">
                            <w:pPr>
                              <w:pStyle w:val="NormalWeb"/>
                              <w:spacing w:before="0" w:beforeAutospacing="0" w:after="0" w:afterAutospacing="0"/>
                            </w:pPr>
                            <w:r>
                              <w:rPr>
                                <w:rFonts w:asciiTheme="minorHAnsi" w:cstheme="minorBidi"/>
                                <w:b/>
                                <w:bCs/>
                                <w:color w:val="000000" w:themeColor="dark1"/>
                                <w:sz w:val="22"/>
                                <w:szCs w:val="22"/>
                              </w:rPr>
                              <w:t xml:space="preserve">Tiempo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00"/>
            </w:tblGrid>
            <w:tr w:rsidR="008D27C8" w:rsidRPr="00C5242D" w:rsidTr="000A6FB4">
              <w:trPr>
                <w:trHeight w:val="293"/>
                <w:tblCellSpacing w:w="0" w:type="dxa"/>
              </w:trPr>
              <w:tc>
                <w:tcPr>
                  <w:tcW w:w="3960" w:type="dxa"/>
                  <w:vMerge w:val="restart"/>
                  <w:tcBorders>
                    <w:top w:val="single" w:sz="8" w:space="0" w:color="auto"/>
                    <w:left w:val="single" w:sz="8" w:space="0" w:color="auto"/>
                    <w:bottom w:val="nil"/>
                    <w:right w:val="single" w:sz="8" w:space="0" w:color="auto"/>
                    <w:tr2bl w:val="single" w:sz="8" w:space="0" w:color="auto"/>
                  </w:tcBorders>
                  <w:shd w:val="clear" w:color="000000" w:fill="BFBFBF"/>
                  <w:noWrap/>
                  <w:vAlign w:val="bottom"/>
                  <w:hideMark/>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r>
            <w:tr w:rsidR="008D27C8" w:rsidRPr="00C5242D" w:rsidTr="000A6FB4">
              <w:trPr>
                <w:trHeight w:val="509"/>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r>
          </w:tbl>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147" w:type="dxa"/>
            <w:tcBorders>
              <w:top w:val="single" w:sz="8" w:space="0" w:color="auto"/>
              <w:left w:val="nil"/>
              <w:bottom w:val="single" w:sz="8" w:space="0" w:color="auto"/>
              <w:right w:val="single" w:sz="4" w:space="0" w:color="auto"/>
            </w:tcBorders>
            <w:shd w:val="clear" w:color="000000" w:fill="BFBFBF"/>
            <w:vAlign w:val="center"/>
            <w:hideMark/>
          </w:tcPr>
          <w:p w:rsidR="008D27C8" w:rsidRPr="00C5242D" w:rsidRDefault="008D27C8" w:rsidP="000A6FB4">
            <w:pPr>
              <w:spacing w:after="0" w:line="240" w:lineRule="auto"/>
              <w:jc w:val="center"/>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Corto plazo (1 año)</w:t>
            </w:r>
          </w:p>
        </w:tc>
        <w:tc>
          <w:tcPr>
            <w:tcW w:w="2348"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D27C8" w:rsidRPr="00C5242D" w:rsidRDefault="008D27C8" w:rsidP="000A6FB4">
            <w:pPr>
              <w:spacing w:after="0" w:line="240" w:lineRule="auto"/>
              <w:jc w:val="center"/>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Mediano plazo (</w:t>
            </w:r>
            <w:proofErr w:type="gramStart"/>
            <w:r w:rsidRPr="00C5242D">
              <w:rPr>
                <w:rFonts w:asciiTheme="minorHAnsi" w:eastAsia="Times New Roman" w:hAnsiTheme="minorHAnsi" w:cstheme="minorHAnsi"/>
                <w:b/>
                <w:bCs/>
                <w:color w:val="000000"/>
                <w:sz w:val="24"/>
                <w:szCs w:val="24"/>
                <w:lang w:eastAsia="es-CO"/>
              </w:rPr>
              <w:t>1  a</w:t>
            </w:r>
            <w:proofErr w:type="gramEnd"/>
            <w:r w:rsidRPr="00C5242D">
              <w:rPr>
                <w:rFonts w:asciiTheme="minorHAnsi" w:eastAsia="Times New Roman" w:hAnsiTheme="minorHAnsi" w:cstheme="minorHAnsi"/>
                <w:b/>
                <w:bCs/>
                <w:color w:val="000000"/>
                <w:sz w:val="24"/>
                <w:szCs w:val="24"/>
                <w:lang w:eastAsia="es-CO"/>
              </w:rPr>
              <w:t xml:space="preserve"> 4 años) </w:t>
            </w:r>
          </w:p>
        </w:tc>
        <w:tc>
          <w:tcPr>
            <w:tcW w:w="2935" w:type="dxa"/>
            <w:gridSpan w:val="5"/>
            <w:tcBorders>
              <w:top w:val="single" w:sz="8" w:space="0" w:color="auto"/>
              <w:left w:val="nil"/>
              <w:bottom w:val="single" w:sz="8" w:space="0" w:color="auto"/>
              <w:right w:val="single" w:sz="8" w:space="0" w:color="000000"/>
            </w:tcBorders>
            <w:shd w:val="clear" w:color="000000" w:fill="BFBFBF"/>
            <w:vAlign w:val="center"/>
            <w:hideMark/>
          </w:tcPr>
          <w:p w:rsidR="008D27C8" w:rsidRPr="00C5242D" w:rsidRDefault="008D27C8" w:rsidP="000A6FB4">
            <w:pPr>
              <w:spacing w:after="0" w:line="240" w:lineRule="auto"/>
              <w:jc w:val="center"/>
              <w:rPr>
                <w:rFonts w:asciiTheme="minorHAnsi" w:eastAsia="Times New Roman" w:hAnsiTheme="minorHAnsi" w:cstheme="minorHAnsi"/>
                <w:b/>
                <w:bCs/>
                <w:color w:val="000000"/>
                <w:sz w:val="24"/>
                <w:szCs w:val="24"/>
                <w:lang w:eastAsia="es-CO"/>
              </w:rPr>
            </w:pPr>
            <w:r w:rsidRPr="00C5242D">
              <w:rPr>
                <w:rFonts w:asciiTheme="minorHAnsi" w:eastAsia="Times New Roman" w:hAnsiTheme="minorHAnsi" w:cstheme="minorHAnsi"/>
                <w:b/>
                <w:bCs/>
                <w:color w:val="000000"/>
                <w:sz w:val="24"/>
                <w:szCs w:val="24"/>
                <w:lang w:eastAsia="es-CO"/>
              </w:rPr>
              <w:t xml:space="preserve">Largo plazo (4 años en adelante)  </w:t>
            </w:r>
          </w:p>
        </w:tc>
      </w:tr>
      <w:tr w:rsidR="008D27C8" w:rsidRPr="00C5242D" w:rsidTr="000A6FB4">
        <w:trPr>
          <w:trHeight w:val="405"/>
        </w:trPr>
        <w:tc>
          <w:tcPr>
            <w:tcW w:w="4160" w:type="dxa"/>
            <w:vMerge/>
            <w:tcBorders>
              <w:top w:val="nil"/>
              <w:left w:val="nil"/>
              <w:bottom w:val="nil"/>
              <w:right w:val="nil"/>
            </w:tcBorders>
            <w:vAlign w:val="center"/>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p>
        </w:tc>
        <w:tc>
          <w:tcPr>
            <w:tcW w:w="1147" w:type="dxa"/>
            <w:tcBorders>
              <w:top w:val="nil"/>
              <w:left w:val="nil"/>
              <w:bottom w:val="nil"/>
              <w:right w:val="single" w:sz="8" w:space="0" w:color="auto"/>
            </w:tcBorders>
            <w:shd w:val="clear" w:color="000000" w:fill="BFBFBF"/>
            <w:noWrap/>
            <w:vAlign w:val="bottom"/>
            <w:hideMark/>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2018</w:t>
            </w:r>
          </w:p>
        </w:tc>
        <w:tc>
          <w:tcPr>
            <w:tcW w:w="587" w:type="dxa"/>
            <w:tcBorders>
              <w:top w:val="nil"/>
              <w:left w:val="nil"/>
              <w:bottom w:val="single" w:sz="8" w:space="0" w:color="auto"/>
              <w:right w:val="single" w:sz="4" w:space="0" w:color="auto"/>
            </w:tcBorders>
            <w:shd w:val="clear" w:color="000000" w:fill="BFBFBF"/>
            <w:noWrap/>
            <w:vAlign w:val="bottom"/>
            <w:hideMark/>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2019</w:t>
            </w:r>
          </w:p>
        </w:tc>
        <w:tc>
          <w:tcPr>
            <w:tcW w:w="587" w:type="dxa"/>
            <w:tcBorders>
              <w:top w:val="nil"/>
              <w:left w:val="nil"/>
              <w:bottom w:val="single" w:sz="8" w:space="0" w:color="auto"/>
              <w:right w:val="single" w:sz="4" w:space="0" w:color="auto"/>
            </w:tcBorders>
            <w:shd w:val="clear" w:color="000000" w:fill="BFBFBF"/>
            <w:noWrap/>
            <w:vAlign w:val="bottom"/>
            <w:hideMark/>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2020</w:t>
            </w:r>
          </w:p>
        </w:tc>
        <w:tc>
          <w:tcPr>
            <w:tcW w:w="587" w:type="dxa"/>
            <w:tcBorders>
              <w:top w:val="nil"/>
              <w:left w:val="nil"/>
              <w:bottom w:val="single" w:sz="8" w:space="0" w:color="auto"/>
              <w:right w:val="single" w:sz="4" w:space="0" w:color="auto"/>
            </w:tcBorders>
            <w:shd w:val="clear" w:color="000000" w:fill="BFBFBF"/>
            <w:noWrap/>
            <w:vAlign w:val="bottom"/>
            <w:hideMark/>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2021</w:t>
            </w:r>
          </w:p>
        </w:tc>
        <w:tc>
          <w:tcPr>
            <w:tcW w:w="587" w:type="dxa"/>
            <w:tcBorders>
              <w:top w:val="nil"/>
              <w:left w:val="nil"/>
              <w:bottom w:val="single" w:sz="8" w:space="0" w:color="auto"/>
              <w:right w:val="single" w:sz="8" w:space="0" w:color="auto"/>
            </w:tcBorders>
            <w:shd w:val="clear" w:color="000000" w:fill="BFBFBF"/>
            <w:noWrap/>
            <w:vAlign w:val="bottom"/>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2022</w:t>
            </w:r>
          </w:p>
        </w:tc>
        <w:tc>
          <w:tcPr>
            <w:tcW w:w="587" w:type="dxa"/>
            <w:tcBorders>
              <w:top w:val="nil"/>
              <w:left w:val="nil"/>
              <w:bottom w:val="nil"/>
              <w:right w:val="single" w:sz="4" w:space="0" w:color="auto"/>
            </w:tcBorders>
            <w:shd w:val="clear" w:color="000000" w:fill="BFBFBF"/>
            <w:noWrap/>
            <w:vAlign w:val="bottom"/>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2023</w:t>
            </w:r>
          </w:p>
        </w:tc>
        <w:tc>
          <w:tcPr>
            <w:tcW w:w="587" w:type="dxa"/>
            <w:tcBorders>
              <w:top w:val="nil"/>
              <w:left w:val="nil"/>
              <w:bottom w:val="nil"/>
              <w:right w:val="single" w:sz="4" w:space="0" w:color="auto"/>
            </w:tcBorders>
            <w:shd w:val="clear" w:color="000000" w:fill="BFBFBF"/>
            <w:noWrap/>
            <w:vAlign w:val="bottom"/>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2024</w:t>
            </w:r>
          </w:p>
        </w:tc>
        <w:tc>
          <w:tcPr>
            <w:tcW w:w="587" w:type="dxa"/>
            <w:tcBorders>
              <w:top w:val="nil"/>
              <w:left w:val="nil"/>
              <w:bottom w:val="nil"/>
              <w:right w:val="single" w:sz="4" w:space="0" w:color="auto"/>
            </w:tcBorders>
            <w:shd w:val="clear" w:color="000000" w:fill="BFBFBF"/>
            <w:noWrap/>
            <w:vAlign w:val="bottom"/>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2025</w:t>
            </w:r>
          </w:p>
        </w:tc>
        <w:tc>
          <w:tcPr>
            <w:tcW w:w="587" w:type="dxa"/>
            <w:tcBorders>
              <w:top w:val="nil"/>
              <w:left w:val="nil"/>
              <w:bottom w:val="nil"/>
              <w:right w:val="single" w:sz="8" w:space="0" w:color="auto"/>
            </w:tcBorders>
            <w:shd w:val="clear" w:color="000000" w:fill="BFBFBF"/>
            <w:noWrap/>
            <w:vAlign w:val="bottom"/>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2026</w:t>
            </w:r>
          </w:p>
        </w:tc>
        <w:tc>
          <w:tcPr>
            <w:tcW w:w="587" w:type="dxa"/>
            <w:tcBorders>
              <w:top w:val="nil"/>
              <w:left w:val="single" w:sz="4" w:space="0" w:color="auto"/>
              <w:bottom w:val="nil"/>
              <w:right w:val="single" w:sz="8" w:space="0" w:color="auto"/>
            </w:tcBorders>
            <w:shd w:val="clear" w:color="000000" w:fill="BFBFBF"/>
            <w:noWrap/>
            <w:vAlign w:val="bottom"/>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2027</w:t>
            </w:r>
          </w:p>
        </w:tc>
      </w:tr>
      <w:tr w:rsidR="008D27C8" w:rsidRPr="00C5242D" w:rsidTr="000A6FB4">
        <w:trPr>
          <w:trHeight w:val="300"/>
        </w:trPr>
        <w:tc>
          <w:tcPr>
            <w:tcW w:w="41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D27C8" w:rsidRPr="00C5242D" w:rsidRDefault="008D27C8" w:rsidP="000A6FB4">
            <w:pPr>
              <w:spacing w:after="0" w:line="240" w:lineRule="auto"/>
              <w:jc w:val="center"/>
              <w:rPr>
                <w:rFonts w:asciiTheme="minorHAnsi" w:eastAsia="Times New Roman" w:hAnsiTheme="minorHAnsi" w:cstheme="minorHAnsi"/>
                <w:color w:val="000000"/>
                <w:sz w:val="24"/>
                <w:szCs w:val="24"/>
                <w:lang w:eastAsia="es-CO"/>
              </w:rPr>
            </w:pPr>
            <w:r w:rsidRPr="00C5242D">
              <w:rPr>
                <w:rFonts w:asciiTheme="minorHAnsi" w:hAnsiTheme="minorHAnsi" w:cstheme="minorHAnsi"/>
                <w:sz w:val="24"/>
                <w:szCs w:val="24"/>
              </w:rPr>
              <w:t>Plan de mejoramiento e infraestructura</w:t>
            </w:r>
            <w:r w:rsidRPr="00C5242D">
              <w:rPr>
                <w:rFonts w:asciiTheme="minorHAnsi" w:eastAsia="Times New Roman" w:hAnsiTheme="minorHAnsi" w:cstheme="minorHAnsi"/>
                <w:color w:val="000000"/>
                <w:sz w:val="24"/>
                <w:szCs w:val="24"/>
                <w:lang w:eastAsia="es-CO"/>
              </w:rPr>
              <w:t>.</w:t>
            </w:r>
          </w:p>
        </w:tc>
        <w:tc>
          <w:tcPr>
            <w:tcW w:w="1147"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000000"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000000"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000000"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8" w:space="0" w:color="auto"/>
            </w:tcBorders>
            <w:shd w:val="clear" w:color="000000"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auto" w:fill="auto"/>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single" w:sz="4" w:space="0" w:color="auto"/>
              <w:left w:val="nil"/>
              <w:bottom w:val="single" w:sz="4" w:space="0" w:color="auto"/>
              <w:right w:val="single" w:sz="8"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r>
      <w:tr w:rsidR="008D27C8" w:rsidRPr="00C5242D" w:rsidTr="000A6FB4">
        <w:trPr>
          <w:trHeight w:val="675"/>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8D27C8" w:rsidRPr="00C5242D" w:rsidRDefault="008D27C8" w:rsidP="000A6FB4">
            <w:pPr>
              <w:spacing w:after="0" w:line="240" w:lineRule="auto"/>
              <w:jc w:val="both"/>
              <w:rPr>
                <w:rFonts w:asciiTheme="minorHAnsi" w:eastAsia="Times New Roman" w:hAnsiTheme="minorHAnsi" w:cstheme="minorHAnsi"/>
                <w:color w:val="000000"/>
                <w:sz w:val="24"/>
                <w:szCs w:val="24"/>
                <w:lang w:eastAsia="es-CO"/>
              </w:rPr>
            </w:pPr>
            <w:r w:rsidRPr="00C5242D">
              <w:rPr>
                <w:rFonts w:asciiTheme="minorHAnsi" w:hAnsiTheme="minorHAnsi" w:cstheme="minorHAnsi"/>
                <w:sz w:val="24"/>
                <w:szCs w:val="24"/>
              </w:rPr>
              <w:t>Plan de Seguridad de la información</w:t>
            </w:r>
          </w:p>
        </w:tc>
        <w:tc>
          <w:tcPr>
            <w:tcW w:w="1147" w:type="dxa"/>
            <w:tcBorders>
              <w:top w:val="nil"/>
              <w:left w:val="single" w:sz="8" w:space="0" w:color="auto"/>
              <w:bottom w:val="single" w:sz="4" w:space="0" w:color="auto"/>
              <w:right w:val="single" w:sz="8"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auto"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auto"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8"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4" w:space="0" w:color="auto"/>
              <w:right w:val="single" w:sz="8"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r>
      <w:tr w:rsidR="008D27C8" w:rsidRPr="00C5242D" w:rsidTr="000A6FB4">
        <w:trPr>
          <w:trHeight w:val="315"/>
        </w:trPr>
        <w:tc>
          <w:tcPr>
            <w:tcW w:w="4160" w:type="dxa"/>
            <w:tcBorders>
              <w:top w:val="nil"/>
              <w:left w:val="single" w:sz="8" w:space="0" w:color="auto"/>
              <w:bottom w:val="single" w:sz="8" w:space="0" w:color="auto"/>
              <w:right w:val="single" w:sz="8" w:space="0" w:color="auto"/>
            </w:tcBorders>
            <w:shd w:val="clear" w:color="000000" w:fill="FFFFFF"/>
            <w:vAlign w:val="center"/>
            <w:hideMark/>
          </w:tcPr>
          <w:p w:rsidR="008D27C8" w:rsidRPr="00C5242D" w:rsidRDefault="008D27C8" w:rsidP="000A6FB4">
            <w:pPr>
              <w:spacing w:after="0" w:line="240" w:lineRule="auto"/>
              <w:rPr>
                <w:rFonts w:asciiTheme="minorHAnsi" w:eastAsia="Times New Roman" w:hAnsiTheme="minorHAnsi" w:cstheme="minorHAnsi"/>
                <w:i/>
                <w:iCs/>
                <w:color w:val="000000"/>
                <w:sz w:val="24"/>
                <w:szCs w:val="24"/>
                <w:lang w:eastAsia="es-CO"/>
              </w:rPr>
            </w:pPr>
            <w:r w:rsidRPr="00C5242D">
              <w:rPr>
                <w:rFonts w:asciiTheme="minorHAnsi" w:eastAsia="Times New Roman" w:hAnsiTheme="minorHAnsi" w:cstheme="minorHAnsi"/>
                <w:i/>
                <w:iCs/>
                <w:color w:val="000000"/>
                <w:sz w:val="24"/>
                <w:szCs w:val="24"/>
                <w:lang w:eastAsia="es-CO"/>
              </w:rPr>
              <w:t> </w:t>
            </w:r>
            <w:r w:rsidRPr="00C5242D">
              <w:rPr>
                <w:rFonts w:asciiTheme="minorHAnsi" w:eastAsia="Times New Roman" w:hAnsiTheme="minorHAnsi" w:cstheme="minorHAnsi"/>
                <w:color w:val="000000"/>
                <w:sz w:val="24"/>
                <w:szCs w:val="24"/>
                <w:lang w:eastAsia="es-CO"/>
              </w:rPr>
              <w:t>Sistema integrado de Conservación</w:t>
            </w:r>
          </w:p>
        </w:tc>
        <w:tc>
          <w:tcPr>
            <w:tcW w:w="1147" w:type="dxa"/>
            <w:tcBorders>
              <w:top w:val="nil"/>
              <w:left w:val="nil"/>
              <w:bottom w:val="single" w:sz="8" w:space="0" w:color="auto"/>
              <w:right w:val="single" w:sz="8" w:space="0" w:color="auto"/>
            </w:tcBorders>
            <w:shd w:val="clear" w:color="auto"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auto"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auto" w:fill="92D050"/>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8"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4"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c>
          <w:tcPr>
            <w:tcW w:w="587" w:type="dxa"/>
            <w:tcBorders>
              <w:top w:val="nil"/>
              <w:left w:val="nil"/>
              <w:bottom w:val="single" w:sz="8" w:space="0" w:color="auto"/>
              <w:right w:val="single" w:sz="8" w:space="0" w:color="auto"/>
            </w:tcBorders>
            <w:shd w:val="clear" w:color="000000" w:fill="FFFFFF"/>
            <w:vAlign w:val="bottom"/>
            <w:hideMark/>
          </w:tcPr>
          <w:p w:rsidR="008D27C8" w:rsidRPr="00C5242D" w:rsidRDefault="008D27C8" w:rsidP="000A6FB4">
            <w:pPr>
              <w:spacing w:after="0" w:line="240" w:lineRule="auto"/>
              <w:rPr>
                <w:rFonts w:asciiTheme="minorHAnsi" w:eastAsia="Times New Roman" w:hAnsiTheme="minorHAnsi" w:cstheme="minorHAnsi"/>
                <w:color w:val="000000"/>
                <w:sz w:val="24"/>
                <w:szCs w:val="24"/>
                <w:lang w:eastAsia="es-CO"/>
              </w:rPr>
            </w:pPr>
            <w:r w:rsidRPr="00C5242D">
              <w:rPr>
                <w:rFonts w:asciiTheme="minorHAnsi" w:eastAsia="Times New Roman" w:hAnsiTheme="minorHAnsi" w:cstheme="minorHAnsi"/>
                <w:color w:val="000000"/>
                <w:sz w:val="24"/>
                <w:szCs w:val="24"/>
                <w:lang w:eastAsia="es-CO"/>
              </w:rPr>
              <w:t> </w:t>
            </w:r>
          </w:p>
        </w:tc>
      </w:tr>
    </w:tbl>
    <w:p w:rsidR="008D27C8" w:rsidRDefault="008D27C8" w:rsidP="008D27C8">
      <w:pPr>
        <w:jc w:val="both"/>
      </w:pPr>
    </w:p>
    <w:p w:rsidR="008D27C8" w:rsidRDefault="008D27C8" w:rsidP="008D27C8">
      <w:pPr>
        <w:jc w:val="both"/>
      </w:pPr>
    </w:p>
    <w:p w:rsidR="008D27C8" w:rsidRDefault="008D27C8" w:rsidP="008D27C8">
      <w:pPr>
        <w:jc w:val="both"/>
      </w:pPr>
    </w:p>
    <w:p w:rsidR="00D54C74" w:rsidRPr="008D27C8" w:rsidRDefault="00D54C74" w:rsidP="00E2380A">
      <w:pPr>
        <w:rPr>
          <w:rFonts w:asciiTheme="minorHAnsi" w:hAnsiTheme="minorHAnsi" w:cstheme="minorHAnsi"/>
          <w:b/>
          <w:sz w:val="24"/>
          <w:szCs w:val="24"/>
          <w:lang w:val="es-ES_tradnl" w:eastAsia="es-ES"/>
        </w:rPr>
      </w:pPr>
      <w:bookmarkStart w:id="39" w:name="_GoBack"/>
      <w:bookmarkEnd w:id="39"/>
    </w:p>
    <w:p w:rsidR="00D54C74" w:rsidRPr="008D27C8" w:rsidRDefault="00D54C74" w:rsidP="00E2380A">
      <w:pPr>
        <w:rPr>
          <w:rFonts w:asciiTheme="minorHAnsi" w:hAnsiTheme="minorHAnsi" w:cstheme="minorHAnsi"/>
          <w:b/>
          <w:sz w:val="24"/>
          <w:szCs w:val="24"/>
          <w:lang w:val="es-ES_tradnl" w:eastAsia="es-ES"/>
        </w:rPr>
      </w:pPr>
    </w:p>
    <w:p w:rsidR="00D54C74" w:rsidRPr="008D27C8" w:rsidRDefault="00D54C74" w:rsidP="00E2380A">
      <w:pPr>
        <w:rPr>
          <w:rFonts w:asciiTheme="minorHAnsi" w:hAnsiTheme="minorHAnsi" w:cstheme="minorHAnsi"/>
          <w:b/>
          <w:sz w:val="24"/>
          <w:szCs w:val="24"/>
          <w:lang w:val="es-ES_tradnl" w:eastAsia="es-ES"/>
        </w:rPr>
      </w:pPr>
    </w:p>
    <w:p w:rsidR="00D54C74" w:rsidRPr="008D27C8" w:rsidRDefault="00D54C74" w:rsidP="00E2380A">
      <w:pPr>
        <w:rPr>
          <w:rFonts w:asciiTheme="minorHAnsi" w:hAnsiTheme="minorHAnsi" w:cstheme="minorHAnsi"/>
          <w:b/>
          <w:sz w:val="24"/>
          <w:szCs w:val="24"/>
          <w:lang w:val="es-ES_tradnl" w:eastAsia="es-ES"/>
        </w:rPr>
      </w:pPr>
    </w:p>
    <w:sectPr w:rsidR="00D54C74" w:rsidRPr="008D27C8"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7A" w:rsidRDefault="00165A7A" w:rsidP="006E6F49">
      <w:pPr>
        <w:spacing w:after="0" w:line="240" w:lineRule="auto"/>
      </w:pPr>
      <w:r>
        <w:separator/>
      </w:r>
    </w:p>
  </w:endnote>
  <w:endnote w:type="continuationSeparator" w:id="0">
    <w:p w:rsidR="00165A7A" w:rsidRDefault="00165A7A"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B" w:rsidRPr="0033099C" w:rsidRDefault="00011C9B">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Pr>
        <w:b/>
        <w:bCs/>
        <w:noProof/>
        <w:sz w:val="18"/>
        <w:szCs w:val="18"/>
      </w:rPr>
      <w:t>25</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Pr>
        <w:b/>
        <w:bCs/>
        <w:noProof/>
        <w:sz w:val="18"/>
        <w:szCs w:val="18"/>
      </w:rPr>
      <w:t>29</w:t>
    </w:r>
    <w:r w:rsidRPr="0033099C">
      <w:rPr>
        <w:b/>
        <w:bCs/>
        <w:sz w:val="18"/>
        <w:szCs w:val="18"/>
      </w:rPr>
      <w:fldChar w:fldCharType="end"/>
    </w:r>
  </w:p>
  <w:p w:rsidR="00011C9B" w:rsidRPr="00D4138E" w:rsidRDefault="00011C9B"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7A" w:rsidRDefault="00165A7A" w:rsidP="006E6F49">
      <w:pPr>
        <w:spacing w:after="0" w:line="240" w:lineRule="auto"/>
      </w:pPr>
      <w:r>
        <w:separator/>
      </w:r>
    </w:p>
  </w:footnote>
  <w:footnote w:type="continuationSeparator" w:id="0">
    <w:p w:rsidR="00165A7A" w:rsidRDefault="00165A7A" w:rsidP="006E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B" w:rsidRDefault="00011C9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011C9B" w:rsidRPr="00B116A5" w:rsidTr="00594908">
      <w:trPr>
        <w:trHeight w:val="835"/>
      </w:trPr>
      <w:tc>
        <w:tcPr>
          <w:tcW w:w="1951" w:type="dxa"/>
        </w:tcPr>
        <w:p w:rsidR="00011C9B" w:rsidRPr="00D22F1B" w:rsidRDefault="00011C9B" w:rsidP="00594908">
          <w:pPr>
            <w:jc w:val="center"/>
            <w:rPr>
              <w:rFonts w:ascii="Book Antiqua" w:hAnsi="Book Antiqua" w:cs="Arial"/>
              <w:b/>
              <w:color w:val="984806"/>
              <w:szCs w:val="20"/>
            </w:rPr>
          </w:pPr>
          <w:r>
            <w:rPr>
              <w:rFonts w:ascii="Book Antiqua" w:hAnsi="Book Antiqua" w:cs="Arial"/>
              <w:b/>
              <w:noProof/>
              <w:color w:val="984806"/>
              <w:szCs w:val="20"/>
              <w:lang w:eastAsia="es-CO"/>
            </w:rPr>
            <w:drawing>
              <wp:inline distT="0" distB="0" distL="0" distR="0" wp14:anchorId="1935C390" wp14:editId="3E9C2E13">
                <wp:extent cx="962025" cy="781050"/>
                <wp:effectExtent l="0" t="0" r="9525" b="0"/>
                <wp:docPr id="10" name="Imagen 10"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rsidR="00011C9B" w:rsidRDefault="00011C9B" w:rsidP="00C40021">
          <w:pPr>
            <w:spacing w:after="0"/>
            <w:jc w:val="right"/>
            <w:rPr>
              <w:rFonts w:cs="Calibri"/>
              <w:b/>
              <w:color w:val="404040"/>
              <w:szCs w:val="20"/>
            </w:rPr>
          </w:pPr>
          <w:r w:rsidRPr="00D90218">
            <w:rPr>
              <w:rFonts w:cs="Calibri"/>
              <w:b/>
              <w:noProof/>
              <w:color w:val="404040"/>
              <w:szCs w:val="20"/>
              <w:lang w:eastAsia="es-CO"/>
            </w:rPr>
            <w:drawing>
              <wp:inline distT="0" distB="0" distL="0" distR="0" wp14:anchorId="08A062AD" wp14:editId="0BF63D2D">
                <wp:extent cx="1524000" cy="685800"/>
                <wp:effectExtent l="0" t="0" r="0" b="0"/>
                <wp:docPr id="11" name="Imagen 11"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rsidR="00011C9B" w:rsidRPr="00E8061C" w:rsidRDefault="00011C9B" w:rsidP="00C40021">
          <w:pPr>
            <w:spacing w:after="0"/>
            <w:rPr>
              <w:rFonts w:cs="Calibri"/>
              <w:b/>
              <w:color w:val="E36C0A"/>
              <w:szCs w:val="20"/>
            </w:rPr>
          </w:pPr>
          <w:r w:rsidRPr="00C40021">
            <w:rPr>
              <w:rFonts w:cs="Calibri"/>
              <w:b/>
              <w:color w:val="404040"/>
              <w:sz w:val="24"/>
              <w:szCs w:val="20"/>
            </w:rPr>
            <w:t xml:space="preserve">                      Plan </w:t>
          </w:r>
          <w:r w:rsidR="008D27C8" w:rsidRPr="00C40021">
            <w:rPr>
              <w:rFonts w:cs="Calibri"/>
              <w:b/>
              <w:color w:val="404040"/>
              <w:sz w:val="24"/>
              <w:szCs w:val="20"/>
            </w:rPr>
            <w:t>Institucional de Archivos</w:t>
          </w:r>
        </w:p>
      </w:tc>
    </w:tr>
  </w:tbl>
  <w:p w:rsidR="00011C9B" w:rsidRPr="00A31438" w:rsidRDefault="00011C9B" w:rsidP="00594908">
    <w:pPr>
      <w:pStyle w:val="Encabezad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16"/>
    <w:multiLevelType w:val="hybridMultilevel"/>
    <w:tmpl w:val="254A0672"/>
    <w:lvl w:ilvl="0" w:tplc="240A000F">
      <w:start w:val="1"/>
      <w:numFmt w:val="decimal"/>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4612" w:hanging="360"/>
      </w:pPr>
      <w:rPr>
        <w:rFonts w:ascii="Calibri" w:eastAsia="Times New Roman" w:hAnsi="Calibri" w:cs="Calibri" w:hint="default"/>
      </w:rPr>
    </w:lvl>
    <w:lvl w:ilvl="1" w:tplc="240A0003">
      <w:start w:val="1"/>
      <w:numFmt w:val="bullet"/>
      <w:lvlText w:val="o"/>
      <w:lvlJc w:val="left"/>
      <w:pPr>
        <w:ind w:left="5332" w:hanging="360"/>
      </w:pPr>
      <w:rPr>
        <w:rFonts w:ascii="Courier New" w:hAnsi="Courier New" w:cs="Courier New" w:hint="default"/>
      </w:rPr>
    </w:lvl>
    <w:lvl w:ilvl="2" w:tplc="240A0005" w:tentative="1">
      <w:start w:val="1"/>
      <w:numFmt w:val="bullet"/>
      <w:lvlText w:val=""/>
      <w:lvlJc w:val="left"/>
      <w:pPr>
        <w:ind w:left="6052" w:hanging="360"/>
      </w:pPr>
      <w:rPr>
        <w:rFonts w:ascii="Wingdings" w:hAnsi="Wingdings" w:hint="default"/>
      </w:rPr>
    </w:lvl>
    <w:lvl w:ilvl="3" w:tplc="240A0001" w:tentative="1">
      <w:start w:val="1"/>
      <w:numFmt w:val="bullet"/>
      <w:lvlText w:val=""/>
      <w:lvlJc w:val="left"/>
      <w:pPr>
        <w:ind w:left="6772" w:hanging="360"/>
      </w:pPr>
      <w:rPr>
        <w:rFonts w:ascii="Symbol" w:hAnsi="Symbol" w:hint="default"/>
      </w:rPr>
    </w:lvl>
    <w:lvl w:ilvl="4" w:tplc="240A0003" w:tentative="1">
      <w:start w:val="1"/>
      <w:numFmt w:val="bullet"/>
      <w:lvlText w:val="o"/>
      <w:lvlJc w:val="left"/>
      <w:pPr>
        <w:ind w:left="7492" w:hanging="360"/>
      </w:pPr>
      <w:rPr>
        <w:rFonts w:ascii="Courier New" w:hAnsi="Courier New" w:cs="Courier New" w:hint="default"/>
      </w:rPr>
    </w:lvl>
    <w:lvl w:ilvl="5" w:tplc="240A0005" w:tentative="1">
      <w:start w:val="1"/>
      <w:numFmt w:val="bullet"/>
      <w:lvlText w:val=""/>
      <w:lvlJc w:val="left"/>
      <w:pPr>
        <w:ind w:left="8212" w:hanging="360"/>
      </w:pPr>
      <w:rPr>
        <w:rFonts w:ascii="Wingdings" w:hAnsi="Wingdings" w:hint="default"/>
      </w:rPr>
    </w:lvl>
    <w:lvl w:ilvl="6" w:tplc="240A0001" w:tentative="1">
      <w:start w:val="1"/>
      <w:numFmt w:val="bullet"/>
      <w:lvlText w:val=""/>
      <w:lvlJc w:val="left"/>
      <w:pPr>
        <w:ind w:left="8932" w:hanging="360"/>
      </w:pPr>
      <w:rPr>
        <w:rFonts w:ascii="Symbol" w:hAnsi="Symbol" w:hint="default"/>
      </w:rPr>
    </w:lvl>
    <w:lvl w:ilvl="7" w:tplc="240A0003" w:tentative="1">
      <w:start w:val="1"/>
      <w:numFmt w:val="bullet"/>
      <w:lvlText w:val="o"/>
      <w:lvlJc w:val="left"/>
      <w:pPr>
        <w:ind w:left="9652" w:hanging="360"/>
      </w:pPr>
      <w:rPr>
        <w:rFonts w:ascii="Courier New" w:hAnsi="Courier New" w:cs="Courier New" w:hint="default"/>
      </w:rPr>
    </w:lvl>
    <w:lvl w:ilvl="8" w:tplc="240A0005" w:tentative="1">
      <w:start w:val="1"/>
      <w:numFmt w:val="bullet"/>
      <w:lvlText w:val=""/>
      <w:lvlJc w:val="left"/>
      <w:pPr>
        <w:ind w:left="10372"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D36C80"/>
    <w:multiLevelType w:val="hybridMultilevel"/>
    <w:tmpl w:val="70922A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F3021A"/>
    <w:multiLevelType w:val="hybridMultilevel"/>
    <w:tmpl w:val="87066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7B6669"/>
    <w:multiLevelType w:val="multilevel"/>
    <w:tmpl w:val="2146F7D8"/>
    <w:lvl w:ilvl="0">
      <w:start w:val="1"/>
      <w:numFmt w:val="bullet"/>
      <w:lvlText w:val=""/>
      <w:lvlJc w:val="left"/>
      <w:pPr>
        <w:ind w:left="1068" w:hanging="360"/>
      </w:pPr>
      <w:rPr>
        <w:rFonts w:ascii="Symbol" w:hAnsi="Symbol" w:hint="default"/>
      </w:rPr>
    </w:lvl>
    <w:lvl w:ilvl="1">
      <w:start w:val="2"/>
      <w:numFmt w:val="decimal"/>
      <w:isLgl/>
      <w:lvlText w:val="%1.%2"/>
      <w:lvlJc w:val="left"/>
      <w:pPr>
        <w:ind w:left="1338" w:hanging="63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411848"/>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374506"/>
    <w:multiLevelType w:val="hybridMultilevel"/>
    <w:tmpl w:val="768C57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5F3724"/>
    <w:multiLevelType w:val="hybridMultilevel"/>
    <w:tmpl w:val="4DC63D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3"/>
  </w:num>
  <w:num w:numId="8">
    <w:abstractNumId w:val="2"/>
  </w:num>
  <w:num w:numId="9">
    <w:abstractNumId w:val="16"/>
  </w:num>
  <w:num w:numId="10">
    <w:abstractNumId w:val="10"/>
  </w:num>
  <w:num w:numId="11">
    <w:abstractNumId w:val="17"/>
  </w:num>
  <w:num w:numId="12">
    <w:abstractNumId w:val="30"/>
  </w:num>
  <w:num w:numId="13">
    <w:abstractNumId w:val="20"/>
  </w:num>
  <w:num w:numId="14">
    <w:abstractNumId w:val="9"/>
  </w:num>
  <w:num w:numId="15">
    <w:abstractNumId w:val="5"/>
  </w:num>
  <w:num w:numId="16">
    <w:abstractNumId w:val="0"/>
  </w:num>
  <w:num w:numId="17">
    <w:abstractNumId w:val="6"/>
  </w:num>
  <w:num w:numId="18">
    <w:abstractNumId w:val="27"/>
  </w:num>
  <w:num w:numId="19">
    <w:abstractNumId w:val="18"/>
  </w:num>
  <w:num w:numId="20">
    <w:abstractNumId w:val="11"/>
  </w:num>
  <w:num w:numId="21">
    <w:abstractNumId w:val="31"/>
  </w:num>
  <w:num w:numId="22">
    <w:abstractNumId w:val="35"/>
  </w:num>
  <w:num w:numId="23">
    <w:abstractNumId w:val="7"/>
  </w:num>
  <w:num w:numId="24">
    <w:abstractNumId w:val="24"/>
  </w:num>
  <w:num w:numId="25">
    <w:abstractNumId w:val="21"/>
  </w:num>
  <w:num w:numId="26">
    <w:abstractNumId w:val="15"/>
  </w:num>
  <w:num w:numId="27">
    <w:abstractNumId w:val="28"/>
  </w:num>
  <w:num w:numId="28">
    <w:abstractNumId w:val="12"/>
  </w:num>
  <w:num w:numId="29">
    <w:abstractNumId w:val="8"/>
  </w:num>
  <w:num w:numId="30">
    <w:abstractNumId w:val="32"/>
  </w:num>
  <w:num w:numId="31">
    <w:abstractNumId w:val="25"/>
  </w:num>
  <w:num w:numId="32">
    <w:abstractNumId w:val="26"/>
  </w:num>
  <w:num w:numId="33">
    <w:abstractNumId w:val="22"/>
  </w:num>
  <w:num w:numId="34">
    <w:abstractNumId w:val="34"/>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9"/>
    <w:rsid w:val="00011C9B"/>
    <w:rsid w:val="00013C76"/>
    <w:rsid w:val="000150A9"/>
    <w:rsid w:val="0002348C"/>
    <w:rsid w:val="000307AE"/>
    <w:rsid w:val="0003144B"/>
    <w:rsid w:val="000375B9"/>
    <w:rsid w:val="00052FD5"/>
    <w:rsid w:val="00070825"/>
    <w:rsid w:val="000709C0"/>
    <w:rsid w:val="000963DF"/>
    <w:rsid w:val="000A10A3"/>
    <w:rsid w:val="000B54C8"/>
    <w:rsid w:val="000C05E9"/>
    <w:rsid w:val="000E255C"/>
    <w:rsid w:val="000E6370"/>
    <w:rsid w:val="001028A4"/>
    <w:rsid w:val="001041D7"/>
    <w:rsid w:val="00107C7A"/>
    <w:rsid w:val="00123C85"/>
    <w:rsid w:val="0012619B"/>
    <w:rsid w:val="00132B23"/>
    <w:rsid w:val="001463A8"/>
    <w:rsid w:val="001514F4"/>
    <w:rsid w:val="0015440C"/>
    <w:rsid w:val="00165A7A"/>
    <w:rsid w:val="00165EF1"/>
    <w:rsid w:val="00167E7E"/>
    <w:rsid w:val="0017441C"/>
    <w:rsid w:val="00181144"/>
    <w:rsid w:val="001948A9"/>
    <w:rsid w:val="001A14F8"/>
    <w:rsid w:val="001B3057"/>
    <w:rsid w:val="001C155D"/>
    <w:rsid w:val="001C4541"/>
    <w:rsid w:val="001C62D9"/>
    <w:rsid w:val="001D343C"/>
    <w:rsid w:val="001D478C"/>
    <w:rsid w:val="001D5D04"/>
    <w:rsid w:val="001D62B3"/>
    <w:rsid w:val="001D72A0"/>
    <w:rsid w:val="001E3241"/>
    <w:rsid w:val="001E6104"/>
    <w:rsid w:val="001F48FE"/>
    <w:rsid w:val="001F76F1"/>
    <w:rsid w:val="002047DE"/>
    <w:rsid w:val="00204B43"/>
    <w:rsid w:val="00211E45"/>
    <w:rsid w:val="00217169"/>
    <w:rsid w:val="0022320A"/>
    <w:rsid w:val="00227FC0"/>
    <w:rsid w:val="00230199"/>
    <w:rsid w:val="00230A4A"/>
    <w:rsid w:val="00236582"/>
    <w:rsid w:val="00245AE3"/>
    <w:rsid w:val="00255B72"/>
    <w:rsid w:val="00271A18"/>
    <w:rsid w:val="00284828"/>
    <w:rsid w:val="002B1050"/>
    <w:rsid w:val="002D52F4"/>
    <w:rsid w:val="002E6A00"/>
    <w:rsid w:val="002E6E5F"/>
    <w:rsid w:val="002F0753"/>
    <w:rsid w:val="0031460F"/>
    <w:rsid w:val="0031629A"/>
    <w:rsid w:val="00317F50"/>
    <w:rsid w:val="00321154"/>
    <w:rsid w:val="00323F7E"/>
    <w:rsid w:val="00334C57"/>
    <w:rsid w:val="00335BB5"/>
    <w:rsid w:val="00342495"/>
    <w:rsid w:val="00347969"/>
    <w:rsid w:val="00347CAE"/>
    <w:rsid w:val="00351AA4"/>
    <w:rsid w:val="00352655"/>
    <w:rsid w:val="00367F63"/>
    <w:rsid w:val="00370C67"/>
    <w:rsid w:val="00371F62"/>
    <w:rsid w:val="00383A82"/>
    <w:rsid w:val="00385AE7"/>
    <w:rsid w:val="00386FE3"/>
    <w:rsid w:val="00390CAF"/>
    <w:rsid w:val="00393465"/>
    <w:rsid w:val="00394694"/>
    <w:rsid w:val="00394FE8"/>
    <w:rsid w:val="003A38F2"/>
    <w:rsid w:val="003D07B0"/>
    <w:rsid w:val="003D4E63"/>
    <w:rsid w:val="003E0FD4"/>
    <w:rsid w:val="003E1653"/>
    <w:rsid w:val="003E3B36"/>
    <w:rsid w:val="003F3296"/>
    <w:rsid w:val="003F453E"/>
    <w:rsid w:val="004052E7"/>
    <w:rsid w:val="00412DD5"/>
    <w:rsid w:val="00420A29"/>
    <w:rsid w:val="00447024"/>
    <w:rsid w:val="00476C96"/>
    <w:rsid w:val="0048203C"/>
    <w:rsid w:val="00482783"/>
    <w:rsid w:val="004877CA"/>
    <w:rsid w:val="004906FC"/>
    <w:rsid w:val="00494A89"/>
    <w:rsid w:val="004B3B4C"/>
    <w:rsid w:val="004B3D05"/>
    <w:rsid w:val="004B6196"/>
    <w:rsid w:val="004C56D6"/>
    <w:rsid w:val="004C64F7"/>
    <w:rsid w:val="004D6FDD"/>
    <w:rsid w:val="004D7B09"/>
    <w:rsid w:val="004F157A"/>
    <w:rsid w:val="004F50C7"/>
    <w:rsid w:val="0050118E"/>
    <w:rsid w:val="00516314"/>
    <w:rsid w:val="005201A8"/>
    <w:rsid w:val="00531488"/>
    <w:rsid w:val="00544A2A"/>
    <w:rsid w:val="005463D7"/>
    <w:rsid w:val="00562EDE"/>
    <w:rsid w:val="00565A37"/>
    <w:rsid w:val="00571614"/>
    <w:rsid w:val="00574D5D"/>
    <w:rsid w:val="00576917"/>
    <w:rsid w:val="00585057"/>
    <w:rsid w:val="00594908"/>
    <w:rsid w:val="005967F7"/>
    <w:rsid w:val="005975C0"/>
    <w:rsid w:val="005A48D7"/>
    <w:rsid w:val="005A68AC"/>
    <w:rsid w:val="005B323F"/>
    <w:rsid w:val="005B36AF"/>
    <w:rsid w:val="005B5FBF"/>
    <w:rsid w:val="005C254F"/>
    <w:rsid w:val="005C368D"/>
    <w:rsid w:val="005D0FD9"/>
    <w:rsid w:val="005F185F"/>
    <w:rsid w:val="005F4826"/>
    <w:rsid w:val="005F4C93"/>
    <w:rsid w:val="005F4EC8"/>
    <w:rsid w:val="005F64D9"/>
    <w:rsid w:val="0060160A"/>
    <w:rsid w:val="00601E84"/>
    <w:rsid w:val="00611873"/>
    <w:rsid w:val="0061565D"/>
    <w:rsid w:val="00627926"/>
    <w:rsid w:val="0063568A"/>
    <w:rsid w:val="00637E2F"/>
    <w:rsid w:val="00655C8E"/>
    <w:rsid w:val="00663A32"/>
    <w:rsid w:val="006805CF"/>
    <w:rsid w:val="006B4447"/>
    <w:rsid w:val="006B6519"/>
    <w:rsid w:val="006D1C04"/>
    <w:rsid w:val="006D3F06"/>
    <w:rsid w:val="006E3F39"/>
    <w:rsid w:val="006E5215"/>
    <w:rsid w:val="006E6F49"/>
    <w:rsid w:val="006F11D2"/>
    <w:rsid w:val="006F5EC2"/>
    <w:rsid w:val="006F6D80"/>
    <w:rsid w:val="0070468A"/>
    <w:rsid w:val="00705AD1"/>
    <w:rsid w:val="00720702"/>
    <w:rsid w:val="00724D31"/>
    <w:rsid w:val="00727A00"/>
    <w:rsid w:val="007316C3"/>
    <w:rsid w:val="00734EB0"/>
    <w:rsid w:val="00743FF5"/>
    <w:rsid w:val="00755EB3"/>
    <w:rsid w:val="00761261"/>
    <w:rsid w:val="00765F74"/>
    <w:rsid w:val="007712C5"/>
    <w:rsid w:val="00772107"/>
    <w:rsid w:val="007764B2"/>
    <w:rsid w:val="00776FA1"/>
    <w:rsid w:val="00777D9C"/>
    <w:rsid w:val="00780D78"/>
    <w:rsid w:val="007878EA"/>
    <w:rsid w:val="0079387B"/>
    <w:rsid w:val="00796160"/>
    <w:rsid w:val="007A0765"/>
    <w:rsid w:val="007B4E1C"/>
    <w:rsid w:val="007B6082"/>
    <w:rsid w:val="007B7D01"/>
    <w:rsid w:val="007C341B"/>
    <w:rsid w:val="007C39C3"/>
    <w:rsid w:val="007C5677"/>
    <w:rsid w:val="007D4EF0"/>
    <w:rsid w:val="007D53F9"/>
    <w:rsid w:val="007E1AB8"/>
    <w:rsid w:val="007F039C"/>
    <w:rsid w:val="007F3E0A"/>
    <w:rsid w:val="007F4853"/>
    <w:rsid w:val="00803FE3"/>
    <w:rsid w:val="008118E7"/>
    <w:rsid w:val="00813BA7"/>
    <w:rsid w:val="00814C66"/>
    <w:rsid w:val="008318E9"/>
    <w:rsid w:val="0083575E"/>
    <w:rsid w:val="00867D92"/>
    <w:rsid w:val="0087108E"/>
    <w:rsid w:val="008B335F"/>
    <w:rsid w:val="008C28A7"/>
    <w:rsid w:val="008D27C8"/>
    <w:rsid w:val="008E2F9B"/>
    <w:rsid w:val="008E39FB"/>
    <w:rsid w:val="008E3B53"/>
    <w:rsid w:val="008F2368"/>
    <w:rsid w:val="008F2F4C"/>
    <w:rsid w:val="009032AF"/>
    <w:rsid w:val="00905D19"/>
    <w:rsid w:val="0091380D"/>
    <w:rsid w:val="00916828"/>
    <w:rsid w:val="00931EC9"/>
    <w:rsid w:val="009326E0"/>
    <w:rsid w:val="009357B7"/>
    <w:rsid w:val="0094222A"/>
    <w:rsid w:val="00945D16"/>
    <w:rsid w:val="009511EE"/>
    <w:rsid w:val="00952072"/>
    <w:rsid w:val="00967DB6"/>
    <w:rsid w:val="00973C69"/>
    <w:rsid w:val="0097583F"/>
    <w:rsid w:val="00995AA4"/>
    <w:rsid w:val="009B6FD9"/>
    <w:rsid w:val="009C1D01"/>
    <w:rsid w:val="009C41E1"/>
    <w:rsid w:val="009C652D"/>
    <w:rsid w:val="009F4969"/>
    <w:rsid w:val="009F5520"/>
    <w:rsid w:val="00A00E5E"/>
    <w:rsid w:val="00A152A8"/>
    <w:rsid w:val="00A30416"/>
    <w:rsid w:val="00A47874"/>
    <w:rsid w:val="00A53D72"/>
    <w:rsid w:val="00A563AD"/>
    <w:rsid w:val="00A632DC"/>
    <w:rsid w:val="00A70383"/>
    <w:rsid w:val="00A86774"/>
    <w:rsid w:val="00A90887"/>
    <w:rsid w:val="00AA08BE"/>
    <w:rsid w:val="00AA09AD"/>
    <w:rsid w:val="00AB210F"/>
    <w:rsid w:val="00AB7200"/>
    <w:rsid w:val="00AC2A3E"/>
    <w:rsid w:val="00AC4C0F"/>
    <w:rsid w:val="00AE40A3"/>
    <w:rsid w:val="00B0044E"/>
    <w:rsid w:val="00B01AB5"/>
    <w:rsid w:val="00B030C2"/>
    <w:rsid w:val="00B1116D"/>
    <w:rsid w:val="00B1265B"/>
    <w:rsid w:val="00B1616E"/>
    <w:rsid w:val="00B238B5"/>
    <w:rsid w:val="00B25A71"/>
    <w:rsid w:val="00B26B29"/>
    <w:rsid w:val="00B55BD6"/>
    <w:rsid w:val="00B72CC8"/>
    <w:rsid w:val="00B80E8B"/>
    <w:rsid w:val="00B8313C"/>
    <w:rsid w:val="00B845FE"/>
    <w:rsid w:val="00B9192A"/>
    <w:rsid w:val="00B96879"/>
    <w:rsid w:val="00B97987"/>
    <w:rsid w:val="00BA19F3"/>
    <w:rsid w:val="00BB4377"/>
    <w:rsid w:val="00BC573B"/>
    <w:rsid w:val="00BD1542"/>
    <w:rsid w:val="00BD1AF9"/>
    <w:rsid w:val="00BE5B0F"/>
    <w:rsid w:val="00BE6115"/>
    <w:rsid w:val="00BF4B96"/>
    <w:rsid w:val="00C11F57"/>
    <w:rsid w:val="00C1244F"/>
    <w:rsid w:val="00C12A6E"/>
    <w:rsid w:val="00C15157"/>
    <w:rsid w:val="00C22A26"/>
    <w:rsid w:val="00C24D23"/>
    <w:rsid w:val="00C25CE9"/>
    <w:rsid w:val="00C40021"/>
    <w:rsid w:val="00C5242D"/>
    <w:rsid w:val="00C56075"/>
    <w:rsid w:val="00C66978"/>
    <w:rsid w:val="00CA0234"/>
    <w:rsid w:val="00CA1B0F"/>
    <w:rsid w:val="00CA55BA"/>
    <w:rsid w:val="00CA5A47"/>
    <w:rsid w:val="00CB0105"/>
    <w:rsid w:val="00CB6228"/>
    <w:rsid w:val="00CC0BF3"/>
    <w:rsid w:val="00CD16D0"/>
    <w:rsid w:val="00CD2004"/>
    <w:rsid w:val="00CD5422"/>
    <w:rsid w:val="00D1033D"/>
    <w:rsid w:val="00D12893"/>
    <w:rsid w:val="00D27C84"/>
    <w:rsid w:val="00D317D9"/>
    <w:rsid w:val="00D318A3"/>
    <w:rsid w:val="00D31F50"/>
    <w:rsid w:val="00D42F74"/>
    <w:rsid w:val="00D51E2D"/>
    <w:rsid w:val="00D53993"/>
    <w:rsid w:val="00D54C74"/>
    <w:rsid w:val="00D707B5"/>
    <w:rsid w:val="00D72F99"/>
    <w:rsid w:val="00D80E77"/>
    <w:rsid w:val="00D81182"/>
    <w:rsid w:val="00D8171D"/>
    <w:rsid w:val="00D822AC"/>
    <w:rsid w:val="00D82810"/>
    <w:rsid w:val="00D85F9F"/>
    <w:rsid w:val="00DA1B1E"/>
    <w:rsid w:val="00DB19A3"/>
    <w:rsid w:val="00DB3A1A"/>
    <w:rsid w:val="00DB4EED"/>
    <w:rsid w:val="00DC2888"/>
    <w:rsid w:val="00DC7B5D"/>
    <w:rsid w:val="00DE0FFD"/>
    <w:rsid w:val="00DE20C9"/>
    <w:rsid w:val="00DE272C"/>
    <w:rsid w:val="00DF06C4"/>
    <w:rsid w:val="00DF3B1B"/>
    <w:rsid w:val="00DF3F2C"/>
    <w:rsid w:val="00DF46B5"/>
    <w:rsid w:val="00E12471"/>
    <w:rsid w:val="00E2177C"/>
    <w:rsid w:val="00E2184A"/>
    <w:rsid w:val="00E2380A"/>
    <w:rsid w:val="00E300C1"/>
    <w:rsid w:val="00E31684"/>
    <w:rsid w:val="00E318FD"/>
    <w:rsid w:val="00E40954"/>
    <w:rsid w:val="00E460AE"/>
    <w:rsid w:val="00E64B4A"/>
    <w:rsid w:val="00E746D3"/>
    <w:rsid w:val="00E77F62"/>
    <w:rsid w:val="00E825FA"/>
    <w:rsid w:val="00E84F0C"/>
    <w:rsid w:val="00E87ADC"/>
    <w:rsid w:val="00E95812"/>
    <w:rsid w:val="00EA31B7"/>
    <w:rsid w:val="00EB1F31"/>
    <w:rsid w:val="00EB230E"/>
    <w:rsid w:val="00EE04C2"/>
    <w:rsid w:val="00EE2D6B"/>
    <w:rsid w:val="00EE6024"/>
    <w:rsid w:val="00EF4A00"/>
    <w:rsid w:val="00F06122"/>
    <w:rsid w:val="00F06C9C"/>
    <w:rsid w:val="00F11914"/>
    <w:rsid w:val="00F20E4A"/>
    <w:rsid w:val="00F21AA7"/>
    <w:rsid w:val="00F260B7"/>
    <w:rsid w:val="00F2736A"/>
    <w:rsid w:val="00F33A5B"/>
    <w:rsid w:val="00F53E7D"/>
    <w:rsid w:val="00F6069C"/>
    <w:rsid w:val="00F7431D"/>
    <w:rsid w:val="00F83D9D"/>
    <w:rsid w:val="00FA0DAB"/>
    <w:rsid w:val="00FA406B"/>
    <w:rsid w:val="00FA57DC"/>
    <w:rsid w:val="00FC3AAE"/>
    <w:rsid w:val="00FD2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781B"/>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uiPriority w:val="59"/>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uiPriority w:val="99"/>
    <w:rsid w:val="006E6F49"/>
    <w:rPr>
      <w:sz w:val="16"/>
      <w:szCs w:val="16"/>
    </w:rPr>
  </w:style>
  <w:style w:type="paragraph" w:styleId="Textocomentario">
    <w:name w:val="annotation text"/>
    <w:basedOn w:val="Normal"/>
    <w:link w:val="TextocomentarioCar"/>
    <w:uiPriority w:val="99"/>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uiPriority w:val="99"/>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915625116">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568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2B24-5AE4-4195-9696-6B67A8EF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4502</Words>
  <Characters>24764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Hector Eduardo Vanegas Gamez</cp:lastModifiedBy>
  <cp:revision>5</cp:revision>
  <dcterms:created xsi:type="dcterms:W3CDTF">2018-07-24T04:10:00Z</dcterms:created>
  <dcterms:modified xsi:type="dcterms:W3CDTF">2018-07-24T17:10:00Z</dcterms:modified>
</cp:coreProperties>
</file>