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493AA" w14:textId="77777777" w:rsidR="00067F55" w:rsidRPr="003D322A" w:rsidRDefault="00067F55" w:rsidP="00A304D8">
      <w:pPr>
        <w:spacing w:after="0" w:line="240" w:lineRule="auto"/>
        <w:jc w:val="center"/>
        <w:rPr>
          <w:rFonts w:asciiTheme="majorHAnsi" w:hAnsiTheme="majorHAnsi" w:cstheme="majorHAnsi"/>
          <w:b/>
          <w:color w:val="000000" w:themeColor="text1"/>
        </w:rPr>
      </w:pPr>
      <w:bookmarkStart w:id="0" w:name="_Toc161411244"/>
    </w:p>
    <w:tbl>
      <w:tblPr>
        <w:tblStyle w:val="Tablaconcuadrcula"/>
        <w:tblW w:w="0" w:type="auto"/>
        <w:tblLook w:val="04A0" w:firstRow="1" w:lastRow="0" w:firstColumn="1" w:lastColumn="0" w:noHBand="0" w:noVBand="1"/>
      </w:tblPr>
      <w:tblGrid>
        <w:gridCol w:w="8828"/>
      </w:tblGrid>
      <w:tr w:rsidR="002B42EC" w:rsidRPr="001B1D95" w14:paraId="65064ABB" w14:textId="77777777" w:rsidTr="42857D4E">
        <w:tc>
          <w:tcPr>
            <w:tcW w:w="8828" w:type="dxa"/>
          </w:tcPr>
          <w:p w14:paraId="19957B0A" w14:textId="56B4E35A" w:rsidR="002B42EC" w:rsidRPr="00BB300E" w:rsidRDefault="002B42EC" w:rsidP="001C31A6">
            <w:pPr>
              <w:jc w:val="both"/>
              <w:rPr>
                <w:rFonts w:asciiTheme="majorHAnsi" w:eastAsia="Times New Roman" w:hAnsiTheme="majorHAnsi" w:cstheme="majorHAnsi"/>
                <w:b/>
                <w:bCs/>
                <w:color w:val="808080" w:themeColor="background1" w:themeShade="80"/>
                <w:lang w:val="es" w:eastAsia="es-ES"/>
              </w:rPr>
            </w:pPr>
            <w:r w:rsidRPr="00BB300E">
              <w:rPr>
                <w:rFonts w:asciiTheme="majorHAnsi" w:eastAsia="Times New Roman" w:hAnsiTheme="majorHAnsi" w:cstheme="majorHAnsi"/>
                <w:b/>
                <w:bCs/>
                <w:color w:val="808080" w:themeColor="background1" w:themeShade="80"/>
                <w:lang w:val="es" w:eastAsia="es-ES"/>
              </w:rPr>
              <w:t>ORIENTACIONES</w:t>
            </w:r>
            <w:r w:rsidR="00A32273" w:rsidRPr="00BB300E">
              <w:rPr>
                <w:rFonts w:asciiTheme="majorHAnsi" w:eastAsia="Times New Roman" w:hAnsiTheme="majorHAnsi" w:cstheme="majorHAnsi"/>
                <w:b/>
                <w:bCs/>
                <w:color w:val="808080" w:themeColor="background1" w:themeShade="80"/>
                <w:lang w:val="es" w:eastAsia="es-ES"/>
              </w:rPr>
              <w:t xml:space="preserve"> GENERALES:</w:t>
            </w:r>
          </w:p>
          <w:p w14:paraId="169DFE5C" w14:textId="77777777" w:rsidR="002B42EC" w:rsidRPr="003D322A" w:rsidRDefault="002B42EC" w:rsidP="001C31A6">
            <w:pPr>
              <w:jc w:val="both"/>
              <w:rPr>
                <w:rFonts w:asciiTheme="majorHAnsi" w:eastAsia="Times New Roman" w:hAnsiTheme="majorHAnsi" w:cstheme="majorHAnsi"/>
                <w:color w:val="808080" w:themeColor="background1" w:themeShade="80"/>
                <w:lang w:val="es" w:eastAsia="es-ES"/>
              </w:rPr>
            </w:pPr>
          </w:p>
          <w:p w14:paraId="0F528E0B" w14:textId="2C50A3DB" w:rsidR="00B0083A" w:rsidRPr="003D322A" w:rsidRDefault="001F597F"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El </w:t>
            </w:r>
            <w:r w:rsidR="00B0083A" w:rsidRPr="003D322A">
              <w:rPr>
                <w:rFonts w:asciiTheme="majorHAnsi" w:eastAsia="Times New Roman" w:hAnsiTheme="majorHAnsi" w:cstheme="majorHAnsi"/>
                <w:color w:val="808080" w:themeColor="background1" w:themeShade="80"/>
                <w:lang w:val="es" w:eastAsia="es-ES"/>
              </w:rPr>
              <w:t xml:space="preserve">análisis del sector y estudio de mercado se </w:t>
            </w:r>
            <w:r w:rsidRPr="003D322A">
              <w:rPr>
                <w:rFonts w:asciiTheme="majorHAnsi" w:eastAsia="Times New Roman" w:hAnsiTheme="majorHAnsi" w:cstheme="majorHAnsi"/>
                <w:color w:val="808080" w:themeColor="background1" w:themeShade="80"/>
                <w:lang w:val="es" w:eastAsia="es-ES"/>
              </w:rPr>
              <w:t>deberá</w:t>
            </w:r>
            <w:r w:rsidR="00A64FC4" w:rsidRPr="003D322A">
              <w:rPr>
                <w:rFonts w:asciiTheme="majorHAnsi" w:eastAsia="Times New Roman" w:hAnsiTheme="majorHAnsi" w:cstheme="majorHAnsi"/>
                <w:color w:val="808080" w:themeColor="background1" w:themeShade="80"/>
                <w:lang w:val="es" w:eastAsia="es-ES"/>
              </w:rPr>
              <w:t>n</w:t>
            </w:r>
            <w:r w:rsidRPr="003D322A">
              <w:rPr>
                <w:rFonts w:asciiTheme="majorHAnsi" w:eastAsia="Times New Roman" w:hAnsiTheme="majorHAnsi" w:cstheme="majorHAnsi"/>
                <w:color w:val="808080" w:themeColor="background1" w:themeShade="80"/>
                <w:lang w:val="es" w:eastAsia="es-ES"/>
              </w:rPr>
              <w:t xml:space="preserve"> elaborar</w:t>
            </w:r>
            <w:r w:rsidR="00B0083A" w:rsidRPr="003D322A">
              <w:rPr>
                <w:rFonts w:asciiTheme="majorHAnsi" w:eastAsia="Times New Roman" w:hAnsiTheme="majorHAnsi" w:cstheme="majorHAnsi"/>
                <w:color w:val="808080" w:themeColor="background1" w:themeShade="80"/>
                <w:lang w:val="es" w:eastAsia="es-ES"/>
              </w:rPr>
              <w:t xml:space="preserve"> en </w:t>
            </w:r>
            <w:r w:rsidR="00951226" w:rsidRPr="003D322A">
              <w:rPr>
                <w:rFonts w:asciiTheme="majorHAnsi" w:eastAsia="Times New Roman" w:hAnsiTheme="majorHAnsi" w:cstheme="majorHAnsi"/>
                <w:color w:val="808080" w:themeColor="background1" w:themeShade="80"/>
                <w:lang w:val="es" w:eastAsia="es-ES"/>
              </w:rPr>
              <w:t>el presente formato</w:t>
            </w:r>
            <w:r w:rsidR="00081685" w:rsidRPr="003D322A">
              <w:rPr>
                <w:rFonts w:asciiTheme="majorHAnsi" w:eastAsia="Times New Roman" w:hAnsiTheme="majorHAnsi" w:cstheme="majorHAnsi"/>
                <w:color w:val="808080" w:themeColor="background1" w:themeShade="80"/>
                <w:lang w:val="es" w:eastAsia="es-ES"/>
              </w:rPr>
              <w:t>, sin perjuicio de la articulación que debe existir entre</w:t>
            </w:r>
            <w:r w:rsidR="00DC31A5" w:rsidRPr="003D322A">
              <w:rPr>
                <w:rFonts w:asciiTheme="majorHAnsi" w:eastAsia="Times New Roman" w:hAnsiTheme="majorHAnsi" w:cstheme="majorHAnsi"/>
                <w:color w:val="808080" w:themeColor="background1" w:themeShade="80"/>
                <w:lang w:val="es" w:eastAsia="es-ES"/>
              </w:rPr>
              <w:t xml:space="preserve"> todos</w:t>
            </w:r>
            <w:r w:rsidR="00081685" w:rsidRPr="003D322A">
              <w:rPr>
                <w:rFonts w:asciiTheme="majorHAnsi" w:eastAsia="Times New Roman" w:hAnsiTheme="majorHAnsi" w:cstheme="majorHAnsi"/>
                <w:color w:val="808080" w:themeColor="background1" w:themeShade="80"/>
                <w:lang w:val="es" w:eastAsia="es-ES"/>
              </w:rPr>
              <w:t xml:space="preserve"> los documentos de los procesos de contratación.</w:t>
            </w:r>
          </w:p>
          <w:p w14:paraId="617447DD" w14:textId="77777777" w:rsidR="00216A50" w:rsidRPr="003D322A" w:rsidRDefault="00216A50" w:rsidP="001C31A6">
            <w:pPr>
              <w:pStyle w:val="Prrafodelista"/>
              <w:jc w:val="both"/>
              <w:rPr>
                <w:rFonts w:asciiTheme="majorHAnsi" w:eastAsia="Times New Roman" w:hAnsiTheme="majorHAnsi" w:cstheme="majorHAnsi"/>
                <w:color w:val="808080" w:themeColor="background1" w:themeShade="80"/>
                <w:lang w:val="es" w:eastAsia="es-ES"/>
              </w:rPr>
            </w:pPr>
          </w:p>
          <w:p w14:paraId="6AF141B6" w14:textId="22E86C90" w:rsidR="00216A50" w:rsidRPr="003D322A" w:rsidRDefault="000146F1"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En la elaboración del análisis del sector y estudio de mercado s</w:t>
            </w:r>
            <w:r w:rsidR="00216A50" w:rsidRPr="003D322A">
              <w:rPr>
                <w:rFonts w:asciiTheme="majorHAnsi" w:eastAsia="Times New Roman" w:hAnsiTheme="majorHAnsi" w:cstheme="majorHAnsi"/>
                <w:color w:val="808080" w:themeColor="background1" w:themeShade="80"/>
                <w:lang w:val="es" w:eastAsia="es-ES"/>
              </w:rPr>
              <w:t xml:space="preserve">e </w:t>
            </w:r>
            <w:r w:rsidR="00A64FC4" w:rsidRPr="003D322A">
              <w:rPr>
                <w:rFonts w:asciiTheme="majorHAnsi" w:eastAsia="Times New Roman" w:hAnsiTheme="majorHAnsi" w:cstheme="majorHAnsi"/>
                <w:color w:val="808080" w:themeColor="background1" w:themeShade="80"/>
                <w:lang w:val="es" w:eastAsia="es-ES"/>
              </w:rPr>
              <w:t xml:space="preserve">deberán </w:t>
            </w:r>
            <w:r w:rsidRPr="003D322A">
              <w:rPr>
                <w:rFonts w:asciiTheme="majorHAnsi" w:eastAsia="Times New Roman" w:hAnsiTheme="majorHAnsi" w:cstheme="majorHAnsi"/>
                <w:color w:val="808080" w:themeColor="background1" w:themeShade="80"/>
                <w:lang w:val="es" w:eastAsia="es-ES"/>
              </w:rPr>
              <w:t>emplear y citar</w:t>
            </w:r>
            <w:r w:rsidR="00216A50" w:rsidRPr="003D322A">
              <w:rPr>
                <w:rFonts w:asciiTheme="majorHAnsi" w:eastAsia="Times New Roman" w:hAnsiTheme="majorHAnsi" w:cstheme="majorHAnsi"/>
                <w:color w:val="808080" w:themeColor="background1" w:themeShade="80"/>
                <w:lang w:val="es" w:eastAsia="es-ES"/>
              </w:rPr>
              <w:t xml:space="preserve"> fuentes oficiales</w:t>
            </w:r>
            <w:r w:rsidRPr="003D322A">
              <w:rPr>
                <w:rFonts w:asciiTheme="majorHAnsi" w:eastAsia="Times New Roman" w:hAnsiTheme="majorHAnsi" w:cstheme="majorHAnsi"/>
                <w:color w:val="808080" w:themeColor="background1" w:themeShade="80"/>
                <w:lang w:val="es" w:eastAsia="es-ES"/>
              </w:rPr>
              <w:t>.</w:t>
            </w:r>
          </w:p>
          <w:p w14:paraId="2694E9E5" w14:textId="77777777" w:rsidR="00B0083A" w:rsidRPr="003D322A" w:rsidRDefault="00B0083A" w:rsidP="001C31A6">
            <w:pPr>
              <w:pStyle w:val="Prrafodelista"/>
              <w:jc w:val="both"/>
              <w:rPr>
                <w:rFonts w:asciiTheme="majorHAnsi" w:eastAsia="Times New Roman" w:hAnsiTheme="majorHAnsi" w:cstheme="majorHAnsi"/>
                <w:color w:val="808080" w:themeColor="background1" w:themeShade="80"/>
                <w:lang w:val="es" w:eastAsia="es-ES"/>
              </w:rPr>
            </w:pPr>
          </w:p>
          <w:p w14:paraId="4633CD16" w14:textId="18882788" w:rsidR="002B42EC" w:rsidRPr="003D322A" w:rsidRDefault="002B42EC"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En la elaboración del</w:t>
            </w:r>
            <w:r w:rsidR="00C463EC" w:rsidRPr="003D322A">
              <w:rPr>
                <w:rFonts w:asciiTheme="majorHAnsi" w:eastAsia="Times New Roman" w:hAnsiTheme="majorHAnsi" w:cstheme="majorHAnsi"/>
                <w:color w:val="808080" w:themeColor="background1" w:themeShade="80"/>
                <w:lang w:val="es" w:eastAsia="es-ES"/>
              </w:rPr>
              <w:t xml:space="preserve"> análisis del sector y estudio de mercado</w:t>
            </w:r>
            <w:r w:rsidRPr="003D322A">
              <w:rPr>
                <w:rFonts w:asciiTheme="majorHAnsi" w:eastAsia="Times New Roman" w:hAnsiTheme="majorHAnsi" w:cstheme="majorHAnsi"/>
                <w:color w:val="808080" w:themeColor="background1" w:themeShade="80"/>
                <w:lang w:val="es" w:eastAsia="es-ES"/>
              </w:rPr>
              <w:t xml:space="preserve"> las áreas deben aplicar lo indicado en el Decreto 1082 de 2015, en especial lo establecido en los artículos 2.2.1.1.1.6.1</w:t>
            </w:r>
            <w:r w:rsidR="00314E47">
              <w:rPr>
                <w:rFonts w:asciiTheme="majorHAnsi" w:eastAsia="Times New Roman" w:hAnsiTheme="majorHAnsi" w:cstheme="majorHAnsi"/>
                <w:color w:val="808080" w:themeColor="background1" w:themeShade="80"/>
                <w:lang w:val="es" w:eastAsia="es-ES"/>
              </w:rPr>
              <w:t>,</w:t>
            </w:r>
            <w:r w:rsidRPr="003D322A">
              <w:rPr>
                <w:rFonts w:asciiTheme="majorHAnsi" w:eastAsia="Times New Roman" w:hAnsiTheme="majorHAnsi" w:cstheme="majorHAnsi"/>
                <w:color w:val="808080" w:themeColor="background1" w:themeShade="80"/>
                <w:lang w:val="es" w:eastAsia="es-ES"/>
              </w:rPr>
              <w:t>2.2.1.1.1.6.2</w:t>
            </w:r>
            <w:r w:rsidRPr="003D322A">
              <w:rPr>
                <w:rStyle w:val="Refdenotaalpie"/>
                <w:rFonts w:asciiTheme="majorHAnsi" w:eastAsia="Times New Roman" w:hAnsiTheme="majorHAnsi" w:cstheme="majorHAnsi"/>
                <w:color w:val="808080" w:themeColor="background1" w:themeShade="80"/>
                <w:lang w:val="es" w:eastAsia="es-ES"/>
              </w:rPr>
              <w:footnoteReference w:id="1"/>
            </w:r>
            <w:r w:rsidR="001A4F23" w:rsidRPr="001D1BEB">
              <w:rPr>
                <w:rFonts w:asciiTheme="majorHAnsi" w:eastAsia="Times New Roman" w:hAnsiTheme="majorHAnsi" w:cstheme="majorHAnsi"/>
                <w:color w:val="808080" w:themeColor="background1" w:themeShade="80"/>
                <w:lang w:val="es" w:eastAsia="es-ES"/>
              </w:rPr>
              <w:t xml:space="preserve"> y </w:t>
            </w:r>
            <w:r w:rsidR="00944E31" w:rsidRPr="003D322A">
              <w:rPr>
                <w:rFonts w:asciiTheme="majorHAnsi" w:eastAsia="Times New Roman" w:hAnsiTheme="majorHAnsi" w:cstheme="majorHAnsi"/>
                <w:color w:val="808080" w:themeColor="background1" w:themeShade="80"/>
                <w:lang w:eastAsia="es-ES"/>
              </w:rPr>
              <w:t>2.1.4.3.2.1</w:t>
            </w:r>
            <w:r w:rsidR="001D1BEB" w:rsidRPr="003D322A">
              <w:rPr>
                <w:rFonts w:asciiTheme="majorHAnsi" w:eastAsia="Times New Roman" w:hAnsiTheme="majorHAnsi" w:cstheme="majorHAnsi"/>
                <w:color w:val="808080" w:themeColor="background1" w:themeShade="80"/>
                <w:lang w:eastAsia="es-ES"/>
              </w:rPr>
              <w:t xml:space="preserve"> (literal c)</w:t>
            </w:r>
            <w:r w:rsidR="001D1BEB">
              <w:rPr>
                <w:rStyle w:val="Refdenotaalpie"/>
                <w:rFonts w:asciiTheme="majorHAnsi" w:eastAsia="Times New Roman" w:hAnsiTheme="majorHAnsi" w:cstheme="majorHAnsi"/>
                <w:color w:val="808080" w:themeColor="background1" w:themeShade="80"/>
                <w:lang w:eastAsia="es-ES"/>
              </w:rPr>
              <w:footnoteReference w:id="2"/>
            </w:r>
          </w:p>
          <w:p w14:paraId="4C4FB1A3" w14:textId="77777777" w:rsidR="002B42EC" w:rsidRPr="003D322A" w:rsidRDefault="002B42EC" w:rsidP="001C31A6">
            <w:pPr>
              <w:jc w:val="both"/>
              <w:rPr>
                <w:rFonts w:asciiTheme="majorHAnsi" w:eastAsia="Times New Roman" w:hAnsiTheme="majorHAnsi" w:cstheme="majorHAnsi"/>
                <w:color w:val="808080" w:themeColor="background1" w:themeShade="80"/>
                <w:lang w:val="es" w:eastAsia="es-ES"/>
              </w:rPr>
            </w:pPr>
          </w:p>
          <w:p w14:paraId="293360A8" w14:textId="02DE18AB" w:rsidR="002B42EC" w:rsidRPr="003D322A" w:rsidRDefault="002B42EC" w:rsidP="001C31A6">
            <w:pPr>
              <w:pStyle w:val="Prrafodelista"/>
              <w:numPr>
                <w:ilvl w:val="0"/>
                <w:numId w:val="18"/>
              </w:numPr>
              <w:jc w:val="both"/>
              <w:rPr>
                <w:rFonts w:asciiTheme="majorHAnsi" w:eastAsia="Times New Roman" w:hAnsiTheme="majorHAnsi" w:cstheme="majorHAnsi"/>
                <w:color w:val="808080" w:themeColor="background1" w:themeShade="80"/>
                <w:lang w:val="es-ES" w:eastAsia="es-ES"/>
              </w:rPr>
            </w:pPr>
            <w:r w:rsidRPr="003D322A">
              <w:rPr>
                <w:rFonts w:asciiTheme="majorHAnsi" w:eastAsia="Times New Roman" w:hAnsiTheme="majorHAnsi" w:cstheme="majorHAnsi"/>
                <w:color w:val="808080" w:themeColor="background1" w:themeShade="80"/>
                <w:lang w:val="es-ES" w:eastAsia="es-ES"/>
              </w:rPr>
              <w:t>Revisar y aplicar la “GUÍA DE ELABORACIÓN DE ESTUDIOS DE SECTOR” de 202</w:t>
            </w:r>
            <w:r w:rsidR="001508A1">
              <w:rPr>
                <w:rFonts w:asciiTheme="majorHAnsi" w:eastAsia="Times New Roman" w:hAnsiTheme="majorHAnsi" w:cstheme="majorHAnsi"/>
                <w:color w:val="808080" w:themeColor="background1" w:themeShade="80"/>
                <w:lang w:val="es-ES" w:eastAsia="es-ES"/>
              </w:rPr>
              <w:t>5</w:t>
            </w:r>
            <w:r w:rsidR="000F11D0" w:rsidRPr="003D322A">
              <w:rPr>
                <w:rFonts w:asciiTheme="majorHAnsi" w:eastAsia="Times New Roman" w:hAnsiTheme="majorHAnsi" w:cstheme="majorHAnsi"/>
                <w:color w:val="808080" w:themeColor="background1" w:themeShade="80"/>
                <w:lang w:val="es-ES" w:eastAsia="es-ES"/>
              </w:rPr>
              <w:t xml:space="preserve"> elaborada por la Agencia Nacional de Contratación Pública-Colombia Compra Eficiente</w:t>
            </w:r>
            <w:r w:rsidRPr="003D322A">
              <w:rPr>
                <w:rFonts w:asciiTheme="majorHAnsi" w:eastAsia="Times New Roman" w:hAnsiTheme="majorHAnsi" w:cstheme="majorHAnsi"/>
                <w:color w:val="808080" w:themeColor="background1" w:themeShade="80"/>
                <w:lang w:val="es-ES" w:eastAsia="es-ES"/>
              </w:rPr>
              <w:t>, o la que la modifique o sustituya.</w:t>
            </w:r>
            <w:r w:rsidR="00772090" w:rsidRPr="003D322A">
              <w:rPr>
                <w:rFonts w:asciiTheme="majorHAnsi" w:eastAsia="Times New Roman" w:hAnsiTheme="majorHAnsi" w:cstheme="majorHAnsi"/>
                <w:color w:val="808080" w:themeColor="background1" w:themeShade="80"/>
                <w:lang w:val="es-ES" w:eastAsia="es-ES"/>
              </w:rPr>
              <w:t xml:space="preserve"> </w:t>
            </w:r>
          </w:p>
          <w:p w14:paraId="1A9CCF30" w14:textId="2F8544B9" w:rsidR="00772090" w:rsidRPr="003D322A" w:rsidRDefault="00772090" w:rsidP="001C31A6">
            <w:pPr>
              <w:pStyle w:val="Prrafodelista"/>
              <w:jc w:val="both"/>
              <w:rPr>
                <w:rFonts w:asciiTheme="majorHAnsi" w:eastAsia="Times New Roman" w:hAnsiTheme="majorHAnsi" w:cstheme="majorHAnsi"/>
                <w:color w:val="808080" w:themeColor="background1" w:themeShade="80"/>
                <w:lang w:val="es-ES" w:eastAsia="es-ES"/>
              </w:rPr>
            </w:pPr>
          </w:p>
          <w:p w14:paraId="1B4DAED5" w14:textId="0A88E091" w:rsidR="00772090" w:rsidRPr="003D322A" w:rsidRDefault="184BE625" w:rsidP="001C31A6">
            <w:pPr>
              <w:pStyle w:val="Prrafodelista"/>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w:t>
            </w:r>
            <w:r w:rsidR="001B5B03" w:rsidRPr="003D322A">
              <w:rPr>
                <w:rFonts w:asciiTheme="majorHAnsi" w:eastAsia="Times New Roman" w:hAnsiTheme="majorHAnsi" w:cstheme="majorHAnsi"/>
                <w:b/>
                <w:bCs/>
                <w:color w:val="808080" w:themeColor="background1" w:themeShade="80"/>
                <w:lang w:val="es-ES" w:eastAsia="es-ES"/>
              </w:rPr>
              <w:t xml:space="preserve"> de consulta</w:t>
            </w:r>
            <w:r w:rsidRPr="003D322A">
              <w:rPr>
                <w:rFonts w:asciiTheme="majorHAnsi" w:eastAsia="Times New Roman" w:hAnsiTheme="majorHAnsi" w:cstheme="majorHAnsi"/>
                <w:b/>
                <w:bCs/>
                <w:color w:val="808080" w:themeColor="background1" w:themeShade="80"/>
                <w:lang w:val="es-ES" w:eastAsia="es-ES"/>
              </w:rPr>
              <w:t>:</w:t>
            </w:r>
          </w:p>
          <w:p w14:paraId="0751185D" w14:textId="77777777" w:rsidR="001508A1" w:rsidRPr="00BB300E" w:rsidRDefault="001508A1" w:rsidP="00BB300E">
            <w:pPr>
              <w:jc w:val="both"/>
              <w:rPr>
                <w:rFonts w:asciiTheme="majorHAnsi" w:eastAsia="Times New Roman" w:hAnsiTheme="majorHAnsi" w:cstheme="majorHAnsi"/>
                <w:color w:val="808080" w:themeColor="background1" w:themeShade="80"/>
                <w:lang w:val="es-ES" w:eastAsia="es-ES"/>
              </w:rPr>
            </w:pPr>
          </w:p>
          <w:p w14:paraId="4199C9BC" w14:textId="626111E0" w:rsidR="001508A1" w:rsidRDefault="00B11F4A" w:rsidP="00A304D8">
            <w:pPr>
              <w:pStyle w:val="Prrafodelista"/>
              <w:jc w:val="both"/>
              <w:rPr>
                <w:rFonts w:asciiTheme="majorHAnsi" w:eastAsia="Times New Roman" w:hAnsiTheme="majorHAnsi" w:cstheme="majorHAnsi"/>
                <w:color w:val="808080" w:themeColor="background1" w:themeShade="80"/>
                <w:lang w:val="es-ES" w:eastAsia="es-ES"/>
              </w:rPr>
            </w:pPr>
            <w:hyperlink r:id="rId8" w:history="1">
              <w:r w:rsidRPr="00E70E0E">
                <w:rPr>
                  <w:rStyle w:val="Hipervnculo"/>
                  <w:rFonts w:asciiTheme="majorHAnsi" w:eastAsia="Times New Roman" w:hAnsiTheme="majorHAnsi" w:cstheme="majorHAnsi"/>
                  <w:lang w:val="es-ES" w:eastAsia="es-ES"/>
                </w:rPr>
                <w:t>https://www.colombiacompra.gov.co/wp-content/uploads/2025/09/Guia-para-la-Elaboracion-de-Estudios-del-Sector-V3.pdf</w:t>
              </w:r>
            </w:hyperlink>
          </w:p>
          <w:p w14:paraId="142D8CA9" w14:textId="4DF91222" w:rsidR="00772090" w:rsidRPr="003D322A" w:rsidRDefault="00772090" w:rsidP="00BB300E">
            <w:pPr>
              <w:jc w:val="both"/>
              <w:rPr>
                <w:rFonts w:asciiTheme="majorHAnsi" w:eastAsia="Times New Roman" w:hAnsiTheme="majorHAnsi" w:cstheme="majorHAnsi"/>
                <w:color w:val="808080" w:themeColor="background1" w:themeShade="80"/>
                <w:lang w:val="es-ES" w:eastAsia="es-ES"/>
              </w:rPr>
            </w:pPr>
          </w:p>
          <w:p w14:paraId="19668517" w14:textId="7C53F6FF" w:rsidR="0073047B" w:rsidRDefault="0073047B"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En la citada Guía se </w:t>
            </w:r>
            <w:r w:rsidR="00166CC7">
              <w:rPr>
                <w:rFonts w:asciiTheme="majorHAnsi" w:eastAsia="Times New Roman" w:hAnsiTheme="majorHAnsi" w:cstheme="majorHAnsi"/>
                <w:color w:val="808080" w:themeColor="background1" w:themeShade="80"/>
                <w:lang w:val="es" w:eastAsia="es-ES"/>
              </w:rPr>
              <w:t xml:space="preserve">indica que </w:t>
            </w:r>
            <w:r w:rsidR="00166CC7" w:rsidRPr="00BB300E">
              <w:rPr>
                <w:rFonts w:asciiTheme="majorHAnsi" w:eastAsia="Times New Roman" w:hAnsiTheme="majorHAnsi" w:cstheme="majorHAnsi"/>
                <w:i/>
                <w:iCs/>
                <w:color w:val="808080" w:themeColor="background1" w:themeShade="80"/>
                <w:lang w:val="es" w:eastAsia="es-ES"/>
              </w:rPr>
              <w:t>“</w:t>
            </w:r>
            <w:r w:rsidR="00A47972" w:rsidRPr="00BB300E">
              <w:rPr>
                <w:rFonts w:asciiTheme="majorHAnsi" w:eastAsia="Times New Roman" w:hAnsiTheme="majorHAnsi" w:cstheme="majorHAnsi"/>
                <w:i/>
                <w:iCs/>
                <w:color w:val="808080" w:themeColor="background1" w:themeShade="80"/>
                <w:lang w:val="es" w:eastAsia="es-ES"/>
              </w:rPr>
              <w:t>…</w:t>
            </w:r>
            <w:r w:rsidR="00166CC7" w:rsidRPr="00BB300E">
              <w:rPr>
                <w:rFonts w:asciiTheme="majorHAnsi" w:eastAsia="Times New Roman" w:hAnsiTheme="majorHAnsi" w:cstheme="majorHAnsi"/>
                <w:b/>
                <w:bCs/>
                <w:i/>
                <w:iCs/>
                <w:color w:val="808080" w:themeColor="background1" w:themeShade="80"/>
                <w:lang w:val="es" w:eastAsia="es-ES"/>
              </w:rPr>
              <w:t>se entenderá a un sector como el conjunto de empresas que ofrecen diferentes productos o servicios que solucionan una necesidad en un mercado</w:t>
            </w:r>
            <w:r w:rsidR="00166CC7" w:rsidRPr="00BB300E">
              <w:rPr>
                <w:rFonts w:asciiTheme="majorHAnsi" w:eastAsia="Times New Roman" w:hAnsiTheme="majorHAnsi" w:cstheme="majorHAnsi"/>
                <w:i/>
                <w:iCs/>
                <w:color w:val="808080" w:themeColor="background1" w:themeShade="80"/>
                <w:lang w:val="es" w:eastAsia="es-ES"/>
              </w:rPr>
              <w:t>. De esta manera, el Estudio del Sector permite identificar las oportunidades disponibles en el mercado para atender la necesidad de la Entidad Estatal”</w:t>
            </w:r>
            <w:r w:rsidR="00693E8B">
              <w:rPr>
                <w:rFonts w:asciiTheme="majorHAnsi" w:eastAsia="Times New Roman" w:hAnsiTheme="majorHAnsi" w:cstheme="majorHAnsi"/>
                <w:color w:val="808080" w:themeColor="background1" w:themeShade="80"/>
                <w:lang w:val="es" w:eastAsia="es-ES"/>
              </w:rPr>
              <w:t>. (</w:t>
            </w:r>
            <w:r w:rsidR="00166CC7">
              <w:rPr>
                <w:rFonts w:asciiTheme="majorHAnsi" w:eastAsia="Times New Roman" w:hAnsiTheme="majorHAnsi" w:cstheme="majorHAnsi"/>
                <w:color w:val="808080" w:themeColor="background1" w:themeShade="80"/>
                <w:lang w:val="es" w:eastAsia="es-ES"/>
              </w:rPr>
              <w:t>negrilla fuera del texto original)</w:t>
            </w:r>
          </w:p>
          <w:p w14:paraId="29D88322" w14:textId="77777777" w:rsidR="00693E8B" w:rsidRDefault="00693E8B" w:rsidP="00BB300E">
            <w:pPr>
              <w:pStyle w:val="Prrafodelista"/>
              <w:jc w:val="both"/>
              <w:rPr>
                <w:rFonts w:asciiTheme="majorHAnsi" w:eastAsia="Times New Roman" w:hAnsiTheme="majorHAnsi" w:cstheme="majorHAnsi"/>
                <w:color w:val="808080" w:themeColor="background1" w:themeShade="80"/>
                <w:lang w:val="es" w:eastAsia="es-ES"/>
              </w:rPr>
            </w:pPr>
          </w:p>
          <w:p w14:paraId="30A085F5" w14:textId="2A67823D" w:rsidR="00772090" w:rsidRPr="003D322A" w:rsidRDefault="002B42EC"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Este formato no aplica para la modalidad de </w:t>
            </w:r>
            <w:r w:rsidR="00772090" w:rsidRPr="003D322A">
              <w:rPr>
                <w:rFonts w:asciiTheme="majorHAnsi" w:eastAsia="Times New Roman" w:hAnsiTheme="majorHAnsi" w:cstheme="majorHAnsi"/>
                <w:color w:val="808080" w:themeColor="background1" w:themeShade="80"/>
                <w:lang w:val="es" w:eastAsia="es-ES"/>
              </w:rPr>
              <w:t xml:space="preserve">selección </w:t>
            </w:r>
            <w:r w:rsidR="003B2343" w:rsidRPr="003D322A">
              <w:rPr>
                <w:rFonts w:asciiTheme="majorHAnsi" w:eastAsia="Times New Roman" w:hAnsiTheme="majorHAnsi" w:cstheme="majorHAnsi"/>
                <w:color w:val="808080" w:themeColor="background1" w:themeShade="80"/>
                <w:lang w:val="es" w:eastAsia="es-ES"/>
              </w:rPr>
              <w:t xml:space="preserve">de </w:t>
            </w:r>
            <w:r w:rsidRPr="003D322A">
              <w:rPr>
                <w:rFonts w:asciiTheme="majorHAnsi" w:eastAsia="Times New Roman" w:hAnsiTheme="majorHAnsi" w:cstheme="majorHAnsi"/>
                <w:color w:val="808080" w:themeColor="background1" w:themeShade="80"/>
                <w:lang w:val="es" w:eastAsia="es-ES"/>
              </w:rPr>
              <w:t>contratación directa</w:t>
            </w:r>
            <w:r w:rsidR="00D6737B" w:rsidRPr="003D322A">
              <w:rPr>
                <w:rFonts w:asciiTheme="majorHAnsi" w:eastAsia="Times New Roman" w:hAnsiTheme="majorHAnsi" w:cstheme="majorHAnsi"/>
                <w:color w:val="808080" w:themeColor="background1" w:themeShade="80"/>
                <w:lang w:val="es" w:eastAsia="es-ES"/>
              </w:rPr>
              <w:t xml:space="preserve">, </w:t>
            </w:r>
            <w:r w:rsidR="00D6737B" w:rsidRPr="00BB300E">
              <w:rPr>
                <w:rFonts w:asciiTheme="majorHAnsi" w:eastAsia="Times New Roman" w:hAnsiTheme="majorHAnsi" w:cstheme="majorHAnsi"/>
                <w:b/>
                <w:bCs/>
                <w:color w:val="808080" w:themeColor="background1" w:themeShade="80"/>
                <w:lang w:val="es" w:eastAsia="es-ES"/>
              </w:rPr>
              <w:t xml:space="preserve">sin perjuicio de la obligación de las áreas estructuradoras de elaborar los análisis del sector </w:t>
            </w:r>
            <w:r w:rsidR="004D414F" w:rsidRPr="00BB300E">
              <w:rPr>
                <w:rFonts w:asciiTheme="majorHAnsi" w:eastAsia="Times New Roman" w:hAnsiTheme="majorHAnsi" w:cstheme="majorHAnsi"/>
                <w:b/>
                <w:bCs/>
                <w:color w:val="808080" w:themeColor="background1" w:themeShade="80"/>
                <w:lang w:val="es" w:eastAsia="es-ES"/>
              </w:rPr>
              <w:t>para esa modalidad</w:t>
            </w:r>
            <w:r w:rsidR="004D414F" w:rsidRPr="003D322A">
              <w:rPr>
                <w:rFonts w:asciiTheme="majorHAnsi" w:eastAsia="Times New Roman" w:hAnsiTheme="majorHAnsi" w:cstheme="majorHAnsi"/>
                <w:color w:val="808080" w:themeColor="background1" w:themeShade="80"/>
                <w:lang w:val="es" w:eastAsia="es-ES"/>
              </w:rPr>
              <w:t xml:space="preserve">, </w:t>
            </w:r>
            <w:r w:rsidR="00D6737B" w:rsidRPr="003D322A">
              <w:rPr>
                <w:rFonts w:asciiTheme="majorHAnsi" w:eastAsia="Times New Roman" w:hAnsiTheme="majorHAnsi" w:cstheme="majorHAnsi"/>
                <w:color w:val="808080" w:themeColor="background1" w:themeShade="80"/>
                <w:lang w:val="es" w:eastAsia="es-ES"/>
              </w:rPr>
              <w:t xml:space="preserve">de acuerdo con los parámetros indicados en la “GUÍA DE ELABORACIÓN DE ESTUDIOS DE </w:t>
            </w:r>
            <w:proofErr w:type="gramStart"/>
            <w:r w:rsidR="00D6737B" w:rsidRPr="003D322A">
              <w:rPr>
                <w:rFonts w:asciiTheme="majorHAnsi" w:eastAsia="Times New Roman" w:hAnsiTheme="majorHAnsi" w:cstheme="majorHAnsi"/>
                <w:color w:val="808080" w:themeColor="background1" w:themeShade="80"/>
                <w:lang w:val="es" w:eastAsia="es-ES"/>
              </w:rPr>
              <w:t>SECTOR ”</w:t>
            </w:r>
            <w:proofErr w:type="gramEnd"/>
            <w:r w:rsidR="00D6737B" w:rsidRPr="003D322A">
              <w:rPr>
                <w:rFonts w:asciiTheme="majorHAnsi" w:eastAsia="Times New Roman" w:hAnsiTheme="majorHAnsi" w:cstheme="majorHAnsi"/>
                <w:color w:val="808080" w:themeColor="background1" w:themeShade="80"/>
                <w:lang w:val="es" w:eastAsia="es-ES"/>
              </w:rPr>
              <w:t xml:space="preserve"> de 202</w:t>
            </w:r>
            <w:r w:rsidR="002E0A84">
              <w:rPr>
                <w:rFonts w:asciiTheme="majorHAnsi" w:eastAsia="Times New Roman" w:hAnsiTheme="majorHAnsi" w:cstheme="majorHAnsi"/>
                <w:color w:val="808080" w:themeColor="background1" w:themeShade="80"/>
                <w:lang w:val="es" w:eastAsia="es-ES"/>
              </w:rPr>
              <w:t>5</w:t>
            </w:r>
            <w:r w:rsidR="00D6737B" w:rsidRPr="003D322A">
              <w:rPr>
                <w:rFonts w:asciiTheme="majorHAnsi" w:eastAsia="Times New Roman" w:hAnsiTheme="majorHAnsi" w:cstheme="majorHAnsi"/>
                <w:color w:val="808080" w:themeColor="background1" w:themeShade="80"/>
                <w:lang w:val="es" w:eastAsia="es-ES"/>
              </w:rPr>
              <w:t xml:space="preserve"> elaborada por la Agencia Nacional de Contratación Pública-Colombia Compra Eficiente</w:t>
            </w:r>
            <w:r w:rsidR="00672193" w:rsidRPr="003D322A">
              <w:rPr>
                <w:rFonts w:asciiTheme="majorHAnsi" w:eastAsia="Times New Roman" w:hAnsiTheme="majorHAnsi" w:cstheme="majorHAnsi"/>
                <w:color w:val="808080" w:themeColor="background1" w:themeShade="80"/>
                <w:lang w:val="es" w:eastAsia="es-ES"/>
              </w:rPr>
              <w:t>,</w:t>
            </w:r>
            <w:r w:rsidR="00672193" w:rsidRPr="003D322A">
              <w:rPr>
                <w:rFonts w:asciiTheme="majorHAnsi" w:eastAsia="Times New Roman" w:hAnsiTheme="majorHAnsi" w:cstheme="majorHAnsi"/>
                <w:color w:val="808080" w:themeColor="background1" w:themeShade="80"/>
                <w:lang w:val="es-ES" w:eastAsia="es-ES"/>
              </w:rPr>
              <w:t xml:space="preserve"> o la que la modifique o sustituya.</w:t>
            </w:r>
          </w:p>
          <w:p w14:paraId="615021E4" w14:textId="77777777" w:rsidR="00672193" w:rsidRPr="003D322A" w:rsidRDefault="00672193" w:rsidP="001C31A6">
            <w:pPr>
              <w:pStyle w:val="Prrafodelista"/>
              <w:jc w:val="both"/>
              <w:rPr>
                <w:rFonts w:asciiTheme="majorHAnsi" w:eastAsia="Times New Roman" w:hAnsiTheme="majorHAnsi" w:cstheme="majorHAnsi"/>
                <w:color w:val="808080" w:themeColor="background1" w:themeShade="80"/>
                <w:lang w:val="es" w:eastAsia="es-ES"/>
              </w:rPr>
            </w:pPr>
          </w:p>
          <w:p w14:paraId="414CCCE4" w14:textId="2FB48486" w:rsidR="006C6856" w:rsidRDefault="00B5174F"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Las áreas estructuradoras deberán incluir los numerales que consideren necesarios </w:t>
            </w:r>
            <w:proofErr w:type="gramStart"/>
            <w:r w:rsidRPr="003D322A">
              <w:rPr>
                <w:rFonts w:asciiTheme="majorHAnsi" w:eastAsia="Times New Roman" w:hAnsiTheme="majorHAnsi" w:cstheme="majorHAnsi"/>
                <w:color w:val="808080" w:themeColor="background1" w:themeShade="80"/>
                <w:lang w:val="es" w:eastAsia="es-ES"/>
              </w:rPr>
              <w:t>de acuerdo a</w:t>
            </w:r>
            <w:proofErr w:type="gramEnd"/>
            <w:r w:rsidRPr="003D322A">
              <w:rPr>
                <w:rFonts w:asciiTheme="majorHAnsi" w:eastAsia="Times New Roman" w:hAnsiTheme="majorHAnsi" w:cstheme="majorHAnsi"/>
                <w:color w:val="808080" w:themeColor="background1" w:themeShade="80"/>
                <w:lang w:val="es" w:eastAsia="es-ES"/>
              </w:rPr>
              <w:t xml:space="preserve"> las particularidades de cada proceso de contratación.</w:t>
            </w:r>
          </w:p>
          <w:p w14:paraId="1B15B79F" w14:textId="77777777" w:rsidR="00F4274D" w:rsidRPr="00BB300E" w:rsidRDefault="00F4274D" w:rsidP="00BB300E">
            <w:pPr>
              <w:pStyle w:val="Prrafodelista"/>
              <w:rPr>
                <w:rFonts w:asciiTheme="majorHAnsi" w:eastAsia="Times New Roman" w:hAnsiTheme="majorHAnsi" w:cstheme="majorHAnsi"/>
                <w:color w:val="808080" w:themeColor="background1" w:themeShade="80"/>
                <w:lang w:val="es" w:eastAsia="es-ES"/>
              </w:rPr>
            </w:pPr>
          </w:p>
          <w:p w14:paraId="05E77239" w14:textId="668FA69E" w:rsidR="00F4274D" w:rsidRDefault="00F4274D"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lastRenderedPageBreak/>
              <w:t xml:space="preserve">Las áreas estructuradoras deben dar aplicación a lo establecido en los Decretos de austeridad del gasto que correspondan a cada vigencia. </w:t>
            </w:r>
          </w:p>
          <w:p w14:paraId="560B90BB" w14:textId="77777777" w:rsidR="00AF5575" w:rsidRPr="00BB300E" w:rsidRDefault="00AF5575" w:rsidP="00BB300E">
            <w:pPr>
              <w:pStyle w:val="Prrafodelista"/>
              <w:rPr>
                <w:rFonts w:asciiTheme="majorHAnsi" w:eastAsia="Times New Roman" w:hAnsiTheme="majorHAnsi" w:cstheme="majorHAnsi"/>
                <w:color w:val="808080" w:themeColor="background1" w:themeShade="80"/>
                <w:lang w:val="es" w:eastAsia="es-ES"/>
              </w:rPr>
            </w:pPr>
          </w:p>
          <w:p w14:paraId="0520CAAA" w14:textId="02283257" w:rsidR="00AF5575" w:rsidRPr="003D322A" w:rsidRDefault="00AF5575"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Las áreas estructuradoras deben </w:t>
            </w:r>
            <w:r w:rsidR="004665A0">
              <w:rPr>
                <w:rFonts w:asciiTheme="majorHAnsi" w:eastAsia="Times New Roman" w:hAnsiTheme="majorHAnsi" w:cstheme="majorHAnsi"/>
                <w:color w:val="808080" w:themeColor="background1" w:themeShade="80"/>
                <w:lang w:val="es" w:eastAsia="es-ES"/>
              </w:rPr>
              <w:t xml:space="preserve">aplicar </w:t>
            </w:r>
            <w:r>
              <w:rPr>
                <w:rFonts w:asciiTheme="majorHAnsi" w:eastAsia="Times New Roman" w:hAnsiTheme="majorHAnsi" w:cstheme="majorHAnsi"/>
                <w:color w:val="808080" w:themeColor="background1" w:themeShade="80"/>
                <w:lang w:val="es" w:eastAsia="es-ES"/>
              </w:rPr>
              <w:t xml:space="preserve">de manera complementaria los documentos del Sistema Integrado de Gestión de la AGENCIA, </w:t>
            </w:r>
            <w:r w:rsidR="004665A0">
              <w:rPr>
                <w:rFonts w:asciiTheme="majorHAnsi" w:eastAsia="Times New Roman" w:hAnsiTheme="majorHAnsi" w:cstheme="majorHAnsi"/>
                <w:color w:val="808080" w:themeColor="background1" w:themeShade="80"/>
                <w:lang w:val="es" w:eastAsia="es-ES"/>
              </w:rPr>
              <w:t xml:space="preserve">por ejemplo, el formato </w:t>
            </w:r>
            <w:r w:rsidR="00B33910">
              <w:rPr>
                <w:rFonts w:asciiTheme="majorHAnsi" w:eastAsia="Times New Roman" w:hAnsiTheme="majorHAnsi" w:cstheme="majorHAnsi"/>
                <w:color w:val="808080" w:themeColor="background1" w:themeShade="80"/>
                <w:lang w:val="es" w:eastAsia="es-ES"/>
              </w:rPr>
              <w:t xml:space="preserve">de </w:t>
            </w:r>
            <w:r w:rsidR="00C167B1" w:rsidRPr="00C167B1">
              <w:rPr>
                <w:rFonts w:asciiTheme="majorHAnsi" w:eastAsia="Times New Roman" w:hAnsiTheme="majorHAnsi" w:cstheme="majorHAnsi"/>
                <w:color w:val="808080" w:themeColor="background1" w:themeShade="80"/>
                <w:lang w:val="es" w:eastAsia="es-ES"/>
              </w:rPr>
              <w:t>REQUISITOS DE SEGURIDAD Y SALUD EN EL TRABAJO PARA COMPRAS Y CONTRATISTAS</w:t>
            </w:r>
            <w:r w:rsidR="00B33910">
              <w:rPr>
                <w:rFonts w:asciiTheme="majorHAnsi" w:eastAsia="Times New Roman" w:hAnsiTheme="majorHAnsi" w:cstheme="majorHAnsi"/>
                <w:color w:val="808080" w:themeColor="background1" w:themeShade="80"/>
                <w:lang w:val="es" w:eastAsia="es-ES"/>
              </w:rPr>
              <w:t xml:space="preserve"> (Código: </w:t>
            </w:r>
            <w:r w:rsidR="00B33910" w:rsidRPr="009D6AB3">
              <w:rPr>
                <w:rFonts w:asciiTheme="majorHAnsi" w:eastAsia="Times New Roman" w:hAnsiTheme="majorHAnsi" w:cstheme="majorHAnsi"/>
                <w:color w:val="808080" w:themeColor="background1" w:themeShade="80"/>
                <w:lang w:val="es" w:eastAsia="es-ES"/>
              </w:rPr>
              <w:t>GETH-I-011</w:t>
            </w:r>
            <w:r w:rsidR="00B33910">
              <w:rPr>
                <w:rFonts w:asciiTheme="majorHAnsi" w:eastAsia="Times New Roman" w:hAnsiTheme="majorHAnsi" w:cstheme="majorHAnsi"/>
                <w:color w:val="808080" w:themeColor="background1" w:themeShade="80"/>
                <w:lang w:val="es" w:eastAsia="es-ES"/>
              </w:rPr>
              <w:t>)</w:t>
            </w:r>
            <w:r w:rsidR="00B5567F">
              <w:rPr>
                <w:rFonts w:asciiTheme="majorHAnsi" w:eastAsia="Times New Roman" w:hAnsiTheme="majorHAnsi" w:cstheme="majorHAnsi"/>
                <w:color w:val="808080" w:themeColor="background1" w:themeShade="80"/>
                <w:lang w:val="es" w:eastAsia="es-ES"/>
              </w:rPr>
              <w:t xml:space="preserve"> y </w:t>
            </w:r>
            <w:r w:rsidR="008734AF">
              <w:rPr>
                <w:rFonts w:asciiTheme="majorHAnsi" w:eastAsia="Times New Roman" w:hAnsiTheme="majorHAnsi" w:cstheme="majorHAnsi"/>
                <w:color w:val="808080" w:themeColor="background1" w:themeShade="80"/>
                <w:lang w:val="es" w:eastAsia="es-ES"/>
              </w:rPr>
              <w:t xml:space="preserve">el </w:t>
            </w:r>
            <w:r w:rsidR="001147D0" w:rsidRPr="001147D0">
              <w:rPr>
                <w:rFonts w:asciiTheme="majorHAnsi" w:eastAsia="Times New Roman" w:hAnsiTheme="majorHAnsi" w:cstheme="majorHAnsi"/>
                <w:color w:val="808080" w:themeColor="background1" w:themeShade="80"/>
                <w:lang w:val="es" w:eastAsia="es-ES"/>
              </w:rPr>
              <w:t>INSTRUCTIVO REQUISITOS AMBIENTALES PARA LA ADQUISICIÓN DE BIENES Y SERVICIOS</w:t>
            </w:r>
            <w:r w:rsidR="008734AF">
              <w:rPr>
                <w:rFonts w:asciiTheme="majorHAnsi" w:eastAsia="Times New Roman" w:hAnsiTheme="majorHAnsi" w:cstheme="majorHAnsi"/>
                <w:color w:val="808080" w:themeColor="background1" w:themeShade="80"/>
                <w:lang w:val="es" w:eastAsia="es-ES"/>
              </w:rPr>
              <w:t xml:space="preserve"> (Código: </w:t>
            </w:r>
            <w:r w:rsidR="008734AF" w:rsidRPr="00B5567F">
              <w:rPr>
                <w:rFonts w:asciiTheme="majorHAnsi" w:eastAsia="Times New Roman" w:hAnsiTheme="majorHAnsi" w:cstheme="majorHAnsi"/>
                <w:color w:val="808080" w:themeColor="background1" w:themeShade="80"/>
                <w:lang w:val="es" w:eastAsia="es-ES"/>
              </w:rPr>
              <w:t>GADF-I-016</w:t>
            </w:r>
            <w:r w:rsidR="008734AF">
              <w:rPr>
                <w:rFonts w:asciiTheme="majorHAnsi" w:eastAsia="Times New Roman" w:hAnsiTheme="majorHAnsi" w:cstheme="majorHAnsi"/>
                <w:color w:val="808080" w:themeColor="background1" w:themeShade="80"/>
                <w:lang w:val="es" w:eastAsia="es-ES"/>
              </w:rPr>
              <w:t>)</w:t>
            </w:r>
            <w:r w:rsidR="00C167B1">
              <w:rPr>
                <w:rFonts w:asciiTheme="majorHAnsi" w:eastAsia="Times New Roman" w:hAnsiTheme="majorHAnsi" w:cstheme="majorHAnsi"/>
                <w:color w:val="808080" w:themeColor="background1" w:themeShade="80"/>
                <w:lang w:val="es" w:eastAsia="es-ES"/>
              </w:rPr>
              <w:t xml:space="preserve"> o los que los modifiquen o sustituyan.</w:t>
            </w:r>
          </w:p>
          <w:p w14:paraId="2D9289E0" w14:textId="77777777" w:rsidR="006C6856" w:rsidRPr="003D322A" w:rsidRDefault="006C6856" w:rsidP="001C31A6">
            <w:pPr>
              <w:pStyle w:val="Prrafodelista"/>
              <w:jc w:val="both"/>
              <w:rPr>
                <w:rFonts w:asciiTheme="majorHAnsi" w:eastAsia="Times New Roman" w:hAnsiTheme="majorHAnsi" w:cstheme="majorHAnsi"/>
                <w:color w:val="808080" w:themeColor="background1" w:themeShade="80"/>
                <w:lang w:val="es" w:eastAsia="es-ES"/>
              </w:rPr>
            </w:pPr>
          </w:p>
          <w:p w14:paraId="0AAA3120" w14:textId="4C14DA9C" w:rsidR="006C6856" w:rsidRPr="003D322A" w:rsidRDefault="006C6856" w:rsidP="001C31A6">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Los aspectos incluidos en </w:t>
            </w:r>
            <w:r w:rsidR="00F02FF7" w:rsidRPr="003D322A">
              <w:rPr>
                <w:rFonts w:asciiTheme="majorHAnsi" w:eastAsia="Times New Roman" w:hAnsiTheme="majorHAnsi" w:cstheme="majorHAnsi"/>
                <w:color w:val="808080" w:themeColor="background1" w:themeShade="80"/>
                <w:lang w:val="es" w:eastAsia="es-ES"/>
              </w:rPr>
              <w:t>corchetes</w:t>
            </w:r>
            <w:r w:rsidRPr="003D322A">
              <w:rPr>
                <w:rFonts w:asciiTheme="majorHAnsi" w:eastAsia="Times New Roman" w:hAnsiTheme="majorHAnsi" w:cstheme="majorHAnsi"/>
                <w:color w:val="808080" w:themeColor="background1" w:themeShade="80"/>
                <w:lang w:val="es" w:eastAsia="es-ES"/>
              </w:rPr>
              <w:t xml:space="preserve"> y resaltados en gris deben ser diligenciados por el área estructuradora. </w:t>
            </w:r>
            <w:r w:rsidR="00F02FF7" w:rsidRPr="003D322A">
              <w:rPr>
                <w:rFonts w:asciiTheme="majorHAnsi" w:eastAsia="Times New Roman" w:hAnsiTheme="majorHAnsi" w:cstheme="majorHAnsi"/>
                <w:color w:val="808080" w:themeColor="background1" w:themeShade="80"/>
                <w:lang w:val="es" w:eastAsia="es-ES"/>
              </w:rPr>
              <w:t xml:space="preserve">Finalizado </w:t>
            </w:r>
            <w:r w:rsidRPr="003D322A">
              <w:rPr>
                <w:rFonts w:asciiTheme="majorHAnsi" w:eastAsia="Times New Roman" w:hAnsiTheme="majorHAnsi" w:cstheme="majorHAnsi"/>
                <w:color w:val="808080" w:themeColor="background1" w:themeShade="80"/>
                <w:lang w:val="es" w:eastAsia="es-ES"/>
              </w:rPr>
              <w:t>el diligenciamiento del documento no se deberá</w:t>
            </w:r>
            <w:r w:rsidR="009643D0" w:rsidRPr="003D322A">
              <w:rPr>
                <w:rFonts w:asciiTheme="majorHAnsi" w:eastAsia="Times New Roman" w:hAnsiTheme="majorHAnsi" w:cstheme="majorHAnsi"/>
                <w:color w:val="808080" w:themeColor="background1" w:themeShade="80"/>
                <w:lang w:val="es" w:eastAsia="es-ES"/>
              </w:rPr>
              <w:t>n</w:t>
            </w:r>
            <w:r w:rsidRPr="003D322A">
              <w:rPr>
                <w:rFonts w:asciiTheme="majorHAnsi" w:eastAsia="Times New Roman" w:hAnsiTheme="majorHAnsi" w:cstheme="majorHAnsi"/>
                <w:color w:val="808080" w:themeColor="background1" w:themeShade="80"/>
                <w:lang w:val="es" w:eastAsia="es-ES"/>
              </w:rPr>
              <w:t xml:space="preserve"> evidenciar los apartes resaltados en gris.</w:t>
            </w:r>
          </w:p>
          <w:p w14:paraId="3E2B55B1" w14:textId="77777777" w:rsidR="006C6856" w:rsidRPr="003D322A" w:rsidRDefault="006C6856" w:rsidP="001C31A6">
            <w:pPr>
              <w:pStyle w:val="Prrafodelista"/>
              <w:jc w:val="both"/>
              <w:rPr>
                <w:rFonts w:asciiTheme="majorHAnsi" w:eastAsia="Times New Roman" w:hAnsiTheme="majorHAnsi" w:cstheme="majorHAnsi"/>
                <w:color w:val="808080" w:themeColor="background1" w:themeShade="80"/>
                <w:lang w:val="es" w:eastAsia="es-ES"/>
              </w:rPr>
            </w:pPr>
          </w:p>
          <w:p w14:paraId="542BA57C" w14:textId="77777777" w:rsidR="00DE5248" w:rsidRDefault="003F4C5D" w:rsidP="00DE5248">
            <w:pPr>
              <w:pStyle w:val="Prrafodelista"/>
              <w:numPr>
                <w:ilvl w:val="0"/>
                <w:numId w:val="18"/>
              </w:numPr>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L</w:t>
            </w:r>
            <w:r w:rsidR="006C6856" w:rsidRPr="003D322A">
              <w:rPr>
                <w:rFonts w:asciiTheme="majorHAnsi" w:eastAsia="Times New Roman" w:hAnsiTheme="majorHAnsi" w:cstheme="majorHAnsi"/>
                <w:color w:val="808080" w:themeColor="background1" w:themeShade="80"/>
                <w:lang w:val="es" w:eastAsia="es-ES"/>
              </w:rPr>
              <w:t xml:space="preserve">as instrucciones u orientaciones de diligenciamiento, </w:t>
            </w:r>
            <w:r w:rsidR="008D0A55" w:rsidRPr="003D322A">
              <w:rPr>
                <w:rFonts w:asciiTheme="majorHAnsi" w:eastAsia="Times New Roman" w:hAnsiTheme="majorHAnsi" w:cstheme="majorHAnsi"/>
                <w:color w:val="808080" w:themeColor="background1" w:themeShade="80"/>
                <w:lang w:val="es" w:eastAsia="es-ES"/>
              </w:rPr>
              <w:t>incluidas en corchetes y resaltadas en gris</w:t>
            </w:r>
            <w:r w:rsidR="006C6856" w:rsidRPr="003D322A">
              <w:rPr>
                <w:rFonts w:asciiTheme="majorHAnsi" w:eastAsia="Times New Roman" w:hAnsiTheme="majorHAnsi" w:cstheme="majorHAnsi"/>
                <w:color w:val="808080" w:themeColor="background1" w:themeShade="80"/>
                <w:lang w:val="es" w:eastAsia="es-ES"/>
              </w:rPr>
              <w:t xml:space="preserve">, deben eliminarse sin afectar el orden y contenido del documento. en caso de que algún numeral del presente documento no aplique, </w:t>
            </w:r>
            <w:r w:rsidR="003B2343" w:rsidRPr="003D322A">
              <w:rPr>
                <w:rFonts w:asciiTheme="majorHAnsi" w:eastAsia="Times New Roman" w:hAnsiTheme="majorHAnsi" w:cstheme="majorHAnsi"/>
                <w:color w:val="808080" w:themeColor="background1" w:themeShade="80"/>
                <w:lang w:val="es" w:eastAsia="es-ES"/>
              </w:rPr>
              <w:t>se solicita</w:t>
            </w:r>
            <w:r w:rsidR="006C6856" w:rsidRPr="003D322A">
              <w:rPr>
                <w:rFonts w:asciiTheme="majorHAnsi" w:eastAsia="Times New Roman" w:hAnsiTheme="majorHAnsi" w:cstheme="majorHAnsi"/>
                <w:color w:val="808080" w:themeColor="background1" w:themeShade="80"/>
                <w:lang w:val="es" w:eastAsia="es-ES"/>
              </w:rPr>
              <w:t xml:space="preserve"> no eliminarlo ya que afecta el orden y contenido </w:t>
            </w:r>
            <w:proofErr w:type="gramStart"/>
            <w:r w:rsidR="006C6856" w:rsidRPr="003D322A">
              <w:rPr>
                <w:rFonts w:asciiTheme="majorHAnsi" w:eastAsia="Times New Roman" w:hAnsiTheme="majorHAnsi" w:cstheme="majorHAnsi"/>
                <w:color w:val="808080" w:themeColor="background1" w:themeShade="80"/>
                <w:lang w:val="es" w:eastAsia="es-ES"/>
              </w:rPr>
              <w:t>del mismo</w:t>
            </w:r>
            <w:proofErr w:type="gramEnd"/>
            <w:r w:rsidR="006C6856" w:rsidRPr="003D322A">
              <w:rPr>
                <w:rFonts w:asciiTheme="majorHAnsi" w:eastAsia="Times New Roman" w:hAnsiTheme="majorHAnsi" w:cstheme="majorHAnsi"/>
                <w:color w:val="808080" w:themeColor="background1" w:themeShade="80"/>
                <w:lang w:val="es" w:eastAsia="es-ES"/>
              </w:rPr>
              <w:t>, únicamente indicar abajo del título “no aplica”, a menos que en la instrucción se indique su eliminación.</w:t>
            </w:r>
          </w:p>
          <w:p w14:paraId="29785AB8" w14:textId="77777777" w:rsidR="00DE5248" w:rsidRPr="00BB300E" w:rsidRDefault="00DE5248" w:rsidP="00BB300E">
            <w:pPr>
              <w:pStyle w:val="Prrafodelista"/>
              <w:rPr>
                <w:rFonts w:asciiTheme="majorHAnsi" w:eastAsia="Times New Roman" w:hAnsiTheme="majorHAnsi" w:cstheme="majorHAnsi"/>
                <w:color w:val="808080" w:themeColor="background1" w:themeShade="80"/>
                <w:lang w:eastAsia="es-ES"/>
              </w:rPr>
            </w:pPr>
          </w:p>
          <w:p w14:paraId="545262D9" w14:textId="5B9BD049" w:rsidR="006C6856" w:rsidRDefault="00DE5248" w:rsidP="001C31A6">
            <w:pPr>
              <w:pStyle w:val="Prrafodelista"/>
              <w:jc w:val="both"/>
              <w:rPr>
                <w:rFonts w:asciiTheme="majorHAnsi" w:eastAsia="Times New Roman" w:hAnsiTheme="majorHAnsi" w:cstheme="majorHAnsi"/>
                <w:color w:val="808080" w:themeColor="background1" w:themeShade="80"/>
                <w:lang w:eastAsia="es-ES"/>
              </w:rPr>
            </w:pPr>
            <w:r w:rsidRPr="00BB300E">
              <w:rPr>
                <w:rFonts w:asciiTheme="majorHAnsi" w:eastAsia="Times New Roman" w:hAnsiTheme="majorHAnsi" w:cstheme="majorHAnsi"/>
                <w:color w:val="808080" w:themeColor="background1" w:themeShade="80"/>
                <w:lang w:eastAsia="es-ES"/>
              </w:rPr>
              <w:t>Cuando proceda el uso de pliegos tipo, las áreas estructuradoras deberán tener en cuenta lo establecido en estos para</w:t>
            </w:r>
            <w:r w:rsidR="00AC5DA1">
              <w:rPr>
                <w:rFonts w:asciiTheme="majorHAnsi" w:eastAsia="Times New Roman" w:hAnsiTheme="majorHAnsi" w:cstheme="majorHAnsi"/>
                <w:color w:val="808080" w:themeColor="background1" w:themeShade="80"/>
                <w:lang w:eastAsia="es-ES"/>
              </w:rPr>
              <w:t xml:space="preserve"> </w:t>
            </w:r>
            <w:r w:rsidR="005D1716">
              <w:rPr>
                <w:rFonts w:asciiTheme="majorHAnsi" w:eastAsia="Times New Roman" w:hAnsiTheme="majorHAnsi" w:cstheme="majorHAnsi"/>
                <w:color w:val="808080" w:themeColor="background1" w:themeShade="80"/>
                <w:lang w:eastAsia="es-ES"/>
              </w:rPr>
              <w:t xml:space="preserve">el diligenciamiento de </w:t>
            </w:r>
            <w:r w:rsidR="00F00FFD">
              <w:rPr>
                <w:rFonts w:asciiTheme="majorHAnsi" w:eastAsia="Times New Roman" w:hAnsiTheme="majorHAnsi" w:cstheme="majorHAnsi"/>
                <w:color w:val="808080" w:themeColor="background1" w:themeShade="80"/>
                <w:lang w:eastAsia="es-ES"/>
              </w:rPr>
              <w:t>este</w:t>
            </w:r>
            <w:r w:rsidR="005D1716">
              <w:rPr>
                <w:rFonts w:asciiTheme="majorHAnsi" w:eastAsia="Times New Roman" w:hAnsiTheme="majorHAnsi" w:cstheme="majorHAnsi"/>
                <w:color w:val="808080" w:themeColor="background1" w:themeShade="80"/>
                <w:lang w:eastAsia="es-ES"/>
              </w:rPr>
              <w:t xml:space="preserve"> formato.</w:t>
            </w:r>
          </w:p>
          <w:p w14:paraId="610DAF2D" w14:textId="3E3F6FF6" w:rsidR="00F00FFD" w:rsidRPr="003D322A" w:rsidRDefault="00F00FFD" w:rsidP="001C31A6">
            <w:pPr>
              <w:pStyle w:val="Prrafodelista"/>
              <w:jc w:val="both"/>
              <w:rPr>
                <w:rFonts w:asciiTheme="majorHAnsi" w:eastAsia="Times New Roman" w:hAnsiTheme="majorHAnsi" w:cstheme="majorHAnsi"/>
                <w:color w:val="808080" w:themeColor="background1" w:themeShade="80"/>
                <w:lang w:val="es" w:eastAsia="es-ES"/>
              </w:rPr>
            </w:pPr>
          </w:p>
        </w:tc>
      </w:tr>
    </w:tbl>
    <w:p w14:paraId="2BFC19D1" w14:textId="7468597C" w:rsidR="009843B1" w:rsidRPr="003D322A" w:rsidRDefault="009843B1" w:rsidP="00A304D8">
      <w:pPr>
        <w:spacing w:after="0" w:line="240" w:lineRule="auto"/>
        <w:rPr>
          <w:rFonts w:asciiTheme="majorHAnsi" w:hAnsiTheme="majorHAnsi" w:cstheme="majorHAnsi"/>
          <w:b/>
          <w:color w:val="000000" w:themeColor="text1"/>
        </w:rPr>
      </w:pPr>
    </w:p>
    <w:p w14:paraId="276DC72A" w14:textId="77777777" w:rsidR="00FB7E46" w:rsidRPr="003D322A" w:rsidRDefault="00FB7E46" w:rsidP="001C31A6">
      <w:pPr>
        <w:spacing w:after="0" w:line="240" w:lineRule="auto"/>
        <w:jc w:val="both"/>
        <w:rPr>
          <w:rFonts w:asciiTheme="majorHAnsi" w:hAnsiTheme="majorHAnsi" w:cstheme="majorHAnsi"/>
          <w:b/>
          <w:color w:val="000000" w:themeColor="text1"/>
          <w:u w:val="single"/>
        </w:rPr>
      </w:pPr>
      <w:r w:rsidRPr="003D322A">
        <w:rPr>
          <w:rFonts w:asciiTheme="majorHAnsi" w:hAnsiTheme="majorHAnsi" w:cstheme="majorHAnsi"/>
          <w:b/>
          <w:color w:val="000000" w:themeColor="text1"/>
        </w:rPr>
        <w:t>1. ANTECEDENTES.</w:t>
      </w:r>
      <w:bookmarkEnd w:id="0"/>
      <w:r w:rsidRPr="003D322A">
        <w:rPr>
          <w:rFonts w:asciiTheme="majorHAnsi" w:hAnsiTheme="majorHAnsi" w:cstheme="majorHAnsi"/>
          <w:b/>
          <w:color w:val="000000" w:themeColor="text1"/>
        </w:rPr>
        <w:t xml:space="preserve"> </w:t>
      </w:r>
    </w:p>
    <w:p w14:paraId="397E4BAF"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highlight w:val="lightGray"/>
          <w:lang w:val="es-MX" w:eastAsia="es-ES"/>
        </w:rPr>
      </w:pPr>
    </w:p>
    <w:p w14:paraId="3D2A3F9B"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lang w:val="es-MX" w:eastAsia="es-ES"/>
        </w:rPr>
      </w:pPr>
      <w:r w:rsidRPr="003D322A">
        <w:rPr>
          <w:rFonts w:asciiTheme="majorHAnsi" w:eastAsia="Times New Roman" w:hAnsiTheme="majorHAnsi" w:cstheme="majorHAnsi"/>
          <w:color w:val="000000" w:themeColor="text1"/>
          <w:lang w:val="es-MX" w:eastAsia="es-ES"/>
        </w:rPr>
        <w:t>Se remite a los antecedentes incluidos en el estudio previo.</w:t>
      </w:r>
    </w:p>
    <w:p w14:paraId="18D6FEA5" w14:textId="77777777" w:rsidR="00FB7E46" w:rsidRPr="003D322A" w:rsidRDefault="00FB7E46" w:rsidP="001C31A6">
      <w:pPr>
        <w:spacing w:after="0" w:line="240" w:lineRule="auto"/>
        <w:jc w:val="both"/>
        <w:rPr>
          <w:rFonts w:asciiTheme="majorHAnsi" w:eastAsia="Times New Roman" w:hAnsiTheme="majorHAnsi" w:cstheme="majorHAnsi"/>
          <w:bCs/>
          <w:color w:val="000000" w:themeColor="text1"/>
          <w:lang w:val="es-MX" w:eastAsia="es-ES"/>
        </w:rPr>
      </w:pPr>
    </w:p>
    <w:p w14:paraId="0AF3B18C" w14:textId="351C4087" w:rsidR="00FB7E46" w:rsidRPr="001B1D95" w:rsidRDefault="00FB7E4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000000" w:themeColor="text1"/>
          <w:lang w:val="es" w:eastAsia="es-ES"/>
        </w:rPr>
        <w:t>La necesidad de contratación se encuentra registrada en el Plan Anual de Adquisiciones de la vigencia</w:t>
      </w:r>
      <w:r w:rsidR="003A0FFC" w:rsidRPr="003D322A">
        <w:rPr>
          <w:rFonts w:asciiTheme="majorHAnsi" w:eastAsia="Times New Roman" w:hAnsiTheme="majorHAnsi" w:cstheme="majorHAnsi"/>
          <w:color w:val="000000" w:themeColor="text1"/>
          <w:lang w:val="es" w:eastAsia="es-ES"/>
        </w:rPr>
        <w:t xml:space="preserve"> </w:t>
      </w:r>
      <w:r w:rsidR="003A0FFC" w:rsidRPr="003D322A">
        <w:rPr>
          <w:rFonts w:asciiTheme="majorHAnsi" w:eastAsia="Times New Roman" w:hAnsiTheme="majorHAnsi" w:cstheme="majorHAnsi"/>
          <w:color w:val="808080" w:themeColor="background1" w:themeShade="80"/>
          <w:lang w:val="es" w:eastAsia="es-ES"/>
        </w:rPr>
        <w:t>[</w:t>
      </w:r>
      <w:r w:rsidR="00A32273" w:rsidRPr="003D322A">
        <w:rPr>
          <w:rFonts w:asciiTheme="majorHAnsi" w:eastAsia="Times New Roman" w:hAnsiTheme="majorHAnsi" w:cstheme="majorHAnsi"/>
          <w:color w:val="808080" w:themeColor="background1" w:themeShade="80"/>
          <w:lang w:val="es" w:eastAsia="es-ES"/>
        </w:rPr>
        <w:t>ORIENTACIÓN</w:t>
      </w:r>
      <w:r w:rsidR="00B77248" w:rsidRPr="001B1D95">
        <w:rPr>
          <w:rFonts w:asciiTheme="majorHAnsi" w:eastAsia="Times New Roman" w:hAnsiTheme="majorHAnsi" w:cstheme="majorHAnsi"/>
          <w:color w:val="808080" w:themeColor="background1" w:themeShade="80"/>
          <w:lang w:val="es" w:eastAsia="es-ES"/>
        </w:rPr>
        <w:t xml:space="preserve"> 1</w:t>
      </w:r>
      <w:r w:rsidR="00A32273" w:rsidRPr="003D322A">
        <w:rPr>
          <w:rFonts w:asciiTheme="majorHAnsi" w:eastAsia="Times New Roman" w:hAnsiTheme="majorHAnsi" w:cstheme="majorHAnsi"/>
          <w:color w:val="808080" w:themeColor="background1" w:themeShade="80"/>
          <w:lang w:val="es" w:eastAsia="es-ES"/>
        </w:rPr>
        <w:t xml:space="preserve">: </w:t>
      </w:r>
      <w:r w:rsidR="00264652" w:rsidRPr="003D322A">
        <w:rPr>
          <w:rFonts w:asciiTheme="majorHAnsi" w:eastAsia="Times New Roman" w:hAnsiTheme="majorHAnsi" w:cstheme="majorHAnsi"/>
          <w:color w:val="808080" w:themeColor="background1" w:themeShade="80"/>
          <w:lang w:val="es" w:eastAsia="es-ES"/>
        </w:rPr>
        <w:t>incluir el año]</w:t>
      </w:r>
    </w:p>
    <w:p w14:paraId="2F7072DA" w14:textId="77777777" w:rsidR="00B77248" w:rsidRPr="001B1D95" w:rsidRDefault="00B77248"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BD266F2" w14:textId="252EE976" w:rsidR="00B77248" w:rsidRPr="003D322A" w:rsidRDefault="00B77248"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1B1D95">
        <w:rPr>
          <w:rFonts w:asciiTheme="majorHAnsi" w:eastAsia="Times New Roman" w:hAnsiTheme="majorHAnsi" w:cstheme="majorHAnsi"/>
          <w:color w:val="808080" w:themeColor="background1" w:themeShade="80"/>
          <w:lang w:val="es" w:eastAsia="es-ES"/>
        </w:rPr>
        <w:t>[ORIENTACIÓN 2: No se deben transcribir los antecedentes que se encuentran en el estudio previo]</w:t>
      </w:r>
    </w:p>
    <w:p w14:paraId="5E649525"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1EF04C7" w14:textId="77777777" w:rsidR="00FB7E46" w:rsidRPr="003D322A" w:rsidRDefault="00FB7E46" w:rsidP="001C31A6">
      <w:pPr>
        <w:pStyle w:val="Titulo1"/>
        <w:numPr>
          <w:ilvl w:val="0"/>
          <w:numId w:val="0"/>
        </w:numPr>
        <w:rPr>
          <w:rFonts w:asciiTheme="majorHAnsi" w:hAnsiTheme="majorHAnsi" w:cstheme="majorHAnsi"/>
          <w:sz w:val="22"/>
          <w:szCs w:val="22"/>
        </w:rPr>
      </w:pPr>
      <w:bookmarkStart w:id="1" w:name="_Toc161411245"/>
      <w:r w:rsidRPr="003D322A">
        <w:rPr>
          <w:rFonts w:asciiTheme="majorHAnsi" w:hAnsiTheme="majorHAnsi" w:cstheme="majorHAnsi"/>
          <w:sz w:val="22"/>
          <w:szCs w:val="22"/>
        </w:rPr>
        <w:t>2. OBJETO</w:t>
      </w:r>
      <w:bookmarkEnd w:id="1"/>
    </w:p>
    <w:p w14:paraId="0997139F"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lang w:val="es" w:eastAsia="es-ES"/>
        </w:rPr>
      </w:pPr>
    </w:p>
    <w:p w14:paraId="03D87FA0" w14:textId="4609689D" w:rsidR="00FB7E46" w:rsidRPr="003D322A" w:rsidRDefault="00FB7E4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264652" w:rsidRPr="003D322A">
        <w:rPr>
          <w:rFonts w:asciiTheme="majorHAnsi" w:eastAsia="Times New Roman" w:hAnsiTheme="majorHAnsi" w:cstheme="majorHAnsi"/>
          <w:color w:val="808080" w:themeColor="background1" w:themeShade="80"/>
          <w:lang w:val="es" w:eastAsia="es-ES"/>
        </w:rPr>
        <w:t>incluir el objeto a contratar</w:t>
      </w:r>
      <w:r w:rsidR="00EF6DB0" w:rsidRPr="003D322A">
        <w:rPr>
          <w:rFonts w:asciiTheme="majorHAnsi" w:eastAsia="Times New Roman" w:hAnsiTheme="majorHAnsi" w:cstheme="majorHAnsi"/>
          <w:color w:val="808080" w:themeColor="background1" w:themeShade="80"/>
          <w:lang w:val="es" w:eastAsia="es-ES"/>
        </w:rPr>
        <w:t xml:space="preserve"> y alcance en caso de ser necesario</w:t>
      </w:r>
      <w:r w:rsidR="00264652" w:rsidRPr="003D322A">
        <w:rPr>
          <w:rFonts w:asciiTheme="majorHAnsi" w:eastAsia="Times New Roman" w:hAnsiTheme="majorHAnsi" w:cstheme="majorHAnsi"/>
          <w:color w:val="808080" w:themeColor="background1" w:themeShade="80"/>
          <w:lang w:val="es" w:eastAsia="es-ES"/>
        </w:rPr>
        <w:t>]</w:t>
      </w:r>
    </w:p>
    <w:p w14:paraId="23A4CDD5" w14:textId="77777777" w:rsidR="00FB7E46" w:rsidRPr="003D322A" w:rsidRDefault="00FB7E46" w:rsidP="001C31A6">
      <w:pPr>
        <w:spacing w:after="0" w:line="240" w:lineRule="auto"/>
        <w:jc w:val="both"/>
        <w:rPr>
          <w:rFonts w:asciiTheme="majorHAnsi" w:eastAsia="Times New Roman" w:hAnsiTheme="majorHAnsi" w:cstheme="majorHAnsi"/>
          <w:color w:val="000000" w:themeColor="text1"/>
          <w:lang w:val="es" w:eastAsia="es-ES"/>
        </w:rPr>
      </w:pPr>
    </w:p>
    <w:p w14:paraId="04791A68" w14:textId="77777777" w:rsidR="00FB7E46" w:rsidRPr="003D322A" w:rsidRDefault="00FB7E46" w:rsidP="001C31A6">
      <w:pPr>
        <w:pStyle w:val="Titulo1"/>
        <w:numPr>
          <w:ilvl w:val="0"/>
          <w:numId w:val="0"/>
        </w:numPr>
        <w:ind w:left="426" w:hanging="426"/>
        <w:rPr>
          <w:rFonts w:asciiTheme="majorHAnsi" w:hAnsiTheme="majorHAnsi" w:cstheme="majorHAnsi"/>
          <w:sz w:val="22"/>
          <w:szCs w:val="22"/>
        </w:rPr>
      </w:pPr>
      <w:bookmarkStart w:id="2" w:name="_Toc161411246"/>
      <w:r w:rsidRPr="003D322A">
        <w:rPr>
          <w:rFonts w:asciiTheme="majorHAnsi" w:hAnsiTheme="majorHAnsi" w:cstheme="majorHAnsi"/>
          <w:sz w:val="22"/>
          <w:szCs w:val="22"/>
        </w:rPr>
        <w:t>3. ASPECTOS GENERALES DEL MERCADO</w:t>
      </w:r>
      <w:bookmarkEnd w:id="2"/>
    </w:p>
    <w:p w14:paraId="7BADF91C" w14:textId="77777777" w:rsidR="006C6856" w:rsidRPr="003D322A" w:rsidRDefault="006C6856" w:rsidP="001C31A6">
      <w:pPr>
        <w:pStyle w:val="Titulo1"/>
        <w:numPr>
          <w:ilvl w:val="0"/>
          <w:numId w:val="0"/>
        </w:numPr>
        <w:ind w:left="426" w:hanging="426"/>
        <w:rPr>
          <w:rFonts w:asciiTheme="majorHAnsi" w:hAnsiTheme="majorHAnsi" w:cstheme="majorHAnsi"/>
          <w:sz w:val="22"/>
          <w:szCs w:val="22"/>
          <w:u w:val="single"/>
        </w:rPr>
      </w:pPr>
    </w:p>
    <w:p w14:paraId="34F6B9D6" w14:textId="3249A102"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 xml:space="preserve"> </w:t>
      </w:r>
      <w:bookmarkStart w:id="3" w:name="_Toc161411247"/>
      <w:r w:rsidRPr="003D322A">
        <w:rPr>
          <w:rFonts w:eastAsia="Times New Roman" w:cstheme="majorHAnsi"/>
          <w:color w:val="000000" w:themeColor="text1"/>
          <w:sz w:val="22"/>
          <w:szCs w:val="22"/>
          <w:lang w:eastAsia="es-ES"/>
        </w:rPr>
        <w:t>3.1. ASPECTO ECONÓMICO</w:t>
      </w:r>
      <w:bookmarkEnd w:id="3"/>
      <w:r w:rsidR="00B61B1F" w:rsidRPr="003D322A">
        <w:rPr>
          <w:rFonts w:eastAsia="Times New Roman" w:cstheme="majorHAnsi"/>
          <w:color w:val="000000" w:themeColor="text1"/>
          <w:sz w:val="22"/>
          <w:szCs w:val="22"/>
          <w:lang w:eastAsia="es-ES"/>
        </w:rPr>
        <w:t>:</w:t>
      </w:r>
      <w:r w:rsidR="009843B1" w:rsidRPr="003D322A">
        <w:rPr>
          <w:rFonts w:eastAsia="Times New Roman" w:cstheme="majorHAnsi"/>
          <w:color w:val="000000" w:themeColor="text1"/>
          <w:sz w:val="22"/>
          <w:szCs w:val="22"/>
          <w:lang w:eastAsia="es-ES"/>
        </w:rPr>
        <w:t xml:space="preserve"> </w:t>
      </w:r>
    </w:p>
    <w:p w14:paraId="7CDBF4F0"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167DA41" w14:textId="6FB93C9B" w:rsidR="00C47286" w:rsidRPr="003D322A" w:rsidRDefault="00C4728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264652" w:rsidRPr="003D322A">
        <w:rPr>
          <w:rFonts w:asciiTheme="majorHAnsi" w:eastAsia="Times New Roman" w:hAnsiTheme="majorHAnsi" w:cstheme="majorHAnsi"/>
          <w:color w:val="808080" w:themeColor="background1" w:themeShade="80"/>
          <w:lang w:val="es" w:eastAsia="es-ES"/>
        </w:rPr>
        <w:t>incluir los numerales adicionales que apliquen para cada proceso de contratación</w:t>
      </w:r>
      <w:r w:rsidR="0013252C">
        <w:rPr>
          <w:rFonts w:asciiTheme="majorHAnsi" w:eastAsia="Times New Roman" w:hAnsiTheme="majorHAnsi" w:cstheme="majorHAnsi"/>
          <w:color w:val="808080" w:themeColor="background1" w:themeShade="80"/>
          <w:lang w:val="es" w:eastAsia="es-ES"/>
        </w:rPr>
        <w:t xml:space="preserve"> y tener en cuenta </w:t>
      </w:r>
      <w:r w:rsidR="00017460">
        <w:rPr>
          <w:rFonts w:asciiTheme="majorHAnsi" w:eastAsia="Times New Roman" w:hAnsiTheme="majorHAnsi" w:cstheme="majorHAnsi"/>
          <w:color w:val="808080" w:themeColor="background1" w:themeShade="80"/>
          <w:lang w:val="es" w:eastAsia="es-ES"/>
        </w:rPr>
        <w:t xml:space="preserve">las recomendaciones sobre el </w:t>
      </w:r>
      <w:r w:rsidR="0013252C">
        <w:rPr>
          <w:rFonts w:asciiTheme="majorHAnsi" w:eastAsia="Times New Roman" w:hAnsiTheme="majorHAnsi" w:cstheme="majorHAnsi"/>
          <w:color w:val="808080" w:themeColor="background1" w:themeShade="80"/>
          <w:lang w:val="es" w:eastAsia="es-ES"/>
        </w:rPr>
        <w:t>contexto económico de la Guía para la Elaboración de</w:t>
      </w:r>
      <w:r w:rsidR="00CE09AF">
        <w:rPr>
          <w:rFonts w:asciiTheme="majorHAnsi" w:eastAsia="Times New Roman" w:hAnsiTheme="majorHAnsi" w:cstheme="majorHAnsi"/>
          <w:color w:val="808080" w:themeColor="background1" w:themeShade="80"/>
          <w:lang w:val="es" w:eastAsia="es-ES"/>
        </w:rPr>
        <w:t xml:space="preserve"> Estudios del Sector de CCE</w:t>
      </w:r>
      <w:r w:rsidR="00017460">
        <w:rPr>
          <w:rFonts w:asciiTheme="majorHAnsi" w:eastAsia="Times New Roman" w:hAnsiTheme="majorHAnsi" w:cstheme="majorHAnsi"/>
          <w:color w:val="808080" w:themeColor="background1" w:themeShade="80"/>
          <w:lang w:val="es" w:eastAsia="es-ES"/>
        </w:rPr>
        <w:t>-p. 14-</w:t>
      </w:r>
      <w:r w:rsidR="00264652" w:rsidRPr="003D322A">
        <w:rPr>
          <w:rFonts w:asciiTheme="majorHAnsi" w:eastAsia="Times New Roman" w:hAnsiTheme="majorHAnsi" w:cstheme="majorHAnsi"/>
          <w:color w:val="808080" w:themeColor="background1" w:themeShade="80"/>
          <w:lang w:val="es" w:eastAsia="es-ES"/>
        </w:rPr>
        <w:t>]</w:t>
      </w:r>
    </w:p>
    <w:p w14:paraId="434185DF" w14:textId="77777777" w:rsidR="006C6856"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695C297" w14:textId="77777777" w:rsidR="00ED0B34" w:rsidRPr="003D322A" w:rsidRDefault="00ED0B34"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7844071A"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4" w:name="_Toc161411248"/>
      <w:r w:rsidRPr="003D322A">
        <w:rPr>
          <w:rFonts w:eastAsia="Times New Roman" w:cstheme="majorHAnsi"/>
          <w:color w:val="000000" w:themeColor="text1"/>
          <w:sz w:val="22"/>
          <w:szCs w:val="22"/>
          <w:lang w:eastAsia="es-ES"/>
        </w:rPr>
        <w:lastRenderedPageBreak/>
        <w:t>3.1.1. Clasificador de bienes y servicios</w:t>
      </w:r>
      <w:bookmarkStart w:id="5" w:name="_Toc434316754"/>
      <w:bookmarkStart w:id="6" w:name="_Toc434316908"/>
      <w:bookmarkStart w:id="7" w:name="_Toc437868234"/>
      <w:bookmarkStart w:id="8" w:name="_Toc478485197"/>
      <w:bookmarkStart w:id="9" w:name="_Toc478485372"/>
      <w:bookmarkEnd w:id="4"/>
      <w:r w:rsidRPr="003D322A">
        <w:rPr>
          <w:rFonts w:eastAsia="Times New Roman" w:cstheme="majorHAnsi"/>
          <w:color w:val="000000" w:themeColor="text1"/>
          <w:sz w:val="22"/>
          <w:szCs w:val="22"/>
          <w:lang w:eastAsia="es-ES"/>
        </w:rPr>
        <w:t xml:space="preserve"> y sector de la economía</w:t>
      </w:r>
    </w:p>
    <w:p w14:paraId="64D171C5" w14:textId="77777777" w:rsidR="00FB7E46" w:rsidRPr="003D322A" w:rsidRDefault="00FB7E46" w:rsidP="001C31A6">
      <w:pPr>
        <w:spacing w:after="0" w:line="240" w:lineRule="auto"/>
        <w:jc w:val="both"/>
        <w:rPr>
          <w:rFonts w:asciiTheme="majorHAnsi" w:hAnsiTheme="majorHAnsi" w:cstheme="majorHAnsi"/>
          <w:lang w:eastAsia="es-ES"/>
        </w:rPr>
      </w:pPr>
    </w:p>
    <w:p w14:paraId="52068030" w14:textId="76D8B526" w:rsidR="00FB7E46" w:rsidRPr="003D322A" w:rsidRDefault="00FB7E46" w:rsidP="001C31A6">
      <w:pPr>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En cuanto a la Codificación de Bienes y Servicios de acuerdo con el Código Estándar de Productos y Servicios de Naciones Unidas, </w:t>
      </w:r>
      <w:r w:rsidR="00763893" w:rsidRPr="003D322A">
        <w:rPr>
          <w:rFonts w:asciiTheme="majorHAnsi" w:hAnsiTheme="majorHAnsi" w:cstheme="majorHAnsi"/>
          <w:color w:val="000000" w:themeColor="text1"/>
        </w:rPr>
        <w:t>para el proceso de contratación se identifican los siguientes</w:t>
      </w:r>
      <w:r w:rsidRPr="003D322A">
        <w:rPr>
          <w:rFonts w:asciiTheme="majorHAnsi" w:hAnsiTheme="majorHAnsi" w:cstheme="majorHAnsi"/>
          <w:color w:val="000000" w:themeColor="text1"/>
        </w:rPr>
        <w:t>:</w:t>
      </w:r>
      <w:bookmarkStart w:id="10" w:name="_Toc488916835"/>
      <w:bookmarkStart w:id="11" w:name="_Toc488916836"/>
      <w:bookmarkStart w:id="12" w:name="_Toc488912444"/>
      <w:bookmarkStart w:id="13" w:name="_Toc488912517"/>
      <w:bookmarkStart w:id="14" w:name="_Toc488912560"/>
      <w:bookmarkStart w:id="15" w:name="_Toc488912673"/>
      <w:bookmarkStart w:id="16" w:name="_Toc488912728"/>
      <w:bookmarkStart w:id="17" w:name="_Toc488916837"/>
      <w:bookmarkEnd w:id="5"/>
      <w:bookmarkEnd w:id="6"/>
      <w:bookmarkEnd w:id="7"/>
      <w:bookmarkEnd w:id="8"/>
      <w:bookmarkEnd w:id="9"/>
      <w:bookmarkEnd w:id="10"/>
      <w:bookmarkEnd w:id="11"/>
      <w:bookmarkEnd w:id="12"/>
      <w:bookmarkEnd w:id="13"/>
      <w:bookmarkEnd w:id="14"/>
      <w:bookmarkEnd w:id="15"/>
      <w:bookmarkEnd w:id="16"/>
      <w:bookmarkEnd w:id="17"/>
    </w:p>
    <w:p w14:paraId="5E70814F" w14:textId="77777777" w:rsidR="00FB7E46" w:rsidRPr="003D322A" w:rsidRDefault="00FB7E46" w:rsidP="001C31A6">
      <w:pPr>
        <w:spacing w:after="0" w:line="240" w:lineRule="auto"/>
        <w:jc w:val="both"/>
        <w:rPr>
          <w:rFonts w:asciiTheme="majorHAnsi" w:hAnsiTheme="majorHAnsi" w:cstheme="majorHAnsi"/>
          <w:color w:val="000000" w:themeColor="text1"/>
        </w:rPr>
      </w:pPr>
    </w:p>
    <w:tbl>
      <w:tblPr>
        <w:tblW w:w="8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223"/>
        <w:gridCol w:w="1802"/>
        <w:gridCol w:w="1485"/>
        <w:gridCol w:w="1485"/>
      </w:tblGrid>
      <w:tr w:rsidR="00FB7E46" w:rsidRPr="001B1D95" w14:paraId="54157DA3" w14:textId="77777777" w:rsidTr="002F2CF3">
        <w:trPr>
          <w:trHeight w:val="368"/>
        </w:trPr>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D1DA5AB"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Clasificación UNSPSC</w:t>
            </w:r>
          </w:p>
        </w:tc>
        <w:tc>
          <w:tcPr>
            <w:tcW w:w="2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5694F2A"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Segmento</w:t>
            </w:r>
          </w:p>
        </w:tc>
        <w:tc>
          <w:tcPr>
            <w:tcW w:w="1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40EC106"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Familia</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50FB096" w14:textId="77777777" w:rsidR="00FB7E46" w:rsidRPr="003D322A" w:rsidRDefault="00FB7E46" w:rsidP="001C31A6">
            <w:pPr>
              <w:widowControl w:val="0"/>
              <w:spacing w:after="0" w:line="240" w:lineRule="auto"/>
              <w:contextualSpacing/>
              <w:jc w:val="center"/>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lang w:val="es-ES"/>
              </w:rPr>
              <w:t>Clase</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F6472F" w14:textId="3F7AB432" w:rsidR="00FB7E46" w:rsidRPr="003D322A" w:rsidRDefault="00FB7E46" w:rsidP="001C31A6">
            <w:pPr>
              <w:widowControl w:val="0"/>
              <w:spacing w:after="0" w:line="240" w:lineRule="auto"/>
              <w:contextualSpacing/>
              <w:jc w:val="center"/>
              <w:rPr>
                <w:rFonts w:asciiTheme="majorHAnsi" w:eastAsia="Verdana" w:hAnsiTheme="majorHAnsi" w:cstheme="majorHAnsi"/>
                <w:b/>
                <w:bCs/>
                <w:color w:val="000000" w:themeColor="text1"/>
                <w:lang w:val="es-ES"/>
              </w:rPr>
            </w:pPr>
            <w:r w:rsidRPr="003D322A">
              <w:rPr>
                <w:rFonts w:asciiTheme="majorHAnsi" w:eastAsia="Verdana" w:hAnsiTheme="majorHAnsi" w:cstheme="majorHAnsi"/>
                <w:b/>
                <w:bCs/>
                <w:color w:val="000000" w:themeColor="text1"/>
                <w:lang w:val="es-ES"/>
              </w:rPr>
              <w:t>Producto</w:t>
            </w:r>
            <w:r w:rsidR="006B4125" w:rsidRPr="003D322A">
              <w:rPr>
                <w:rFonts w:asciiTheme="majorHAnsi" w:eastAsia="Verdana" w:hAnsiTheme="majorHAnsi" w:cstheme="majorHAnsi"/>
                <w:b/>
                <w:bCs/>
                <w:color w:val="000000" w:themeColor="text1"/>
                <w:lang w:val="es-ES"/>
              </w:rPr>
              <w:t>*</w:t>
            </w:r>
          </w:p>
        </w:tc>
      </w:tr>
      <w:tr w:rsidR="00FB7E46" w:rsidRPr="001B1D95" w14:paraId="420DAE75" w14:textId="77777777" w:rsidTr="002F2CF3">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81AC75" w14:textId="77777777" w:rsidR="00FB7E46" w:rsidRPr="003D322A" w:rsidRDefault="00FB7E46" w:rsidP="00A304D8">
            <w:pPr>
              <w:widowControl w:val="0"/>
              <w:spacing w:after="0" w:line="240" w:lineRule="auto"/>
              <w:contextualSpacing/>
              <w:jc w:val="both"/>
              <w:rPr>
                <w:rFonts w:asciiTheme="majorHAnsi" w:eastAsia="Verdana" w:hAnsiTheme="majorHAnsi" w:cstheme="majorHAnsi"/>
                <w:color w:val="000000" w:themeColor="text1"/>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C1E0F8"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E0431D"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7B9225"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Pr>
          <w:p w14:paraId="59A24A6A"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r>
      <w:tr w:rsidR="00FB7E46" w:rsidRPr="001B1D95" w14:paraId="111F4C4C" w14:textId="77777777" w:rsidTr="002F2CF3">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EAA934" w14:textId="77777777" w:rsidR="00FB7E46" w:rsidRPr="003D322A" w:rsidRDefault="00FB7E46" w:rsidP="00A304D8">
            <w:pPr>
              <w:widowControl w:val="0"/>
              <w:spacing w:after="0" w:line="240" w:lineRule="auto"/>
              <w:contextualSpacing/>
              <w:jc w:val="both"/>
              <w:rPr>
                <w:rFonts w:asciiTheme="majorHAnsi" w:eastAsia="Verdana" w:hAnsiTheme="majorHAnsi" w:cstheme="majorHAnsi"/>
                <w:color w:val="000000" w:themeColor="text1"/>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69FC8B"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0A335D"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172F1"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Pr>
          <w:p w14:paraId="7E8360A3" w14:textId="77777777" w:rsidR="00FB7E46" w:rsidRPr="003D322A" w:rsidRDefault="00FB7E46" w:rsidP="001C31A6">
            <w:pPr>
              <w:widowControl w:val="0"/>
              <w:spacing w:after="0" w:line="240" w:lineRule="auto"/>
              <w:contextualSpacing/>
              <w:jc w:val="both"/>
              <w:rPr>
                <w:rFonts w:asciiTheme="majorHAnsi" w:eastAsia="Verdana" w:hAnsiTheme="majorHAnsi" w:cstheme="majorHAnsi"/>
                <w:color w:val="000000" w:themeColor="text1"/>
              </w:rPr>
            </w:pPr>
          </w:p>
        </w:tc>
      </w:tr>
    </w:tbl>
    <w:p w14:paraId="6A3C1913" w14:textId="77777777" w:rsidR="00FB7E46" w:rsidRPr="003D322A" w:rsidRDefault="00FB7E46" w:rsidP="00A304D8">
      <w:pPr>
        <w:spacing w:after="0" w:line="240" w:lineRule="auto"/>
        <w:jc w:val="both"/>
        <w:rPr>
          <w:rFonts w:asciiTheme="majorHAnsi" w:hAnsiTheme="majorHAnsi" w:cstheme="majorHAnsi"/>
          <w:color w:val="000000" w:themeColor="text1"/>
          <w:highlight w:val="cyan"/>
        </w:rPr>
      </w:pPr>
    </w:p>
    <w:p w14:paraId="1E9ACB91" w14:textId="2A954318" w:rsidR="00FB7E46" w:rsidRPr="003D322A" w:rsidRDefault="002129C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33802F1A" w14:textId="77777777" w:rsidR="00FB7E46" w:rsidRPr="003D322A" w:rsidRDefault="00FB7E4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50AAA45" w14:textId="0CFD19F4" w:rsidR="006C6856" w:rsidRPr="003D322A" w:rsidRDefault="00EF6DB0"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r w:rsidR="008340A7" w:rsidRPr="003D322A">
        <w:rPr>
          <w:rFonts w:asciiTheme="majorHAnsi" w:eastAsia="Times New Roman" w:hAnsiTheme="majorHAnsi" w:cstheme="majorHAnsi"/>
          <w:color w:val="808080" w:themeColor="background1" w:themeShade="80"/>
          <w:lang w:val="es" w:eastAsia="es-ES"/>
        </w:rPr>
        <w:t xml:space="preserve">La </w:t>
      </w:r>
      <w:r w:rsidR="006C6856" w:rsidRPr="003D322A">
        <w:rPr>
          <w:rFonts w:asciiTheme="majorHAnsi" w:eastAsia="Times New Roman" w:hAnsiTheme="majorHAnsi" w:cstheme="majorHAnsi"/>
          <w:color w:val="808080" w:themeColor="background1" w:themeShade="80"/>
          <w:lang w:val="es" w:eastAsia="es-ES"/>
        </w:rPr>
        <w:t>clasificación deberá ir hasta el cuarto nivel de ser posible. Tener en cuenta los artículos 2.2.1.1.2.1.3 y 2.2.1.2.1.5.1. del Decreto 1082 de 2015]</w:t>
      </w:r>
    </w:p>
    <w:p w14:paraId="246720DC"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C7041C0" w14:textId="49A3FBB6" w:rsidR="00694E84" w:rsidRPr="003D322A" w:rsidRDefault="00264652"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Incluir los códigos UNSPSC </w:t>
      </w:r>
      <w:r w:rsidR="00EF6DB0" w:rsidRPr="003D322A">
        <w:rPr>
          <w:rFonts w:asciiTheme="majorHAnsi" w:eastAsia="Times New Roman" w:hAnsiTheme="majorHAnsi" w:cstheme="majorHAnsi"/>
          <w:color w:val="808080" w:themeColor="background1" w:themeShade="80"/>
          <w:lang w:val="es" w:eastAsia="es-ES"/>
        </w:rPr>
        <w:t xml:space="preserve">según el tipo de (bienes, servicio u obra) a contratar, </w:t>
      </w:r>
      <w:r w:rsidRPr="003D322A">
        <w:rPr>
          <w:rFonts w:asciiTheme="majorHAnsi" w:eastAsia="Times New Roman" w:hAnsiTheme="majorHAnsi" w:cstheme="majorHAnsi"/>
          <w:color w:val="808080" w:themeColor="background1" w:themeShade="80"/>
          <w:lang w:val="es" w:eastAsia="es-ES"/>
        </w:rPr>
        <w:t>lo</w:t>
      </w:r>
      <w:r w:rsidR="00EF6DB0" w:rsidRPr="003D322A">
        <w:rPr>
          <w:rFonts w:asciiTheme="majorHAnsi" w:eastAsia="Times New Roman" w:hAnsiTheme="majorHAnsi" w:cstheme="majorHAnsi"/>
          <w:color w:val="808080" w:themeColor="background1" w:themeShade="80"/>
          <w:lang w:val="es" w:eastAsia="es-ES"/>
        </w:rPr>
        <w:t xml:space="preserve">s cuales </w:t>
      </w:r>
      <w:r w:rsidR="000E2583" w:rsidRPr="003D322A">
        <w:rPr>
          <w:rFonts w:asciiTheme="majorHAnsi" w:eastAsia="Times New Roman" w:hAnsiTheme="majorHAnsi" w:cstheme="majorHAnsi"/>
          <w:color w:val="808080" w:themeColor="background1" w:themeShade="80"/>
          <w:lang w:val="es" w:eastAsia="es-ES"/>
        </w:rPr>
        <w:t xml:space="preserve">se </w:t>
      </w:r>
      <w:r w:rsidRPr="003D322A">
        <w:rPr>
          <w:rFonts w:asciiTheme="majorHAnsi" w:eastAsia="Times New Roman" w:hAnsiTheme="majorHAnsi" w:cstheme="majorHAnsi"/>
          <w:color w:val="808080" w:themeColor="background1" w:themeShade="80"/>
          <w:lang w:val="es" w:eastAsia="es-ES"/>
        </w:rPr>
        <w:t>pueden consultar</w:t>
      </w:r>
      <w:r w:rsidR="000E2583" w:rsidRPr="003D322A">
        <w:rPr>
          <w:rFonts w:asciiTheme="majorHAnsi" w:eastAsia="Times New Roman" w:hAnsiTheme="majorHAnsi" w:cstheme="majorHAnsi"/>
          <w:color w:val="808080" w:themeColor="background1" w:themeShade="80"/>
          <w:lang w:val="es" w:eastAsia="es-ES"/>
        </w:rPr>
        <w:t xml:space="preserve"> en</w:t>
      </w:r>
      <w:r w:rsidRPr="003D322A">
        <w:rPr>
          <w:rFonts w:asciiTheme="majorHAnsi" w:eastAsia="Times New Roman" w:hAnsiTheme="majorHAnsi" w:cstheme="majorHAnsi"/>
          <w:color w:val="808080" w:themeColor="background1" w:themeShade="80"/>
          <w:lang w:val="es" w:eastAsia="es-ES"/>
        </w:rPr>
        <w:t xml:space="preserve"> las siguientes herramientas dispuestas por la AGENCIA NACIONAL DE CONTRATACIÓN PÚBLICA COLOMBIA COMPRA EFICIENTE:</w:t>
      </w:r>
    </w:p>
    <w:p w14:paraId="76545DF4" w14:textId="77777777" w:rsidR="00694E84" w:rsidRPr="003D322A" w:rsidRDefault="00694E84"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5BD9BAA2" w14:textId="38019028" w:rsidR="00FB7E46" w:rsidRPr="003D322A" w:rsidRDefault="00264652"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Herramienta del modelo de abastecimiento estratégico</w:t>
      </w:r>
      <w:r w:rsidR="000E2583" w:rsidRPr="003D322A">
        <w:rPr>
          <w:rFonts w:asciiTheme="majorHAnsi" w:eastAsia="Times New Roman" w:hAnsiTheme="majorHAnsi" w:cstheme="majorHAnsi"/>
          <w:b/>
          <w:bCs/>
          <w:color w:val="808080" w:themeColor="background1" w:themeShade="80"/>
          <w:lang w:val="es" w:eastAsia="es-ES"/>
        </w:rPr>
        <w:t>-C</w:t>
      </w:r>
      <w:r w:rsidR="00052110" w:rsidRPr="003D322A">
        <w:rPr>
          <w:rFonts w:asciiTheme="majorHAnsi" w:eastAsia="Times New Roman" w:hAnsiTheme="majorHAnsi" w:cstheme="majorHAnsi"/>
          <w:b/>
          <w:bCs/>
          <w:color w:val="808080" w:themeColor="background1" w:themeShade="80"/>
          <w:lang w:val="es" w:eastAsia="es-ES"/>
        </w:rPr>
        <w:t>lasificador de bienes y servicios</w:t>
      </w:r>
      <w:r w:rsidR="002F73F5">
        <w:rPr>
          <w:rFonts w:asciiTheme="majorHAnsi" w:eastAsia="Times New Roman" w:hAnsiTheme="majorHAnsi" w:cstheme="majorHAnsi"/>
          <w:b/>
          <w:bCs/>
          <w:color w:val="808080" w:themeColor="background1" w:themeShade="80"/>
          <w:lang w:val="es" w:eastAsia="es-ES"/>
        </w:rPr>
        <w:t xml:space="preserve"> [Por la variación de los enlaces, se recomienda que las herramientas sean consultadas directamente en la página web de la Agencia Nacional de Contratación Pública-Colombia Compra Eficiente]</w:t>
      </w:r>
      <w:r w:rsidRPr="003D322A">
        <w:rPr>
          <w:rFonts w:asciiTheme="majorHAnsi" w:eastAsia="Times New Roman" w:hAnsiTheme="majorHAnsi" w:cstheme="majorHAnsi"/>
          <w:b/>
          <w:bCs/>
          <w:color w:val="808080" w:themeColor="background1" w:themeShade="80"/>
          <w:lang w:val="es" w:eastAsia="es-ES"/>
        </w:rPr>
        <w:t>:</w:t>
      </w:r>
    </w:p>
    <w:p w14:paraId="4AC7EF43" w14:textId="77777777" w:rsidR="004D2F41" w:rsidRPr="003D322A" w:rsidRDefault="004D2F41"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4AD9BC22" w14:textId="424628FA" w:rsidR="00FB7E46" w:rsidRPr="00BB300E" w:rsidRDefault="004D2F41" w:rsidP="003D322A">
      <w:pPr>
        <w:spacing w:line="240" w:lineRule="auto"/>
        <w:jc w:val="both"/>
        <w:rPr>
          <w:rFonts w:asciiTheme="majorHAnsi" w:eastAsia="Times New Roman" w:hAnsiTheme="majorHAnsi" w:cstheme="majorHAnsi"/>
          <w:b/>
          <w:bCs/>
          <w:color w:val="808080" w:themeColor="background1" w:themeShade="80"/>
          <w:lang w:val="pt-PT" w:eastAsia="es-ES"/>
        </w:rPr>
      </w:pPr>
      <w:r w:rsidRPr="00BB300E">
        <w:rPr>
          <w:rFonts w:asciiTheme="majorHAnsi" w:eastAsia="Times New Roman" w:hAnsiTheme="majorHAnsi" w:cstheme="majorHAnsi"/>
          <w:b/>
          <w:bCs/>
          <w:color w:val="808080" w:themeColor="background1" w:themeShade="80"/>
          <w:lang w:val="pt-PT" w:eastAsia="es-ES"/>
        </w:rPr>
        <w:t>Enlace de consulta:</w:t>
      </w:r>
    </w:p>
    <w:p w14:paraId="11667199" w14:textId="77777777" w:rsidR="0088275F" w:rsidRPr="00BB300E" w:rsidRDefault="0088275F" w:rsidP="00A304D8">
      <w:pPr>
        <w:spacing w:after="0" w:line="240" w:lineRule="auto"/>
        <w:jc w:val="both"/>
        <w:rPr>
          <w:lang w:val="pt-PT"/>
        </w:rPr>
      </w:pPr>
    </w:p>
    <w:p w14:paraId="065D72AA" w14:textId="6104BFC9" w:rsidR="0088275F" w:rsidRPr="00BB300E" w:rsidRDefault="0088275F" w:rsidP="00A304D8">
      <w:pPr>
        <w:spacing w:after="0" w:line="240" w:lineRule="auto"/>
        <w:jc w:val="both"/>
        <w:rPr>
          <w:rFonts w:asciiTheme="majorHAnsi" w:eastAsia="Times New Roman" w:hAnsiTheme="majorHAnsi" w:cstheme="majorHAnsi"/>
          <w:color w:val="808080" w:themeColor="background1" w:themeShade="80"/>
          <w:lang w:val="pt-PT" w:eastAsia="es-ES"/>
        </w:rPr>
      </w:pPr>
      <w:r w:rsidRPr="00DC3443">
        <w:rPr>
          <w:rFonts w:asciiTheme="majorHAnsi" w:eastAsia="Times New Roman" w:hAnsiTheme="majorHAnsi" w:cstheme="majorHAnsi"/>
          <w:color w:val="808080" w:themeColor="background1" w:themeShade="80"/>
          <w:lang w:val="pt-PT" w:eastAsia="es-ES"/>
        </w:rPr>
        <w:t>https://app.powerbi.com/view?r=eyJrIjoiNjkwMzhkMjItNjZjZC00YzA3LWI1MDMtMGEyNzlmYWRjNDYxIiwidCI6IjdiMDkwNDFlLTI0NTEtNDlkMC04Y2IxLTc5ZDVlM2Q4YzFiZSIsImMiOjR9</w:t>
      </w:r>
    </w:p>
    <w:p w14:paraId="001A589F" w14:textId="77777777" w:rsidR="00033B7F" w:rsidRPr="00DC3443" w:rsidRDefault="00033B7F" w:rsidP="001C31A6">
      <w:pPr>
        <w:spacing w:after="0" w:line="240" w:lineRule="auto"/>
        <w:jc w:val="both"/>
        <w:rPr>
          <w:rFonts w:asciiTheme="majorHAnsi" w:eastAsia="Times New Roman" w:hAnsiTheme="majorHAnsi" w:cstheme="majorHAnsi"/>
          <w:b/>
          <w:bCs/>
          <w:color w:val="808080" w:themeColor="background1" w:themeShade="80"/>
          <w:lang w:val="pt-PT" w:eastAsia="es-ES"/>
        </w:rPr>
      </w:pPr>
    </w:p>
    <w:p w14:paraId="137A7A9C" w14:textId="4325116D" w:rsidR="00FB7E46" w:rsidRPr="00BB300E" w:rsidRDefault="002337C6" w:rsidP="001C31A6">
      <w:pPr>
        <w:spacing w:after="0" w:line="240" w:lineRule="auto"/>
        <w:jc w:val="both"/>
        <w:rPr>
          <w:rFonts w:asciiTheme="majorHAnsi" w:eastAsia="Times New Roman" w:hAnsiTheme="majorHAnsi" w:cstheme="majorHAnsi"/>
          <w:b/>
          <w:bCs/>
          <w:color w:val="808080" w:themeColor="background1" w:themeShade="80"/>
          <w:lang w:val="pt-PT" w:eastAsia="es-ES"/>
        </w:rPr>
      </w:pPr>
      <w:r w:rsidRPr="00BB300E">
        <w:rPr>
          <w:rFonts w:asciiTheme="majorHAnsi" w:eastAsia="Times New Roman" w:hAnsiTheme="majorHAnsi" w:cstheme="majorHAnsi"/>
          <w:b/>
          <w:bCs/>
          <w:color w:val="808080" w:themeColor="background1" w:themeShade="80"/>
          <w:lang w:val="pt-PT" w:eastAsia="es-ES"/>
        </w:rPr>
        <w:t>Herramienta de búsqueda de códigos UNSPSC:</w:t>
      </w:r>
    </w:p>
    <w:p w14:paraId="22FB8546" w14:textId="77777777" w:rsidR="004D2F41" w:rsidRPr="00BB300E" w:rsidRDefault="004D2F41" w:rsidP="001C31A6">
      <w:pPr>
        <w:spacing w:after="0" w:line="240" w:lineRule="auto"/>
        <w:jc w:val="both"/>
        <w:rPr>
          <w:rFonts w:asciiTheme="majorHAnsi" w:eastAsia="Times New Roman" w:hAnsiTheme="majorHAnsi" w:cstheme="majorHAnsi"/>
          <w:b/>
          <w:bCs/>
          <w:color w:val="808080" w:themeColor="background1" w:themeShade="80"/>
          <w:lang w:val="pt-PT" w:eastAsia="es-ES"/>
        </w:rPr>
      </w:pPr>
    </w:p>
    <w:p w14:paraId="5CBE68B2" w14:textId="25BC9128" w:rsidR="00FB7E46" w:rsidRPr="003D322A" w:rsidRDefault="004D2F4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7648A413" w14:textId="77777777" w:rsidR="00895FF1" w:rsidRDefault="00895FF1" w:rsidP="00A304D8">
      <w:pPr>
        <w:spacing w:after="0" w:line="240" w:lineRule="auto"/>
        <w:jc w:val="both"/>
      </w:pPr>
    </w:p>
    <w:p w14:paraId="5AEBBFBB" w14:textId="52E6FB77" w:rsidR="00895FF1" w:rsidRDefault="00895FF1" w:rsidP="00A304D8">
      <w:pPr>
        <w:spacing w:after="0" w:line="240" w:lineRule="auto"/>
        <w:jc w:val="both"/>
        <w:rPr>
          <w:rFonts w:asciiTheme="majorHAnsi" w:hAnsiTheme="majorHAnsi" w:cstheme="majorHAnsi"/>
          <w:color w:val="000000" w:themeColor="text1"/>
        </w:rPr>
      </w:pPr>
      <w:hyperlink r:id="rId9" w:history="1">
        <w:r w:rsidRPr="00746551">
          <w:rPr>
            <w:rStyle w:val="Hipervnculo"/>
            <w:rFonts w:asciiTheme="majorHAnsi" w:hAnsiTheme="majorHAnsi" w:cstheme="majorHAnsi"/>
          </w:rPr>
          <w:t>https://operaciones.colombiacompra.gov.co/clasificador-de-bienes-y-servicios</w:t>
        </w:r>
      </w:hyperlink>
    </w:p>
    <w:p w14:paraId="68A0B569" w14:textId="77777777" w:rsidR="00895FF1" w:rsidRPr="003D322A" w:rsidRDefault="00895FF1" w:rsidP="00A304D8">
      <w:pPr>
        <w:spacing w:after="0" w:line="240" w:lineRule="auto"/>
        <w:jc w:val="both"/>
        <w:rPr>
          <w:rFonts w:asciiTheme="majorHAnsi" w:hAnsiTheme="majorHAnsi" w:cstheme="majorHAnsi"/>
          <w:color w:val="000000" w:themeColor="text1"/>
        </w:rPr>
      </w:pPr>
    </w:p>
    <w:p w14:paraId="384564B5" w14:textId="46E89821" w:rsidR="006B4125"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Después de relacionar los códigos</w:t>
      </w:r>
      <w:r w:rsidR="00395B7D" w:rsidRPr="003D322A">
        <w:rPr>
          <w:rFonts w:asciiTheme="majorHAnsi" w:eastAsia="Times New Roman" w:hAnsiTheme="majorHAnsi" w:cstheme="majorHAnsi"/>
          <w:color w:val="808080" w:themeColor="background1" w:themeShade="80"/>
          <w:lang w:val="es" w:eastAsia="es-ES"/>
        </w:rPr>
        <w:t xml:space="preserve"> UNSPSC</w:t>
      </w:r>
      <w:r w:rsidRPr="003D322A">
        <w:rPr>
          <w:rFonts w:asciiTheme="majorHAnsi" w:eastAsia="Times New Roman" w:hAnsiTheme="majorHAnsi" w:cstheme="majorHAnsi"/>
          <w:color w:val="808080" w:themeColor="background1" w:themeShade="80"/>
          <w:lang w:val="es" w:eastAsia="es-ES"/>
        </w:rPr>
        <w:t xml:space="preserve"> se deben incluir referencias al sector</w:t>
      </w:r>
      <w:r w:rsidR="003E3381">
        <w:rPr>
          <w:rFonts w:asciiTheme="majorHAnsi" w:eastAsia="Times New Roman" w:hAnsiTheme="majorHAnsi" w:cstheme="majorHAnsi"/>
          <w:color w:val="808080" w:themeColor="background1" w:themeShade="80"/>
          <w:lang w:val="es" w:eastAsia="es-ES"/>
        </w:rPr>
        <w:t xml:space="preserve"> y </w:t>
      </w:r>
      <w:proofErr w:type="gramStart"/>
      <w:r w:rsidR="003E3381">
        <w:rPr>
          <w:rFonts w:asciiTheme="majorHAnsi" w:eastAsia="Times New Roman" w:hAnsiTheme="majorHAnsi" w:cstheme="majorHAnsi"/>
          <w:color w:val="808080" w:themeColor="background1" w:themeShade="80"/>
          <w:lang w:val="es" w:eastAsia="es-ES"/>
        </w:rPr>
        <w:t>sub sector</w:t>
      </w:r>
      <w:proofErr w:type="gramEnd"/>
      <w:r w:rsidRPr="003D322A">
        <w:rPr>
          <w:rFonts w:asciiTheme="majorHAnsi" w:eastAsia="Times New Roman" w:hAnsiTheme="majorHAnsi" w:cstheme="majorHAnsi"/>
          <w:color w:val="808080" w:themeColor="background1" w:themeShade="80"/>
          <w:lang w:val="es" w:eastAsia="es-ES"/>
        </w:rPr>
        <w:t xml:space="preserve"> de la economía y la actividad económica CIIU</w:t>
      </w:r>
      <w:r w:rsidR="001B7AC8" w:rsidRPr="003D322A">
        <w:rPr>
          <w:rFonts w:asciiTheme="majorHAnsi" w:eastAsia="Times New Roman" w:hAnsiTheme="majorHAnsi" w:cstheme="majorHAnsi"/>
          <w:color w:val="808080" w:themeColor="background1" w:themeShade="80"/>
          <w:lang w:val="es" w:eastAsia="es-ES"/>
        </w:rPr>
        <w:t xml:space="preserve"> que corresponda</w:t>
      </w:r>
      <w:r w:rsidR="00D76B31" w:rsidRPr="003D322A">
        <w:rPr>
          <w:rFonts w:asciiTheme="majorHAnsi" w:eastAsia="Times New Roman" w:hAnsiTheme="majorHAnsi" w:cstheme="majorHAnsi"/>
          <w:color w:val="808080" w:themeColor="background1" w:themeShade="80"/>
          <w:lang w:val="es" w:eastAsia="es-ES"/>
        </w:rPr>
        <w:t>n</w:t>
      </w:r>
      <w:r w:rsidR="00B965E0">
        <w:rPr>
          <w:rFonts w:asciiTheme="majorHAnsi" w:eastAsia="Times New Roman" w:hAnsiTheme="majorHAnsi" w:cstheme="majorHAnsi"/>
          <w:color w:val="808080" w:themeColor="background1" w:themeShade="80"/>
          <w:lang w:val="es" w:eastAsia="es-ES"/>
        </w:rPr>
        <w:t xml:space="preserve">, </w:t>
      </w:r>
      <w:r w:rsidR="00392F32">
        <w:rPr>
          <w:rFonts w:asciiTheme="majorHAnsi" w:eastAsia="Times New Roman" w:hAnsiTheme="majorHAnsi" w:cstheme="majorHAnsi"/>
          <w:color w:val="808080" w:themeColor="background1" w:themeShade="80"/>
          <w:lang w:val="es" w:eastAsia="es-ES"/>
        </w:rPr>
        <w:t>los productos incluidos en sector (si aplica)</w:t>
      </w:r>
      <w:r w:rsidR="00B965E0">
        <w:rPr>
          <w:rFonts w:asciiTheme="majorHAnsi" w:eastAsia="Times New Roman" w:hAnsiTheme="majorHAnsi" w:cstheme="majorHAnsi"/>
          <w:color w:val="808080" w:themeColor="background1" w:themeShade="80"/>
          <w:lang w:val="es" w:eastAsia="es-ES"/>
        </w:rPr>
        <w:t>, los agentes que componen el sector</w:t>
      </w:r>
      <w:r w:rsidR="00B96451">
        <w:rPr>
          <w:rFonts w:asciiTheme="majorHAnsi" w:eastAsia="Times New Roman" w:hAnsiTheme="majorHAnsi" w:cstheme="majorHAnsi"/>
          <w:color w:val="808080" w:themeColor="background1" w:themeShade="80"/>
          <w:lang w:val="es" w:eastAsia="es-ES"/>
        </w:rPr>
        <w:t>, gremios y asociaciones que participan en el sector</w:t>
      </w:r>
      <w:r w:rsidR="00503D66">
        <w:rPr>
          <w:rFonts w:asciiTheme="majorHAnsi" w:eastAsia="Times New Roman" w:hAnsiTheme="majorHAnsi" w:cstheme="majorHAnsi"/>
          <w:color w:val="808080" w:themeColor="background1" w:themeShade="80"/>
          <w:lang w:val="es" w:eastAsia="es-ES"/>
        </w:rPr>
        <w:t xml:space="preserve"> y las</w:t>
      </w:r>
      <w:r w:rsidR="00B96451">
        <w:rPr>
          <w:rFonts w:asciiTheme="majorHAnsi" w:eastAsia="Times New Roman" w:hAnsiTheme="majorHAnsi" w:cstheme="majorHAnsi"/>
          <w:color w:val="808080" w:themeColor="background1" w:themeShade="80"/>
          <w:lang w:val="es" w:eastAsia="es-ES"/>
        </w:rPr>
        <w:t xml:space="preserve"> pers</w:t>
      </w:r>
      <w:r w:rsidR="00BF0A94">
        <w:rPr>
          <w:rFonts w:asciiTheme="majorHAnsi" w:eastAsia="Times New Roman" w:hAnsiTheme="majorHAnsi" w:cstheme="majorHAnsi"/>
          <w:color w:val="808080" w:themeColor="background1" w:themeShade="80"/>
          <w:lang w:val="es" w:eastAsia="es-ES"/>
        </w:rPr>
        <w:t>pectivas</w:t>
      </w:r>
      <w:r w:rsidR="003E3381">
        <w:rPr>
          <w:rFonts w:asciiTheme="majorHAnsi" w:eastAsia="Times New Roman" w:hAnsiTheme="majorHAnsi" w:cstheme="majorHAnsi"/>
          <w:color w:val="808080" w:themeColor="background1" w:themeShade="80"/>
          <w:lang w:val="es" w:eastAsia="es-ES"/>
        </w:rPr>
        <w:t xml:space="preserve"> </w:t>
      </w:r>
      <w:r w:rsidR="00BF0A94">
        <w:rPr>
          <w:rFonts w:asciiTheme="majorHAnsi" w:eastAsia="Times New Roman" w:hAnsiTheme="majorHAnsi" w:cstheme="majorHAnsi"/>
          <w:color w:val="808080" w:themeColor="background1" w:themeShade="80"/>
          <w:lang w:val="es" w:eastAsia="es-ES"/>
        </w:rPr>
        <w:t>de crecimiento</w:t>
      </w:r>
      <w:r w:rsidR="00D02E7A">
        <w:rPr>
          <w:rFonts w:asciiTheme="majorHAnsi" w:eastAsia="Times New Roman" w:hAnsiTheme="majorHAnsi" w:cstheme="majorHAnsi"/>
          <w:color w:val="808080" w:themeColor="background1" w:themeShade="80"/>
          <w:lang w:val="es" w:eastAsia="es-ES"/>
        </w:rPr>
        <w:t>]</w:t>
      </w:r>
      <w:r w:rsidR="001B7AC8" w:rsidRPr="003D322A">
        <w:rPr>
          <w:rFonts w:asciiTheme="majorHAnsi" w:eastAsia="Times New Roman" w:hAnsiTheme="majorHAnsi" w:cstheme="majorHAnsi"/>
          <w:color w:val="808080" w:themeColor="background1" w:themeShade="80"/>
          <w:lang w:val="es" w:eastAsia="es-ES"/>
        </w:rPr>
        <w:t xml:space="preserve">. </w:t>
      </w:r>
    </w:p>
    <w:p w14:paraId="6C9701DB" w14:textId="77777777" w:rsidR="006C6856"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56D048A" w14:textId="77777777" w:rsidR="00BC04C1" w:rsidRDefault="00BC04C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98381D0" w14:textId="77777777" w:rsidR="00BC04C1" w:rsidRDefault="00BC04C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F72454F" w14:textId="77777777" w:rsidR="00BC04C1" w:rsidRDefault="00BC04C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C2F7561" w14:textId="77777777" w:rsidR="00CD7EBD" w:rsidRPr="003D322A" w:rsidRDefault="00CD7EB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BFB9845" w14:textId="569E009B" w:rsidR="00FB7E46" w:rsidRPr="003D322A" w:rsidRDefault="002129C1" w:rsidP="001C31A6">
      <w:pPr>
        <w:pStyle w:val="Ttulo1"/>
        <w:spacing w:before="0" w:line="240" w:lineRule="auto"/>
        <w:rPr>
          <w:rFonts w:eastAsia="Times New Roman" w:cstheme="majorHAnsi"/>
          <w:color w:val="000000" w:themeColor="text1"/>
          <w:sz w:val="22"/>
          <w:szCs w:val="22"/>
          <w:lang w:eastAsia="es-ES"/>
        </w:rPr>
      </w:pPr>
      <w:bookmarkStart w:id="18" w:name="_Toc161411249"/>
      <w:r w:rsidRPr="003D322A">
        <w:rPr>
          <w:rFonts w:eastAsia="Times New Roman" w:cstheme="majorHAnsi"/>
          <w:color w:val="000000" w:themeColor="text1"/>
          <w:kern w:val="2"/>
          <w:sz w:val="22"/>
          <w:szCs w:val="22"/>
          <w:lang w:val="es" w:eastAsia="es-ES"/>
          <w14:ligatures w14:val="standardContextual"/>
        </w:rPr>
        <w:lastRenderedPageBreak/>
        <w:t xml:space="preserve">3.1.2. </w:t>
      </w:r>
      <w:r w:rsidR="009843B1" w:rsidRPr="003D322A">
        <w:rPr>
          <w:rFonts w:eastAsia="Times New Roman" w:cstheme="majorHAnsi"/>
          <w:color w:val="000000" w:themeColor="text1"/>
          <w:kern w:val="2"/>
          <w:sz w:val="22"/>
          <w:szCs w:val="22"/>
          <w:lang w:val="es" w:eastAsia="es-ES"/>
          <w14:ligatures w14:val="standardContextual"/>
        </w:rPr>
        <w:t>Variación Trimestral del Producto</w:t>
      </w:r>
      <w:r w:rsidR="009843B1" w:rsidRPr="003D322A">
        <w:rPr>
          <w:rFonts w:eastAsia="Times New Roman" w:cstheme="majorHAnsi"/>
          <w:color w:val="000000" w:themeColor="text1"/>
          <w:sz w:val="22"/>
          <w:szCs w:val="22"/>
          <w:lang w:eastAsia="es-ES"/>
        </w:rPr>
        <w:t xml:space="preserve"> Interno Bruto </w:t>
      </w:r>
      <w:r w:rsidRPr="003D322A">
        <w:rPr>
          <w:rFonts w:eastAsia="Times New Roman" w:cstheme="majorHAnsi"/>
          <w:color w:val="000000" w:themeColor="text1"/>
          <w:sz w:val="22"/>
          <w:szCs w:val="22"/>
          <w:lang w:eastAsia="es-ES"/>
        </w:rPr>
        <w:t>(PIB)</w:t>
      </w:r>
      <w:bookmarkEnd w:id="18"/>
      <w:r w:rsidRPr="003D322A">
        <w:rPr>
          <w:rFonts w:eastAsia="Times New Roman" w:cstheme="majorHAnsi"/>
          <w:color w:val="000000" w:themeColor="text1"/>
          <w:sz w:val="22"/>
          <w:szCs w:val="22"/>
          <w:lang w:eastAsia="es-ES"/>
        </w:rPr>
        <w:t xml:space="preserve"> </w:t>
      </w:r>
    </w:p>
    <w:p w14:paraId="3E0D5101" w14:textId="77777777" w:rsidR="00FB7E46" w:rsidRPr="003D322A" w:rsidRDefault="00FB7E46" w:rsidP="001C31A6">
      <w:pPr>
        <w:spacing w:after="0" w:line="240" w:lineRule="auto"/>
        <w:ind w:left="540"/>
        <w:jc w:val="both"/>
        <w:rPr>
          <w:rFonts w:asciiTheme="majorHAnsi" w:eastAsia="Verdana" w:hAnsiTheme="majorHAnsi" w:cstheme="majorHAnsi"/>
        </w:rPr>
      </w:pPr>
    </w:p>
    <w:p w14:paraId="5C176249" w14:textId="2B937715" w:rsidR="00264652"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bookmarkStart w:id="19" w:name="_Toc161411250"/>
      <w:r w:rsidRPr="003D322A">
        <w:rPr>
          <w:rFonts w:asciiTheme="majorHAnsi" w:eastAsia="Times New Roman" w:hAnsiTheme="majorHAnsi" w:cstheme="majorHAnsi"/>
          <w:color w:val="808080" w:themeColor="background1" w:themeShade="80"/>
          <w:lang w:val="es" w:eastAsia="es-ES"/>
        </w:rPr>
        <w:t xml:space="preserve">[ORIENTACIÓN: </w:t>
      </w:r>
      <w:r w:rsidR="00EF6DB0" w:rsidRPr="003D322A">
        <w:rPr>
          <w:rFonts w:asciiTheme="majorHAnsi" w:eastAsia="Times New Roman" w:hAnsiTheme="majorHAnsi" w:cstheme="majorHAnsi"/>
          <w:color w:val="808080" w:themeColor="background1" w:themeShade="80"/>
          <w:lang w:val="es" w:eastAsia="es-ES"/>
        </w:rPr>
        <w:t>I</w:t>
      </w:r>
      <w:r w:rsidRPr="003D322A">
        <w:rPr>
          <w:rFonts w:asciiTheme="majorHAnsi" w:eastAsia="Times New Roman" w:hAnsiTheme="majorHAnsi" w:cstheme="majorHAnsi"/>
          <w:color w:val="808080" w:themeColor="background1" w:themeShade="80"/>
          <w:lang w:val="es" w:eastAsia="es-ES"/>
        </w:rPr>
        <w:t>ncluir el análisis que corresponda</w:t>
      </w:r>
      <w:r w:rsidR="00EF6DB0" w:rsidRPr="003D322A">
        <w:rPr>
          <w:rFonts w:asciiTheme="majorHAnsi" w:eastAsia="Times New Roman" w:hAnsiTheme="majorHAnsi" w:cstheme="majorHAnsi"/>
          <w:color w:val="808080" w:themeColor="background1" w:themeShade="80"/>
          <w:lang w:val="es" w:eastAsia="es-ES"/>
        </w:rPr>
        <w:t>. Las cifras y el contexto se deben actualizar al último trimestre correspondiente del año en curso junto con las fuentes</w:t>
      </w:r>
      <w:r w:rsidR="00655937" w:rsidRPr="003D322A">
        <w:rPr>
          <w:rFonts w:asciiTheme="majorHAnsi" w:eastAsia="Times New Roman" w:hAnsiTheme="majorHAnsi" w:cstheme="majorHAnsi"/>
          <w:color w:val="808080" w:themeColor="background1" w:themeShade="80"/>
          <w:lang w:val="es" w:eastAsia="es-ES"/>
        </w:rPr>
        <w:t xml:space="preserve"> oficiales</w:t>
      </w:r>
      <w:r w:rsidR="00EF6DB0" w:rsidRPr="003D322A">
        <w:rPr>
          <w:rFonts w:asciiTheme="majorHAnsi" w:eastAsia="Times New Roman" w:hAnsiTheme="majorHAnsi" w:cstheme="majorHAnsi"/>
          <w:color w:val="808080" w:themeColor="background1" w:themeShade="80"/>
          <w:lang w:val="es" w:eastAsia="es-ES"/>
        </w:rPr>
        <w:t xml:space="preserve"> y su respectiva referenciación</w:t>
      </w:r>
      <w:r w:rsidRPr="003D322A">
        <w:rPr>
          <w:rFonts w:asciiTheme="majorHAnsi" w:eastAsia="Times New Roman" w:hAnsiTheme="majorHAnsi" w:cstheme="majorHAnsi"/>
          <w:color w:val="808080" w:themeColor="background1" w:themeShade="80"/>
          <w:lang w:val="es" w:eastAsia="es-ES"/>
        </w:rPr>
        <w:t>]</w:t>
      </w:r>
    </w:p>
    <w:p w14:paraId="4E0B7C2A"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8293FE8" w14:textId="39F37853"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3.1.3. Información de Índices de Precios al Consumidor mensual (IPC)</w:t>
      </w:r>
      <w:r w:rsidR="006935D1">
        <w:rPr>
          <w:rFonts w:eastAsia="Times New Roman" w:cstheme="majorHAnsi"/>
          <w:color w:val="000000" w:themeColor="text1"/>
          <w:sz w:val="22"/>
          <w:szCs w:val="22"/>
          <w:lang w:eastAsia="es-ES"/>
        </w:rPr>
        <w:t xml:space="preserve"> </w:t>
      </w:r>
      <w:r w:rsidR="00DD31DB">
        <w:rPr>
          <w:rFonts w:eastAsia="Times New Roman" w:cstheme="majorHAnsi"/>
          <w:color w:val="000000" w:themeColor="text1"/>
          <w:sz w:val="22"/>
          <w:szCs w:val="22"/>
          <w:lang w:eastAsia="es-ES"/>
        </w:rPr>
        <w:t>y demás indicadores complementarios para el análisis de la</w:t>
      </w:r>
      <w:r w:rsidR="006935D1">
        <w:rPr>
          <w:rFonts w:eastAsia="Times New Roman" w:cstheme="majorHAnsi"/>
          <w:color w:val="000000" w:themeColor="text1"/>
          <w:sz w:val="22"/>
          <w:szCs w:val="22"/>
          <w:lang w:eastAsia="es-ES"/>
        </w:rPr>
        <w:t xml:space="preserve"> inflación</w:t>
      </w:r>
      <w:r w:rsidR="003E543E">
        <w:rPr>
          <w:rFonts w:eastAsia="Times New Roman" w:cstheme="majorHAnsi"/>
          <w:color w:val="000000" w:themeColor="text1"/>
          <w:sz w:val="22"/>
          <w:szCs w:val="22"/>
          <w:lang w:eastAsia="es-ES"/>
        </w:rPr>
        <w:t xml:space="preserve"> (si aplican)</w:t>
      </w:r>
      <w:r w:rsidRPr="003D322A">
        <w:rPr>
          <w:rFonts w:eastAsia="Times New Roman" w:cstheme="majorHAnsi"/>
          <w:color w:val="000000" w:themeColor="text1"/>
          <w:sz w:val="22"/>
          <w:szCs w:val="22"/>
          <w:lang w:eastAsia="es-ES"/>
        </w:rPr>
        <w:t>.</w:t>
      </w:r>
      <w:bookmarkEnd w:id="19"/>
      <w:r w:rsidRPr="003D322A">
        <w:rPr>
          <w:rFonts w:eastAsia="Times New Roman" w:cstheme="majorHAnsi"/>
          <w:color w:val="000000" w:themeColor="text1"/>
          <w:sz w:val="22"/>
          <w:szCs w:val="22"/>
          <w:lang w:eastAsia="es-ES"/>
        </w:rPr>
        <w:t xml:space="preserve"> </w:t>
      </w:r>
    </w:p>
    <w:p w14:paraId="7BCC1A6A" w14:textId="77777777" w:rsidR="00951226" w:rsidRPr="003D322A" w:rsidRDefault="0095122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CADDFC3" w14:textId="0F883580" w:rsidR="00951226" w:rsidRPr="003D322A" w:rsidRDefault="0095122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 Incluir el análisis que corresponda. Las cifras y el contexto se deben actualizar al último trimestre correspondiente del año en curso junto con las fuentes oficiales y su respectiva referenciación]</w:t>
      </w:r>
    </w:p>
    <w:p w14:paraId="63E26160" w14:textId="77777777" w:rsidR="00951226" w:rsidRPr="003D322A" w:rsidRDefault="00951226" w:rsidP="001C31A6">
      <w:pPr>
        <w:spacing w:after="0" w:line="240" w:lineRule="auto"/>
        <w:jc w:val="both"/>
        <w:rPr>
          <w:rFonts w:asciiTheme="majorHAnsi" w:hAnsiTheme="majorHAnsi" w:cstheme="majorHAnsi"/>
          <w:color w:val="000000" w:themeColor="text1"/>
        </w:rPr>
      </w:pPr>
    </w:p>
    <w:p w14:paraId="7AE87C5F" w14:textId="45DC9844" w:rsidR="00FB7E46" w:rsidRPr="003D322A" w:rsidRDefault="009843B1" w:rsidP="001C31A6">
      <w:pPr>
        <w:spacing w:after="0" w:line="240" w:lineRule="auto"/>
        <w:jc w:val="both"/>
        <w:rPr>
          <w:rFonts w:asciiTheme="majorHAnsi" w:hAnsiTheme="majorHAnsi" w:cstheme="majorHAnsi"/>
          <w:b/>
          <w:color w:val="000000" w:themeColor="text1"/>
        </w:rPr>
      </w:pPr>
      <w:r w:rsidRPr="003D322A">
        <w:rPr>
          <w:rFonts w:asciiTheme="majorHAnsi" w:hAnsiTheme="majorHAnsi" w:cstheme="majorHAnsi"/>
          <w:b/>
          <w:color w:val="000000" w:themeColor="text1"/>
        </w:rPr>
        <w:t xml:space="preserve">3.1.4 </w:t>
      </w:r>
      <w:r w:rsidR="00DD31DB">
        <w:rPr>
          <w:rFonts w:asciiTheme="majorHAnsi" w:hAnsiTheme="majorHAnsi" w:cstheme="majorHAnsi"/>
          <w:b/>
          <w:color w:val="000000" w:themeColor="text1"/>
        </w:rPr>
        <w:t>T</w:t>
      </w:r>
      <w:r w:rsidR="00A00230">
        <w:rPr>
          <w:rFonts w:asciiTheme="majorHAnsi" w:hAnsiTheme="majorHAnsi" w:cstheme="majorHAnsi"/>
          <w:b/>
          <w:color w:val="000000" w:themeColor="text1"/>
        </w:rPr>
        <w:t>asa de cambio</w:t>
      </w:r>
    </w:p>
    <w:p w14:paraId="43F82F3D" w14:textId="77777777" w:rsidR="00FB7E46" w:rsidRPr="003D322A" w:rsidRDefault="00FB7E46" w:rsidP="001C31A6">
      <w:pPr>
        <w:spacing w:after="0" w:line="240" w:lineRule="auto"/>
        <w:jc w:val="both"/>
        <w:rPr>
          <w:rFonts w:asciiTheme="majorHAnsi" w:hAnsiTheme="majorHAnsi" w:cstheme="majorHAnsi"/>
          <w:b/>
          <w:color w:val="000000" w:themeColor="text1"/>
        </w:rPr>
      </w:pPr>
    </w:p>
    <w:p w14:paraId="1D6781B7" w14:textId="32271608" w:rsidR="00264652"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I</w:t>
      </w:r>
      <w:r w:rsidRPr="003D322A">
        <w:rPr>
          <w:rFonts w:asciiTheme="majorHAnsi" w:eastAsia="Times New Roman" w:hAnsiTheme="majorHAnsi" w:cstheme="majorHAnsi"/>
          <w:color w:val="808080" w:themeColor="background1" w:themeShade="80"/>
          <w:lang w:val="es" w:eastAsia="es-ES"/>
        </w:rPr>
        <w:t>ncluir el análisis que corresponda]</w:t>
      </w:r>
    </w:p>
    <w:p w14:paraId="1A5CBD95" w14:textId="77777777" w:rsidR="003F640B" w:rsidRPr="00570CC1" w:rsidRDefault="003F640B" w:rsidP="00570CC1">
      <w:pPr>
        <w:spacing w:after="0" w:line="240" w:lineRule="auto"/>
        <w:jc w:val="both"/>
        <w:rPr>
          <w:rFonts w:asciiTheme="majorHAnsi" w:eastAsia="Times New Roman" w:hAnsiTheme="majorHAnsi" w:cstheme="majorHAnsi"/>
          <w:color w:val="808080" w:themeColor="background1" w:themeShade="80"/>
          <w:lang w:val="es" w:eastAsia="es-ES"/>
        </w:rPr>
      </w:pPr>
      <w:bookmarkStart w:id="20" w:name="_Toc161411251"/>
    </w:p>
    <w:p w14:paraId="18FE966C" w14:textId="1107B89C" w:rsidR="00FB7E46" w:rsidRPr="003D322A" w:rsidRDefault="009843B1" w:rsidP="001C31A6">
      <w:pPr>
        <w:pStyle w:val="paragraph0"/>
        <w:spacing w:before="0" w:beforeAutospacing="0" w:after="0" w:afterAutospacing="0"/>
        <w:ind w:right="240"/>
        <w:jc w:val="both"/>
        <w:textAlignment w:val="baseline"/>
        <w:rPr>
          <w:rFonts w:asciiTheme="majorHAnsi" w:eastAsiaTheme="minorHAnsi" w:hAnsiTheme="majorHAnsi" w:cstheme="majorHAnsi"/>
          <w:color w:val="000000" w:themeColor="text1"/>
          <w:sz w:val="22"/>
          <w:szCs w:val="22"/>
          <w:lang w:val="es-CO"/>
        </w:rPr>
      </w:pPr>
      <w:r w:rsidRPr="003D322A">
        <w:rPr>
          <w:rFonts w:asciiTheme="majorHAnsi" w:eastAsiaTheme="minorHAnsi" w:hAnsiTheme="majorHAnsi" w:cstheme="majorHAnsi"/>
          <w:b/>
          <w:color w:val="000000" w:themeColor="text1"/>
          <w:sz w:val="22"/>
          <w:szCs w:val="22"/>
          <w:lang w:val="es-CO"/>
        </w:rPr>
        <w:t> 3.1.</w:t>
      </w:r>
      <w:r w:rsidR="007E5B9C">
        <w:rPr>
          <w:rFonts w:asciiTheme="majorHAnsi" w:eastAsiaTheme="minorHAnsi" w:hAnsiTheme="majorHAnsi" w:cstheme="majorHAnsi"/>
          <w:b/>
          <w:color w:val="000000" w:themeColor="text1"/>
          <w:sz w:val="22"/>
          <w:szCs w:val="22"/>
          <w:lang w:val="es-CO"/>
        </w:rPr>
        <w:t>5</w:t>
      </w:r>
      <w:r w:rsidR="00FB7E46" w:rsidRPr="003D322A">
        <w:rPr>
          <w:rFonts w:asciiTheme="majorHAnsi" w:eastAsiaTheme="minorHAnsi" w:hAnsiTheme="majorHAnsi" w:cstheme="majorHAnsi"/>
          <w:color w:val="000000" w:themeColor="text1"/>
          <w:sz w:val="22"/>
          <w:szCs w:val="22"/>
          <w:lang w:val="es-CO"/>
        </w:rPr>
        <w:t xml:space="preserve">. </w:t>
      </w:r>
      <w:r w:rsidR="00FB7E46" w:rsidRPr="003D322A">
        <w:rPr>
          <w:rFonts w:asciiTheme="majorHAnsi" w:eastAsiaTheme="minorHAnsi" w:hAnsiTheme="majorHAnsi" w:cstheme="majorHAnsi"/>
          <w:b/>
          <w:color w:val="000000" w:themeColor="text1"/>
          <w:sz w:val="22"/>
          <w:szCs w:val="22"/>
          <w:lang w:val="es-CO"/>
        </w:rPr>
        <w:t>Información de</w:t>
      </w:r>
      <w:bookmarkEnd w:id="20"/>
      <w:r w:rsidR="00FB7E46" w:rsidRPr="003D322A">
        <w:rPr>
          <w:rFonts w:asciiTheme="majorHAnsi" w:eastAsiaTheme="minorHAnsi" w:hAnsiTheme="majorHAnsi" w:cstheme="majorHAnsi"/>
          <w:b/>
          <w:color w:val="000000" w:themeColor="text1"/>
          <w:sz w:val="22"/>
          <w:szCs w:val="22"/>
          <w:lang w:val="es-CO"/>
        </w:rPr>
        <w:t>l SMLMV:</w:t>
      </w:r>
    </w:p>
    <w:p w14:paraId="75B33CF0" w14:textId="77777777" w:rsidR="005E4AA8" w:rsidRPr="003D322A" w:rsidRDefault="005E4AA8" w:rsidP="001C31A6">
      <w:pPr>
        <w:spacing w:after="0" w:line="240" w:lineRule="auto"/>
        <w:jc w:val="both"/>
        <w:rPr>
          <w:rFonts w:asciiTheme="majorHAnsi" w:eastAsia="Times New Roman" w:hAnsiTheme="majorHAnsi" w:cstheme="majorHAnsi"/>
          <w:color w:val="808080" w:themeColor="background1" w:themeShade="80"/>
          <w:lang w:val="es" w:eastAsia="es-ES"/>
        </w:rPr>
      </w:pPr>
      <w:bookmarkStart w:id="21" w:name="_Toc161411255"/>
    </w:p>
    <w:p w14:paraId="09A42CDE" w14:textId="4F2F817A" w:rsidR="005E4AA8" w:rsidRPr="003D322A" w:rsidRDefault="005E4AA8"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I</w:t>
      </w:r>
      <w:r w:rsidR="00264652" w:rsidRPr="003D322A">
        <w:rPr>
          <w:rFonts w:asciiTheme="majorHAnsi" w:eastAsia="Times New Roman" w:hAnsiTheme="majorHAnsi" w:cstheme="majorHAnsi"/>
          <w:color w:val="808080" w:themeColor="background1" w:themeShade="80"/>
          <w:lang w:val="es" w:eastAsia="es-ES"/>
        </w:rPr>
        <w:t>ncluir el análisis que corresponda</w:t>
      </w:r>
      <w:r w:rsidR="00766F3F" w:rsidRPr="003D322A">
        <w:rPr>
          <w:rFonts w:asciiTheme="majorHAnsi" w:eastAsia="Times New Roman" w:hAnsiTheme="majorHAnsi" w:cstheme="majorHAnsi"/>
          <w:color w:val="808080" w:themeColor="background1" w:themeShade="80"/>
          <w:lang w:val="es" w:eastAsia="es-ES"/>
        </w:rPr>
        <w:t xml:space="preserve">. Las cifras y el contexto se deben actualizar al </w:t>
      </w:r>
      <w:r w:rsidR="00550794" w:rsidRPr="003D322A">
        <w:rPr>
          <w:rFonts w:asciiTheme="majorHAnsi" w:eastAsia="Times New Roman" w:hAnsiTheme="majorHAnsi" w:cstheme="majorHAnsi"/>
          <w:color w:val="808080" w:themeColor="background1" w:themeShade="80"/>
          <w:lang w:val="es" w:eastAsia="es-ES"/>
        </w:rPr>
        <w:t>SML</w:t>
      </w:r>
      <w:r w:rsidR="005C3812" w:rsidRPr="003D322A">
        <w:rPr>
          <w:rFonts w:asciiTheme="majorHAnsi" w:eastAsia="Times New Roman" w:hAnsiTheme="majorHAnsi" w:cstheme="majorHAnsi"/>
          <w:color w:val="808080" w:themeColor="background1" w:themeShade="80"/>
          <w:lang w:val="es" w:eastAsia="es-ES"/>
        </w:rPr>
        <w:t>M</w:t>
      </w:r>
      <w:r w:rsidR="00550794" w:rsidRPr="003D322A">
        <w:rPr>
          <w:rFonts w:asciiTheme="majorHAnsi" w:eastAsia="Times New Roman" w:hAnsiTheme="majorHAnsi" w:cstheme="majorHAnsi"/>
          <w:color w:val="808080" w:themeColor="background1" w:themeShade="80"/>
          <w:lang w:val="es" w:eastAsia="es-ES"/>
        </w:rPr>
        <w:t>V</w:t>
      </w:r>
      <w:r w:rsidR="00766F3F" w:rsidRPr="003D322A">
        <w:rPr>
          <w:rFonts w:asciiTheme="majorHAnsi" w:eastAsia="Times New Roman" w:hAnsiTheme="majorHAnsi" w:cstheme="majorHAnsi"/>
          <w:color w:val="808080" w:themeColor="background1" w:themeShade="80"/>
          <w:lang w:val="es" w:eastAsia="es-ES"/>
        </w:rPr>
        <w:t xml:space="preserve"> del año en curso junto con las fuentes y su respectiva referenciación</w:t>
      </w:r>
      <w:r w:rsidR="00264652" w:rsidRPr="003D322A">
        <w:rPr>
          <w:rFonts w:asciiTheme="majorHAnsi" w:eastAsia="Times New Roman" w:hAnsiTheme="majorHAnsi" w:cstheme="majorHAnsi"/>
          <w:color w:val="808080" w:themeColor="background1" w:themeShade="80"/>
          <w:lang w:val="es" w:eastAsia="es-ES"/>
        </w:rPr>
        <w:t>]</w:t>
      </w:r>
    </w:p>
    <w:p w14:paraId="36992279" w14:textId="77777777" w:rsidR="00A73B19" w:rsidRPr="003D322A" w:rsidRDefault="00A73B1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F21F8FC" w14:textId="10F5451A"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 xml:space="preserve">3.2 ASPECTO </w:t>
      </w:r>
      <w:r w:rsidR="00C67AA3" w:rsidRPr="003D322A">
        <w:rPr>
          <w:rFonts w:eastAsia="Times New Roman" w:cstheme="majorHAnsi"/>
          <w:color w:val="000000" w:themeColor="text1"/>
          <w:sz w:val="22"/>
          <w:szCs w:val="22"/>
          <w:lang w:eastAsia="es-ES"/>
        </w:rPr>
        <w:t xml:space="preserve">LEGAL Y </w:t>
      </w:r>
      <w:r w:rsidRPr="003D322A">
        <w:rPr>
          <w:rFonts w:eastAsia="Times New Roman" w:cstheme="majorHAnsi"/>
          <w:color w:val="000000" w:themeColor="text1"/>
          <w:sz w:val="22"/>
          <w:szCs w:val="22"/>
          <w:lang w:eastAsia="es-ES"/>
        </w:rPr>
        <w:t>REGULATORIO</w:t>
      </w:r>
      <w:bookmarkEnd w:id="21"/>
    </w:p>
    <w:p w14:paraId="75598DBF" w14:textId="77777777" w:rsidR="00FB7E46" w:rsidRPr="003D322A" w:rsidRDefault="00FB7E46" w:rsidP="001C31A6">
      <w:pPr>
        <w:pStyle w:val="Prrafodelista"/>
        <w:spacing w:after="0" w:line="240" w:lineRule="auto"/>
        <w:ind w:left="0"/>
        <w:jc w:val="both"/>
        <w:rPr>
          <w:rFonts w:asciiTheme="majorHAnsi" w:eastAsia="Times New Roman" w:hAnsiTheme="majorHAnsi" w:cstheme="majorHAnsi"/>
          <w:color w:val="000000"/>
          <w:lang w:eastAsia="es-CO"/>
        </w:rPr>
      </w:pPr>
    </w:p>
    <w:p w14:paraId="079FCD0E" w14:textId="77777777"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Constitución Política de Colombia de 1991</w:t>
      </w:r>
      <w:r w:rsidRPr="003D322A">
        <w:rPr>
          <w:rFonts w:asciiTheme="majorHAnsi" w:eastAsia="Verdana" w:hAnsiTheme="majorHAnsi" w:cstheme="majorHAnsi"/>
          <w:color w:val="000000" w:themeColor="text1"/>
        </w:rPr>
        <w:t>.</w:t>
      </w:r>
    </w:p>
    <w:p w14:paraId="188A3E85" w14:textId="7E68C172" w:rsidR="00FB7E46" w:rsidRPr="003D322A" w:rsidRDefault="00FB7E46" w:rsidP="001C31A6">
      <w:pPr>
        <w:spacing w:after="0" w:line="240" w:lineRule="auto"/>
        <w:ind w:left="567" w:firstLine="75"/>
        <w:jc w:val="both"/>
        <w:rPr>
          <w:rFonts w:asciiTheme="majorHAnsi" w:hAnsiTheme="majorHAnsi" w:cstheme="majorHAnsi"/>
        </w:rPr>
      </w:pPr>
    </w:p>
    <w:p w14:paraId="36E3A45A" w14:textId="6CF10219"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80 de 1993</w:t>
      </w:r>
      <w:r w:rsidRPr="003D322A">
        <w:rPr>
          <w:rFonts w:asciiTheme="majorHAnsi" w:eastAsia="Verdana" w:hAnsiTheme="majorHAnsi" w:cstheme="majorHAnsi"/>
          <w:color w:val="000000" w:themeColor="text1"/>
        </w:rPr>
        <w:t xml:space="preserve">: «Por la cual se expide el Estatuto General de Contratación de la Administración Pública» </w:t>
      </w:r>
    </w:p>
    <w:p w14:paraId="5624F493" w14:textId="13D226B5" w:rsidR="00FB7E46" w:rsidRPr="003D322A" w:rsidRDefault="00FB7E46" w:rsidP="001C31A6">
      <w:pPr>
        <w:spacing w:after="0" w:line="240" w:lineRule="auto"/>
        <w:ind w:left="720" w:firstLine="75"/>
        <w:jc w:val="both"/>
        <w:rPr>
          <w:rFonts w:asciiTheme="majorHAnsi" w:hAnsiTheme="majorHAnsi" w:cstheme="majorHAnsi"/>
        </w:rPr>
      </w:pPr>
    </w:p>
    <w:p w14:paraId="62C78A1C" w14:textId="044C2F36"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1150 de 2007</w:t>
      </w:r>
      <w:r w:rsidRPr="003D322A">
        <w:rPr>
          <w:rFonts w:asciiTheme="majorHAnsi" w:eastAsia="Verdana" w:hAnsiTheme="majorHAnsi" w:cstheme="majorHAnsi"/>
          <w:color w:val="000000" w:themeColor="text1"/>
        </w:rPr>
        <w:t>: «Por medio de la cual se introducen medidas para la eficiencia y la transparencia en la Ley 80 de 1993 y se dictan otras disposiciones generales sobre la contratación con Recursos Públicos»</w:t>
      </w:r>
    </w:p>
    <w:p w14:paraId="1C0A44CB" w14:textId="00239DA3" w:rsidR="00FB7E46" w:rsidRPr="003D322A" w:rsidRDefault="00FB7E46" w:rsidP="001C31A6">
      <w:pPr>
        <w:spacing w:after="0" w:line="240" w:lineRule="auto"/>
        <w:ind w:left="720" w:firstLine="75"/>
        <w:jc w:val="both"/>
        <w:rPr>
          <w:rFonts w:asciiTheme="majorHAnsi" w:hAnsiTheme="majorHAnsi" w:cstheme="majorHAnsi"/>
        </w:rPr>
      </w:pPr>
    </w:p>
    <w:p w14:paraId="50FDD372" w14:textId="4EF93040"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1474 de 2011</w:t>
      </w:r>
      <w:r w:rsidRPr="003D322A">
        <w:rPr>
          <w:rFonts w:asciiTheme="majorHAnsi" w:eastAsia="Verdana" w:hAnsiTheme="majorHAnsi" w:cstheme="majorHAnsi"/>
          <w:color w:val="000000" w:themeColor="text1"/>
        </w:rPr>
        <w:t>: «Por la cual se dictan normas orientadas a fortalecer los mecanismos de prevención, investigación y sanción de actos de corrupción y la efectividad del control de la gestión pública»</w:t>
      </w:r>
    </w:p>
    <w:p w14:paraId="34A5A2FE" w14:textId="71632C4F" w:rsidR="00FB7E46" w:rsidRPr="003D322A" w:rsidRDefault="00FB7E46" w:rsidP="001C31A6">
      <w:pPr>
        <w:spacing w:after="0" w:line="240" w:lineRule="auto"/>
        <w:ind w:left="720" w:firstLine="75"/>
        <w:jc w:val="both"/>
        <w:rPr>
          <w:rFonts w:asciiTheme="majorHAnsi" w:hAnsiTheme="majorHAnsi" w:cstheme="majorHAnsi"/>
        </w:rPr>
      </w:pPr>
    </w:p>
    <w:p w14:paraId="516AB74D" w14:textId="36546F3F"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1437 de 2011</w:t>
      </w:r>
      <w:r w:rsidRPr="003D322A">
        <w:rPr>
          <w:rFonts w:asciiTheme="majorHAnsi" w:eastAsia="Verdana" w:hAnsiTheme="majorHAnsi" w:cstheme="majorHAnsi"/>
          <w:color w:val="000000" w:themeColor="text1"/>
        </w:rPr>
        <w:t>: «Por la cual se expide el Código de Procedimiento Administrativo y de lo Contencioso Administrativo»</w:t>
      </w:r>
    </w:p>
    <w:p w14:paraId="0606D453" w14:textId="04A7D874" w:rsidR="00FB7E46" w:rsidRPr="003D322A" w:rsidRDefault="00FB7E46" w:rsidP="001C31A6">
      <w:pPr>
        <w:spacing w:after="0" w:line="240" w:lineRule="auto"/>
        <w:ind w:left="720" w:firstLine="75"/>
        <w:jc w:val="both"/>
        <w:rPr>
          <w:rFonts w:asciiTheme="majorHAnsi" w:hAnsiTheme="majorHAnsi" w:cstheme="majorHAnsi"/>
        </w:rPr>
      </w:pPr>
    </w:p>
    <w:p w14:paraId="4F0C3557" w14:textId="7E92729A"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1082 de 2015: </w:t>
      </w:r>
      <w:r w:rsidRPr="003D322A">
        <w:rPr>
          <w:rFonts w:asciiTheme="majorHAnsi" w:eastAsia="Verdana" w:hAnsiTheme="majorHAnsi" w:cstheme="majorHAnsi"/>
          <w:color w:val="000000" w:themeColor="text1"/>
        </w:rPr>
        <w:t>«Por medio del cual se expide el decreto único reglamentario del sector Administrativo de Planeación Nacional»</w:t>
      </w:r>
    </w:p>
    <w:p w14:paraId="2267257F" w14:textId="36277E7B" w:rsidR="00FB7E46" w:rsidRPr="003D322A" w:rsidRDefault="00FB7E46" w:rsidP="001C31A6">
      <w:pPr>
        <w:spacing w:after="0" w:line="240" w:lineRule="auto"/>
        <w:ind w:left="567" w:firstLine="75"/>
        <w:jc w:val="both"/>
        <w:rPr>
          <w:rFonts w:asciiTheme="majorHAnsi" w:hAnsiTheme="majorHAnsi" w:cstheme="majorHAnsi"/>
        </w:rPr>
      </w:pPr>
    </w:p>
    <w:p w14:paraId="6A163946" w14:textId="11C66569"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Ley 2069 de 2020</w:t>
      </w:r>
      <w:r w:rsidRPr="003D322A">
        <w:rPr>
          <w:rFonts w:asciiTheme="majorHAnsi" w:eastAsia="Verdana" w:hAnsiTheme="majorHAnsi" w:cstheme="majorHAnsi"/>
          <w:color w:val="000000" w:themeColor="text1"/>
        </w:rPr>
        <w:t xml:space="preserve">: «Por medio del cual se impulsa el emprendimiento en Colombia» </w:t>
      </w:r>
    </w:p>
    <w:p w14:paraId="71A01ED9" w14:textId="242C1232" w:rsidR="00FB7E46" w:rsidRPr="003D322A" w:rsidRDefault="00FB7E46" w:rsidP="001C31A6">
      <w:pPr>
        <w:spacing w:after="0" w:line="240" w:lineRule="auto"/>
        <w:ind w:firstLine="75"/>
        <w:jc w:val="both"/>
        <w:rPr>
          <w:rFonts w:asciiTheme="majorHAnsi" w:hAnsiTheme="majorHAnsi" w:cstheme="majorHAnsi"/>
        </w:rPr>
      </w:pPr>
    </w:p>
    <w:p w14:paraId="26CC64AB" w14:textId="5421EE1B" w:rsidR="00FB7E46"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lastRenderedPageBreak/>
        <w:t xml:space="preserve">Decreto 1860 de 2021: </w:t>
      </w:r>
      <w:r w:rsidRPr="003D322A">
        <w:rPr>
          <w:rFonts w:asciiTheme="majorHAnsi" w:eastAsia="Verdana" w:hAnsiTheme="majorHAnsi" w:cstheme="majorHAnsi"/>
          <w:color w:val="000000" w:themeColor="text1"/>
        </w:rPr>
        <w:t>«Por el cual se modifica y adiciona el Decreto 1082 de 2015, único Reglamentario del Sector Administrativo de Planeación Nacional, con el fin de reglamentar los artículos 30,31,32,34 y 35 de la Ley 2069 de 2020, en lo relativo al sistema de compras públicas y se dictan otras disposiciones»</w:t>
      </w:r>
    </w:p>
    <w:p w14:paraId="288FF3D1" w14:textId="77777777" w:rsidR="00E11650" w:rsidRPr="00BB300E" w:rsidRDefault="00E11650" w:rsidP="00BB300E">
      <w:pPr>
        <w:pStyle w:val="Prrafodelista"/>
        <w:rPr>
          <w:rFonts w:asciiTheme="majorHAnsi" w:eastAsia="Verdana" w:hAnsiTheme="majorHAnsi" w:cstheme="majorHAnsi"/>
          <w:color w:val="000000" w:themeColor="text1"/>
        </w:rPr>
      </w:pPr>
    </w:p>
    <w:p w14:paraId="43AEEB91" w14:textId="2CD410C3" w:rsidR="00E11650" w:rsidRPr="003D322A" w:rsidRDefault="00E11650"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BB300E">
        <w:rPr>
          <w:rFonts w:asciiTheme="majorHAnsi" w:eastAsia="Verdana" w:hAnsiTheme="majorHAnsi" w:cstheme="majorHAnsi"/>
          <w:b/>
          <w:bCs/>
          <w:color w:val="000000" w:themeColor="text1"/>
        </w:rPr>
        <w:t>Decreto 442 de 2022:</w:t>
      </w:r>
      <w:r>
        <w:rPr>
          <w:rFonts w:asciiTheme="majorHAnsi" w:eastAsia="Verdana" w:hAnsiTheme="majorHAnsi" w:cstheme="majorHAnsi"/>
          <w:color w:val="000000" w:themeColor="text1"/>
        </w:rPr>
        <w:t xml:space="preserve"> </w:t>
      </w:r>
      <w:r w:rsidRPr="003D322A">
        <w:rPr>
          <w:rFonts w:asciiTheme="majorHAnsi" w:eastAsia="Verdana" w:hAnsiTheme="majorHAnsi" w:cstheme="majorHAnsi"/>
          <w:color w:val="000000" w:themeColor="text1"/>
        </w:rPr>
        <w:t>«</w:t>
      </w:r>
      <w:r w:rsidR="00893069" w:rsidRPr="00893069">
        <w:rPr>
          <w:rFonts w:asciiTheme="majorHAnsi" w:eastAsia="Verdana" w:hAnsiTheme="majorHAnsi" w:cstheme="majorHAnsi"/>
          <w:color w:val="000000" w:themeColor="text1"/>
        </w:rPr>
        <w:t>Por el cual se modifica el Decreto 1082 de 2015, Único Reglamentario del Sector Administrativo de Planeación Nacional, con el fin de reglamentar el artículo 36 de la Ley 2069 de 2020 en lo relativo a la promoción de las compras públicas de tecnología e innovación</w:t>
      </w:r>
      <w:r w:rsidRPr="003D322A">
        <w:rPr>
          <w:rFonts w:asciiTheme="majorHAnsi" w:eastAsia="Verdana" w:hAnsiTheme="majorHAnsi" w:cstheme="majorHAnsi"/>
          <w:color w:val="000000" w:themeColor="text1"/>
        </w:rPr>
        <w:t>»</w:t>
      </w:r>
    </w:p>
    <w:p w14:paraId="0A3EB516" w14:textId="49C2D604" w:rsidR="00FB7E46" w:rsidRPr="003D322A" w:rsidRDefault="00FB7E46" w:rsidP="001C31A6">
      <w:pPr>
        <w:spacing w:after="0" w:line="240" w:lineRule="auto"/>
        <w:ind w:left="720" w:firstLine="75"/>
        <w:jc w:val="both"/>
        <w:rPr>
          <w:rFonts w:asciiTheme="majorHAnsi" w:hAnsiTheme="majorHAnsi" w:cstheme="majorHAnsi"/>
        </w:rPr>
      </w:pPr>
    </w:p>
    <w:p w14:paraId="22B5D2FA" w14:textId="2F7E8DE7"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761 de 2022: </w:t>
      </w:r>
      <w:r w:rsidRPr="003D322A">
        <w:rPr>
          <w:rFonts w:asciiTheme="majorHAnsi" w:eastAsia="Verdana" w:hAnsiTheme="majorHAnsi" w:cstheme="majorHAnsi"/>
          <w:color w:val="000000" w:themeColor="text1"/>
        </w:rPr>
        <w:t>«Por el cual se reglamentan los artículos 16, 17 y 18 de la Ley 2125 de 2021 y se adiciona la Sección 5 al Capítulo 9 del Título 1 de la Parte 2 del Libro 2 del Decreto 1074 de 2015»</w:t>
      </w:r>
    </w:p>
    <w:p w14:paraId="346B8D53" w14:textId="529926BA" w:rsidR="00FB7E46" w:rsidRPr="003D322A" w:rsidRDefault="00FB7E46" w:rsidP="001C31A6">
      <w:pPr>
        <w:spacing w:after="0" w:line="240" w:lineRule="auto"/>
        <w:ind w:left="720" w:firstLine="75"/>
        <w:jc w:val="both"/>
        <w:rPr>
          <w:rFonts w:asciiTheme="majorHAnsi" w:hAnsiTheme="majorHAnsi" w:cstheme="majorHAnsi"/>
        </w:rPr>
      </w:pPr>
    </w:p>
    <w:p w14:paraId="1D196E17" w14:textId="30D62FE1" w:rsidR="00FB7E46" w:rsidRPr="003D322A"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Decreto 142 de 2023: </w:t>
      </w:r>
      <w:r w:rsidRPr="003D322A">
        <w:rPr>
          <w:rFonts w:asciiTheme="majorHAnsi" w:eastAsia="Verdana" w:hAnsiTheme="majorHAnsi" w:cstheme="majorHAnsi"/>
          <w:color w:val="000000" w:themeColor="text1"/>
        </w:rPr>
        <w:t xml:space="preserve">«Por el cual se modifica y adiciona el Decreto 1082 de 2015, Único Reglamentario del Sector Administrativo de Planeación Nacional para promover el acceso al sistema de Compras Públicas de las </w:t>
      </w:r>
      <w:proofErr w:type="spellStart"/>
      <w:r w:rsidRPr="003D322A">
        <w:rPr>
          <w:rFonts w:asciiTheme="majorHAnsi" w:eastAsia="Verdana" w:hAnsiTheme="majorHAnsi" w:cstheme="majorHAnsi"/>
          <w:color w:val="000000" w:themeColor="text1"/>
        </w:rPr>
        <w:t>Mipymes</w:t>
      </w:r>
      <w:proofErr w:type="spellEnd"/>
      <w:r w:rsidRPr="003D322A">
        <w:rPr>
          <w:rFonts w:asciiTheme="majorHAnsi" w:eastAsia="Verdana" w:hAnsiTheme="majorHAnsi" w:cstheme="majorHAnsi"/>
          <w:color w:val="000000" w:themeColor="text1"/>
        </w:rPr>
        <w:t>, las Cooperativas y demás entidades de la economía solidaria, se incorporan criterios sociales y ambientales en los Procesos de Contratación de las Entidades Estatales, se incluye el Título de emprendimiento comunal y se dictan otras disposiciones»</w:t>
      </w:r>
    </w:p>
    <w:p w14:paraId="73A12006" w14:textId="586F8E27" w:rsidR="00FB7E46" w:rsidRPr="003D322A" w:rsidRDefault="00FB7E46" w:rsidP="001C31A6">
      <w:pPr>
        <w:spacing w:after="0" w:line="240" w:lineRule="auto"/>
        <w:ind w:firstLine="75"/>
        <w:jc w:val="both"/>
        <w:rPr>
          <w:rFonts w:asciiTheme="majorHAnsi" w:hAnsiTheme="majorHAnsi" w:cstheme="majorHAnsi"/>
        </w:rPr>
      </w:pPr>
    </w:p>
    <w:p w14:paraId="075684D0" w14:textId="44E8F4D3" w:rsidR="00FB7E46" w:rsidRDefault="00FB7E46"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 xml:space="preserve">Ley 2294 de 2023: </w:t>
      </w:r>
      <w:r w:rsidRPr="003D322A">
        <w:rPr>
          <w:rFonts w:asciiTheme="majorHAnsi" w:eastAsia="Verdana" w:hAnsiTheme="majorHAnsi" w:cstheme="majorHAnsi"/>
          <w:color w:val="000000" w:themeColor="text1"/>
        </w:rPr>
        <w:t>«Por el cual se expide el Plan Nacional de Desarrollo 2022 – 2026 “Colombia Potencia Mundial de la Vida”»</w:t>
      </w:r>
    </w:p>
    <w:p w14:paraId="6A9F97AC" w14:textId="77777777" w:rsidR="00EC1BFE" w:rsidRPr="003D322A" w:rsidRDefault="00EC1BFE" w:rsidP="003D322A">
      <w:pPr>
        <w:pStyle w:val="Prrafodelista"/>
        <w:rPr>
          <w:rFonts w:asciiTheme="majorHAnsi" w:eastAsia="Verdana" w:hAnsiTheme="majorHAnsi" w:cstheme="majorHAnsi"/>
          <w:color w:val="000000" w:themeColor="text1"/>
        </w:rPr>
      </w:pPr>
    </w:p>
    <w:p w14:paraId="48FE9B7B" w14:textId="2FCE4AF2" w:rsidR="00EC1BFE" w:rsidRDefault="00EC1BFE"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b/>
          <w:bCs/>
          <w:color w:val="000000" w:themeColor="text1"/>
        </w:rPr>
        <w:t>Decreto 1600 de 2024:</w:t>
      </w:r>
      <w:r>
        <w:rPr>
          <w:rFonts w:asciiTheme="majorHAnsi" w:eastAsia="Verdana" w:hAnsiTheme="majorHAnsi" w:cstheme="majorHAnsi"/>
          <w:color w:val="000000" w:themeColor="text1"/>
        </w:rPr>
        <w:t xml:space="preserve"> </w:t>
      </w:r>
      <w:r w:rsidRPr="005E6129">
        <w:rPr>
          <w:rFonts w:asciiTheme="majorHAnsi" w:eastAsia="Verdana" w:hAnsiTheme="majorHAnsi" w:cstheme="majorHAnsi"/>
          <w:color w:val="000000" w:themeColor="text1"/>
        </w:rPr>
        <w:t>«</w:t>
      </w:r>
      <w:r w:rsidR="000D5D80">
        <w:rPr>
          <w:rFonts w:asciiTheme="majorHAnsi" w:eastAsia="Verdana" w:hAnsiTheme="majorHAnsi" w:cstheme="majorHAnsi"/>
          <w:color w:val="000000" w:themeColor="text1"/>
        </w:rPr>
        <w:t>P</w:t>
      </w:r>
      <w:r w:rsidR="00BE7A75" w:rsidRPr="00BE7A75">
        <w:rPr>
          <w:rFonts w:asciiTheme="majorHAnsi" w:eastAsia="Verdana" w:hAnsiTheme="majorHAnsi" w:cstheme="majorHAnsi"/>
          <w:color w:val="000000" w:themeColor="text1"/>
        </w:rPr>
        <w:t>or el cual se modifica el Capítulo 1 y 3 del Título 4 de la Parte 1 del Libro 2 del Decreto número 1081 de 2015, Decreto Reglamentario Único del Sector Presidencia de la República, en lo relacionado con las Subcomisiones Técnicas de la Comisión Nacional de Moralización y la Estrategia Nacional de Lucha Contra la Corrupción</w:t>
      </w:r>
      <w:r w:rsidRPr="005E6129">
        <w:rPr>
          <w:rFonts w:asciiTheme="majorHAnsi" w:eastAsia="Verdana" w:hAnsiTheme="majorHAnsi" w:cstheme="majorHAnsi"/>
          <w:color w:val="000000" w:themeColor="text1"/>
        </w:rPr>
        <w:t>»</w:t>
      </w:r>
    </w:p>
    <w:p w14:paraId="57EA789D" w14:textId="77777777" w:rsidR="00B36902" w:rsidRPr="00BB300E" w:rsidRDefault="00B36902" w:rsidP="00BB300E">
      <w:pPr>
        <w:pStyle w:val="Prrafodelista"/>
        <w:rPr>
          <w:rFonts w:asciiTheme="majorHAnsi" w:eastAsia="Verdana" w:hAnsiTheme="majorHAnsi" w:cstheme="majorHAnsi"/>
          <w:color w:val="000000" w:themeColor="text1"/>
        </w:rPr>
      </w:pPr>
    </w:p>
    <w:p w14:paraId="5B07DE5D" w14:textId="0F26C09D" w:rsidR="00B36902" w:rsidRDefault="00C27440"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BB300E">
        <w:rPr>
          <w:rFonts w:asciiTheme="majorHAnsi" w:eastAsia="Verdana" w:hAnsiTheme="majorHAnsi" w:cstheme="majorHAnsi"/>
          <w:b/>
          <w:bCs/>
          <w:color w:val="000000" w:themeColor="text1"/>
        </w:rPr>
        <w:t>Ley 2479 de 2025</w:t>
      </w:r>
      <w:r w:rsidR="00537A6F">
        <w:rPr>
          <w:rFonts w:asciiTheme="majorHAnsi" w:eastAsia="Verdana" w:hAnsiTheme="majorHAnsi" w:cstheme="majorHAnsi"/>
          <w:color w:val="000000" w:themeColor="text1"/>
        </w:rPr>
        <w:t>:</w:t>
      </w:r>
      <w:r>
        <w:rPr>
          <w:rFonts w:asciiTheme="majorHAnsi" w:eastAsia="Verdana" w:hAnsiTheme="majorHAnsi" w:cstheme="majorHAnsi"/>
          <w:color w:val="000000" w:themeColor="text1"/>
        </w:rPr>
        <w:t xml:space="preserve"> </w:t>
      </w:r>
      <w:r w:rsidRPr="005E6129">
        <w:rPr>
          <w:rFonts w:asciiTheme="majorHAnsi" w:eastAsia="Verdana" w:hAnsiTheme="majorHAnsi" w:cstheme="majorHAnsi"/>
          <w:color w:val="000000" w:themeColor="text1"/>
        </w:rPr>
        <w:t>«</w:t>
      </w:r>
      <w:r w:rsidRPr="00C27440">
        <w:rPr>
          <w:rFonts w:asciiTheme="majorHAnsi" w:eastAsia="Verdana" w:hAnsiTheme="majorHAnsi" w:cstheme="majorHAnsi"/>
          <w:color w:val="000000" w:themeColor="text1"/>
        </w:rPr>
        <w:t>Por medio de la cual se crea el Programa Nacional de Acompañamiento Integral al Egresado del Sistema de Protección del ICBF, se fortalece la oferta estatal, las redes de apoyo y se orientan acciones en procura de su desarrollo integral - Ley hijos del Estado</w:t>
      </w:r>
      <w:r w:rsidRPr="005E6129">
        <w:rPr>
          <w:rFonts w:asciiTheme="majorHAnsi" w:eastAsia="Verdana" w:hAnsiTheme="majorHAnsi" w:cstheme="majorHAnsi"/>
          <w:color w:val="000000" w:themeColor="text1"/>
        </w:rPr>
        <w:t>»</w:t>
      </w:r>
    </w:p>
    <w:p w14:paraId="49FD1B94" w14:textId="77777777" w:rsidR="00860A34" w:rsidRPr="00BB300E" w:rsidRDefault="00860A34" w:rsidP="00BB300E">
      <w:pPr>
        <w:pStyle w:val="Prrafodelista"/>
        <w:rPr>
          <w:rFonts w:asciiTheme="majorHAnsi" w:eastAsia="Verdana" w:hAnsiTheme="majorHAnsi" w:cstheme="majorHAnsi"/>
          <w:color w:val="000000" w:themeColor="text1"/>
        </w:rPr>
      </w:pPr>
    </w:p>
    <w:p w14:paraId="2A7AF45B" w14:textId="692FFB84" w:rsidR="00860A34" w:rsidRDefault="00744A35" w:rsidP="001C31A6">
      <w:pPr>
        <w:pStyle w:val="Prrafodelista"/>
        <w:numPr>
          <w:ilvl w:val="0"/>
          <w:numId w:val="19"/>
        </w:numPr>
        <w:spacing w:after="0" w:line="240" w:lineRule="auto"/>
        <w:jc w:val="both"/>
        <w:rPr>
          <w:rFonts w:asciiTheme="majorHAnsi" w:eastAsia="Verdana" w:hAnsiTheme="majorHAnsi" w:cstheme="majorHAnsi"/>
          <w:color w:val="000000" w:themeColor="text1"/>
        </w:rPr>
      </w:pPr>
      <w:r w:rsidRPr="00BB300E">
        <w:rPr>
          <w:rFonts w:asciiTheme="majorHAnsi" w:eastAsia="Verdana" w:hAnsiTheme="majorHAnsi" w:cstheme="majorHAnsi"/>
          <w:b/>
          <w:bCs/>
          <w:color w:val="000000" w:themeColor="text1"/>
        </w:rPr>
        <w:t>Decreto 0287 de 2026</w:t>
      </w:r>
      <w:r>
        <w:rPr>
          <w:rFonts w:asciiTheme="majorHAnsi" w:eastAsia="Verdana" w:hAnsiTheme="majorHAnsi" w:cstheme="majorHAnsi"/>
          <w:color w:val="000000" w:themeColor="text1"/>
        </w:rPr>
        <w:t xml:space="preserve">: </w:t>
      </w:r>
      <w:r w:rsidRPr="005E6129">
        <w:rPr>
          <w:rFonts w:asciiTheme="majorHAnsi" w:eastAsia="Verdana" w:hAnsiTheme="majorHAnsi" w:cstheme="majorHAnsi"/>
          <w:color w:val="000000" w:themeColor="text1"/>
        </w:rPr>
        <w:t>«</w:t>
      </w:r>
      <w:r w:rsidR="00B72B57" w:rsidRPr="00B72B57">
        <w:rPr>
          <w:rFonts w:asciiTheme="majorHAnsi" w:eastAsia="Verdana" w:hAnsiTheme="majorHAnsi" w:cstheme="majorHAnsi"/>
          <w:color w:val="000000" w:themeColor="text1"/>
        </w:rPr>
        <w:t>Por el cual se modifican l</w:t>
      </w:r>
      <w:r w:rsidR="00B72B57">
        <w:rPr>
          <w:rFonts w:asciiTheme="majorHAnsi" w:eastAsia="Verdana" w:hAnsiTheme="majorHAnsi" w:cstheme="majorHAnsi"/>
          <w:color w:val="000000" w:themeColor="text1"/>
        </w:rPr>
        <w:t>o</w:t>
      </w:r>
      <w:r w:rsidR="00B72B57" w:rsidRPr="00B72B57">
        <w:rPr>
          <w:rFonts w:asciiTheme="majorHAnsi" w:eastAsia="Verdana" w:hAnsiTheme="majorHAnsi" w:cstheme="majorHAnsi"/>
          <w:color w:val="000000" w:themeColor="text1"/>
        </w:rPr>
        <w:t>s artículos 2.2.1.2.4.2.6., 2.2.1.2.4.2.7. y 2.2.1.2.4.2.8. del Decreto 1082 de 2015, Único Reglamentario del Sector Administrativo de Planeación</w:t>
      </w:r>
      <w:r w:rsidRPr="005E6129">
        <w:rPr>
          <w:rFonts w:asciiTheme="majorHAnsi" w:eastAsia="Verdana" w:hAnsiTheme="majorHAnsi" w:cstheme="majorHAnsi"/>
          <w:color w:val="000000" w:themeColor="text1"/>
        </w:rPr>
        <w:t>»</w:t>
      </w:r>
      <w:r w:rsidR="00A310B9">
        <w:rPr>
          <w:rFonts w:asciiTheme="majorHAnsi" w:eastAsia="Verdana" w:hAnsiTheme="majorHAnsi" w:cstheme="majorHAnsi"/>
          <w:color w:val="000000" w:themeColor="text1"/>
        </w:rPr>
        <w:t xml:space="preserve">. </w:t>
      </w:r>
      <w:r w:rsidR="00A310B9" w:rsidRPr="00BB300E">
        <w:rPr>
          <w:rFonts w:asciiTheme="majorHAnsi" w:eastAsia="Times New Roman" w:hAnsiTheme="majorHAnsi" w:cstheme="majorHAnsi"/>
          <w:color w:val="808080" w:themeColor="background1" w:themeShade="80"/>
          <w:lang w:val="es" w:eastAsia="es-ES"/>
        </w:rPr>
        <w:t xml:space="preserve">[Tener en cuenta la CIRCULAR EXTERNA 003 DE 2026 </w:t>
      </w:r>
      <w:r w:rsidR="00A56EFE">
        <w:rPr>
          <w:rFonts w:asciiTheme="majorHAnsi" w:eastAsia="Times New Roman" w:hAnsiTheme="majorHAnsi" w:cstheme="majorHAnsi"/>
          <w:color w:val="808080" w:themeColor="background1" w:themeShade="80"/>
          <w:lang w:val="es" w:eastAsia="es-ES"/>
        </w:rPr>
        <w:t xml:space="preserve">de la Agencia Nacional para la Contratación Pública Colombia Compra Eficiente </w:t>
      </w:r>
      <w:r w:rsidR="00543F22" w:rsidRPr="00BB300E">
        <w:rPr>
          <w:rFonts w:asciiTheme="majorHAnsi" w:eastAsia="Times New Roman" w:hAnsiTheme="majorHAnsi" w:cstheme="majorHAnsi"/>
          <w:color w:val="808080" w:themeColor="background1" w:themeShade="80"/>
          <w:lang w:val="es" w:eastAsia="es-ES"/>
        </w:rPr>
        <w:t>que contiene las “Orientaciones para la aplicación del Decreto 287 del 19 de marzo de 2026 – Sistema Integral de Preferencias en la contratación pública en favor de personas con discapacidad”]</w:t>
      </w:r>
    </w:p>
    <w:p w14:paraId="015B19F4" w14:textId="77777777" w:rsidR="00B72B57" w:rsidRPr="00BB300E" w:rsidRDefault="00B72B57" w:rsidP="00BB300E">
      <w:pPr>
        <w:pStyle w:val="Prrafodelista"/>
        <w:rPr>
          <w:rFonts w:asciiTheme="majorHAnsi" w:eastAsia="Verdana" w:hAnsiTheme="majorHAnsi" w:cstheme="majorHAnsi"/>
          <w:color w:val="000000" w:themeColor="text1"/>
        </w:rPr>
      </w:pPr>
    </w:p>
    <w:p w14:paraId="07166631" w14:textId="15415A72" w:rsidR="00B72B57" w:rsidRPr="00BB300E" w:rsidRDefault="007346B9" w:rsidP="001C31A6">
      <w:pPr>
        <w:pStyle w:val="Prrafodelista"/>
        <w:numPr>
          <w:ilvl w:val="0"/>
          <w:numId w:val="19"/>
        </w:numPr>
        <w:spacing w:after="0" w:line="240" w:lineRule="auto"/>
        <w:jc w:val="both"/>
        <w:rPr>
          <w:rFonts w:asciiTheme="majorHAnsi" w:eastAsia="Verdana" w:hAnsiTheme="majorHAnsi" w:cstheme="majorHAnsi"/>
          <w:b/>
          <w:bCs/>
          <w:color w:val="000000" w:themeColor="text1"/>
        </w:rPr>
      </w:pPr>
      <w:r w:rsidRPr="00BB300E">
        <w:rPr>
          <w:rFonts w:asciiTheme="majorHAnsi" w:eastAsia="Verdana" w:hAnsiTheme="majorHAnsi" w:cstheme="majorHAnsi"/>
          <w:b/>
          <w:bCs/>
          <w:color w:val="000000" w:themeColor="text1"/>
        </w:rPr>
        <w:t xml:space="preserve">Decreto 0552 de 2026: </w:t>
      </w:r>
      <w:r w:rsidR="00CA2D0A" w:rsidRPr="005E6129">
        <w:rPr>
          <w:rFonts w:asciiTheme="majorHAnsi" w:eastAsia="Verdana" w:hAnsiTheme="majorHAnsi" w:cstheme="majorHAnsi"/>
          <w:color w:val="000000" w:themeColor="text1"/>
        </w:rPr>
        <w:t>«</w:t>
      </w:r>
      <w:r w:rsidR="00BE68D4">
        <w:rPr>
          <w:rFonts w:asciiTheme="majorHAnsi" w:eastAsia="Verdana" w:hAnsiTheme="majorHAnsi" w:cstheme="majorHAnsi"/>
          <w:color w:val="000000" w:themeColor="text1"/>
        </w:rPr>
        <w:t>P</w:t>
      </w:r>
      <w:r w:rsidR="00BE68D4" w:rsidRPr="00BE68D4">
        <w:rPr>
          <w:rFonts w:asciiTheme="majorHAnsi" w:eastAsia="Verdana" w:hAnsiTheme="majorHAnsi" w:cstheme="majorHAnsi"/>
          <w:color w:val="000000" w:themeColor="text1"/>
        </w:rPr>
        <w:t>or el cual se establecen lineamientos en materia de Empresas y Derechos Humanos para orientar las acciones de las entidades de la Rama Ejecutiva del orden nacional y se dictan otras disposiciones de coordinación interinstitucional, en desarrollo de los artículos 2° y 3°, literal 4 de la Ley 2294 de 2023</w:t>
      </w:r>
      <w:r w:rsidR="00CA2D0A" w:rsidRPr="005E6129">
        <w:rPr>
          <w:rFonts w:asciiTheme="majorHAnsi" w:eastAsia="Verdana" w:hAnsiTheme="majorHAnsi" w:cstheme="majorHAnsi"/>
          <w:color w:val="000000" w:themeColor="text1"/>
        </w:rPr>
        <w:t>»</w:t>
      </w:r>
    </w:p>
    <w:p w14:paraId="3DC2E87E" w14:textId="77777777" w:rsidR="00C57173" w:rsidRPr="003D322A" w:rsidRDefault="00C57173" w:rsidP="001C31A6">
      <w:pPr>
        <w:spacing w:after="0" w:line="240" w:lineRule="auto"/>
        <w:jc w:val="both"/>
        <w:rPr>
          <w:rFonts w:asciiTheme="majorHAnsi" w:eastAsia="Verdana" w:hAnsiTheme="majorHAnsi" w:cstheme="majorHAnsi"/>
          <w:color w:val="000000" w:themeColor="text1"/>
        </w:rPr>
      </w:pPr>
    </w:p>
    <w:p w14:paraId="16789D37" w14:textId="465D6BCC" w:rsidR="00264652" w:rsidRPr="003D322A" w:rsidRDefault="00C57173"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lastRenderedPageBreak/>
        <w:t xml:space="preserve">[ORIENTACIÓN: </w:t>
      </w:r>
      <w:r w:rsidR="00264652" w:rsidRPr="003D322A">
        <w:rPr>
          <w:rFonts w:asciiTheme="majorHAnsi" w:eastAsia="Times New Roman" w:hAnsiTheme="majorHAnsi" w:cstheme="majorHAnsi"/>
          <w:color w:val="808080" w:themeColor="background1" w:themeShade="80"/>
          <w:lang w:val="es" w:eastAsia="es-ES"/>
        </w:rPr>
        <w:t>incluir las normas adicionales que apliquen o actualizar de acuerdo con los cambios normativos</w:t>
      </w:r>
      <w:r w:rsidR="008A1D82">
        <w:rPr>
          <w:rFonts w:asciiTheme="majorHAnsi" w:eastAsia="Times New Roman" w:hAnsiTheme="majorHAnsi" w:cstheme="majorHAnsi"/>
          <w:color w:val="808080" w:themeColor="background1" w:themeShade="80"/>
          <w:lang w:val="es" w:eastAsia="es-ES"/>
        </w:rPr>
        <w:t xml:space="preserve">. </w:t>
      </w:r>
      <w:r w:rsidR="0057172B">
        <w:rPr>
          <w:rFonts w:asciiTheme="majorHAnsi" w:eastAsia="Times New Roman" w:hAnsiTheme="majorHAnsi" w:cstheme="majorHAnsi"/>
          <w:color w:val="808080" w:themeColor="background1" w:themeShade="80"/>
          <w:lang w:val="es" w:eastAsia="es-ES"/>
        </w:rPr>
        <w:t>De acuerdo con lo establecido en la Guía para la Elaboración de Estudios del Sector de CCE</w:t>
      </w:r>
      <w:r w:rsidR="00FF0DD5">
        <w:rPr>
          <w:rFonts w:asciiTheme="majorHAnsi" w:eastAsia="Times New Roman" w:hAnsiTheme="majorHAnsi" w:cstheme="majorHAnsi"/>
          <w:color w:val="808080" w:themeColor="background1" w:themeShade="80"/>
          <w:lang w:val="es" w:eastAsia="es-ES"/>
        </w:rPr>
        <w:t xml:space="preserve"> se deben incluir las </w:t>
      </w:r>
      <w:r w:rsidR="006F22FF">
        <w:rPr>
          <w:rFonts w:asciiTheme="majorHAnsi" w:eastAsia="Times New Roman" w:hAnsiTheme="majorHAnsi" w:cstheme="majorHAnsi"/>
          <w:color w:val="808080" w:themeColor="background1" w:themeShade="80"/>
          <w:lang w:val="es" w:eastAsia="es-ES"/>
        </w:rPr>
        <w:t>regulaciones específicas del sector, normas técnicas y directrices de autoridades reguladoras</w:t>
      </w:r>
      <w:r w:rsidR="00E060ED">
        <w:rPr>
          <w:rFonts w:asciiTheme="majorHAnsi" w:eastAsia="Times New Roman" w:hAnsiTheme="majorHAnsi" w:cstheme="majorHAnsi"/>
          <w:color w:val="808080" w:themeColor="background1" w:themeShade="80"/>
          <w:lang w:val="es" w:eastAsia="es-ES"/>
        </w:rPr>
        <w:t xml:space="preserve"> -p. 15-</w:t>
      </w:r>
      <w:r w:rsidR="00264652" w:rsidRPr="003D322A">
        <w:rPr>
          <w:rFonts w:asciiTheme="majorHAnsi" w:eastAsia="Times New Roman" w:hAnsiTheme="majorHAnsi" w:cstheme="majorHAnsi"/>
          <w:color w:val="808080" w:themeColor="background1" w:themeShade="80"/>
          <w:lang w:val="es" w:eastAsia="es-ES"/>
        </w:rPr>
        <w:t>]</w:t>
      </w:r>
    </w:p>
    <w:p w14:paraId="45EF6D9B" w14:textId="77777777" w:rsidR="006C6856" w:rsidRPr="003D322A" w:rsidRDefault="006C685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D31D224"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22" w:name="_Toc161411256"/>
      <w:bookmarkStart w:id="23" w:name="_Toc134427124"/>
      <w:r w:rsidRPr="003D322A">
        <w:rPr>
          <w:rFonts w:eastAsia="Times New Roman" w:cstheme="majorHAnsi"/>
          <w:color w:val="000000" w:themeColor="text1"/>
          <w:sz w:val="22"/>
          <w:szCs w:val="22"/>
          <w:lang w:eastAsia="es-ES"/>
        </w:rPr>
        <w:t>3.3 ASPECTO TÉCNICO</w:t>
      </w:r>
      <w:bookmarkStart w:id="24" w:name="_Toc141336927"/>
      <w:bookmarkStart w:id="25" w:name="_Toc141336975"/>
      <w:bookmarkEnd w:id="22"/>
    </w:p>
    <w:p w14:paraId="1B5779DC" w14:textId="77777777" w:rsidR="00FB7E46" w:rsidRPr="003D322A" w:rsidRDefault="00FB7E46" w:rsidP="001C31A6">
      <w:pPr>
        <w:spacing w:after="0" w:line="240" w:lineRule="auto"/>
        <w:ind w:left="360"/>
        <w:jc w:val="both"/>
        <w:rPr>
          <w:rFonts w:asciiTheme="majorHAnsi" w:eastAsiaTheme="majorEastAsia" w:hAnsiTheme="majorHAnsi" w:cstheme="majorHAnsi"/>
        </w:rPr>
      </w:pPr>
    </w:p>
    <w:p w14:paraId="05EAAB0B" w14:textId="6CAA72A9" w:rsidR="00FB7E46" w:rsidRPr="003D322A" w:rsidRDefault="00FB7E46" w:rsidP="001C31A6">
      <w:pPr>
        <w:spacing w:after="0" w:line="240" w:lineRule="auto"/>
        <w:jc w:val="both"/>
        <w:rPr>
          <w:rFonts w:asciiTheme="majorHAnsi" w:eastAsiaTheme="majorEastAsia" w:hAnsiTheme="majorHAnsi" w:cstheme="majorHAnsi"/>
          <w:b/>
          <w:bCs/>
          <w:color w:val="000000" w:themeColor="text1"/>
        </w:rPr>
      </w:pPr>
      <w:r w:rsidRPr="003D322A">
        <w:rPr>
          <w:rFonts w:asciiTheme="majorHAnsi" w:eastAsiaTheme="majorEastAsia" w:hAnsiTheme="majorHAnsi" w:cstheme="majorHAnsi"/>
          <w:b/>
          <w:bCs/>
          <w:color w:val="000000" w:themeColor="text1"/>
        </w:rPr>
        <w:t xml:space="preserve">3.3.1 </w:t>
      </w:r>
      <w:proofErr w:type="gramStart"/>
      <w:r w:rsidR="00484AD1" w:rsidRPr="003D322A">
        <w:rPr>
          <w:rFonts w:asciiTheme="majorHAnsi" w:eastAsiaTheme="majorEastAsia" w:hAnsiTheme="majorHAnsi" w:cstheme="majorHAnsi"/>
          <w:b/>
          <w:bCs/>
          <w:color w:val="000000" w:themeColor="text1"/>
        </w:rPr>
        <w:t>Anexo técnico y especificaciones técnicas</w:t>
      </w:r>
      <w:proofErr w:type="gramEnd"/>
      <w:r w:rsidR="00484AD1" w:rsidRPr="003D322A">
        <w:rPr>
          <w:rFonts w:asciiTheme="majorHAnsi" w:eastAsiaTheme="majorEastAsia" w:hAnsiTheme="majorHAnsi" w:cstheme="majorHAnsi"/>
          <w:b/>
          <w:bCs/>
          <w:color w:val="000000" w:themeColor="text1"/>
        </w:rPr>
        <w:t>:</w:t>
      </w:r>
    </w:p>
    <w:p w14:paraId="16B0685D" w14:textId="77777777" w:rsidR="00FB7E46" w:rsidRPr="003D322A" w:rsidRDefault="00FB7E46" w:rsidP="001C31A6">
      <w:pPr>
        <w:spacing w:after="0" w:line="240" w:lineRule="auto"/>
        <w:jc w:val="both"/>
        <w:rPr>
          <w:rFonts w:asciiTheme="majorHAnsi" w:eastAsiaTheme="majorEastAsia" w:hAnsiTheme="majorHAnsi" w:cstheme="majorHAnsi"/>
        </w:rPr>
      </w:pPr>
    </w:p>
    <w:p w14:paraId="08A08770" w14:textId="7041EFAB" w:rsidR="00FB7E46" w:rsidRPr="003D322A" w:rsidRDefault="00766F3F"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Las </w:t>
      </w:r>
      <w:r w:rsidR="00264652" w:rsidRPr="003D322A">
        <w:rPr>
          <w:rFonts w:asciiTheme="majorHAnsi" w:eastAsia="Times New Roman" w:hAnsiTheme="majorHAnsi" w:cstheme="majorHAnsi"/>
          <w:lang w:val="es" w:eastAsia="es-ES"/>
        </w:rPr>
        <w:t xml:space="preserve">especificaciones técnicas del proceso </w:t>
      </w:r>
      <w:r w:rsidR="00106E6A" w:rsidRPr="003D322A">
        <w:rPr>
          <w:rFonts w:asciiTheme="majorHAnsi" w:eastAsia="Times New Roman" w:hAnsiTheme="majorHAnsi" w:cstheme="majorHAnsi"/>
          <w:lang w:val="es" w:eastAsia="es-ES"/>
        </w:rPr>
        <w:t>de contratación</w:t>
      </w:r>
      <w:r w:rsidR="00264652" w:rsidRPr="003D322A">
        <w:rPr>
          <w:rFonts w:asciiTheme="majorHAnsi" w:eastAsia="Times New Roman" w:hAnsiTheme="majorHAnsi" w:cstheme="majorHAnsi"/>
          <w:lang w:val="es" w:eastAsia="es-ES"/>
        </w:rPr>
        <w:t xml:space="preserve"> se encuentran</w:t>
      </w:r>
      <w:r w:rsidR="006C6856" w:rsidRPr="003D322A">
        <w:rPr>
          <w:rFonts w:asciiTheme="majorHAnsi" w:eastAsia="Times New Roman" w:hAnsiTheme="majorHAnsi" w:cstheme="majorHAnsi"/>
          <w:lang w:val="es" w:eastAsia="es-ES"/>
        </w:rPr>
        <w:t xml:space="preserve"> contenidas</w:t>
      </w:r>
      <w:r w:rsidR="00264652" w:rsidRPr="003D322A">
        <w:rPr>
          <w:rFonts w:asciiTheme="majorHAnsi" w:eastAsia="Times New Roman" w:hAnsiTheme="majorHAnsi" w:cstheme="majorHAnsi"/>
          <w:lang w:val="es" w:eastAsia="es-ES"/>
        </w:rPr>
        <w:t xml:space="preserve"> en el anexo </w:t>
      </w:r>
      <w:r w:rsidR="004426AE" w:rsidRPr="003D322A">
        <w:rPr>
          <w:rFonts w:asciiTheme="majorHAnsi" w:eastAsia="Times New Roman" w:hAnsiTheme="majorHAnsi" w:cstheme="majorHAnsi"/>
          <w:lang w:val="es" w:eastAsia="es-ES"/>
        </w:rPr>
        <w:t xml:space="preserve">de “especificaciones </w:t>
      </w:r>
      <w:r w:rsidR="00A503F8" w:rsidRPr="003D322A">
        <w:rPr>
          <w:rFonts w:asciiTheme="majorHAnsi" w:eastAsia="Times New Roman" w:hAnsiTheme="majorHAnsi" w:cstheme="majorHAnsi"/>
          <w:lang w:val="es" w:eastAsia="es-ES"/>
        </w:rPr>
        <w:t>técnicas</w:t>
      </w:r>
      <w:r w:rsidR="004426AE" w:rsidRPr="003D322A">
        <w:rPr>
          <w:rFonts w:asciiTheme="majorHAnsi" w:eastAsia="Times New Roman" w:hAnsiTheme="majorHAnsi" w:cstheme="majorHAnsi"/>
          <w:lang w:val="es" w:eastAsia="es-ES"/>
        </w:rPr>
        <w:t>”</w:t>
      </w:r>
      <w:r w:rsidR="00BA4B6F">
        <w:rPr>
          <w:rFonts w:asciiTheme="majorHAnsi" w:eastAsia="Times New Roman" w:hAnsiTheme="majorHAnsi" w:cstheme="majorHAnsi"/>
          <w:lang w:val="es" w:eastAsia="es-ES"/>
        </w:rPr>
        <w:t xml:space="preserve"> o en estudio previo </w:t>
      </w:r>
      <w:r w:rsidR="00515BE6" w:rsidRPr="00BB300E">
        <w:rPr>
          <w:rFonts w:asciiTheme="majorHAnsi" w:eastAsia="Times New Roman" w:hAnsiTheme="majorHAnsi" w:cstheme="majorHAnsi"/>
          <w:color w:val="808080" w:themeColor="background1" w:themeShade="80"/>
          <w:lang w:val="es" w:eastAsia="es-ES"/>
        </w:rPr>
        <w:t>[según aplique].</w:t>
      </w:r>
    </w:p>
    <w:p w14:paraId="3134FECF" w14:textId="77777777" w:rsidR="003D5383" w:rsidRPr="003D322A" w:rsidRDefault="003D5383"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68ECE7E" w14:textId="0E4C21BF" w:rsidR="00EC2EF2" w:rsidRDefault="00C717B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766F3F" w:rsidRPr="003D322A">
        <w:rPr>
          <w:rFonts w:asciiTheme="majorHAnsi" w:eastAsia="Times New Roman" w:hAnsiTheme="majorHAnsi" w:cstheme="majorHAnsi"/>
          <w:color w:val="808080" w:themeColor="background1" w:themeShade="80"/>
          <w:lang w:val="es" w:eastAsia="es-ES"/>
        </w:rPr>
        <w:t xml:space="preserve">indicar un breve contexto del bien, servicio </w:t>
      </w:r>
      <w:r w:rsidR="00CA6B36" w:rsidRPr="003D322A">
        <w:rPr>
          <w:rFonts w:asciiTheme="majorHAnsi" w:eastAsia="Times New Roman" w:hAnsiTheme="majorHAnsi" w:cstheme="majorHAnsi"/>
          <w:color w:val="808080" w:themeColor="background1" w:themeShade="80"/>
          <w:lang w:val="es" w:eastAsia="es-ES"/>
        </w:rPr>
        <w:t>u</w:t>
      </w:r>
      <w:r w:rsidR="00766F3F" w:rsidRPr="003D322A">
        <w:rPr>
          <w:rFonts w:asciiTheme="majorHAnsi" w:eastAsia="Times New Roman" w:hAnsiTheme="majorHAnsi" w:cstheme="majorHAnsi"/>
          <w:color w:val="808080" w:themeColor="background1" w:themeShade="80"/>
          <w:lang w:val="es" w:eastAsia="es-ES"/>
        </w:rPr>
        <w:t xml:space="preserve"> obra a contratar</w:t>
      </w:r>
      <w:r w:rsidR="00264652" w:rsidRPr="003D322A">
        <w:rPr>
          <w:rFonts w:asciiTheme="majorHAnsi" w:eastAsia="Times New Roman" w:hAnsiTheme="majorHAnsi" w:cstheme="majorHAnsi"/>
          <w:color w:val="808080" w:themeColor="background1" w:themeShade="80"/>
          <w:lang w:val="es" w:eastAsia="es-ES"/>
        </w:rPr>
        <w:t>]</w:t>
      </w:r>
    </w:p>
    <w:p w14:paraId="70326C9F" w14:textId="77777777" w:rsidR="00BC04C1" w:rsidRPr="003D322A" w:rsidRDefault="00BC04C1" w:rsidP="001C31A6">
      <w:pPr>
        <w:spacing w:after="0" w:line="240" w:lineRule="auto"/>
        <w:jc w:val="both"/>
        <w:rPr>
          <w:rFonts w:asciiTheme="majorHAnsi" w:eastAsia="Times New Roman" w:hAnsiTheme="majorHAnsi" w:cstheme="majorHAnsi"/>
          <w:b/>
          <w:bCs/>
          <w:color w:val="000000" w:themeColor="text1"/>
          <w:lang w:val="es" w:eastAsia="es-ES"/>
        </w:rPr>
      </w:pPr>
    </w:p>
    <w:p w14:paraId="30D29E9C" w14:textId="73C478E8" w:rsidR="00563B91" w:rsidRDefault="004D3736"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Pr>
          <w:rFonts w:asciiTheme="majorHAnsi" w:eastAsia="Times New Roman" w:hAnsiTheme="majorHAnsi" w:cstheme="majorHAnsi"/>
          <w:b/>
          <w:bCs/>
          <w:color w:val="000000" w:themeColor="text1"/>
          <w:lang w:val="es" w:eastAsia="es-ES"/>
        </w:rPr>
        <w:t>3.</w:t>
      </w:r>
      <w:r w:rsidR="009223C2">
        <w:rPr>
          <w:rFonts w:asciiTheme="majorHAnsi" w:eastAsia="Times New Roman" w:hAnsiTheme="majorHAnsi" w:cstheme="majorHAnsi"/>
          <w:b/>
          <w:bCs/>
          <w:color w:val="000000" w:themeColor="text1"/>
          <w:lang w:val="es" w:eastAsia="es-ES"/>
        </w:rPr>
        <w:t>3</w:t>
      </w:r>
      <w:r>
        <w:rPr>
          <w:rFonts w:asciiTheme="majorHAnsi" w:eastAsia="Times New Roman" w:hAnsiTheme="majorHAnsi" w:cstheme="majorHAnsi"/>
          <w:b/>
          <w:bCs/>
          <w:color w:val="000000" w:themeColor="text1"/>
          <w:lang w:val="es" w:eastAsia="es-ES"/>
        </w:rPr>
        <w:t xml:space="preserve">.2 </w:t>
      </w:r>
      <w:r w:rsidR="004E0D9A">
        <w:rPr>
          <w:rFonts w:asciiTheme="majorHAnsi" w:eastAsia="Times New Roman" w:hAnsiTheme="majorHAnsi" w:cstheme="majorHAnsi"/>
          <w:b/>
          <w:bCs/>
          <w:color w:val="000000" w:themeColor="text1"/>
          <w:lang w:val="es" w:eastAsia="es-ES"/>
        </w:rPr>
        <w:t>Análisis de la racionalización en la contratación de estudios</w:t>
      </w:r>
      <w:r w:rsidR="003A3BF8">
        <w:rPr>
          <w:rFonts w:asciiTheme="majorHAnsi" w:eastAsia="Times New Roman" w:hAnsiTheme="majorHAnsi" w:cstheme="majorHAnsi"/>
          <w:b/>
          <w:bCs/>
          <w:color w:val="000000" w:themeColor="text1"/>
          <w:lang w:val="es" w:eastAsia="es-ES"/>
        </w:rPr>
        <w:t xml:space="preserve"> y/o diseños</w:t>
      </w:r>
      <w:r w:rsidR="004E0D9A">
        <w:rPr>
          <w:rFonts w:asciiTheme="majorHAnsi" w:eastAsia="Times New Roman" w:hAnsiTheme="majorHAnsi" w:cstheme="majorHAnsi"/>
          <w:b/>
          <w:bCs/>
          <w:color w:val="000000" w:themeColor="text1"/>
          <w:lang w:val="es" w:eastAsia="es-ES"/>
        </w:rPr>
        <w:t xml:space="preserve"> </w:t>
      </w:r>
      <w:r w:rsidR="004E0D9A" w:rsidRPr="004E0D9A">
        <w:rPr>
          <w:rFonts w:asciiTheme="majorHAnsi" w:eastAsia="Times New Roman" w:hAnsiTheme="majorHAnsi" w:cstheme="majorHAnsi"/>
          <w:b/>
          <w:bCs/>
          <w:color w:val="808080" w:themeColor="background1" w:themeShade="80"/>
          <w:lang w:val="es" w:eastAsia="es-ES"/>
        </w:rPr>
        <w:t>[</w:t>
      </w:r>
      <w:r w:rsidR="00EC2EF2">
        <w:rPr>
          <w:rFonts w:asciiTheme="majorHAnsi" w:eastAsia="Times New Roman" w:hAnsiTheme="majorHAnsi" w:cstheme="majorHAnsi"/>
          <w:b/>
          <w:bCs/>
          <w:color w:val="808080" w:themeColor="background1" w:themeShade="80"/>
          <w:lang w:val="es" w:eastAsia="es-ES"/>
        </w:rPr>
        <w:t>O</w:t>
      </w:r>
      <w:r w:rsidR="00C712FE">
        <w:rPr>
          <w:rFonts w:asciiTheme="majorHAnsi" w:eastAsia="Times New Roman" w:hAnsiTheme="majorHAnsi" w:cstheme="majorHAnsi"/>
          <w:b/>
          <w:bCs/>
          <w:color w:val="808080" w:themeColor="background1" w:themeShade="80"/>
          <w:lang w:val="es" w:eastAsia="es-ES"/>
        </w:rPr>
        <w:t>RIENTACIÓN</w:t>
      </w:r>
      <w:r w:rsidR="00EC2EF2">
        <w:rPr>
          <w:rFonts w:asciiTheme="majorHAnsi" w:eastAsia="Times New Roman" w:hAnsiTheme="majorHAnsi" w:cstheme="majorHAnsi"/>
          <w:b/>
          <w:bCs/>
          <w:color w:val="808080" w:themeColor="background1" w:themeShade="80"/>
          <w:lang w:val="es" w:eastAsia="es-ES"/>
        </w:rPr>
        <w:t xml:space="preserve">: </w:t>
      </w:r>
      <w:r w:rsidR="004E0D9A" w:rsidRPr="004E0D9A">
        <w:rPr>
          <w:rFonts w:asciiTheme="majorHAnsi" w:eastAsia="Times New Roman" w:hAnsiTheme="majorHAnsi" w:cstheme="majorHAnsi"/>
          <w:b/>
          <w:bCs/>
          <w:color w:val="808080" w:themeColor="background1" w:themeShade="80"/>
          <w:lang w:val="es" w:eastAsia="es-ES"/>
        </w:rPr>
        <w:t>Aplica para contratos de consultoría]</w:t>
      </w:r>
    </w:p>
    <w:p w14:paraId="6BFC8E9D" w14:textId="77777777" w:rsidR="00854616" w:rsidRDefault="00854616" w:rsidP="001C31A6">
      <w:pPr>
        <w:spacing w:after="0" w:line="240" w:lineRule="auto"/>
        <w:jc w:val="both"/>
        <w:rPr>
          <w:rFonts w:asciiTheme="majorHAnsi" w:eastAsia="Times New Roman" w:hAnsiTheme="majorHAnsi" w:cstheme="majorHAnsi"/>
          <w:b/>
          <w:bCs/>
          <w:color w:val="808080" w:themeColor="background1" w:themeShade="80"/>
          <w:lang w:val="es" w:eastAsia="es-ES"/>
        </w:rPr>
      </w:pPr>
    </w:p>
    <w:tbl>
      <w:tblPr>
        <w:tblStyle w:val="Tablaconcuadrcula"/>
        <w:tblW w:w="0" w:type="auto"/>
        <w:tblLook w:val="04A0" w:firstRow="1" w:lastRow="0" w:firstColumn="1" w:lastColumn="0" w:noHBand="0" w:noVBand="1"/>
      </w:tblPr>
      <w:tblGrid>
        <w:gridCol w:w="4414"/>
        <w:gridCol w:w="4414"/>
      </w:tblGrid>
      <w:tr w:rsidR="000A31B9" w:rsidRPr="000A31B9" w14:paraId="0676D04D" w14:textId="77777777" w:rsidTr="00342AB2">
        <w:tc>
          <w:tcPr>
            <w:tcW w:w="4414" w:type="dxa"/>
            <w:shd w:val="clear" w:color="auto" w:fill="D9D9D9" w:themeFill="background1" w:themeFillShade="D9"/>
          </w:tcPr>
          <w:p w14:paraId="7425FF34" w14:textId="33257CFC" w:rsidR="00D238CF" w:rsidRPr="000A31B9" w:rsidRDefault="00FF7591" w:rsidP="00FF7591">
            <w:pPr>
              <w:jc w:val="center"/>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b/>
                <w:bCs/>
                <w:color w:val="808080" w:themeColor="background1" w:themeShade="80"/>
                <w:lang w:val="es" w:eastAsia="es-ES"/>
              </w:rPr>
              <w:t>Filtro de racionalización en la contratación de estudios y/o diseños</w:t>
            </w:r>
          </w:p>
        </w:tc>
        <w:tc>
          <w:tcPr>
            <w:tcW w:w="4414" w:type="dxa"/>
            <w:shd w:val="clear" w:color="auto" w:fill="D9D9D9" w:themeFill="background1" w:themeFillShade="D9"/>
          </w:tcPr>
          <w:p w14:paraId="760B53B8" w14:textId="77777777" w:rsidR="00D238CF" w:rsidRPr="000A31B9" w:rsidRDefault="00FF7591" w:rsidP="00FF7591">
            <w:pPr>
              <w:jc w:val="center"/>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b/>
                <w:bCs/>
                <w:color w:val="808080" w:themeColor="background1" w:themeShade="80"/>
                <w:lang w:val="es" w:eastAsia="es-ES"/>
              </w:rPr>
              <w:t>Indique (SI/NO</w:t>
            </w:r>
            <w:r w:rsidR="00273249" w:rsidRPr="000A31B9">
              <w:rPr>
                <w:rFonts w:asciiTheme="majorHAnsi" w:eastAsia="Times New Roman" w:hAnsiTheme="majorHAnsi" w:cstheme="majorHAnsi"/>
                <w:b/>
                <w:bCs/>
                <w:color w:val="808080" w:themeColor="background1" w:themeShade="80"/>
                <w:lang w:val="es" w:eastAsia="es-ES"/>
              </w:rPr>
              <w:t>/NO APLICA</w:t>
            </w:r>
            <w:r w:rsidRPr="000A31B9">
              <w:rPr>
                <w:rFonts w:asciiTheme="majorHAnsi" w:eastAsia="Times New Roman" w:hAnsiTheme="majorHAnsi" w:cstheme="majorHAnsi"/>
                <w:b/>
                <w:bCs/>
                <w:color w:val="808080" w:themeColor="background1" w:themeShade="80"/>
                <w:lang w:val="es" w:eastAsia="es-ES"/>
              </w:rPr>
              <w:t>)</w:t>
            </w:r>
          </w:p>
          <w:p w14:paraId="70BC64E0" w14:textId="3065D668" w:rsidR="00992D3D" w:rsidRPr="000A31B9" w:rsidRDefault="00992D3D" w:rsidP="00FF7591">
            <w:pPr>
              <w:jc w:val="center"/>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b/>
                <w:bCs/>
                <w:color w:val="808080" w:themeColor="background1" w:themeShade="80"/>
                <w:lang w:val="es" w:eastAsia="es-ES"/>
              </w:rPr>
              <w:t>[Justificar la respuesta]</w:t>
            </w:r>
          </w:p>
        </w:tc>
      </w:tr>
      <w:tr w:rsidR="000A31B9" w:rsidRPr="000A31B9" w14:paraId="4874C7CC" w14:textId="77777777" w:rsidTr="00D238CF">
        <w:tc>
          <w:tcPr>
            <w:tcW w:w="4414" w:type="dxa"/>
          </w:tcPr>
          <w:p w14:paraId="1721D53E" w14:textId="20607B07" w:rsidR="00D238CF" w:rsidRPr="000A31B9" w:rsidRDefault="00FF7591" w:rsidP="001C31A6">
            <w:pPr>
              <w:jc w:val="both"/>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color w:val="808080" w:themeColor="background1" w:themeShade="80"/>
                <w:lang w:val="es" w:eastAsia="es-ES"/>
              </w:rPr>
              <w:t>LA AGENCIA</w:t>
            </w:r>
            <w:r w:rsidRPr="000A31B9">
              <w:rPr>
                <w:rFonts w:asciiTheme="majorHAnsi" w:eastAsia="Times New Roman" w:hAnsiTheme="majorHAnsi" w:cstheme="majorHAnsi"/>
                <w:b/>
                <w:bCs/>
                <w:color w:val="808080" w:themeColor="background1" w:themeShade="80"/>
                <w:lang w:val="es" w:eastAsia="es-ES"/>
              </w:rPr>
              <w:t xml:space="preserve"> </w:t>
            </w:r>
            <w:r w:rsidRPr="000A31B9">
              <w:rPr>
                <w:rFonts w:asciiTheme="majorHAnsi" w:eastAsia="Times New Roman" w:hAnsiTheme="majorHAnsi" w:cstheme="majorHAnsi"/>
                <w:color w:val="808080" w:themeColor="background1" w:themeShade="80"/>
                <w:lang w:val="es" w:eastAsia="es-ES"/>
              </w:rPr>
              <w:t>cuenta con otros estudios con el mismo o similar objeto (esto se podrá determinar considerando el alcance y los entregables de los estudios)</w:t>
            </w:r>
          </w:p>
        </w:tc>
        <w:tc>
          <w:tcPr>
            <w:tcW w:w="4414" w:type="dxa"/>
          </w:tcPr>
          <w:p w14:paraId="07FE7901" w14:textId="77777777" w:rsidR="00D238CF" w:rsidRPr="000A31B9" w:rsidRDefault="00D238CF" w:rsidP="001C31A6">
            <w:pPr>
              <w:jc w:val="both"/>
              <w:rPr>
                <w:rFonts w:asciiTheme="majorHAnsi" w:eastAsia="Times New Roman" w:hAnsiTheme="majorHAnsi" w:cstheme="majorHAnsi"/>
                <w:b/>
                <w:bCs/>
                <w:color w:val="808080" w:themeColor="background1" w:themeShade="80"/>
                <w:lang w:val="es" w:eastAsia="es-ES"/>
              </w:rPr>
            </w:pPr>
          </w:p>
        </w:tc>
      </w:tr>
      <w:tr w:rsidR="000A31B9" w:rsidRPr="000A31B9" w14:paraId="5B3CCABD" w14:textId="77777777" w:rsidTr="00D238CF">
        <w:tc>
          <w:tcPr>
            <w:tcW w:w="4414" w:type="dxa"/>
          </w:tcPr>
          <w:p w14:paraId="4321ABEF" w14:textId="552A7C8D" w:rsidR="00D238CF" w:rsidRPr="000A31B9" w:rsidRDefault="00913587" w:rsidP="001C31A6">
            <w:pPr>
              <w:jc w:val="both"/>
              <w:rPr>
                <w:rFonts w:asciiTheme="majorHAnsi" w:eastAsia="Times New Roman" w:hAnsiTheme="majorHAnsi" w:cstheme="majorHAnsi"/>
                <w:b/>
                <w:bCs/>
                <w:color w:val="808080" w:themeColor="background1" w:themeShade="80"/>
                <w:lang w:val="es" w:eastAsia="es-ES"/>
              </w:rPr>
            </w:pPr>
            <w:proofErr w:type="gramStart"/>
            <w:r w:rsidRPr="000A31B9">
              <w:rPr>
                <w:rFonts w:asciiTheme="majorHAnsi" w:eastAsia="Times New Roman" w:hAnsiTheme="majorHAnsi" w:cstheme="majorHAnsi"/>
                <w:b/>
                <w:bCs/>
                <w:color w:val="808080" w:themeColor="background1" w:themeShade="80"/>
                <w:lang w:val="es" w:eastAsia="es-ES"/>
              </w:rPr>
              <w:t>En caso que</w:t>
            </w:r>
            <w:proofErr w:type="gramEnd"/>
            <w:r w:rsidR="00273249" w:rsidRPr="000A31B9">
              <w:rPr>
                <w:rFonts w:asciiTheme="majorHAnsi" w:eastAsia="Times New Roman" w:hAnsiTheme="majorHAnsi" w:cstheme="majorHAnsi"/>
                <w:b/>
                <w:bCs/>
                <w:color w:val="808080" w:themeColor="background1" w:themeShade="80"/>
                <w:lang w:val="es" w:eastAsia="es-ES"/>
              </w:rPr>
              <w:t xml:space="preserve"> LA AGENCIA</w:t>
            </w:r>
            <w:r w:rsidRPr="000A31B9">
              <w:rPr>
                <w:rFonts w:asciiTheme="majorHAnsi" w:eastAsia="Times New Roman" w:hAnsiTheme="majorHAnsi" w:cstheme="majorHAnsi"/>
                <w:b/>
                <w:bCs/>
                <w:color w:val="808080" w:themeColor="background1" w:themeShade="80"/>
                <w:lang w:val="es" w:eastAsia="es-ES"/>
              </w:rPr>
              <w:t xml:space="preserve"> </w:t>
            </w:r>
            <w:r w:rsidR="007C1ECC" w:rsidRPr="000A31B9">
              <w:rPr>
                <w:rFonts w:asciiTheme="majorHAnsi" w:eastAsia="Times New Roman" w:hAnsiTheme="majorHAnsi" w:cstheme="majorHAnsi"/>
                <w:b/>
                <w:bCs/>
                <w:color w:val="808080" w:themeColor="background1" w:themeShade="80"/>
                <w:lang w:val="es" w:eastAsia="es-ES"/>
              </w:rPr>
              <w:t xml:space="preserve">SI </w:t>
            </w:r>
            <w:r w:rsidRPr="000A31B9">
              <w:rPr>
                <w:rFonts w:asciiTheme="majorHAnsi" w:eastAsia="Times New Roman" w:hAnsiTheme="majorHAnsi" w:cstheme="majorHAnsi"/>
                <w:b/>
                <w:bCs/>
                <w:color w:val="808080" w:themeColor="background1" w:themeShade="80"/>
                <w:lang w:val="es" w:eastAsia="es-ES"/>
              </w:rPr>
              <w:t xml:space="preserve">cuente con estudios y/o diseños: </w:t>
            </w:r>
            <w:r w:rsidR="00273249" w:rsidRPr="000A31B9">
              <w:rPr>
                <w:rFonts w:asciiTheme="majorHAnsi" w:eastAsia="Times New Roman" w:hAnsiTheme="majorHAnsi" w:cstheme="majorHAnsi"/>
                <w:color w:val="808080" w:themeColor="background1" w:themeShade="80"/>
                <w:lang w:val="es" w:eastAsia="es-ES"/>
              </w:rPr>
              <w:t>¿</w:t>
            </w:r>
            <w:r w:rsidRPr="000A31B9">
              <w:rPr>
                <w:rFonts w:asciiTheme="majorHAnsi" w:eastAsia="Times New Roman" w:hAnsiTheme="majorHAnsi" w:cstheme="majorHAnsi"/>
                <w:color w:val="808080" w:themeColor="background1" w:themeShade="80"/>
                <w:lang w:val="es" w:eastAsia="es-ES"/>
              </w:rPr>
              <w:t>Es posible utilizar, total o parcialmente, los estudios que ya se tienen, para obtener el fin que se propone</w:t>
            </w:r>
            <w:r w:rsidR="00273249" w:rsidRPr="000A31B9">
              <w:rPr>
                <w:rFonts w:asciiTheme="majorHAnsi" w:eastAsia="Times New Roman" w:hAnsiTheme="majorHAnsi" w:cstheme="majorHAnsi"/>
                <w:color w:val="808080" w:themeColor="background1" w:themeShade="80"/>
                <w:lang w:val="es" w:eastAsia="es-ES"/>
              </w:rPr>
              <w:t>?</w:t>
            </w:r>
          </w:p>
        </w:tc>
        <w:tc>
          <w:tcPr>
            <w:tcW w:w="4414" w:type="dxa"/>
          </w:tcPr>
          <w:p w14:paraId="7DCDCCF5" w14:textId="77777777" w:rsidR="00D238CF" w:rsidRPr="000A31B9" w:rsidRDefault="00D238CF" w:rsidP="001C31A6">
            <w:pPr>
              <w:jc w:val="both"/>
              <w:rPr>
                <w:rFonts w:asciiTheme="majorHAnsi" w:eastAsia="Times New Roman" w:hAnsiTheme="majorHAnsi" w:cstheme="majorHAnsi"/>
                <w:b/>
                <w:bCs/>
                <w:color w:val="808080" w:themeColor="background1" w:themeShade="80"/>
                <w:lang w:val="es" w:eastAsia="es-ES"/>
              </w:rPr>
            </w:pPr>
          </w:p>
        </w:tc>
      </w:tr>
      <w:tr w:rsidR="000A31B9" w:rsidRPr="000A31B9" w14:paraId="1BEB3082" w14:textId="77777777" w:rsidTr="00D238CF">
        <w:tc>
          <w:tcPr>
            <w:tcW w:w="4414" w:type="dxa"/>
          </w:tcPr>
          <w:p w14:paraId="7EDB9F17" w14:textId="29B614FE" w:rsidR="0055511C" w:rsidRDefault="00273249" w:rsidP="001C31A6">
            <w:pPr>
              <w:jc w:val="both"/>
              <w:rPr>
                <w:rFonts w:asciiTheme="majorHAnsi" w:eastAsia="Times New Roman" w:hAnsiTheme="majorHAnsi" w:cstheme="majorHAnsi"/>
                <w:color w:val="808080" w:themeColor="background1" w:themeShade="80"/>
                <w:lang w:val="es" w:eastAsia="es-ES"/>
              </w:rPr>
            </w:pPr>
            <w:proofErr w:type="gramStart"/>
            <w:r w:rsidRPr="000A31B9">
              <w:rPr>
                <w:rFonts w:asciiTheme="majorHAnsi" w:eastAsia="Times New Roman" w:hAnsiTheme="majorHAnsi" w:cstheme="majorHAnsi"/>
                <w:b/>
                <w:bCs/>
                <w:color w:val="808080" w:themeColor="background1" w:themeShade="80"/>
                <w:lang w:val="es" w:eastAsia="es-ES"/>
              </w:rPr>
              <w:t>En caso que</w:t>
            </w:r>
            <w:proofErr w:type="gramEnd"/>
            <w:r w:rsidRPr="000A31B9">
              <w:rPr>
                <w:rFonts w:asciiTheme="majorHAnsi" w:eastAsia="Times New Roman" w:hAnsiTheme="majorHAnsi" w:cstheme="majorHAnsi"/>
                <w:b/>
                <w:bCs/>
                <w:color w:val="808080" w:themeColor="background1" w:themeShade="80"/>
                <w:lang w:val="es" w:eastAsia="es-ES"/>
              </w:rPr>
              <w:t xml:space="preserve"> LA AGENCIA </w:t>
            </w:r>
            <w:r w:rsidR="007C1ECC" w:rsidRPr="000A31B9">
              <w:rPr>
                <w:rFonts w:asciiTheme="majorHAnsi" w:eastAsia="Times New Roman" w:hAnsiTheme="majorHAnsi" w:cstheme="majorHAnsi"/>
                <w:b/>
                <w:bCs/>
                <w:color w:val="808080" w:themeColor="background1" w:themeShade="80"/>
                <w:lang w:val="es" w:eastAsia="es-ES"/>
              </w:rPr>
              <w:t xml:space="preserve">SI </w:t>
            </w:r>
            <w:r w:rsidRPr="000A31B9">
              <w:rPr>
                <w:rFonts w:asciiTheme="majorHAnsi" w:eastAsia="Times New Roman" w:hAnsiTheme="majorHAnsi" w:cstheme="majorHAnsi"/>
                <w:b/>
                <w:bCs/>
                <w:color w:val="808080" w:themeColor="background1" w:themeShade="80"/>
                <w:lang w:val="es" w:eastAsia="es-ES"/>
              </w:rPr>
              <w:t xml:space="preserve">cuente con estudios y/o diseños: </w:t>
            </w:r>
            <w:r w:rsidRPr="000A31B9">
              <w:rPr>
                <w:rFonts w:asciiTheme="majorHAnsi" w:eastAsia="Times New Roman" w:hAnsiTheme="majorHAnsi" w:cstheme="majorHAnsi"/>
                <w:color w:val="808080" w:themeColor="background1" w:themeShade="80"/>
                <w:lang w:val="es" w:eastAsia="es-ES"/>
              </w:rPr>
              <w:t>¿Es necesario actualizar</w:t>
            </w:r>
            <w:r w:rsidR="00FA400A">
              <w:rPr>
                <w:rFonts w:asciiTheme="majorHAnsi" w:eastAsia="Times New Roman" w:hAnsiTheme="majorHAnsi" w:cstheme="majorHAnsi"/>
                <w:color w:val="808080" w:themeColor="background1" w:themeShade="80"/>
                <w:lang w:val="es" w:eastAsia="es-ES"/>
              </w:rPr>
              <w:t xml:space="preserve"> o</w:t>
            </w:r>
            <w:r w:rsidRPr="000A31B9">
              <w:rPr>
                <w:rFonts w:asciiTheme="majorHAnsi" w:eastAsia="Times New Roman" w:hAnsiTheme="majorHAnsi" w:cstheme="majorHAnsi"/>
                <w:color w:val="808080" w:themeColor="background1" w:themeShade="80"/>
                <w:lang w:val="es" w:eastAsia="es-ES"/>
              </w:rPr>
              <w:t xml:space="preserve"> complementar, el estudio o el diseño que ya se tiene?</w:t>
            </w:r>
          </w:p>
          <w:p w14:paraId="463A98B0" w14:textId="4D1E4A27" w:rsidR="00D238CF" w:rsidRPr="000A31B9" w:rsidRDefault="0055511C" w:rsidP="001C31A6">
            <w:pPr>
              <w:jc w:val="both"/>
              <w:rPr>
                <w:rFonts w:asciiTheme="majorHAnsi" w:eastAsia="Times New Roman" w:hAnsiTheme="majorHAnsi" w:cstheme="majorHAnsi"/>
                <w:b/>
                <w:bCs/>
                <w:color w:val="808080" w:themeColor="background1" w:themeShade="80"/>
                <w:lang w:val="es" w:eastAsia="es-ES"/>
              </w:rPr>
            </w:pPr>
            <w:r w:rsidRPr="000A31B9">
              <w:rPr>
                <w:rFonts w:asciiTheme="majorHAnsi" w:eastAsia="Times New Roman" w:hAnsiTheme="majorHAnsi" w:cstheme="majorHAnsi"/>
                <w:color w:val="808080" w:themeColor="background1" w:themeShade="80"/>
                <w:lang w:val="es" w:eastAsia="es-ES"/>
              </w:rPr>
              <w:t xml:space="preserve">En </w:t>
            </w:r>
            <w:r w:rsidR="00273249" w:rsidRPr="000A31B9">
              <w:rPr>
                <w:rFonts w:asciiTheme="majorHAnsi" w:eastAsia="Times New Roman" w:hAnsiTheme="majorHAnsi" w:cstheme="majorHAnsi"/>
                <w:color w:val="808080" w:themeColor="background1" w:themeShade="80"/>
                <w:lang w:val="es" w:eastAsia="es-ES"/>
              </w:rPr>
              <w:t>cuyo caso se aplicarán los principios de la contratación pública y solo contratará los trabajos adicionales que sean necesarios para actualizar o complementar dichos estudios.</w:t>
            </w:r>
          </w:p>
        </w:tc>
        <w:tc>
          <w:tcPr>
            <w:tcW w:w="4414" w:type="dxa"/>
          </w:tcPr>
          <w:p w14:paraId="51008495" w14:textId="77777777" w:rsidR="00D238CF" w:rsidRPr="000A31B9" w:rsidRDefault="00D238CF" w:rsidP="001C31A6">
            <w:pPr>
              <w:jc w:val="both"/>
              <w:rPr>
                <w:rFonts w:asciiTheme="majorHAnsi" w:eastAsia="Times New Roman" w:hAnsiTheme="majorHAnsi" w:cstheme="majorHAnsi"/>
                <w:b/>
                <w:bCs/>
                <w:color w:val="808080" w:themeColor="background1" w:themeShade="80"/>
                <w:lang w:val="es" w:eastAsia="es-ES"/>
              </w:rPr>
            </w:pPr>
          </w:p>
        </w:tc>
      </w:tr>
    </w:tbl>
    <w:p w14:paraId="267387CB" w14:textId="77777777" w:rsidR="005A2736" w:rsidRDefault="005A2736" w:rsidP="001C31A6">
      <w:pPr>
        <w:spacing w:after="0" w:line="240" w:lineRule="auto"/>
        <w:jc w:val="both"/>
        <w:rPr>
          <w:rFonts w:asciiTheme="majorHAnsi" w:eastAsia="Times New Roman" w:hAnsiTheme="majorHAnsi" w:cstheme="majorHAnsi"/>
          <w:b/>
          <w:bCs/>
          <w:color w:val="000000" w:themeColor="text1"/>
          <w:lang w:eastAsia="es-ES"/>
        </w:rPr>
      </w:pPr>
    </w:p>
    <w:p w14:paraId="47CA7288" w14:textId="61A387CC" w:rsidR="001B5317" w:rsidRDefault="00A56C8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1D43FB">
        <w:rPr>
          <w:rFonts w:asciiTheme="majorHAnsi" w:eastAsia="Times New Roman" w:hAnsiTheme="majorHAnsi" w:cstheme="majorHAnsi"/>
          <w:color w:val="808080" w:themeColor="background1" w:themeShade="80"/>
          <w:lang w:val="es" w:eastAsia="es-ES"/>
        </w:rPr>
        <w:t>[ORIENTACIÓN</w:t>
      </w:r>
      <w:r w:rsidR="00D312DE">
        <w:rPr>
          <w:rFonts w:asciiTheme="majorHAnsi" w:eastAsia="Times New Roman" w:hAnsiTheme="majorHAnsi" w:cstheme="majorHAnsi"/>
          <w:color w:val="808080" w:themeColor="background1" w:themeShade="80"/>
          <w:lang w:val="es" w:eastAsia="es-ES"/>
        </w:rPr>
        <w:t xml:space="preserve"> 1</w:t>
      </w:r>
      <w:r w:rsidRPr="001D43FB">
        <w:rPr>
          <w:rFonts w:asciiTheme="majorHAnsi" w:eastAsia="Times New Roman" w:hAnsiTheme="majorHAnsi" w:cstheme="majorHAnsi"/>
          <w:color w:val="808080" w:themeColor="background1" w:themeShade="80"/>
          <w:lang w:val="es" w:eastAsia="es-ES"/>
        </w:rPr>
        <w:t xml:space="preserve">: </w:t>
      </w:r>
      <w:r w:rsidR="005A2736" w:rsidRPr="001D43FB">
        <w:rPr>
          <w:rFonts w:asciiTheme="majorHAnsi" w:eastAsia="Times New Roman" w:hAnsiTheme="majorHAnsi" w:cstheme="majorHAnsi"/>
          <w:color w:val="808080" w:themeColor="background1" w:themeShade="80"/>
          <w:lang w:val="es" w:eastAsia="es-ES"/>
        </w:rPr>
        <w:t xml:space="preserve">Antes de contratar estudios y/o diseños, </w:t>
      </w:r>
      <w:r w:rsidR="003A3BF8" w:rsidRPr="001D43FB">
        <w:rPr>
          <w:rFonts w:asciiTheme="majorHAnsi" w:eastAsia="Times New Roman" w:hAnsiTheme="majorHAnsi" w:cstheme="majorHAnsi"/>
          <w:color w:val="808080" w:themeColor="background1" w:themeShade="80"/>
          <w:lang w:val="es" w:eastAsia="es-ES"/>
        </w:rPr>
        <w:t>el área estructuradora</w:t>
      </w:r>
      <w:r w:rsidR="005A2736" w:rsidRPr="001D43FB">
        <w:rPr>
          <w:rFonts w:asciiTheme="majorHAnsi" w:eastAsia="Times New Roman" w:hAnsiTheme="majorHAnsi" w:cstheme="majorHAnsi"/>
          <w:color w:val="808080" w:themeColor="background1" w:themeShade="80"/>
          <w:lang w:val="es" w:eastAsia="es-ES"/>
        </w:rPr>
        <w:t xml:space="preserve"> </w:t>
      </w:r>
      <w:r w:rsidR="005408B3" w:rsidRPr="005408B3">
        <w:rPr>
          <w:rFonts w:asciiTheme="majorHAnsi" w:eastAsia="Times New Roman" w:hAnsiTheme="majorHAnsi" w:cstheme="majorHAnsi"/>
          <w:color w:val="808080" w:themeColor="background1" w:themeShade="80"/>
          <w:lang w:val="es" w:eastAsia="es-ES"/>
        </w:rPr>
        <w:t>verificará si cuenta con otros estudios con el mismo o similar objeto (esto se podrá determinar considerando el alcance y los entregables de los estudios)</w:t>
      </w:r>
      <w:r w:rsidR="005A2736" w:rsidRPr="001D43FB">
        <w:rPr>
          <w:rFonts w:asciiTheme="majorHAnsi" w:eastAsia="Times New Roman" w:hAnsiTheme="majorHAnsi" w:cstheme="majorHAnsi"/>
          <w:color w:val="808080" w:themeColor="background1" w:themeShade="80"/>
          <w:lang w:val="es" w:eastAsia="es-ES"/>
        </w:rPr>
        <w:t xml:space="preserve">. En estos casos, </w:t>
      </w:r>
      <w:r w:rsidR="003A3BF8" w:rsidRPr="001D43FB">
        <w:rPr>
          <w:rFonts w:asciiTheme="majorHAnsi" w:eastAsia="Times New Roman" w:hAnsiTheme="majorHAnsi" w:cstheme="majorHAnsi"/>
          <w:color w:val="808080" w:themeColor="background1" w:themeShade="80"/>
          <w:lang w:val="es" w:eastAsia="es-ES"/>
        </w:rPr>
        <w:t>el área estructuradora</w:t>
      </w:r>
      <w:r w:rsidR="005A2736" w:rsidRPr="001D43FB">
        <w:rPr>
          <w:rFonts w:asciiTheme="majorHAnsi" w:eastAsia="Times New Roman" w:hAnsiTheme="majorHAnsi" w:cstheme="majorHAnsi"/>
          <w:color w:val="808080" w:themeColor="background1" w:themeShade="80"/>
          <w:lang w:val="es" w:eastAsia="es-ES"/>
        </w:rPr>
        <w:t xml:space="preserve"> revisará </w:t>
      </w:r>
      <w:r w:rsidR="00A01189" w:rsidRPr="00BB300E">
        <w:rPr>
          <w:rFonts w:asciiTheme="majorHAnsi" w:eastAsia="Times New Roman" w:hAnsiTheme="majorHAnsi" w:cstheme="majorHAnsi"/>
          <w:color w:val="808080" w:themeColor="background1" w:themeShade="80"/>
          <w:lang w:val="es" w:eastAsia="es-ES"/>
        </w:rPr>
        <w:t xml:space="preserve">si es posible utilizar, total o parcialmente, los estudios que ya se tienen, para obtener el fin que se propone, o si es necesario actualizar o complementar el estudio o el diseño que ya se tiene, en cuyo caso se aplicarán los principios de la contratación pública y solo contratará los trabajos adicionales que sean necesarios para actualizar o complementar dichos estudios, en cumplimiento a lo establecido en el </w:t>
      </w:r>
      <w:r w:rsidR="002F5548" w:rsidRPr="00BB300E">
        <w:rPr>
          <w:rFonts w:asciiTheme="majorHAnsi" w:eastAsia="Times New Roman" w:hAnsiTheme="majorHAnsi" w:cstheme="majorHAnsi"/>
          <w:color w:val="808080" w:themeColor="background1" w:themeShade="80"/>
          <w:lang w:val="es" w:eastAsia="es-ES"/>
        </w:rPr>
        <w:t>Decreto 0618 de 2026 (17 de junio) "P</w:t>
      </w:r>
      <w:r w:rsidR="00C05E02" w:rsidRPr="00C05E02">
        <w:rPr>
          <w:rFonts w:asciiTheme="majorHAnsi" w:eastAsia="Times New Roman" w:hAnsiTheme="majorHAnsi" w:cstheme="majorHAnsi"/>
          <w:color w:val="808080" w:themeColor="background1" w:themeShade="80"/>
          <w:lang w:val="es" w:eastAsia="es-ES"/>
        </w:rPr>
        <w:t>or el cual se establece el Plan de Austeridad del Gasto 2026 para los órganos que hacen parte del Presupuesto General de la Nación</w:t>
      </w:r>
      <w:r w:rsidR="002F5548" w:rsidRPr="00BB300E">
        <w:rPr>
          <w:rFonts w:asciiTheme="majorHAnsi" w:eastAsia="Times New Roman" w:hAnsiTheme="majorHAnsi" w:cstheme="majorHAnsi"/>
          <w:color w:val="808080" w:themeColor="background1" w:themeShade="80"/>
          <w:lang w:val="es" w:eastAsia="es-ES"/>
        </w:rPr>
        <w:t>"]</w:t>
      </w:r>
      <w:r w:rsidR="00C05E02">
        <w:rPr>
          <w:rFonts w:asciiTheme="majorHAnsi" w:eastAsia="Times New Roman" w:hAnsiTheme="majorHAnsi" w:cstheme="majorHAnsi"/>
          <w:color w:val="808080" w:themeColor="background1" w:themeShade="80"/>
          <w:lang w:val="es" w:eastAsia="es-ES"/>
        </w:rPr>
        <w:t>.</w:t>
      </w:r>
    </w:p>
    <w:p w14:paraId="6327BB85" w14:textId="77777777" w:rsidR="001B5317" w:rsidRDefault="001B5317"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6035CD0" w14:textId="77777777" w:rsidR="008F3234" w:rsidRDefault="008F3234"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90679D4" w14:textId="3E04CEEE" w:rsidR="00405A7D" w:rsidRDefault="00D312DE" w:rsidP="001C31A6">
      <w:pPr>
        <w:spacing w:after="0" w:line="240" w:lineRule="auto"/>
        <w:jc w:val="both"/>
        <w:rPr>
          <w:rFonts w:asciiTheme="majorHAnsi" w:hAnsiTheme="majorHAnsi" w:cstheme="majorHAnsi"/>
          <w:color w:val="808080" w:themeColor="background1" w:themeShade="80"/>
          <w:lang w:eastAsia="es-MX"/>
        </w:rPr>
      </w:pPr>
      <w:r>
        <w:rPr>
          <w:rFonts w:asciiTheme="majorHAnsi" w:hAnsiTheme="majorHAnsi" w:cstheme="majorHAnsi"/>
          <w:color w:val="808080" w:themeColor="background1" w:themeShade="80"/>
          <w:lang w:eastAsia="es-MX"/>
        </w:rPr>
        <w:t>[</w:t>
      </w:r>
      <w:r w:rsidRPr="00D312DE">
        <w:rPr>
          <w:rFonts w:asciiTheme="majorHAnsi" w:hAnsiTheme="majorHAnsi" w:cstheme="majorHAnsi"/>
          <w:color w:val="808080" w:themeColor="background1" w:themeShade="80"/>
          <w:lang w:eastAsia="es-MX"/>
        </w:rPr>
        <w:t xml:space="preserve">En caso de que no se trate de un contrato de consultoría, deberá indicarse expresamente que </w:t>
      </w:r>
      <w:r w:rsidR="007511BB">
        <w:rPr>
          <w:rFonts w:asciiTheme="majorHAnsi" w:hAnsiTheme="majorHAnsi" w:cstheme="majorHAnsi"/>
          <w:color w:val="808080" w:themeColor="background1" w:themeShade="80"/>
          <w:lang w:eastAsia="es-MX"/>
        </w:rPr>
        <w:t>NO APLICA</w:t>
      </w:r>
      <w:r w:rsidR="00405A7D" w:rsidRPr="003D322A">
        <w:rPr>
          <w:rFonts w:asciiTheme="majorHAnsi" w:hAnsiTheme="majorHAnsi" w:cstheme="majorHAnsi"/>
          <w:color w:val="808080" w:themeColor="background1" w:themeShade="80"/>
          <w:lang w:eastAsia="es-MX"/>
        </w:rPr>
        <w:t>]</w:t>
      </w:r>
    </w:p>
    <w:p w14:paraId="3DC03670" w14:textId="77777777" w:rsidR="00D312DE" w:rsidRPr="001D43FB" w:rsidRDefault="00D312D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861C25E" w14:textId="24C1CB3C" w:rsidR="00FB7E46" w:rsidRPr="003D322A" w:rsidRDefault="00FB7E46" w:rsidP="001C31A6">
      <w:pPr>
        <w:spacing w:after="0" w:line="240" w:lineRule="auto"/>
        <w:jc w:val="both"/>
        <w:rPr>
          <w:rFonts w:asciiTheme="majorHAnsi" w:eastAsiaTheme="majorEastAsia" w:hAnsiTheme="majorHAnsi" w:cstheme="majorHAnsi"/>
          <w:b/>
          <w:bCs/>
          <w:color w:val="000000" w:themeColor="text1"/>
        </w:rPr>
      </w:pPr>
      <w:r w:rsidRPr="003D322A">
        <w:rPr>
          <w:rFonts w:asciiTheme="majorHAnsi" w:eastAsiaTheme="majorEastAsia" w:hAnsiTheme="majorHAnsi" w:cstheme="majorHAnsi"/>
          <w:b/>
          <w:bCs/>
          <w:color w:val="000000" w:themeColor="text1"/>
        </w:rPr>
        <w:t>3.3.</w:t>
      </w:r>
      <w:r w:rsidR="004D3736">
        <w:rPr>
          <w:rFonts w:asciiTheme="majorHAnsi" w:eastAsiaTheme="majorEastAsia" w:hAnsiTheme="majorHAnsi" w:cstheme="majorHAnsi"/>
          <w:b/>
          <w:bCs/>
          <w:color w:val="000000" w:themeColor="text1"/>
        </w:rPr>
        <w:t>3</w:t>
      </w:r>
      <w:r w:rsidRPr="003D322A">
        <w:rPr>
          <w:rFonts w:asciiTheme="majorHAnsi" w:eastAsiaTheme="majorEastAsia" w:hAnsiTheme="majorHAnsi" w:cstheme="majorHAnsi"/>
          <w:b/>
          <w:bCs/>
          <w:color w:val="000000" w:themeColor="text1"/>
        </w:rPr>
        <w:t xml:space="preserve"> </w:t>
      </w:r>
      <w:r w:rsidR="00484AD1" w:rsidRPr="003D322A">
        <w:rPr>
          <w:rFonts w:asciiTheme="majorHAnsi" w:eastAsiaTheme="majorEastAsia" w:hAnsiTheme="majorHAnsi" w:cstheme="majorHAnsi"/>
          <w:b/>
          <w:bCs/>
          <w:color w:val="000000" w:themeColor="text1"/>
        </w:rPr>
        <w:t>Justificación de los requisitos habilitantes técnicos</w:t>
      </w:r>
      <w:r w:rsidR="00A74D63" w:rsidRPr="003D322A">
        <w:rPr>
          <w:rStyle w:val="Refdenotaalpie"/>
          <w:rFonts w:asciiTheme="majorHAnsi" w:eastAsiaTheme="majorEastAsia" w:hAnsiTheme="majorHAnsi" w:cstheme="majorHAnsi"/>
          <w:b/>
          <w:bCs/>
          <w:color w:val="000000" w:themeColor="text1"/>
        </w:rPr>
        <w:footnoteReference w:id="3"/>
      </w:r>
      <w:r w:rsidRPr="003D322A">
        <w:rPr>
          <w:rFonts w:asciiTheme="majorHAnsi" w:eastAsiaTheme="majorEastAsia" w:hAnsiTheme="majorHAnsi" w:cstheme="majorHAnsi"/>
          <w:b/>
          <w:bCs/>
          <w:color w:val="000000" w:themeColor="text1"/>
        </w:rPr>
        <w:t>:</w:t>
      </w:r>
    </w:p>
    <w:p w14:paraId="396A7826" w14:textId="77777777" w:rsidR="00FB7E46" w:rsidRPr="003D322A" w:rsidRDefault="00FB7E46" w:rsidP="001C31A6">
      <w:pPr>
        <w:spacing w:after="0" w:line="240" w:lineRule="auto"/>
        <w:jc w:val="both"/>
        <w:rPr>
          <w:rFonts w:asciiTheme="majorHAnsi" w:eastAsiaTheme="majorEastAsia" w:hAnsiTheme="majorHAnsi" w:cstheme="majorHAnsi"/>
          <w:color w:val="000000" w:themeColor="text1"/>
        </w:rPr>
      </w:pPr>
    </w:p>
    <w:p w14:paraId="7FFBA3E0" w14:textId="11888FCE" w:rsidR="009D42BD" w:rsidRPr="003D322A" w:rsidRDefault="008032F6"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w:t>
      </w:r>
      <w:r w:rsidR="000E4C59"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FC49FC" w:rsidRPr="00FC49FC">
        <w:rPr>
          <w:rFonts w:asciiTheme="majorHAnsi" w:eastAsia="Times New Roman" w:hAnsiTheme="majorHAnsi" w:cstheme="majorHAnsi"/>
          <w:color w:val="808080" w:themeColor="background1" w:themeShade="80"/>
          <w:lang w:val="es" w:eastAsia="es-ES"/>
        </w:rPr>
        <w:t>Incluir la justificación y el análisis de cada uno de los requisitos habilitantes de carácter técnico que se incorporarán en el estudio previo, verificando su necesidad, pertinencia y proporcionalidad frente al objeto contractual y los riesgos del proceso, así como la sustentación de aquellos requisitos o condiciones diferenciales que resulten aplicables de conformidad con la normativ</w:t>
      </w:r>
      <w:r w:rsidR="00B97E2E">
        <w:rPr>
          <w:rFonts w:asciiTheme="majorHAnsi" w:eastAsia="Times New Roman" w:hAnsiTheme="majorHAnsi" w:cstheme="majorHAnsi"/>
          <w:color w:val="808080" w:themeColor="background1" w:themeShade="80"/>
          <w:lang w:val="es" w:eastAsia="es-ES"/>
        </w:rPr>
        <w:t>idad</w:t>
      </w:r>
      <w:r w:rsidR="00FC49FC" w:rsidRPr="00FC49FC">
        <w:rPr>
          <w:rFonts w:asciiTheme="majorHAnsi" w:eastAsia="Times New Roman" w:hAnsiTheme="majorHAnsi" w:cstheme="majorHAnsi"/>
          <w:color w:val="808080" w:themeColor="background1" w:themeShade="80"/>
          <w:lang w:val="es" w:eastAsia="es-ES"/>
        </w:rPr>
        <w:t xml:space="preserve"> vigente</w:t>
      </w:r>
      <w:r w:rsidR="00403072" w:rsidRPr="003D322A">
        <w:rPr>
          <w:rFonts w:asciiTheme="majorHAnsi" w:eastAsia="Times New Roman" w:hAnsiTheme="majorHAnsi" w:cstheme="majorHAnsi"/>
          <w:color w:val="808080" w:themeColor="background1" w:themeShade="80"/>
          <w:lang w:val="es" w:eastAsia="es-ES"/>
        </w:rPr>
        <w:t>].</w:t>
      </w:r>
    </w:p>
    <w:p w14:paraId="43AC24A3" w14:textId="77777777" w:rsidR="009D42BD" w:rsidRPr="003D322A" w:rsidRDefault="009D42B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9941030" w14:textId="4314F514" w:rsidR="009D42BD" w:rsidRPr="003D322A" w:rsidRDefault="0040307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2: </w:t>
      </w:r>
      <w:r w:rsidR="004C6927" w:rsidRPr="003D322A">
        <w:rPr>
          <w:rFonts w:asciiTheme="majorHAnsi" w:eastAsia="Times New Roman" w:hAnsiTheme="majorHAnsi" w:cstheme="majorHAnsi"/>
          <w:color w:val="808080" w:themeColor="background1" w:themeShade="80"/>
          <w:lang w:val="es" w:eastAsia="es-ES"/>
        </w:rPr>
        <w:t xml:space="preserve">Respecto a la experiencia habilitante el </w:t>
      </w:r>
      <w:r w:rsidR="009D42BD" w:rsidRPr="003D322A">
        <w:rPr>
          <w:rFonts w:asciiTheme="majorHAnsi" w:eastAsia="Times New Roman" w:hAnsiTheme="majorHAnsi" w:cstheme="majorHAnsi"/>
          <w:color w:val="808080" w:themeColor="background1" w:themeShade="80"/>
          <w:lang w:val="es" w:eastAsia="es-ES"/>
        </w:rPr>
        <w:t xml:space="preserve">área estructuradora, deberá realizar un análisis que </w:t>
      </w:r>
      <w:r w:rsidR="00E376C2" w:rsidRPr="003D322A">
        <w:rPr>
          <w:rFonts w:asciiTheme="majorHAnsi" w:eastAsia="Times New Roman" w:hAnsiTheme="majorHAnsi" w:cstheme="majorHAnsi"/>
          <w:color w:val="808080" w:themeColor="background1" w:themeShade="80"/>
          <w:lang w:val="es" w:eastAsia="es-ES"/>
        </w:rPr>
        <w:t xml:space="preserve">justifique las variables seleccionadas para </w:t>
      </w:r>
      <w:r w:rsidR="009D42BD" w:rsidRPr="003D322A">
        <w:rPr>
          <w:rFonts w:asciiTheme="majorHAnsi" w:eastAsia="Times New Roman" w:hAnsiTheme="majorHAnsi" w:cstheme="majorHAnsi"/>
          <w:color w:val="808080" w:themeColor="background1" w:themeShade="80"/>
          <w:lang w:val="es" w:eastAsia="es-ES"/>
        </w:rPr>
        <w:t xml:space="preserve">la </w:t>
      </w:r>
      <w:r w:rsidR="00E376C2" w:rsidRPr="003D322A">
        <w:rPr>
          <w:rFonts w:asciiTheme="majorHAnsi" w:eastAsia="Times New Roman" w:hAnsiTheme="majorHAnsi" w:cstheme="majorHAnsi"/>
          <w:color w:val="808080" w:themeColor="background1" w:themeShade="80"/>
          <w:lang w:val="es" w:eastAsia="es-ES"/>
        </w:rPr>
        <w:t>acreditación de la experiencia, tales como valor a acreditar, cantidad de contratos, actividades u objeto, entre otras</w:t>
      </w:r>
      <w:r w:rsidR="00A46E89" w:rsidRPr="003D322A">
        <w:rPr>
          <w:rFonts w:asciiTheme="majorHAnsi" w:eastAsia="Times New Roman" w:hAnsiTheme="majorHAnsi" w:cstheme="majorHAnsi"/>
          <w:color w:val="808080" w:themeColor="background1" w:themeShade="80"/>
          <w:lang w:val="es" w:eastAsia="es-ES"/>
        </w:rPr>
        <w:t>]</w:t>
      </w:r>
      <w:r w:rsidR="00390F04" w:rsidRPr="003D322A">
        <w:rPr>
          <w:rFonts w:asciiTheme="majorHAnsi" w:eastAsia="Times New Roman" w:hAnsiTheme="majorHAnsi" w:cstheme="majorHAnsi"/>
          <w:color w:val="808080" w:themeColor="background1" w:themeShade="80"/>
          <w:lang w:val="es" w:eastAsia="es-ES"/>
        </w:rPr>
        <w:t>.</w:t>
      </w:r>
    </w:p>
    <w:p w14:paraId="0AB6FDDC" w14:textId="77777777" w:rsidR="000E4C59" w:rsidRPr="003D322A" w:rsidRDefault="000E4C5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ACD0D8C" w14:textId="7ECD1BCA" w:rsidR="000E4C59" w:rsidRPr="003D322A" w:rsidRDefault="000E4C5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r w:rsidR="00403072" w:rsidRPr="003D322A">
        <w:rPr>
          <w:rFonts w:asciiTheme="majorHAnsi" w:eastAsia="Times New Roman" w:hAnsiTheme="majorHAnsi" w:cstheme="majorHAnsi"/>
          <w:color w:val="808080" w:themeColor="background1" w:themeShade="80"/>
          <w:lang w:val="es" w:eastAsia="es-ES"/>
        </w:rPr>
        <w:t>3</w:t>
      </w:r>
      <w:r w:rsidRPr="003D322A">
        <w:rPr>
          <w:rFonts w:asciiTheme="majorHAnsi" w:eastAsia="Times New Roman" w:hAnsiTheme="majorHAnsi" w:cstheme="majorHAnsi"/>
          <w:color w:val="808080" w:themeColor="background1" w:themeShade="80"/>
          <w:lang w:val="es" w:eastAsia="es-ES"/>
        </w:rPr>
        <w:t xml:space="preserve">: Revisar y aplicar el MANUAL PARA DETERMINAR Y VERIFICAR LOS REQUISITOS HABILITANTES EN LOS PROCESOS DE CONTRATACIÓN o el que lo modifique o sustituya. </w:t>
      </w:r>
    </w:p>
    <w:p w14:paraId="69784331" w14:textId="77777777" w:rsidR="00BC05A2" w:rsidRPr="003D322A" w:rsidRDefault="00BC05A2"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3CB87B3E" w14:textId="60E91930" w:rsidR="000E4C59" w:rsidRPr="003D322A" w:rsidRDefault="000E4C59"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Enlace de consulta:</w:t>
      </w:r>
    </w:p>
    <w:p w14:paraId="4C5AC454" w14:textId="77777777" w:rsidR="008B2480" w:rsidRDefault="008B2480" w:rsidP="00A304D8">
      <w:pPr>
        <w:spacing w:after="0" w:line="240" w:lineRule="auto"/>
        <w:jc w:val="both"/>
      </w:pPr>
    </w:p>
    <w:p w14:paraId="175D20A6" w14:textId="0DE6715C" w:rsidR="00A46E89" w:rsidRPr="003D322A" w:rsidRDefault="008B2480"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10" w:history="1">
        <w:r w:rsidRPr="00BB300E">
          <w:rPr>
            <w:rStyle w:val="Hipervnculo"/>
            <w:rFonts w:asciiTheme="majorHAnsi" w:hAnsiTheme="majorHAnsi" w:cstheme="majorHAnsi"/>
          </w:rPr>
          <w:t>https://www.colombiacompra.gov.co/wp-content/uploads/2024/08/cce-eicp-ma-04._manual_requisitos_habilitantes_v3_29-09-2023.pdf</w:t>
        </w:r>
      </w:hyperlink>
      <w:r w:rsidR="000E4C59" w:rsidRPr="003D322A">
        <w:rPr>
          <w:rFonts w:asciiTheme="majorHAnsi" w:eastAsia="Times New Roman" w:hAnsiTheme="majorHAnsi" w:cstheme="majorHAnsi"/>
          <w:color w:val="808080" w:themeColor="background1" w:themeShade="80"/>
          <w:lang w:val="es" w:eastAsia="es-ES"/>
        </w:rPr>
        <w:t>]</w:t>
      </w:r>
    </w:p>
    <w:p w14:paraId="4C271AEA" w14:textId="77777777" w:rsidR="00397AED" w:rsidRDefault="00397AED" w:rsidP="001C31A6">
      <w:pPr>
        <w:spacing w:after="0" w:line="240" w:lineRule="auto"/>
        <w:jc w:val="both"/>
        <w:rPr>
          <w:rFonts w:asciiTheme="majorHAnsi" w:eastAsiaTheme="majorEastAsia" w:hAnsiTheme="majorHAnsi" w:cstheme="majorHAnsi"/>
          <w:b/>
          <w:bCs/>
          <w:color w:val="000000" w:themeColor="text1"/>
          <w:lang w:val="es"/>
        </w:rPr>
      </w:pPr>
    </w:p>
    <w:p w14:paraId="169B8A7A" w14:textId="13A215B2" w:rsidR="00B52542" w:rsidRPr="003D322A" w:rsidRDefault="00B52542" w:rsidP="001C31A6">
      <w:pPr>
        <w:spacing w:after="0" w:line="240" w:lineRule="auto"/>
        <w:jc w:val="both"/>
        <w:rPr>
          <w:rFonts w:asciiTheme="majorHAnsi" w:eastAsiaTheme="majorEastAsia" w:hAnsiTheme="majorHAnsi" w:cstheme="majorHAnsi"/>
          <w:b/>
          <w:bCs/>
          <w:color w:val="000000" w:themeColor="text1"/>
        </w:rPr>
      </w:pPr>
      <w:r w:rsidRPr="003D322A">
        <w:rPr>
          <w:rFonts w:asciiTheme="majorHAnsi" w:eastAsiaTheme="majorEastAsia" w:hAnsiTheme="majorHAnsi" w:cstheme="majorHAnsi"/>
          <w:b/>
          <w:bCs/>
          <w:color w:val="000000" w:themeColor="text1"/>
        </w:rPr>
        <w:t>3.3.</w:t>
      </w:r>
      <w:r w:rsidR="004D3736">
        <w:rPr>
          <w:rFonts w:asciiTheme="majorHAnsi" w:eastAsiaTheme="majorEastAsia" w:hAnsiTheme="majorHAnsi" w:cstheme="majorHAnsi"/>
          <w:b/>
          <w:bCs/>
          <w:color w:val="000000" w:themeColor="text1"/>
        </w:rPr>
        <w:t>4</w:t>
      </w:r>
      <w:r w:rsidRPr="003D322A">
        <w:rPr>
          <w:rFonts w:asciiTheme="majorHAnsi" w:eastAsiaTheme="majorEastAsia" w:hAnsiTheme="majorHAnsi" w:cstheme="majorHAnsi"/>
          <w:b/>
          <w:bCs/>
          <w:color w:val="000000" w:themeColor="text1"/>
        </w:rPr>
        <w:t xml:space="preserve"> </w:t>
      </w:r>
      <w:r w:rsidR="00484AD1" w:rsidRPr="003D322A">
        <w:rPr>
          <w:rFonts w:asciiTheme="majorHAnsi" w:eastAsiaTheme="majorEastAsia" w:hAnsiTheme="majorHAnsi" w:cstheme="majorHAnsi"/>
          <w:b/>
          <w:bCs/>
          <w:color w:val="000000" w:themeColor="text1"/>
        </w:rPr>
        <w:t>Justificación de los criterios de ponderación o calificación</w:t>
      </w:r>
      <w:r w:rsidRPr="003D322A">
        <w:rPr>
          <w:rStyle w:val="Refdenotaalpie"/>
          <w:rFonts w:asciiTheme="majorHAnsi" w:eastAsiaTheme="majorEastAsia" w:hAnsiTheme="majorHAnsi" w:cstheme="majorHAnsi"/>
          <w:b/>
          <w:bCs/>
          <w:color w:val="000000" w:themeColor="text1"/>
        </w:rPr>
        <w:footnoteReference w:id="4"/>
      </w:r>
      <w:r w:rsidRPr="003D322A">
        <w:rPr>
          <w:rFonts w:asciiTheme="majorHAnsi" w:eastAsiaTheme="majorEastAsia" w:hAnsiTheme="majorHAnsi" w:cstheme="majorHAnsi"/>
          <w:b/>
          <w:bCs/>
          <w:color w:val="000000" w:themeColor="text1"/>
        </w:rPr>
        <w:t>:</w:t>
      </w:r>
    </w:p>
    <w:p w14:paraId="059D831B" w14:textId="043C4123" w:rsidR="00A46E89" w:rsidRPr="003D322A" w:rsidRDefault="00A46E8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2EB3A0E" w14:textId="3CDD0DF2" w:rsidR="009F20EF" w:rsidRPr="003D322A" w:rsidRDefault="00D002EF"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w:t>
      </w:r>
      <w:r w:rsidR="00311636"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766F3F" w:rsidRPr="003D322A">
        <w:rPr>
          <w:rFonts w:asciiTheme="majorHAnsi" w:eastAsia="Times New Roman" w:hAnsiTheme="majorHAnsi" w:cstheme="majorHAnsi"/>
          <w:color w:val="808080" w:themeColor="background1" w:themeShade="80"/>
          <w:lang w:val="es" w:eastAsia="es-ES"/>
        </w:rPr>
        <w:t xml:space="preserve">Frente a los </w:t>
      </w:r>
      <w:r w:rsidR="00F909F1" w:rsidRPr="003D322A">
        <w:rPr>
          <w:rFonts w:asciiTheme="majorHAnsi" w:eastAsia="Times New Roman" w:hAnsiTheme="majorHAnsi" w:cstheme="majorHAnsi"/>
          <w:color w:val="808080" w:themeColor="background1" w:themeShade="80"/>
          <w:lang w:val="es" w:eastAsia="es-ES"/>
        </w:rPr>
        <w:t>criterios</w:t>
      </w:r>
      <w:r w:rsidR="00766F3F" w:rsidRPr="003D322A">
        <w:rPr>
          <w:rFonts w:asciiTheme="majorHAnsi" w:eastAsia="Times New Roman" w:hAnsiTheme="majorHAnsi" w:cstheme="majorHAnsi"/>
          <w:color w:val="808080" w:themeColor="background1" w:themeShade="80"/>
          <w:lang w:val="es" w:eastAsia="es-ES"/>
        </w:rPr>
        <w:t xml:space="preserve"> ponderables</w:t>
      </w:r>
      <w:r w:rsidR="006850F7" w:rsidRPr="003D322A">
        <w:rPr>
          <w:rFonts w:asciiTheme="majorHAnsi" w:eastAsia="Times New Roman" w:hAnsiTheme="majorHAnsi" w:cstheme="majorHAnsi"/>
          <w:color w:val="808080" w:themeColor="background1" w:themeShade="80"/>
          <w:lang w:val="es" w:eastAsia="es-ES"/>
        </w:rPr>
        <w:t xml:space="preserve"> o de calificación</w:t>
      </w:r>
      <w:r w:rsidR="00475875" w:rsidRPr="003D322A">
        <w:rPr>
          <w:rFonts w:asciiTheme="majorHAnsi" w:eastAsia="Times New Roman" w:hAnsiTheme="majorHAnsi" w:cstheme="majorHAnsi"/>
          <w:color w:val="808080" w:themeColor="background1" w:themeShade="80"/>
          <w:lang w:val="es" w:eastAsia="es-ES"/>
        </w:rPr>
        <w:t xml:space="preserve">, el área </w:t>
      </w:r>
      <w:r w:rsidR="00686E05" w:rsidRPr="003D322A">
        <w:rPr>
          <w:rFonts w:asciiTheme="majorHAnsi" w:eastAsia="Times New Roman" w:hAnsiTheme="majorHAnsi" w:cstheme="majorHAnsi"/>
          <w:color w:val="808080" w:themeColor="background1" w:themeShade="80"/>
          <w:lang w:val="es" w:eastAsia="es-ES"/>
        </w:rPr>
        <w:t xml:space="preserve">estructuradora </w:t>
      </w:r>
      <w:r w:rsidR="00475875" w:rsidRPr="003D322A">
        <w:rPr>
          <w:rFonts w:asciiTheme="majorHAnsi" w:eastAsia="Times New Roman" w:hAnsiTheme="majorHAnsi" w:cstheme="majorHAnsi"/>
          <w:color w:val="808080" w:themeColor="background1" w:themeShade="80"/>
          <w:lang w:val="es" w:eastAsia="es-ES"/>
        </w:rPr>
        <w:t xml:space="preserve">deberá </w:t>
      </w:r>
      <w:r w:rsidR="006F60C3" w:rsidRPr="003D322A">
        <w:rPr>
          <w:rFonts w:asciiTheme="majorHAnsi" w:eastAsia="Times New Roman" w:hAnsiTheme="majorHAnsi" w:cstheme="majorHAnsi"/>
          <w:color w:val="808080" w:themeColor="background1" w:themeShade="80"/>
          <w:lang w:val="es" w:eastAsia="es-ES"/>
        </w:rPr>
        <w:t>valorar si l</w:t>
      </w:r>
      <w:r w:rsidR="00CE2453" w:rsidRPr="003D322A">
        <w:rPr>
          <w:rFonts w:asciiTheme="majorHAnsi" w:eastAsia="Times New Roman" w:hAnsiTheme="majorHAnsi" w:cstheme="majorHAnsi"/>
          <w:color w:val="808080" w:themeColor="background1" w:themeShade="80"/>
          <w:lang w:val="es" w:eastAsia="es-ES"/>
        </w:rPr>
        <w:t xml:space="preserve">os mismos </w:t>
      </w:r>
      <w:r w:rsidR="00475875" w:rsidRPr="003D322A">
        <w:rPr>
          <w:rFonts w:asciiTheme="majorHAnsi" w:eastAsia="Times New Roman" w:hAnsiTheme="majorHAnsi" w:cstheme="majorHAnsi"/>
          <w:color w:val="808080" w:themeColor="background1" w:themeShade="80"/>
          <w:lang w:val="es" w:eastAsia="es-ES"/>
        </w:rPr>
        <w:t xml:space="preserve">no </w:t>
      </w:r>
      <w:r w:rsidR="00311636" w:rsidRPr="003D322A">
        <w:rPr>
          <w:rFonts w:asciiTheme="majorHAnsi" w:eastAsia="Times New Roman" w:hAnsiTheme="majorHAnsi" w:cstheme="majorHAnsi"/>
          <w:color w:val="808080" w:themeColor="background1" w:themeShade="80"/>
          <w:lang w:val="es" w:eastAsia="es-ES"/>
        </w:rPr>
        <w:t>impacta</w:t>
      </w:r>
      <w:r w:rsidR="00CE2453" w:rsidRPr="003D322A">
        <w:rPr>
          <w:rFonts w:asciiTheme="majorHAnsi" w:eastAsia="Times New Roman" w:hAnsiTheme="majorHAnsi" w:cstheme="majorHAnsi"/>
          <w:color w:val="808080" w:themeColor="background1" w:themeShade="80"/>
          <w:lang w:val="es" w:eastAsia="es-ES"/>
        </w:rPr>
        <w:t>n</w:t>
      </w:r>
      <w:r w:rsidR="00311636" w:rsidRPr="003D322A">
        <w:rPr>
          <w:rFonts w:asciiTheme="majorHAnsi" w:eastAsia="Times New Roman" w:hAnsiTheme="majorHAnsi" w:cstheme="majorHAnsi"/>
          <w:color w:val="808080" w:themeColor="background1" w:themeShade="80"/>
          <w:lang w:val="es" w:eastAsia="es-ES"/>
        </w:rPr>
        <w:t xml:space="preserve"> la ecuación contractual en </w:t>
      </w:r>
      <w:r w:rsidR="00475875" w:rsidRPr="003D322A">
        <w:rPr>
          <w:rFonts w:asciiTheme="majorHAnsi" w:eastAsia="Times New Roman" w:hAnsiTheme="majorHAnsi" w:cstheme="majorHAnsi"/>
          <w:color w:val="808080" w:themeColor="background1" w:themeShade="80"/>
          <w:lang w:val="es" w:eastAsia="es-ES"/>
        </w:rPr>
        <w:t>caso de ser ofrecido</w:t>
      </w:r>
      <w:r w:rsidR="00C644CA" w:rsidRPr="003D322A">
        <w:rPr>
          <w:rFonts w:asciiTheme="majorHAnsi" w:eastAsia="Times New Roman" w:hAnsiTheme="majorHAnsi" w:cstheme="majorHAnsi"/>
          <w:color w:val="808080" w:themeColor="background1" w:themeShade="80"/>
          <w:lang w:val="es" w:eastAsia="es-ES"/>
        </w:rPr>
        <w:t>s</w:t>
      </w:r>
      <w:r w:rsidR="00475875" w:rsidRPr="003D322A">
        <w:rPr>
          <w:rFonts w:asciiTheme="majorHAnsi" w:eastAsia="Times New Roman" w:hAnsiTheme="majorHAnsi" w:cstheme="majorHAnsi"/>
          <w:color w:val="808080" w:themeColor="background1" w:themeShade="80"/>
          <w:lang w:val="es" w:eastAsia="es-ES"/>
        </w:rPr>
        <w:t xml:space="preserve"> en el marco del proceso</w:t>
      </w:r>
      <w:r w:rsidR="00F04103" w:rsidRPr="003D322A">
        <w:rPr>
          <w:rFonts w:asciiTheme="majorHAnsi" w:eastAsia="Times New Roman" w:hAnsiTheme="majorHAnsi" w:cstheme="majorHAnsi"/>
          <w:color w:val="808080" w:themeColor="background1" w:themeShade="80"/>
          <w:lang w:val="es" w:eastAsia="es-ES"/>
        </w:rPr>
        <w:t xml:space="preserve"> de selección</w:t>
      </w:r>
      <w:r w:rsidR="00311636" w:rsidRPr="003D322A">
        <w:rPr>
          <w:rFonts w:asciiTheme="majorHAnsi" w:eastAsia="Times New Roman" w:hAnsiTheme="majorHAnsi" w:cstheme="majorHAnsi"/>
          <w:color w:val="808080" w:themeColor="background1" w:themeShade="80"/>
          <w:lang w:val="es" w:eastAsia="es-ES"/>
        </w:rPr>
        <w:t>]</w:t>
      </w:r>
    </w:p>
    <w:p w14:paraId="136223AB" w14:textId="77777777" w:rsidR="002B091F" w:rsidRPr="003D322A" w:rsidRDefault="002B091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D66B1D0" w14:textId="227F5AA3" w:rsidR="0080733C" w:rsidRDefault="00FF638F"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2: </w:t>
      </w:r>
      <w:r w:rsidR="0080733C" w:rsidRPr="003D322A">
        <w:rPr>
          <w:rFonts w:asciiTheme="majorHAnsi" w:eastAsia="Times New Roman" w:hAnsiTheme="majorHAnsi" w:cstheme="majorHAnsi"/>
          <w:color w:val="808080" w:themeColor="background1" w:themeShade="80"/>
          <w:lang w:val="es" w:eastAsia="es-ES"/>
        </w:rPr>
        <w:t xml:space="preserve">Tener en cuenta </w:t>
      </w:r>
      <w:r w:rsidR="00CA13CD" w:rsidRPr="003D322A">
        <w:rPr>
          <w:rFonts w:asciiTheme="majorHAnsi" w:eastAsia="Times New Roman" w:hAnsiTheme="majorHAnsi" w:cstheme="majorHAnsi"/>
          <w:color w:val="808080" w:themeColor="background1" w:themeShade="80"/>
          <w:lang w:val="es" w:eastAsia="es-ES"/>
        </w:rPr>
        <w:t xml:space="preserve">que por disposición normativa </w:t>
      </w:r>
      <w:r w:rsidR="00D416BC" w:rsidRPr="003D322A">
        <w:rPr>
          <w:rFonts w:asciiTheme="majorHAnsi" w:eastAsia="Times New Roman" w:hAnsiTheme="majorHAnsi" w:cstheme="majorHAnsi"/>
          <w:color w:val="808080" w:themeColor="background1" w:themeShade="80"/>
          <w:lang w:val="es" w:eastAsia="es-ES"/>
        </w:rPr>
        <w:t>se deben</w:t>
      </w:r>
      <w:r w:rsidR="00CA13CD" w:rsidRPr="003D322A">
        <w:rPr>
          <w:rFonts w:asciiTheme="majorHAnsi" w:eastAsia="Times New Roman" w:hAnsiTheme="majorHAnsi" w:cstheme="majorHAnsi"/>
          <w:color w:val="808080" w:themeColor="background1" w:themeShade="80"/>
          <w:lang w:val="es" w:eastAsia="es-ES"/>
        </w:rPr>
        <w:t xml:space="preserve"> incorporar dentro de los procesos de selección </w:t>
      </w:r>
      <w:r w:rsidRPr="003D322A">
        <w:rPr>
          <w:rFonts w:asciiTheme="majorHAnsi" w:eastAsia="Times New Roman" w:hAnsiTheme="majorHAnsi" w:cstheme="majorHAnsi"/>
          <w:color w:val="808080" w:themeColor="background1" w:themeShade="80"/>
          <w:lang w:val="es" w:eastAsia="es-ES"/>
        </w:rPr>
        <w:t xml:space="preserve">criterios </w:t>
      </w:r>
      <w:r w:rsidR="005321D6" w:rsidRPr="003D322A">
        <w:rPr>
          <w:rFonts w:asciiTheme="majorHAnsi" w:eastAsia="Times New Roman" w:hAnsiTheme="majorHAnsi" w:cstheme="majorHAnsi"/>
          <w:color w:val="808080" w:themeColor="background1" w:themeShade="80"/>
          <w:lang w:val="es" w:eastAsia="es-ES"/>
        </w:rPr>
        <w:t>de ponderación sobre los cuales el área estructuradora deberá considerar lo siguiente</w:t>
      </w:r>
      <w:r w:rsidR="0080733C" w:rsidRPr="003D322A">
        <w:rPr>
          <w:rFonts w:asciiTheme="majorHAnsi" w:eastAsia="Times New Roman" w:hAnsiTheme="majorHAnsi" w:cstheme="majorHAnsi"/>
          <w:color w:val="808080" w:themeColor="background1" w:themeShade="80"/>
          <w:lang w:val="es" w:eastAsia="es-ES"/>
        </w:rPr>
        <w:t>:</w:t>
      </w:r>
    </w:p>
    <w:p w14:paraId="213106A1" w14:textId="77777777" w:rsidR="00F00FFD" w:rsidRDefault="00F00FF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D5C8989" w14:textId="77777777" w:rsidR="00F00FFD" w:rsidRDefault="00F00FF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0BBFD3E" w14:textId="77777777" w:rsidR="00F00FFD" w:rsidRDefault="00F00FF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87C6183" w14:textId="77777777" w:rsidR="00F00FFD" w:rsidRPr="003D322A" w:rsidRDefault="00F00FF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6E46CE4" w14:textId="77777777" w:rsidR="009F20EF" w:rsidRPr="003D322A" w:rsidRDefault="009F20EF" w:rsidP="001C31A6">
      <w:pPr>
        <w:spacing w:after="0" w:line="240" w:lineRule="auto"/>
        <w:jc w:val="both"/>
        <w:rPr>
          <w:rFonts w:asciiTheme="majorHAnsi" w:eastAsia="Times New Roman" w:hAnsiTheme="majorHAnsi" w:cstheme="majorHAnsi"/>
          <w:color w:val="808080" w:themeColor="background1" w:themeShade="80"/>
          <w:lang w:val="es" w:eastAsia="es-ES"/>
        </w:rPr>
      </w:pPr>
    </w:p>
    <w:tbl>
      <w:tblPr>
        <w:tblStyle w:val="Tablaconcuadrcula"/>
        <w:tblW w:w="0" w:type="auto"/>
        <w:tblLook w:val="04A0" w:firstRow="1" w:lastRow="0" w:firstColumn="1" w:lastColumn="0" w:noHBand="0" w:noVBand="1"/>
      </w:tblPr>
      <w:tblGrid>
        <w:gridCol w:w="2942"/>
        <w:gridCol w:w="2943"/>
        <w:gridCol w:w="2943"/>
      </w:tblGrid>
      <w:tr w:rsidR="001B1FAD" w:rsidRPr="001B1D95" w14:paraId="3CB17243" w14:textId="77777777" w:rsidTr="00E11FD1">
        <w:tc>
          <w:tcPr>
            <w:tcW w:w="2942" w:type="dxa"/>
            <w:vAlign w:val="center"/>
          </w:tcPr>
          <w:p w14:paraId="46A687CC" w14:textId="0C5378A8" w:rsidR="001B1FAD" w:rsidRPr="003D322A" w:rsidRDefault="005343D0" w:rsidP="001C31A6">
            <w:pPr>
              <w:jc w:val="center"/>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lastRenderedPageBreak/>
              <w:t>Descripción del Criterio</w:t>
            </w:r>
          </w:p>
        </w:tc>
        <w:tc>
          <w:tcPr>
            <w:tcW w:w="2943" w:type="dxa"/>
            <w:vAlign w:val="center"/>
          </w:tcPr>
          <w:p w14:paraId="7DB47898" w14:textId="5B4E29A7" w:rsidR="001B1FAD" w:rsidRPr="003D322A" w:rsidRDefault="001131DB" w:rsidP="001C31A6">
            <w:pPr>
              <w:jc w:val="center"/>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 xml:space="preserve">Puntaje máximo </w:t>
            </w:r>
            <w:r w:rsidR="004E05C5" w:rsidRPr="003D322A">
              <w:rPr>
                <w:rFonts w:asciiTheme="majorHAnsi" w:eastAsia="Times New Roman" w:hAnsiTheme="majorHAnsi" w:cstheme="majorHAnsi"/>
                <w:b/>
                <w:bCs/>
                <w:color w:val="808080" w:themeColor="background1" w:themeShade="80"/>
                <w:lang w:val="es" w:eastAsia="es-ES"/>
              </w:rPr>
              <w:t xml:space="preserve">determinado en la </w:t>
            </w:r>
            <w:r w:rsidRPr="003D322A">
              <w:rPr>
                <w:rFonts w:asciiTheme="majorHAnsi" w:eastAsia="Times New Roman" w:hAnsiTheme="majorHAnsi" w:cstheme="majorHAnsi"/>
                <w:b/>
                <w:bCs/>
                <w:color w:val="808080" w:themeColor="background1" w:themeShade="80"/>
                <w:lang w:val="es" w:eastAsia="es-ES"/>
              </w:rPr>
              <w:t>normatividad vigente</w:t>
            </w:r>
            <w:r w:rsidR="00482826" w:rsidRPr="003D322A">
              <w:rPr>
                <w:rFonts w:asciiTheme="majorHAnsi" w:eastAsia="Times New Roman" w:hAnsiTheme="majorHAnsi" w:cstheme="majorHAnsi"/>
                <w:b/>
                <w:bCs/>
                <w:color w:val="808080" w:themeColor="background1" w:themeShade="80"/>
                <w:lang w:val="es" w:eastAsia="es-ES"/>
              </w:rPr>
              <w:t xml:space="preserve"> (sobre 100 puntos)</w:t>
            </w:r>
          </w:p>
        </w:tc>
        <w:tc>
          <w:tcPr>
            <w:tcW w:w="2943" w:type="dxa"/>
            <w:vAlign w:val="center"/>
          </w:tcPr>
          <w:p w14:paraId="0F83571B" w14:textId="076853AF" w:rsidR="001B1FAD" w:rsidRPr="003D322A" w:rsidRDefault="004E05C5" w:rsidP="001C31A6">
            <w:pPr>
              <w:jc w:val="center"/>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Aplicación</w:t>
            </w:r>
          </w:p>
        </w:tc>
      </w:tr>
      <w:tr w:rsidR="0080733C" w:rsidRPr="001B1D95" w14:paraId="73DDC4E1" w14:textId="77777777" w:rsidTr="009E0A7B">
        <w:tc>
          <w:tcPr>
            <w:tcW w:w="2942" w:type="dxa"/>
            <w:vAlign w:val="center"/>
          </w:tcPr>
          <w:p w14:paraId="48B75DC8" w14:textId="7A6189EB" w:rsidR="0080733C" w:rsidRPr="003D322A" w:rsidRDefault="0080733C" w:rsidP="00A304D8">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Puntos por participación de </w:t>
            </w:r>
            <w:proofErr w:type="spellStart"/>
            <w:r w:rsidRPr="003D322A">
              <w:rPr>
                <w:rFonts w:asciiTheme="majorHAnsi" w:eastAsia="Times New Roman" w:hAnsiTheme="majorHAnsi" w:cstheme="majorHAnsi"/>
                <w:color w:val="808080" w:themeColor="background1" w:themeShade="80"/>
                <w:lang w:val="es" w:eastAsia="es-ES"/>
              </w:rPr>
              <w:t>Mipymes</w:t>
            </w:r>
            <w:proofErr w:type="spellEnd"/>
          </w:p>
        </w:tc>
        <w:tc>
          <w:tcPr>
            <w:tcW w:w="2943" w:type="dxa"/>
            <w:vAlign w:val="center"/>
          </w:tcPr>
          <w:p w14:paraId="3D959055" w14:textId="574BFE6A" w:rsidR="0080733C" w:rsidRPr="003D322A" w:rsidRDefault="0080733C"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0.25 puntos</w:t>
            </w:r>
          </w:p>
        </w:tc>
        <w:tc>
          <w:tcPr>
            <w:tcW w:w="2943" w:type="dxa"/>
            <w:vAlign w:val="center"/>
          </w:tcPr>
          <w:p w14:paraId="2DCEDC14" w14:textId="3CC5F51F" w:rsidR="0080733C" w:rsidRPr="003D322A" w:rsidRDefault="00A12C83"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Selección Abreviada de Menor cuant</w:t>
            </w:r>
            <w:r w:rsidR="001F6EBC" w:rsidRPr="003D322A">
              <w:rPr>
                <w:rFonts w:asciiTheme="majorHAnsi" w:eastAsia="Times New Roman" w:hAnsiTheme="majorHAnsi" w:cstheme="majorHAnsi"/>
                <w:color w:val="808080" w:themeColor="background1" w:themeShade="80"/>
                <w:lang w:val="es" w:eastAsia="es-ES"/>
              </w:rPr>
              <w:t>í</w:t>
            </w:r>
            <w:r w:rsidRPr="003D322A">
              <w:rPr>
                <w:rFonts w:asciiTheme="majorHAnsi" w:eastAsia="Times New Roman" w:hAnsiTheme="majorHAnsi" w:cstheme="majorHAnsi"/>
                <w:color w:val="808080" w:themeColor="background1" w:themeShade="80"/>
                <w:lang w:val="es" w:eastAsia="es-ES"/>
              </w:rPr>
              <w:t>a y Concurso de Méritos.</w:t>
            </w:r>
          </w:p>
        </w:tc>
      </w:tr>
      <w:tr w:rsidR="0080733C" w:rsidRPr="001B1D95" w14:paraId="05F3FA87" w14:textId="77777777" w:rsidTr="009E0A7B">
        <w:tc>
          <w:tcPr>
            <w:tcW w:w="2942" w:type="dxa"/>
            <w:vAlign w:val="center"/>
          </w:tcPr>
          <w:p w14:paraId="60E1D853" w14:textId="4A38A076" w:rsidR="0080733C" w:rsidRDefault="0080733C" w:rsidP="00A304D8">
            <w:pPr>
              <w:jc w:val="both"/>
              <w:rPr>
                <w:rFonts w:asciiTheme="majorHAnsi" w:eastAsia="Times New Roman" w:hAnsiTheme="majorHAnsi" w:cstheme="majorHAnsi"/>
                <w:color w:val="808080" w:themeColor="background1" w:themeShade="80"/>
                <w:lang w:val="es" w:eastAsia="es-ES"/>
              </w:rPr>
            </w:pPr>
          </w:p>
          <w:p w14:paraId="7C6EC621" w14:textId="77777777" w:rsidR="00C87190" w:rsidRDefault="00C87190" w:rsidP="00A304D8">
            <w:pPr>
              <w:jc w:val="both"/>
              <w:rPr>
                <w:rFonts w:asciiTheme="majorHAnsi" w:eastAsia="Times New Roman" w:hAnsiTheme="majorHAnsi" w:cstheme="majorHAnsi"/>
                <w:color w:val="808080" w:themeColor="background1" w:themeShade="80"/>
                <w:lang w:val="es" w:eastAsia="es-ES"/>
              </w:rPr>
            </w:pPr>
          </w:p>
          <w:p w14:paraId="1DD6CEDF" w14:textId="4C704F5D" w:rsidR="00C87190" w:rsidRPr="003D322A" w:rsidRDefault="00C87190" w:rsidP="00A304D8">
            <w:pPr>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E</w:t>
            </w:r>
            <w:r w:rsidRPr="00757E6F">
              <w:rPr>
                <w:rFonts w:asciiTheme="majorHAnsi" w:eastAsia="Times New Roman" w:hAnsiTheme="majorHAnsi" w:cstheme="majorHAnsi"/>
                <w:color w:val="808080" w:themeColor="background1" w:themeShade="80"/>
                <w:lang w:val="es" w:eastAsia="es-ES"/>
              </w:rPr>
              <w:t>mprendimientos y empresas de mujeres y jóvenes Egresados del Sistema de Protección del ICBF en el sistema de compras públicas</w:t>
            </w:r>
          </w:p>
        </w:tc>
        <w:tc>
          <w:tcPr>
            <w:tcW w:w="2943" w:type="dxa"/>
            <w:vAlign w:val="center"/>
          </w:tcPr>
          <w:p w14:paraId="54CB007A" w14:textId="23D06C9B" w:rsidR="0080733C" w:rsidRPr="003D322A" w:rsidRDefault="005343D0"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0.25 puntos</w:t>
            </w:r>
          </w:p>
        </w:tc>
        <w:tc>
          <w:tcPr>
            <w:tcW w:w="2943" w:type="dxa"/>
            <w:vAlign w:val="center"/>
          </w:tcPr>
          <w:p w14:paraId="0ADE1C65" w14:textId="6DEE1137" w:rsidR="0080733C" w:rsidRPr="003D322A" w:rsidRDefault="00FA100F"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Selección Abreviada de Menor cuantía y Concurso de Méritos.</w:t>
            </w:r>
          </w:p>
        </w:tc>
      </w:tr>
      <w:tr w:rsidR="0080733C" w:rsidRPr="001B1D95" w14:paraId="68367109" w14:textId="77777777" w:rsidTr="009E0A7B">
        <w:tc>
          <w:tcPr>
            <w:tcW w:w="2942" w:type="dxa"/>
            <w:vAlign w:val="center"/>
          </w:tcPr>
          <w:p w14:paraId="7BDECA7B" w14:textId="63E5CA07" w:rsidR="0080733C" w:rsidRPr="003D322A" w:rsidRDefault="00FA100F" w:rsidP="00A304D8">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Apoyo a la industria Nacional</w:t>
            </w:r>
          </w:p>
        </w:tc>
        <w:tc>
          <w:tcPr>
            <w:tcW w:w="2943" w:type="dxa"/>
            <w:vAlign w:val="center"/>
          </w:tcPr>
          <w:p w14:paraId="13429F0B" w14:textId="0E9144AB" w:rsidR="0080733C" w:rsidRPr="003D322A" w:rsidRDefault="00E376C2"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Entre 10 y </w:t>
            </w:r>
            <w:r w:rsidR="003C3503" w:rsidRPr="003D322A">
              <w:rPr>
                <w:rFonts w:asciiTheme="majorHAnsi" w:eastAsia="Times New Roman" w:hAnsiTheme="majorHAnsi" w:cstheme="majorHAnsi"/>
                <w:color w:val="808080" w:themeColor="background1" w:themeShade="80"/>
                <w:lang w:val="es" w:eastAsia="es-ES"/>
              </w:rPr>
              <w:t>20 puntos</w:t>
            </w:r>
            <w:r w:rsidR="00482826" w:rsidRPr="003D322A">
              <w:rPr>
                <w:rFonts w:asciiTheme="majorHAnsi" w:eastAsia="Times New Roman" w:hAnsiTheme="majorHAnsi" w:cstheme="majorHAnsi"/>
                <w:color w:val="808080" w:themeColor="background1" w:themeShade="80"/>
                <w:lang w:val="es" w:eastAsia="es-ES"/>
              </w:rPr>
              <w:t xml:space="preserve"> </w:t>
            </w:r>
            <w:r w:rsidR="007B47C4" w:rsidRPr="003D322A">
              <w:rPr>
                <w:rFonts w:asciiTheme="majorHAnsi" w:eastAsia="Times New Roman" w:hAnsiTheme="majorHAnsi" w:cstheme="majorHAnsi"/>
                <w:color w:val="808080" w:themeColor="background1" w:themeShade="80"/>
                <w:lang w:val="es" w:eastAsia="es-ES"/>
              </w:rPr>
              <w:t>(para estimular la industria colombiana cuando los proponentes oferten bienes o servicios nacionales)</w:t>
            </w:r>
          </w:p>
          <w:p w14:paraId="7F208C6E" w14:textId="77777777" w:rsidR="007B47C4" w:rsidRPr="003D322A" w:rsidRDefault="007B47C4" w:rsidP="001C31A6">
            <w:pPr>
              <w:jc w:val="center"/>
              <w:rPr>
                <w:rFonts w:asciiTheme="majorHAnsi" w:eastAsia="Times New Roman" w:hAnsiTheme="majorHAnsi" w:cstheme="majorHAnsi"/>
                <w:color w:val="808080" w:themeColor="background1" w:themeShade="80"/>
                <w:lang w:val="es" w:eastAsia="es-ES"/>
              </w:rPr>
            </w:pPr>
          </w:p>
          <w:p w14:paraId="2D0ACECA" w14:textId="183B15B5" w:rsidR="007B47C4" w:rsidRPr="003D322A" w:rsidRDefault="00E376C2" w:rsidP="001C31A6">
            <w:pPr>
              <w:jc w:val="center"/>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Entre 5 y </w:t>
            </w:r>
            <w:r w:rsidR="007B47C4" w:rsidRPr="003D322A">
              <w:rPr>
                <w:rFonts w:asciiTheme="majorHAnsi" w:eastAsia="Times New Roman" w:hAnsiTheme="majorHAnsi" w:cstheme="majorHAnsi"/>
                <w:color w:val="808080" w:themeColor="background1" w:themeShade="80"/>
                <w:lang w:val="es" w:eastAsia="es-ES"/>
              </w:rPr>
              <w:t>15 puntos (para incentivar la incorporación de componente colombiano de bienes y servicios profesionales, técnicos y operativos)</w:t>
            </w:r>
          </w:p>
        </w:tc>
        <w:tc>
          <w:tcPr>
            <w:tcW w:w="2943" w:type="dxa"/>
            <w:vAlign w:val="center"/>
          </w:tcPr>
          <w:p w14:paraId="12ABE9D6" w14:textId="5E88BBE7" w:rsidR="0080733C" w:rsidRPr="003D322A" w:rsidRDefault="003C3503"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Selección Abreviada de Menor cuantía y Concurso de Méritos.</w:t>
            </w:r>
          </w:p>
        </w:tc>
      </w:tr>
      <w:tr w:rsidR="0080733C" w:rsidRPr="001B1D95" w14:paraId="17AA1CFF" w14:textId="77777777" w:rsidTr="009E0A7B">
        <w:tc>
          <w:tcPr>
            <w:tcW w:w="2942" w:type="dxa"/>
            <w:vAlign w:val="center"/>
          </w:tcPr>
          <w:p w14:paraId="0B9B4C40" w14:textId="79709D17" w:rsidR="0080733C" w:rsidRPr="003D322A" w:rsidRDefault="00086544" w:rsidP="00A304D8">
            <w:pPr>
              <w:jc w:val="both"/>
              <w:rPr>
                <w:rFonts w:asciiTheme="majorHAnsi" w:eastAsia="Times New Roman" w:hAnsiTheme="majorHAnsi" w:cstheme="majorHAnsi"/>
                <w:color w:val="808080" w:themeColor="background1" w:themeShade="80"/>
                <w:lang w:val="es" w:eastAsia="es-ES"/>
              </w:rPr>
            </w:pPr>
            <w:r w:rsidRPr="00086544">
              <w:rPr>
                <w:rFonts w:asciiTheme="majorHAnsi" w:eastAsia="Times New Roman" w:hAnsiTheme="majorHAnsi" w:cstheme="majorHAnsi"/>
                <w:color w:val="808080" w:themeColor="background1" w:themeShade="80"/>
                <w:lang w:val="es" w:eastAsia="es-ES"/>
              </w:rPr>
              <w:t>Puntaje adicional en favor de los empleadores de P</w:t>
            </w:r>
            <w:r w:rsidR="00643C6B">
              <w:rPr>
                <w:rFonts w:asciiTheme="majorHAnsi" w:eastAsia="Times New Roman" w:hAnsiTheme="majorHAnsi" w:cstheme="majorHAnsi"/>
                <w:color w:val="808080" w:themeColor="background1" w:themeShade="80"/>
                <w:lang w:val="es" w:eastAsia="es-ES"/>
              </w:rPr>
              <w:t>ersonas en condición de discapacidad</w:t>
            </w:r>
            <w:r w:rsidRPr="00086544">
              <w:rPr>
                <w:rFonts w:asciiTheme="majorHAnsi" w:eastAsia="Times New Roman" w:hAnsiTheme="majorHAnsi" w:cstheme="majorHAnsi"/>
                <w:color w:val="808080" w:themeColor="background1" w:themeShade="80"/>
                <w:lang w:val="es" w:eastAsia="es-ES"/>
              </w:rPr>
              <w:t xml:space="preserve"> y de los emprendimientos y empresas de P</w:t>
            </w:r>
            <w:r w:rsidR="00643C6B">
              <w:rPr>
                <w:rFonts w:asciiTheme="majorHAnsi" w:eastAsia="Times New Roman" w:hAnsiTheme="majorHAnsi" w:cstheme="majorHAnsi"/>
                <w:color w:val="808080" w:themeColor="background1" w:themeShade="80"/>
                <w:lang w:val="es" w:eastAsia="es-ES"/>
              </w:rPr>
              <w:t xml:space="preserve">ersonas en condición de discapacidad </w:t>
            </w:r>
          </w:p>
        </w:tc>
        <w:tc>
          <w:tcPr>
            <w:tcW w:w="2943" w:type="dxa"/>
            <w:vAlign w:val="center"/>
          </w:tcPr>
          <w:p w14:paraId="5FC8EEE4" w14:textId="70476D78" w:rsidR="0080733C" w:rsidRPr="003D322A" w:rsidRDefault="00E87EE9" w:rsidP="001C31A6">
            <w:pPr>
              <w:jc w:val="center"/>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2</w:t>
            </w:r>
            <w:r w:rsidR="00DB1A86" w:rsidRPr="003D322A">
              <w:rPr>
                <w:rFonts w:asciiTheme="majorHAnsi" w:eastAsia="Times New Roman" w:hAnsiTheme="majorHAnsi" w:cstheme="majorHAnsi"/>
                <w:color w:val="808080" w:themeColor="background1" w:themeShade="80"/>
                <w:lang w:val="es" w:eastAsia="es-ES"/>
              </w:rPr>
              <w:t xml:space="preserve"> punto</w:t>
            </w:r>
            <w:r>
              <w:rPr>
                <w:rFonts w:asciiTheme="majorHAnsi" w:eastAsia="Times New Roman" w:hAnsiTheme="majorHAnsi" w:cstheme="majorHAnsi"/>
                <w:color w:val="808080" w:themeColor="background1" w:themeShade="80"/>
                <w:lang w:val="es" w:eastAsia="es-ES"/>
              </w:rPr>
              <w:t>s</w:t>
            </w:r>
          </w:p>
        </w:tc>
        <w:tc>
          <w:tcPr>
            <w:tcW w:w="2943" w:type="dxa"/>
            <w:vAlign w:val="center"/>
          </w:tcPr>
          <w:p w14:paraId="3A819125" w14:textId="47A890F5" w:rsidR="0080733C" w:rsidRPr="003D322A" w:rsidRDefault="00DB1A86" w:rsidP="001C31A6">
            <w:pPr>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Aplica para las modalidades de Licitación Pública y Concurso de Méritos.</w:t>
            </w:r>
          </w:p>
        </w:tc>
      </w:tr>
    </w:tbl>
    <w:p w14:paraId="2B95650E" w14:textId="01590BD7" w:rsidR="008032F6" w:rsidRPr="003D322A" w:rsidRDefault="008032F6"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35A32458" w14:textId="744B30B0" w:rsidR="002B091F" w:rsidRPr="003D322A" w:rsidRDefault="00D71E1D"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Respecto al criterio de APOYO A LA INDUSTRIA NACIONAL, las áreas estructuradoras deben tener en cuenta la necesidad de </w:t>
      </w:r>
      <w:r w:rsidR="00273F65" w:rsidRPr="003D322A">
        <w:rPr>
          <w:rFonts w:asciiTheme="majorHAnsi" w:eastAsia="Times New Roman" w:hAnsiTheme="majorHAnsi" w:cstheme="majorHAnsi"/>
          <w:color w:val="808080" w:themeColor="background1" w:themeShade="80"/>
          <w:lang w:val="es" w:eastAsia="es-ES"/>
        </w:rPr>
        <w:t>ANÁLISIS DE LOS BIENES COLOMBIANOS RELEVANTES</w:t>
      </w:r>
      <w:r w:rsidR="000E6986" w:rsidRPr="003D322A">
        <w:rPr>
          <w:rFonts w:asciiTheme="majorHAnsi" w:eastAsia="Times New Roman" w:hAnsiTheme="majorHAnsi" w:cstheme="majorHAnsi"/>
          <w:color w:val="808080" w:themeColor="background1" w:themeShade="80"/>
          <w:lang w:val="es" w:eastAsia="es-ES"/>
        </w:rPr>
        <w:t xml:space="preserve">, considerando los siguientes parámetros: </w:t>
      </w:r>
    </w:p>
    <w:p w14:paraId="3BB0D2B5" w14:textId="77777777" w:rsidR="005D61D9" w:rsidRPr="003D322A" w:rsidRDefault="005D61D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FAA326B" w14:textId="1446DE8E" w:rsidR="00462BEE" w:rsidRPr="003D322A" w:rsidRDefault="00462BEE"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 el </w:t>
      </w:r>
      <w:r w:rsidR="00A12605" w:rsidRPr="001B1D95">
        <w:rPr>
          <w:rFonts w:asciiTheme="majorHAnsi" w:eastAsia="Times New Roman" w:hAnsiTheme="majorHAnsi" w:cstheme="majorHAnsi"/>
          <w:color w:val="808080" w:themeColor="background1" w:themeShade="80"/>
          <w:lang w:val="es" w:eastAsia="es-ES"/>
        </w:rPr>
        <w:t>artículo</w:t>
      </w:r>
      <w:r w:rsidRPr="003D322A">
        <w:rPr>
          <w:rFonts w:asciiTheme="majorHAnsi" w:eastAsia="Times New Roman" w:hAnsiTheme="majorHAnsi" w:cstheme="majorHAnsi"/>
          <w:color w:val="808080" w:themeColor="background1" w:themeShade="80"/>
          <w:lang w:val="es" w:eastAsia="es-ES"/>
        </w:rPr>
        <w:t xml:space="preserve"> 2° de la Ley 816 de 2003 se señala:</w:t>
      </w:r>
    </w:p>
    <w:p w14:paraId="5B6F2E59" w14:textId="77777777" w:rsidR="00462BEE" w:rsidRPr="003D322A" w:rsidRDefault="00462BEE"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73A9EC15" w14:textId="6A6AFBEF" w:rsidR="00C63F40" w:rsidRPr="003D322A" w:rsidRDefault="00C63F40"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“Artículo 2º. Las entidades de que trata el artículo 1º asignarán, dentro de los criterios de calificación de las propuestas, </w:t>
      </w:r>
      <w:r w:rsidRPr="003D322A">
        <w:rPr>
          <w:rFonts w:asciiTheme="majorHAnsi" w:eastAsia="Times New Roman" w:hAnsiTheme="majorHAnsi" w:cstheme="majorHAnsi"/>
          <w:b/>
          <w:bCs/>
          <w:color w:val="808080" w:themeColor="background1" w:themeShade="80"/>
          <w:lang w:val="es" w:eastAsia="es-ES"/>
        </w:rPr>
        <w:t>un puntaje comprendido entre el diez (10</w:t>
      </w:r>
      <w:r w:rsidR="00E376C2" w:rsidRPr="003D322A">
        <w:rPr>
          <w:rFonts w:asciiTheme="majorHAnsi" w:eastAsia="Times New Roman" w:hAnsiTheme="majorHAnsi" w:cstheme="majorHAnsi"/>
          <w:b/>
          <w:bCs/>
          <w:color w:val="808080" w:themeColor="background1" w:themeShade="80"/>
          <w:lang w:val="es" w:eastAsia="es-ES"/>
        </w:rPr>
        <w:t>%</w:t>
      </w:r>
      <w:r w:rsidRPr="003D322A">
        <w:rPr>
          <w:rFonts w:asciiTheme="majorHAnsi" w:eastAsia="Times New Roman" w:hAnsiTheme="majorHAnsi" w:cstheme="majorHAnsi"/>
          <w:b/>
          <w:bCs/>
          <w:color w:val="808080" w:themeColor="background1" w:themeShade="80"/>
          <w:lang w:val="es" w:eastAsia="es-ES"/>
        </w:rPr>
        <w:t>) y el veinte por ciento (20%), para estimular la industria colombiana cuando los proponentes oferten bienes o servicios nacionales</w:t>
      </w:r>
      <w:r w:rsidRPr="003D322A">
        <w:rPr>
          <w:rFonts w:asciiTheme="majorHAnsi" w:eastAsia="Times New Roman" w:hAnsiTheme="majorHAnsi" w:cstheme="majorHAnsi"/>
          <w:color w:val="808080" w:themeColor="background1" w:themeShade="80"/>
          <w:lang w:val="es" w:eastAsia="es-ES"/>
        </w:rPr>
        <w:t xml:space="preserve">. </w:t>
      </w:r>
    </w:p>
    <w:p w14:paraId="2FD13825" w14:textId="5CE4968B" w:rsidR="00C63F40" w:rsidRPr="003D322A" w:rsidRDefault="00C63F40"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863A8E7" w14:textId="456F865C" w:rsidR="00C63F40" w:rsidRPr="003D322A" w:rsidRDefault="00C63F40"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lastRenderedPageBreak/>
        <w:t>Tratándose de bienes o servicios extranjeros, la entidad contratante establecerá un puntaje comprendido entre el cinco (5</w:t>
      </w:r>
      <w:r w:rsidR="00E376C2" w:rsidRPr="003D322A">
        <w:rPr>
          <w:rFonts w:asciiTheme="majorHAnsi" w:eastAsia="Times New Roman" w:hAnsiTheme="majorHAnsi" w:cstheme="majorHAnsi"/>
          <w:b/>
          <w:bCs/>
          <w:color w:val="808080" w:themeColor="background1" w:themeShade="80"/>
          <w:lang w:val="es" w:eastAsia="es-ES"/>
        </w:rPr>
        <w:t>%</w:t>
      </w:r>
      <w:r w:rsidRPr="003D322A">
        <w:rPr>
          <w:rFonts w:asciiTheme="majorHAnsi" w:eastAsia="Times New Roman" w:hAnsiTheme="majorHAnsi" w:cstheme="majorHAnsi"/>
          <w:b/>
          <w:bCs/>
          <w:color w:val="808080" w:themeColor="background1" w:themeShade="80"/>
          <w:lang w:val="es" w:eastAsia="es-ES"/>
        </w:rPr>
        <w:t>) y el quince por ciento (15%)</w:t>
      </w:r>
      <w:r w:rsidRPr="003D322A">
        <w:rPr>
          <w:rFonts w:asciiTheme="majorHAnsi" w:eastAsia="Times New Roman" w:hAnsiTheme="majorHAnsi" w:cstheme="majorHAnsi"/>
          <w:color w:val="808080" w:themeColor="background1" w:themeShade="80"/>
          <w:lang w:val="es" w:eastAsia="es-ES"/>
        </w:rPr>
        <w:t xml:space="preserve">, para incentivar la incorporación de componente colombiano de bienes y servicios profesionales, técnicos y operativos. </w:t>
      </w:r>
    </w:p>
    <w:p w14:paraId="4D42F6EE" w14:textId="40AB744C" w:rsidR="00C63F40" w:rsidRPr="003D322A" w:rsidRDefault="00C63F40"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C1B095C" w14:textId="2DC41D5E" w:rsidR="00462BEE" w:rsidRPr="003D322A" w:rsidRDefault="00C63F40" w:rsidP="001C31A6">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Si una vez efectuada la calificación correspondiente, la oferta de un proponente extranjero se encuentra en igualdad de condiciones con la de un proponente nacional, se adjudicará al nacional”</w:t>
      </w:r>
      <w:r w:rsidR="006F12AE" w:rsidRPr="003D322A">
        <w:rPr>
          <w:rFonts w:asciiTheme="majorHAnsi" w:eastAsia="Times New Roman" w:hAnsiTheme="majorHAnsi" w:cstheme="majorHAnsi"/>
          <w:color w:val="808080" w:themeColor="background1" w:themeShade="80"/>
          <w:lang w:val="es" w:eastAsia="es-ES"/>
        </w:rPr>
        <w:t xml:space="preserve"> (negrilla fuera del texto original). </w:t>
      </w:r>
    </w:p>
    <w:p w14:paraId="66989B37" w14:textId="77777777" w:rsidR="00462BEE" w:rsidRPr="003D322A" w:rsidRDefault="00462BEE"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2EB621DB" w14:textId="154DB2A9" w:rsidR="002F1E1A" w:rsidRPr="003D322A" w:rsidRDefault="008116F9"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 el artículo 2.2.1.1.1.3.1 del Decreto 1082 de 2015 se definen los </w:t>
      </w:r>
      <w:r w:rsidR="008A3498" w:rsidRPr="001B1D95">
        <w:rPr>
          <w:rFonts w:asciiTheme="majorHAnsi" w:eastAsia="Times New Roman" w:hAnsiTheme="majorHAnsi" w:cstheme="majorHAnsi"/>
          <w:color w:val="808080" w:themeColor="background1" w:themeShade="80"/>
          <w:lang w:val="es" w:eastAsia="es-ES"/>
        </w:rPr>
        <w:t xml:space="preserve">bienes y </w:t>
      </w:r>
      <w:r w:rsidRPr="003D322A">
        <w:rPr>
          <w:rFonts w:asciiTheme="majorHAnsi" w:eastAsia="Times New Roman" w:hAnsiTheme="majorHAnsi" w:cstheme="majorHAnsi"/>
          <w:color w:val="808080" w:themeColor="background1" w:themeShade="80"/>
          <w:lang w:val="es" w:eastAsia="es-ES"/>
        </w:rPr>
        <w:t xml:space="preserve">servicios nacionales así: </w:t>
      </w:r>
    </w:p>
    <w:p w14:paraId="7FE5F71A" w14:textId="77777777" w:rsidR="002F1E1A" w:rsidRPr="003D322A" w:rsidRDefault="002F1E1A"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5C8E758B" w14:textId="3AEA69F5" w:rsidR="00744B76"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 </w:t>
      </w:r>
      <w:r w:rsidR="00744B76" w:rsidRPr="003D322A">
        <w:rPr>
          <w:rFonts w:asciiTheme="majorHAnsi" w:eastAsia="Times New Roman" w:hAnsiTheme="majorHAnsi" w:cstheme="majorHAnsi"/>
          <w:b/>
          <w:bCs/>
          <w:color w:val="808080" w:themeColor="background1" w:themeShade="80"/>
          <w:lang w:val="es" w:eastAsia="es-ES"/>
        </w:rPr>
        <w:t>Bienes Nacionales</w:t>
      </w:r>
      <w:r w:rsidR="00744B76" w:rsidRPr="003D322A">
        <w:rPr>
          <w:rFonts w:asciiTheme="majorHAnsi" w:eastAsia="Times New Roman" w:hAnsiTheme="majorHAnsi" w:cstheme="majorHAnsi"/>
          <w:color w:val="808080" w:themeColor="background1" w:themeShade="80"/>
          <w:lang w:val="es" w:eastAsia="es-ES"/>
        </w:rPr>
        <w:t xml:space="preserve">: Bienes definidos como nacionales en el </w:t>
      </w:r>
      <w:r w:rsidR="00744B76" w:rsidRPr="003D322A">
        <w:rPr>
          <w:rFonts w:asciiTheme="majorHAnsi" w:eastAsia="Times New Roman" w:hAnsiTheme="majorHAnsi" w:cstheme="majorHAnsi"/>
          <w:b/>
          <w:bCs/>
          <w:color w:val="808080" w:themeColor="background1" w:themeShade="80"/>
          <w:lang w:val="es" w:eastAsia="es-ES"/>
        </w:rPr>
        <w:t>Registro de Productores de Bienes Nacionales</w:t>
      </w:r>
      <w:r w:rsidR="00744B76" w:rsidRPr="003D322A">
        <w:rPr>
          <w:rFonts w:asciiTheme="majorHAnsi" w:eastAsia="Times New Roman" w:hAnsiTheme="majorHAnsi" w:cstheme="majorHAnsi"/>
          <w:color w:val="808080" w:themeColor="background1" w:themeShade="80"/>
          <w:lang w:val="es" w:eastAsia="es-ES"/>
        </w:rPr>
        <w:t>, de conformidad con el Decreto número 2680 de 2009 o las normas que lo modifiquen, aclaren, adicionen o sustituyan.</w:t>
      </w:r>
    </w:p>
    <w:p w14:paraId="1936C9FC" w14:textId="77777777" w:rsidR="00744B76" w:rsidRPr="003D322A" w:rsidRDefault="00744B76"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p>
    <w:p w14:paraId="33865509" w14:textId="65BFC729" w:rsidR="00744B76" w:rsidRPr="003D322A" w:rsidRDefault="00744B76"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p>
    <w:p w14:paraId="374F8B4E" w14:textId="77777777" w:rsidR="00744B76" w:rsidRPr="003D322A" w:rsidRDefault="00744B76"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p>
    <w:p w14:paraId="7EE6059A" w14:textId="65EF9725" w:rsidR="002C1789" w:rsidRPr="003D322A" w:rsidRDefault="002C1789" w:rsidP="003D322A">
      <w:pPr>
        <w:spacing w:after="0" w:line="240" w:lineRule="auto"/>
        <w:ind w:left="708"/>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Servicios Nacionales</w:t>
      </w:r>
      <w:r w:rsidRPr="003D322A">
        <w:rPr>
          <w:rFonts w:asciiTheme="majorHAnsi" w:eastAsia="Times New Roman" w:hAnsiTheme="majorHAnsi" w:cstheme="majorHAnsi"/>
          <w:color w:val="808080" w:themeColor="background1" w:themeShade="80"/>
          <w:lang w:val="es" w:eastAsia="es-ES"/>
        </w:rPr>
        <w:t xml:space="preserve">: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y un extranjero con trato nacional, </w:t>
      </w:r>
      <w:r w:rsidRPr="003D322A">
        <w:rPr>
          <w:rFonts w:asciiTheme="majorHAnsi" w:eastAsia="Times New Roman" w:hAnsiTheme="majorHAnsi" w:cstheme="majorHAnsi"/>
          <w:b/>
          <w:bCs/>
          <w:color w:val="808080" w:themeColor="background1" w:themeShade="80"/>
          <w:lang w:val="es" w:eastAsia="es-ES"/>
        </w:rPr>
        <w:t>usa los bienes nacionales relevantes definidos por la Entidad Estatal para la prestación del servicio que será objeto del Proceso de Contratación o vinculen el porcentaje mínimo de personal colombiano según corresponda. </w:t>
      </w:r>
    </w:p>
    <w:p w14:paraId="5971E812" w14:textId="77777777"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w:t>
      </w:r>
    </w:p>
    <w:p w14:paraId="01E0CF96" w14:textId="77777777"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w:t>
      </w:r>
      <w:r w:rsidRPr="003D322A">
        <w:rPr>
          <w:rFonts w:asciiTheme="majorHAnsi" w:eastAsia="Times New Roman" w:hAnsiTheme="majorHAnsi" w:cstheme="majorHAnsi"/>
          <w:b/>
          <w:bCs/>
          <w:color w:val="808080" w:themeColor="background1" w:themeShade="80"/>
          <w:lang w:val="es" w:eastAsia="es-ES"/>
        </w:rPr>
        <w:t>sin que sea necesario el uso de bienes colombianos o la vinculación de personal colombiano.</w:t>
      </w:r>
      <w:r w:rsidRPr="003D322A">
        <w:rPr>
          <w:rFonts w:asciiTheme="majorHAnsi" w:eastAsia="Times New Roman" w:hAnsiTheme="majorHAnsi" w:cstheme="majorHAnsi"/>
          <w:color w:val="808080" w:themeColor="background1" w:themeShade="80"/>
          <w:lang w:val="es" w:eastAsia="es-ES"/>
        </w:rPr>
        <w:t> </w:t>
      </w:r>
    </w:p>
    <w:p w14:paraId="28886730" w14:textId="77777777"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w:t>
      </w:r>
    </w:p>
    <w:p w14:paraId="13EB7109" w14:textId="20ADC974" w:rsidR="002C1789" w:rsidRPr="003D322A" w:rsidRDefault="002C1789" w:rsidP="003D322A">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r w:rsidR="000E5A9E" w:rsidRPr="003D322A">
        <w:rPr>
          <w:rFonts w:asciiTheme="majorHAnsi" w:eastAsia="Times New Roman" w:hAnsiTheme="majorHAnsi" w:cstheme="majorHAnsi"/>
          <w:color w:val="808080" w:themeColor="background1" w:themeShade="80"/>
          <w:lang w:val="es" w:eastAsia="es-ES"/>
        </w:rPr>
        <w:t xml:space="preserve">” (negrilla fuera del texto </w:t>
      </w:r>
      <w:r w:rsidR="000A7CEC" w:rsidRPr="003D322A">
        <w:rPr>
          <w:rFonts w:asciiTheme="majorHAnsi" w:eastAsia="Times New Roman" w:hAnsiTheme="majorHAnsi" w:cstheme="majorHAnsi"/>
          <w:color w:val="808080" w:themeColor="background1" w:themeShade="80"/>
          <w:lang w:val="es" w:eastAsia="es-ES"/>
        </w:rPr>
        <w:t>original</w:t>
      </w:r>
      <w:r w:rsidR="000E5A9E" w:rsidRPr="003D322A">
        <w:rPr>
          <w:rFonts w:asciiTheme="majorHAnsi" w:eastAsia="Times New Roman" w:hAnsiTheme="majorHAnsi" w:cstheme="majorHAnsi"/>
          <w:color w:val="808080" w:themeColor="background1" w:themeShade="80"/>
          <w:lang w:val="es" w:eastAsia="es-ES"/>
        </w:rPr>
        <w:t xml:space="preserve">). </w:t>
      </w:r>
    </w:p>
    <w:p w14:paraId="2BD70B6A" w14:textId="77777777" w:rsidR="002F1E1A" w:rsidRPr="001B1D95" w:rsidRDefault="002F1E1A" w:rsidP="00A304D8">
      <w:pPr>
        <w:spacing w:after="0" w:line="240" w:lineRule="auto"/>
        <w:jc w:val="both"/>
        <w:rPr>
          <w:rFonts w:asciiTheme="majorHAnsi" w:eastAsia="Times New Roman" w:hAnsiTheme="majorHAnsi" w:cstheme="majorHAnsi"/>
          <w:color w:val="808080" w:themeColor="background1" w:themeShade="80"/>
          <w:lang w:val="es" w:eastAsia="es-ES"/>
        </w:rPr>
      </w:pPr>
    </w:p>
    <w:p w14:paraId="08AA5BF1" w14:textId="77777777" w:rsidR="008D4B57" w:rsidRPr="003D322A" w:rsidRDefault="008D4B57"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325F777" w14:textId="750AFD16" w:rsidR="00FE5E72" w:rsidRPr="003D322A" w:rsidRDefault="00FE5E72"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El Artículo 1° del Decreto 2680 de 2009 dispone:</w:t>
      </w:r>
    </w:p>
    <w:p w14:paraId="2B1CBFBF" w14:textId="77777777" w:rsidR="00FE5E72" w:rsidRPr="003D322A" w:rsidRDefault="00FE5E7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4471387" w14:textId="2D2E08AA" w:rsidR="00FE5E72" w:rsidRPr="003D322A" w:rsidRDefault="000678E9" w:rsidP="001C31A6">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r w:rsidR="00FE5E72" w:rsidRPr="003D322A">
        <w:rPr>
          <w:rFonts w:asciiTheme="majorHAnsi" w:eastAsia="Times New Roman" w:hAnsiTheme="majorHAnsi" w:cstheme="majorHAnsi"/>
          <w:color w:val="808080" w:themeColor="background1" w:themeShade="80"/>
          <w:lang w:val="es" w:eastAsia="es-ES"/>
        </w:rPr>
        <w:t>Artículo 1°.</w:t>
      </w:r>
      <w:r w:rsidR="007B1963" w:rsidRPr="003D322A">
        <w:rPr>
          <w:rFonts w:asciiTheme="majorHAnsi" w:eastAsia="Times New Roman" w:hAnsiTheme="majorHAnsi" w:cstheme="majorHAnsi"/>
          <w:color w:val="808080" w:themeColor="background1" w:themeShade="80"/>
          <w:lang w:val="es" w:eastAsia="es-ES"/>
        </w:rPr>
        <w:t xml:space="preserve"> </w:t>
      </w:r>
      <w:r w:rsidR="00FE5E72" w:rsidRPr="003D322A">
        <w:rPr>
          <w:rFonts w:asciiTheme="majorHAnsi" w:eastAsia="Times New Roman" w:hAnsiTheme="majorHAnsi" w:cstheme="majorHAnsi"/>
          <w:color w:val="808080" w:themeColor="background1" w:themeShade="80"/>
          <w:lang w:val="es" w:eastAsia="es-ES"/>
        </w:rPr>
        <w:t xml:space="preserve">Bienes Nacionales para efectos del Registro de Productores de Bienes Nacionales. Se entiende como bienes nacionales, aquellos </w:t>
      </w:r>
      <w:r w:rsidR="00FE5E72" w:rsidRPr="003D322A">
        <w:rPr>
          <w:rFonts w:asciiTheme="majorHAnsi" w:eastAsia="Times New Roman" w:hAnsiTheme="majorHAnsi" w:cstheme="majorHAnsi"/>
          <w:b/>
          <w:bCs/>
          <w:color w:val="808080" w:themeColor="background1" w:themeShade="80"/>
          <w:lang w:val="es" w:eastAsia="es-ES"/>
        </w:rPr>
        <w:t xml:space="preserve">bienes totalmente obtenidos, bienes elaborados con materiales nacionales o productos que sufran una transformación </w:t>
      </w:r>
      <w:r w:rsidR="00FE5E72" w:rsidRPr="003D322A">
        <w:rPr>
          <w:rFonts w:asciiTheme="majorHAnsi" w:eastAsia="Times New Roman" w:hAnsiTheme="majorHAnsi" w:cstheme="majorHAnsi"/>
          <w:b/>
          <w:bCs/>
          <w:color w:val="808080" w:themeColor="background1" w:themeShade="80"/>
          <w:lang w:val="es" w:eastAsia="es-ES"/>
        </w:rPr>
        <w:lastRenderedPageBreak/>
        <w:t>sustancial</w:t>
      </w:r>
      <w:r w:rsidR="00FE5E72" w:rsidRPr="003D322A">
        <w:rPr>
          <w:rFonts w:asciiTheme="majorHAnsi" w:eastAsia="Times New Roman" w:hAnsiTheme="majorHAnsi" w:cstheme="majorHAnsi"/>
          <w:color w:val="808080" w:themeColor="background1" w:themeShade="80"/>
          <w:lang w:val="es" w:eastAsia="es-ES"/>
        </w:rPr>
        <w:t xml:space="preserve"> de conformidad con lo previsto en el presente decreto.</w:t>
      </w:r>
      <w:r w:rsidRPr="003D322A">
        <w:rPr>
          <w:rFonts w:asciiTheme="majorHAnsi" w:eastAsia="Times New Roman" w:hAnsiTheme="majorHAnsi" w:cstheme="majorHAnsi"/>
          <w:color w:val="808080" w:themeColor="background1" w:themeShade="80"/>
          <w:lang w:val="es" w:eastAsia="es-ES"/>
        </w:rPr>
        <w:t>”</w:t>
      </w:r>
      <w:r w:rsidR="008570C3" w:rsidRPr="003D322A">
        <w:rPr>
          <w:rFonts w:asciiTheme="majorHAnsi" w:eastAsia="Times New Roman" w:hAnsiTheme="majorHAnsi" w:cstheme="majorHAnsi"/>
          <w:color w:val="808080" w:themeColor="background1" w:themeShade="80"/>
          <w:lang w:val="es" w:eastAsia="es-ES"/>
        </w:rPr>
        <w:t xml:space="preserve"> (negrilla fuera del texto original).</w:t>
      </w:r>
    </w:p>
    <w:p w14:paraId="23E14DCB" w14:textId="77777777" w:rsidR="00FE5E72" w:rsidRPr="003D322A" w:rsidRDefault="00FE5E7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E348F54" w14:textId="2E9E17F1" w:rsidR="009E7F5E" w:rsidRPr="003D322A" w:rsidRDefault="005D61D9"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El artículo 2.2.1.2.4.2.9</w:t>
      </w:r>
      <w:r w:rsidRPr="003D322A">
        <w:rPr>
          <w:rFonts w:asciiTheme="majorHAnsi" w:eastAsia="Times New Roman" w:hAnsiTheme="majorHAnsi" w:cstheme="majorHAnsi"/>
          <w:b/>
          <w:bCs/>
          <w:color w:val="808080" w:themeColor="background1" w:themeShade="80"/>
          <w:lang w:val="es" w:eastAsia="es-ES"/>
        </w:rPr>
        <w:t xml:space="preserve"> </w:t>
      </w:r>
      <w:r w:rsidRPr="003D322A">
        <w:rPr>
          <w:rFonts w:asciiTheme="majorHAnsi" w:eastAsia="Times New Roman" w:hAnsiTheme="majorHAnsi" w:cstheme="majorHAnsi"/>
          <w:color w:val="808080" w:themeColor="background1" w:themeShade="80"/>
          <w:lang w:val="es" w:eastAsia="es-ES"/>
        </w:rPr>
        <w:t xml:space="preserve">del Decreto 1082 de 2015 </w:t>
      </w:r>
      <w:r w:rsidR="009E7F5E" w:rsidRPr="003D322A">
        <w:rPr>
          <w:rFonts w:asciiTheme="majorHAnsi" w:eastAsia="Times New Roman" w:hAnsiTheme="majorHAnsi" w:cstheme="majorHAnsi"/>
          <w:color w:val="808080" w:themeColor="background1" w:themeShade="80"/>
          <w:lang w:val="es" w:eastAsia="es-ES"/>
        </w:rPr>
        <w:t>señala:</w:t>
      </w:r>
    </w:p>
    <w:p w14:paraId="7B20C1A8" w14:textId="77777777" w:rsidR="009E7F5E" w:rsidRPr="003D322A" w:rsidRDefault="009E7F5E"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674CFE87" w14:textId="02DB3820" w:rsidR="005D61D9" w:rsidRPr="003D322A" w:rsidRDefault="009E7F5E" w:rsidP="00A304D8">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w:t>
      </w:r>
      <w:r w:rsidR="005D61D9" w:rsidRPr="003D322A">
        <w:rPr>
          <w:rFonts w:asciiTheme="majorHAnsi" w:eastAsia="Times New Roman" w:hAnsiTheme="majorHAnsi" w:cstheme="majorHAnsi"/>
          <w:b/>
          <w:bCs/>
          <w:i/>
          <w:iCs/>
          <w:color w:val="808080" w:themeColor="background1" w:themeShade="80"/>
          <w:lang w:val="es" w:eastAsia="es-ES"/>
        </w:rPr>
        <w:t>ARTÍCULO</w:t>
      </w:r>
      <w:bookmarkStart w:id="26" w:name="2.2.1.2.4.2.9"/>
      <w:bookmarkEnd w:id="26"/>
      <w:r w:rsidR="005D61D9" w:rsidRPr="003D322A">
        <w:rPr>
          <w:rFonts w:asciiTheme="majorHAnsi" w:eastAsia="Times New Roman" w:hAnsiTheme="majorHAnsi" w:cstheme="majorHAnsi"/>
          <w:b/>
          <w:bCs/>
          <w:i/>
          <w:iCs/>
          <w:color w:val="808080" w:themeColor="background1" w:themeShade="80"/>
          <w:lang w:val="es" w:eastAsia="es-ES"/>
        </w:rPr>
        <w:t> 2.2.1.2.4.2.9. Puntaje para la promoción de la industria nacional en los Procesos de Contratación de servicios.</w:t>
      </w:r>
      <w:r w:rsidR="005D61D9" w:rsidRPr="003D322A">
        <w:rPr>
          <w:rFonts w:asciiTheme="majorHAnsi" w:eastAsia="Times New Roman" w:hAnsiTheme="majorHAnsi" w:cstheme="majorHAnsi"/>
          <w:i/>
          <w:iCs/>
          <w:color w:val="808080" w:themeColor="background1" w:themeShade="80"/>
          <w:lang w:val="es" w:eastAsia="es-ES"/>
        </w:rPr>
        <w:t> La Entidad Estatal en los Procesos de Contratación de servicios, otorgará el puntaje de que trata el inciso primero del artículo </w:t>
      </w:r>
      <w:hyperlink r:id="rId11" w:anchor="2" w:tooltip="vinculo" w:history="1">
        <w:r w:rsidR="005D61D9" w:rsidRPr="003D322A">
          <w:rPr>
            <w:rFonts w:asciiTheme="majorHAnsi" w:eastAsia="Times New Roman" w:hAnsiTheme="majorHAnsi" w:cstheme="majorHAnsi"/>
            <w:i/>
            <w:iCs/>
            <w:color w:val="808080" w:themeColor="background1" w:themeShade="80"/>
            <w:lang w:val="es" w:eastAsia="es-ES"/>
          </w:rPr>
          <w:t>2</w:t>
        </w:r>
      </w:hyperlink>
      <w:r w:rsidR="005D61D9" w:rsidRPr="003D322A">
        <w:rPr>
          <w:rFonts w:asciiTheme="majorHAnsi" w:eastAsia="Times New Roman" w:hAnsiTheme="majorHAnsi" w:cstheme="majorHAnsi"/>
          <w:i/>
          <w:iCs/>
          <w:color w:val="808080" w:themeColor="background1" w:themeShade="80"/>
          <w:lang w:val="es" w:eastAsia="es-ES"/>
        </w:rPr>
        <w:t> de la Ley </w:t>
      </w:r>
      <w:hyperlink r:id="rId12" w:anchor="0" w:tooltip="vinculo" w:history="1">
        <w:r w:rsidR="005D61D9" w:rsidRPr="003D322A">
          <w:rPr>
            <w:rFonts w:asciiTheme="majorHAnsi" w:eastAsia="Times New Roman" w:hAnsiTheme="majorHAnsi" w:cstheme="majorHAnsi"/>
            <w:i/>
            <w:iCs/>
            <w:color w:val="808080" w:themeColor="background1" w:themeShade="80"/>
            <w:lang w:val="es" w:eastAsia="es-ES"/>
          </w:rPr>
          <w:t>816</w:t>
        </w:r>
      </w:hyperlink>
      <w:r w:rsidR="005D61D9" w:rsidRPr="003D322A">
        <w:rPr>
          <w:rFonts w:asciiTheme="majorHAnsi" w:eastAsia="Times New Roman" w:hAnsiTheme="majorHAnsi" w:cstheme="majorHAnsi"/>
          <w:i/>
          <w:iCs/>
          <w:color w:val="808080" w:themeColor="background1" w:themeShade="80"/>
          <w:lang w:val="es" w:eastAsia="es-ES"/>
        </w:rPr>
        <w:t> de 2003 al proponente que oferte Servicios Nacionales o servicios extranjeros con trato nacional de acuerdo con la regla de origen aplicable.</w:t>
      </w:r>
    </w:p>
    <w:p w14:paraId="0FCD7A94" w14:textId="77777777" w:rsidR="005D61D9" w:rsidRPr="003D322A" w:rsidRDefault="005D61D9" w:rsidP="00A304D8">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b/>
          <w:bCs/>
          <w:i/>
          <w:iCs/>
          <w:color w:val="808080" w:themeColor="background1" w:themeShade="80"/>
          <w:lang w:val="es" w:eastAsia="es-ES"/>
        </w:rPr>
        <w:t>En los contratos que deban cumplirse en Colombia, la Entidad Estatal definirá de manera razonable y proporcionada los bienes colombianos relevantes teniendo en cuenta</w:t>
      </w:r>
      <w:r w:rsidRPr="003D322A">
        <w:rPr>
          <w:rFonts w:asciiTheme="majorHAnsi" w:eastAsia="Times New Roman" w:hAnsiTheme="majorHAnsi" w:cstheme="majorHAnsi"/>
          <w:i/>
          <w:iCs/>
          <w:color w:val="808080" w:themeColor="background1" w:themeShade="80"/>
          <w:lang w:val="es" w:eastAsia="es-ES"/>
        </w:rPr>
        <w:t>:</w:t>
      </w:r>
    </w:p>
    <w:p w14:paraId="58E44B11"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bookmarkStart w:id="27" w:name="2.2.1.2.4.2.9.1"/>
      <w:bookmarkEnd w:id="27"/>
      <w:r w:rsidRPr="003D322A">
        <w:rPr>
          <w:rFonts w:asciiTheme="majorHAnsi" w:eastAsia="Times New Roman" w:hAnsiTheme="majorHAnsi" w:cstheme="majorHAnsi"/>
          <w:i/>
          <w:iCs/>
          <w:color w:val="808080" w:themeColor="background1" w:themeShade="80"/>
          <w:lang w:val="es" w:eastAsia="es-ES"/>
        </w:rPr>
        <w:t>1. El análisis del sector económico y de los oferentes, y, toda aquella información adicional con la que cuente la Entidad Estatal en la etapa de planeación del Proceso de Contratación;</w:t>
      </w:r>
    </w:p>
    <w:p w14:paraId="4920BA12"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bookmarkStart w:id="28" w:name="2.2.1.2.4.2.9.2"/>
      <w:bookmarkEnd w:id="28"/>
      <w:r w:rsidRPr="003D322A">
        <w:rPr>
          <w:rFonts w:asciiTheme="majorHAnsi" w:eastAsia="Times New Roman" w:hAnsiTheme="majorHAnsi" w:cstheme="majorHAnsi"/>
          <w:i/>
          <w:iCs/>
          <w:color w:val="808080" w:themeColor="background1" w:themeShade="80"/>
          <w:lang w:val="es" w:eastAsia="es-ES"/>
        </w:rPr>
        <w:t>2. El porcentaje de participación de los bienes en el presupuesto del Proceso de Contratación; y</w:t>
      </w:r>
    </w:p>
    <w:p w14:paraId="078F17CA"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bookmarkStart w:id="29" w:name="2.2.1.2.4.2.9.3"/>
      <w:bookmarkEnd w:id="29"/>
      <w:r w:rsidRPr="003D322A">
        <w:rPr>
          <w:rFonts w:asciiTheme="majorHAnsi" w:eastAsia="Times New Roman" w:hAnsiTheme="majorHAnsi" w:cstheme="majorHAnsi"/>
          <w:i/>
          <w:iCs/>
          <w:color w:val="808080" w:themeColor="background1" w:themeShade="80"/>
          <w:lang w:val="es" w:eastAsia="es-ES"/>
        </w:rPr>
        <w:t>3. La existencia de los bienes en el Registro de Productores de Bienes Nacionales, en los términos del Decreto 2680 de 2009 o las normas que lo modifiquen, aclaren, adicionen o sustituyan.</w:t>
      </w:r>
    </w:p>
    <w:p w14:paraId="17904C4B"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En aquellos casos en que, de acuerdo con el objeto contractual, no existan bienes colombianos relevantes o no exista oferta nacional de los mismos en el Registro de Productores de Bienes Nacionales, la Entidad Estatal otorgará el puntaje de que trata el inciso primero del artículo 2 de la Ley 816 de 2003 al proponente que vincule el porcentaje mínimo establecido por la Entidad Estatal de empleados o contratistas por prestación de servicios colombianos, que no podrá ser inferior al 40% del total de empleados y contratistas asociados al cumplimiento del contrato.</w:t>
      </w:r>
    </w:p>
    <w:p w14:paraId="15CB9DA9" w14:textId="77777777" w:rsidR="005D61D9" w:rsidRPr="003D322A" w:rsidRDefault="005D61D9" w:rsidP="001C31A6">
      <w:pPr>
        <w:spacing w:after="0" w:line="240" w:lineRule="auto"/>
        <w:ind w:left="708"/>
        <w:jc w:val="both"/>
        <w:rPr>
          <w:rFonts w:asciiTheme="majorHAnsi" w:eastAsia="Times New Roman" w:hAnsiTheme="majorHAnsi" w:cstheme="majorHAnsi"/>
          <w:i/>
          <w:iCs/>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La Entidad Estatal documentará este análisis y dejará constancia en los Documentos del Proceso.</w:t>
      </w:r>
    </w:p>
    <w:p w14:paraId="2392D540" w14:textId="6AE790A8" w:rsidR="00E556BA" w:rsidRPr="003D322A" w:rsidRDefault="005D61D9" w:rsidP="00A304D8">
      <w:pPr>
        <w:spacing w:after="0" w:line="240" w:lineRule="auto"/>
        <w:ind w:left="708"/>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i/>
          <w:iCs/>
          <w:color w:val="808080" w:themeColor="background1" w:themeShade="80"/>
          <w:lang w:val="es" w:eastAsia="es-ES"/>
        </w:rPr>
        <w:t>(Adicionado por el Art. </w:t>
      </w:r>
      <w:hyperlink r:id="rId13" w:anchor="2" w:history="1">
        <w:r w:rsidRPr="003D322A">
          <w:rPr>
            <w:rFonts w:asciiTheme="majorHAnsi" w:eastAsia="Times New Roman" w:hAnsiTheme="majorHAnsi" w:cstheme="majorHAnsi"/>
            <w:i/>
            <w:iCs/>
            <w:color w:val="808080" w:themeColor="background1" w:themeShade="80"/>
            <w:lang w:val="es" w:eastAsia="es-ES"/>
          </w:rPr>
          <w:t>2 </w:t>
        </w:r>
      </w:hyperlink>
      <w:r w:rsidRPr="003D322A">
        <w:rPr>
          <w:rFonts w:asciiTheme="majorHAnsi" w:eastAsia="Times New Roman" w:hAnsiTheme="majorHAnsi" w:cstheme="majorHAnsi"/>
          <w:i/>
          <w:iCs/>
          <w:color w:val="808080" w:themeColor="background1" w:themeShade="80"/>
          <w:lang w:val="es" w:eastAsia="es-ES"/>
        </w:rPr>
        <w:t>del Decreto 680 de 2021)</w:t>
      </w:r>
      <w:r w:rsidR="002D01B9" w:rsidRPr="003D322A">
        <w:rPr>
          <w:rFonts w:asciiTheme="majorHAnsi" w:eastAsia="Times New Roman" w:hAnsiTheme="majorHAnsi" w:cstheme="majorHAnsi"/>
          <w:i/>
          <w:iCs/>
          <w:color w:val="808080" w:themeColor="background1" w:themeShade="80"/>
          <w:lang w:val="es" w:eastAsia="es-ES"/>
        </w:rPr>
        <w:t xml:space="preserve">” </w:t>
      </w:r>
      <w:r w:rsidR="002D01B9" w:rsidRPr="003D322A">
        <w:rPr>
          <w:rFonts w:asciiTheme="majorHAnsi" w:eastAsia="Times New Roman" w:hAnsiTheme="majorHAnsi" w:cstheme="majorHAnsi"/>
          <w:color w:val="808080" w:themeColor="background1" w:themeShade="80"/>
          <w:lang w:val="es" w:eastAsia="es-ES"/>
        </w:rPr>
        <w:t xml:space="preserve">(negrilla fuera del texto original). </w:t>
      </w:r>
    </w:p>
    <w:p w14:paraId="4009B0FF" w14:textId="77777777" w:rsidR="0043363D" w:rsidRPr="003D322A" w:rsidRDefault="0043363D" w:rsidP="00A304D8">
      <w:pPr>
        <w:spacing w:after="0" w:line="240" w:lineRule="auto"/>
        <w:jc w:val="both"/>
        <w:rPr>
          <w:rFonts w:asciiTheme="majorHAnsi" w:eastAsia="Times New Roman" w:hAnsiTheme="majorHAnsi" w:cstheme="majorHAnsi"/>
          <w:i/>
          <w:iCs/>
          <w:color w:val="808080" w:themeColor="background1" w:themeShade="80"/>
          <w:lang w:val="es" w:eastAsia="es-ES"/>
        </w:rPr>
      </w:pPr>
    </w:p>
    <w:p w14:paraId="582F5D18" w14:textId="77777777" w:rsidR="00063393" w:rsidRPr="003D322A" w:rsidRDefault="00B742CC"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La Agencia Nacional de Contratación Pública-Colombia Compra Eficiente</w:t>
      </w:r>
      <w:r w:rsidR="0070603F" w:rsidRPr="003D322A">
        <w:rPr>
          <w:rFonts w:asciiTheme="majorHAnsi" w:eastAsia="Times New Roman" w:hAnsiTheme="majorHAnsi" w:cstheme="majorHAnsi"/>
          <w:color w:val="808080" w:themeColor="background1" w:themeShade="80"/>
          <w:lang w:val="es" w:eastAsia="es-ES"/>
        </w:rPr>
        <w:t xml:space="preserve"> en el concepto C- 291 del 2023 indicó:</w:t>
      </w:r>
    </w:p>
    <w:p w14:paraId="7ADD77BA" w14:textId="77777777" w:rsidR="00063393" w:rsidRPr="003D322A" w:rsidRDefault="00063393"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0F991F80" w14:textId="3BD54CD6" w:rsidR="00063393" w:rsidRPr="003D322A" w:rsidRDefault="005F530D" w:rsidP="001C31A6">
      <w:pPr>
        <w:pStyle w:val="Prrafodelista"/>
        <w:spacing w:after="0" w:line="240" w:lineRule="auto"/>
        <w:jc w:val="both"/>
        <w:rPr>
          <w:rFonts w:asciiTheme="majorHAnsi"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w:t>
      </w:r>
      <w:r w:rsidR="00F6108C" w:rsidRPr="003D322A">
        <w:rPr>
          <w:rFonts w:asciiTheme="majorHAnsi" w:hAnsiTheme="majorHAnsi" w:cstheme="majorHAnsi"/>
          <w:color w:val="808080" w:themeColor="background1" w:themeShade="80"/>
          <w:lang w:val="es" w:eastAsia="es-ES"/>
        </w:rPr>
        <w:t xml:space="preserve">(…) </w:t>
      </w:r>
      <w:r w:rsidR="00063393" w:rsidRPr="003D322A">
        <w:rPr>
          <w:rFonts w:asciiTheme="majorHAnsi" w:hAnsiTheme="majorHAnsi" w:cstheme="majorHAnsi"/>
          <w:color w:val="808080" w:themeColor="background1" w:themeShade="80"/>
          <w:lang w:val="es" w:eastAsia="es-ES"/>
        </w:rPr>
        <w:t xml:space="preserve">En consecuencia, </w:t>
      </w:r>
      <w:r w:rsidR="00063393" w:rsidRPr="003D322A">
        <w:rPr>
          <w:rFonts w:asciiTheme="majorHAnsi" w:hAnsiTheme="majorHAnsi" w:cstheme="majorHAnsi"/>
          <w:b/>
          <w:bCs/>
          <w:color w:val="808080" w:themeColor="background1" w:themeShade="80"/>
          <w:lang w:val="es" w:eastAsia="es-ES"/>
        </w:rPr>
        <w:t>si el contrato debe cumplirse en Colombia, la entidad estatal debe definir los bienes nacionales relevantes, pues el uso de estos por parte del proponente es uno de los criterios que permiten establecer si el servicio puede calificarse como nacional –el otro criterio es la vinculación del porcentaje mínimo de personal colombiano, según corresponda–.</w:t>
      </w:r>
      <w:r w:rsidR="00063393" w:rsidRPr="003D322A">
        <w:rPr>
          <w:rFonts w:asciiTheme="majorHAnsi" w:hAnsiTheme="majorHAnsi" w:cstheme="majorHAnsi"/>
          <w:color w:val="808080" w:themeColor="background1" w:themeShade="80"/>
          <w:lang w:val="es" w:eastAsia="es-ES"/>
        </w:rPr>
        <w:t xml:space="preserve"> Si el contrato no debe cumplirse en Colombia, para que el servicio sea nacional, no es necesario que se usen bienes o personal colombianos, sino que basta con que sea prestado “por una persona natural colombiana o por un residente en Colombia, por una persona jurídica constituida de conformidad con la legislación colombiana o un proponente plural conformado por estos”. Lo anterior en consonancia con el artículo 1 del Decreto 680 de 2021. </w:t>
      </w:r>
    </w:p>
    <w:p w14:paraId="1F5484F5" w14:textId="77777777" w:rsidR="00063393" w:rsidRPr="003D322A" w:rsidRDefault="00063393" w:rsidP="001C31A6">
      <w:pPr>
        <w:pStyle w:val="Prrafodelista"/>
        <w:spacing w:after="0" w:line="240" w:lineRule="auto"/>
        <w:jc w:val="both"/>
        <w:rPr>
          <w:rFonts w:asciiTheme="majorHAnsi" w:hAnsiTheme="majorHAnsi" w:cstheme="majorHAnsi"/>
          <w:color w:val="808080" w:themeColor="background1" w:themeShade="80"/>
          <w:lang w:val="es" w:eastAsia="es-ES"/>
        </w:rPr>
      </w:pPr>
    </w:p>
    <w:p w14:paraId="2419F877" w14:textId="77777777" w:rsidR="00F6108C" w:rsidRPr="003D322A" w:rsidRDefault="00063393" w:rsidP="001C31A6">
      <w:pPr>
        <w:pStyle w:val="Prrafodelista"/>
        <w:spacing w:after="0" w:line="240" w:lineRule="auto"/>
        <w:jc w:val="both"/>
        <w:rPr>
          <w:rFonts w:asciiTheme="majorHAnsi"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lastRenderedPageBreak/>
        <w:t>De otra parte, el último inciso de la definición transcrita establece una prerrogativa aplicable solo a los proponentes extranjeros con derecho a trato nacional. Conforme a esta, es posible establecer si se acoge la regla de origen establecida en el Decreto 1082 de 2015, o si por el contrario se acredita el origen de los servicios conforme a las reglas de sus correspondientes países o las contemplada en los respectivos Acuerdos Comerciales. Esto es aplicable oferentes de países con Acuerdos Comerciales vigentes, los provenientes de países que tengan trato nacional por reciprocidad y a los miembros de la Comunidad Andina de Naciones. </w:t>
      </w:r>
    </w:p>
    <w:p w14:paraId="0B6C401A" w14:textId="77777777" w:rsidR="00F6108C" w:rsidRPr="003D322A" w:rsidRDefault="00F6108C" w:rsidP="001C31A6">
      <w:pPr>
        <w:pStyle w:val="Prrafodelista"/>
        <w:spacing w:after="0" w:line="240" w:lineRule="auto"/>
        <w:jc w:val="both"/>
        <w:rPr>
          <w:rFonts w:asciiTheme="majorHAnsi" w:hAnsiTheme="majorHAnsi" w:cstheme="majorHAnsi"/>
          <w:color w:val="808080" w:themeColor="background1" w:themeShade="80"/>
          <w:lang w:val="es" w:eastAsia="es-ES"/>
        </w:rPr>
      </w:pPr>
    </w:p>
    <w:p w14:paraId="7D49F48D" w14:textId="135DAAC0" w:rsidR="00063393" w:rsidRPr="003D322A" w:rsidRDefault="00063393"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w:t>
      </w:r>
    </w:p>
    <w:p w14:paraId="3AEF42D6" w14:textId="06BACC11" w:rsidR="00063393" w:rsidRPr="003D322A" w:rsidRDefault="00063393" w:rsidP="001C31A6">
      <w:pPr>
        <w:pStyle w:val="paragraph0"/>
        <w:spacing w:before="0" w:beforeAutospacing="0" w:after="0" w:afterAutospacing="0"/>
        <w:ind w:left="708" w:right="210"/>
        <w:jc w:val="both"/>
        <w:textAlignment w:val="baseline"/>
        <w:rPr>
          <w:rStyle w:val="normaltextrun"/>
          <w:rFonts w:asciiTheme="majorHAnsi" w:hAnsiTheme="majorHAnsi" w:cstheme="majorHAnsi"/>
          <w:color w:val="000000" w:themeColor="text1"/>
          <w:sz w:val="22"/>
          <w:szCs w:val="22"/>
          <w:lang w:val="es-ES"/>
        </w:rPr>
      </w:pPr>
    </w:p>
    <w:p w14:paraId="400AA2F5" w14:textId="108434EE"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Según lo prescrito por el artículo 2.2.1.2.4.2.9 del Decreto 1082 de 2015, adicionado por el Decreto 680 de 2021, que desarrolla lo establecido en la Ley 816 de 2003, para definir los bienes colombianos relevantes, la entidad estatal debe tener en cuenta tres criterios, a saber: i) </w:t>
      </w:r>
      <w:r w:rsidRPr="003D322A">
        <w:rPr>
          <w:rFonts w:asciiTheme="majorHAnsi" w:hAnsiTheme="majorHAnsi" w:cstheme="majorHAnsi"/>
          <w:b/>
          <w:bCs/>
          <w:color w:val="808080" w:themeColor="background1" w:themeShade="80"/>
          <w:kern w:val="2"/>
          <w:sz w:val="22"/>
          <w:szCs w:val="22"/>
          <w:lang w:val="es" w:eastAsia="es-ES"/>
          <w14:ligatures w14:val="standardContextual"/>
        </w:rPr>
        <w:t>el análisis del sector económico</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y, toda aquella información recabada en la etapa de planeación proceso, </w:t>
      </w:r>
      <w:proofErr w:type="spellStart"/>
      <w:r w:rsidRPr="003D322A">
        <w:rPr>
          <w:rFonts w:asciiTheme="majorHAnsi" w:hAnsiTheme="majorHAnsi" w:cstheme="majorHAnsi"/>
          <w:color w:val="808080" w:themeColor="background1" w:themeShade="80"/>
          <w:kern w:val="2"/>
          <w:sz w:val="22"/>
          <w:szCs w:val="22"/>
          <w:lang w:val="es" w:eastAsia="es-ES"/>
          <w14:ligatures w14:val="standardContextual"/>
        </w:rPr>
        <w:t>ii</w:t>
      </w:r>
      <w:proofErr w:type="spellEnd"/>
      <w:r w:rsidRPr="003D322A">
        <w:rPr>
          <w:rFonts w:asciiTheme="majorHAnsi" w:hAnsiTheme="majorHAnsi" w:cstheme="majorHAnsi"/>
          <w:color w:val="808080" w:themeColor="background1" w:themeShade="80"/>
          <w:kern w:val="2"/>
          <w:sz w:val="22"/>
          <w:szCs w:val="22"/>
          <w:lang w:val="es" w:eastAsia="es-ES"/>
          <w14:ligatures w14:val="standardContextual"/>
        </w:rPr>
        <w:t xml:space="preserve">) </w:t>
      </w:r>
      <w:r w:rsidRPr="003D322A">
        <w:rPr>
          <w:rFonts w:asciiTheme="majorHAnsi" w:hAnsiTheme="majorHAnsi" w:cstheme="majorHAnsi"/>
          <w:b/>
          <w:bCs/>
          <w:color w:val="808080" w:themeColor="background1" w:themeShade="80"/>
          <w:kern w:val="2"/>
          <w:sz w:val="22"/>
          <w:szCs w:val="22"/>
          <w:lang w:val="es" w:eastAsia="es-ES"/>
          <w14:ligatures w14:val="standardContextual"/>
        </w:rPr>
        <w:t>el porcentaje de participación de los bienes en el presupuesto del contratos</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y </w:t>
      </w:r>
      <w:proofErr w:type="spellStart"/>
      <w:r w:rsidRPr="003D322A">
        <w:rPr>
          <w:rFonts w:asciiTheme="majorHAnsi" w:hAnsiTheme="majorHAnsi" w:cstheme="majorHAnsi"/>
          <w:color w:val="808080" w:themeColor="background1" w:themeShade="80"/>
          <w:kern w:val="2"/>
          <w:sz w:val="22"/>
          <w:szCs w:val="22"/>
          <w:lang w:val="es" w:eastAsia="es-ES"/>
          <w14:ligatures w14:val="standardContextual"/>
        </w:rPr>
        <w:t>iii</w:t>
      </w:r>
      <w:proofErr w:type="spellEnd"/>
      <w:r w:rsidRPr="003D322A">
        <w:rPr>
          <w:rFonts w:asciiTheme="majorHAnsi" w:hAnsiTheme="majorHAnsi" w:cstheme="majorHAnsi"/>
          <w:color w:val="808080" w:themeColor="background1" w:themeShade="80"/>
          <w:kern w:val="2"/>
          <w:sz w:val="22"/>
          <w:szCs w:val="22"/>
          <w:lang w:val="es" w:eastAsia="es-ES"/>
          <w14:ligatures w14:val="standardContextual"/>
        </w:rPr>
        <w:t xml:space="preserve">) </w:t>
      </w:r>
      <w:r w:rsidRPr="003D322A">
        <w:rPr>
          <w:rFonts w:asciiTheme="majorHAnsi" w:hAnsiTheme="majorHAnsi" w:cstheme="majorHAnsi"/>
          <w:b/>
          <w:bCs/>
          <w:color w:val="808080" w:themeColor="background1" w:themeShade="80"/>
          <w:kern w:val="2"/>
          <w:sz w:val="22"/>
          <w:szCs w:val="22"/>
          <w:lang w:val="es" w:eastAsia="es-ES"/>
          <w14:ligatures w14:val="standardContextual"/>
        </w:rPr>
        <w:t>la existencia de los bienes en el Registro de Productores de Bienes Nacionales, en los términos del Decreto 2680 de 2009. Las entidades estatales deben valerse de estos criterios para analizar los insumos requeridos para la ejecución del objeto contractual ofertado y establecer cuales constituyen los bienes nacionales relevantes, análisis que debe constar en los Documentos del Proceso. Se considera importante que en los pliegos de condiciones o documentos equivalentes se establezca con claridad que bienes colombianos deben incluir en las propuestas para que puedan ser consideradas de origen nacional, y, en consecuencia, optar al puntaje por apoyo a la industria nacional.</w:t>
      </w:r>
      <w:r w:rsidRPr="003D322A">
        <w:rPr>
          <w:rFonts w:asciiTheme="majorHAnsi" w:hAnsiTheme="majorHAnsi" w:cstheme="majorHAnsi"/>
          <w:color w:val="808080" w:themeColor="background1" w:themeShade="80"/>
          <w:kern w:val="2"/>
          <w:sz w:val="22"/>
          <w:szCs w:val="22"/>
          <w:lang w:val="es" w:eastAsia="es-ES"/>
          <w14:ligatures w14:val="standardContextual"/>
        </w:rPr>
        <w:t> </w:t>
      </w:r>
    </w:p>
    <w:p w14:paraId="731A60E0" w14:textId="77777777" w:rsidR="005F530D" w:rsidRPr="003D322A" w:rsidRDefault="005F530D" w:rsidP="001C31A6">
      <w:pPr>
        <w:pStyle w:val="paragraph0"/>
        <w:spacing w:before="0" w:beforeAutospacing="0" w:after="0" w:afterAutospacing="0"/>
        <w:ind w:left="708" w:right="210" w:firstLine="705"/>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p>
    <w:p w14:paraId="56036357" w14:textId="77777777"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El penúltimo inciso del artículo del 2.2.1.2.4.2.9 del Decreto 1082 de 2015, adicionado por el Decreto 680 de 2021, establece una </w:t>
      </w:r>
      <w:r w:rsidRPr="003D322A">
        <w:rPr>
          <w:rFonts w:asciiTheme="majorHAnsi" w:hAnsiTheme="majorHAnsi" w:cstheme="majorHAnsi"/>
          <w:b/>
          <w:bCs/>
          <w:color w:val="808080" w:themeColor="background1" w:themeShade="80"/>
          <w:kern w:val="2"/>
          <w:sz w:val="22"/>
          <w:szCs w:val="22"/>
          <w:lang w:val="es" w:eastAsia="es-ES"/>
          <w14:ligatures w14:val="standardContextual"/>
        </w:rPr>
        <w:t>regla subsidiaria para otorgar el puntaje de industria nacional en procesos de contratación en los que, en atención al objeto contractual no existan bienes colombianos relevantes o no exista oferta nacional de los bienes relevantes en el Registro de Productores de Bienes Nacionales</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w:t>
      </w:r>
      <w:r w:rsidRPr="003D322A">
        <w:rPr>
          <w:rFonts w:asciiTheme="majorHAnsi" w:hAnsiTheme="majorHAnsi" w:cstheme="majorHAnsi"/>
          <w:b/>
          <w:bCs/>
          <w:color w:val="808080" w:themeColor="background1" w:themeShade="80"/>
          <w:kern w:val="2"/>
          <w:sz w:val="22"/>
          <w:szCs w:val="22"/>
          <w:lang w:val="es" w:eastAsia="es-ES"/>
          <w14:ligatures w14:val="standardContextual"/>
        </w:rPr>
        <w:t xml:space="preserve">Esta regla consiste en otorgar el puntaje, al proponente que vincule el porcentaje mínimo de empleados o contratistas por prestación de servicios colombianos establecido por la entidad estatal, el cual no podrá ser inferior al 40% del total de empleados y contratistas asociados al cumplimiento del contrato. </w:t>
      </w:r>
      <w:r w:rsidRPr="003D322A">
        <w:rPr>
          <w:rFonts w:asciiTheme="majorHAnsi" w:hAnsiTheme="majorHAnsi" w:cstheme="majorHAnsi"/>
          <w:color w:val="808080" w:themeColor="background1" w:themeShade="80"/>
          <w:kern w:val="2"/>
          <w:sz w:val="22"/>
          <w:szCs w:val="22"/>
          <w:lang w:val="es" w:eastAsia="es-ES"/>
          <w14:ligatures w14:val="standardContextual"/>
        </w:rPr>
        <w:t>Conforme a esta regla residual, cuando en el marco de la planeación, la entidad estatal no logre establecer que el objeto contractual requiera de bienes nacionales que se ajusten a los referidos criterios, deberá otorgar el puntaje por apoyo a la industria nacional a los proponentes que ejecuten el contrato garantizando la participación de personal colombiano en el correspondiente porcentaje mínimo. </w:t>
      </w:r>
    </w:p>
    <w:p w14:paraId="5B06E515" w14:textId="77777777"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p>
    <w:p w14:paraId="328F46B9" w14:textId="77777777"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De acuerdo con lo anterior, </w:t>
      </w:r>
      <w:r w:rsidRPr="003D322A">
        <w:rPr>
          <w:rFonts w:asciiTheme="majorHAnsi" w:hAnsiTheme="majorHAnsi" w:cstheme="majorHAnsi"/>
          <w:b/>
          <w:bCs/>
          <w:color w:val="808080" w:themeColor="background1" w:themeShade="80"/>
          <w:kern w:val="2"/>
          <w:sz w:val="22"/>
          <w:szCs w:val="22"/>
          <w:lang w:val="es" w:eastAsia="es-ES"/>
          <w14:ligatures w14:val="standardContextual"/>
        </w:rPr>
        <w:t>corresponde a las entidades estatales dentro de la planeación de los procesos de selección competitivos que adelantan, establecer cuál de las dos alternativas para el otorgamiento de puntaje por apoyo a la industria nacional tendrá aplicación, para lo cual deben realizar un análisis que conste en los Documentos del Proceso</w:t>
      </w:r>
      <w:r w:rsidRPr="003D322A">
        <w:rPr>
          <w:rFonts w:asciiTheme="majorHAnsi" w:hAnsiTheme="majorHAnsi" w:cstheme="majorHAnsi"/>
          <w:color w:val="808080" w:themeColor="background1" w:themeShade="80"/>
          <w:kern w:val="2"/>
          <w:sz w:val="22"/>
          <w:szCs w:val="22"/>
          <w:lang w:val="es" w:eastAsia="es-ES"/>
          <w14:ligatures w14:val="standardContextual"/>
        </w:rPr>
        <w:t xml:space="preserve">. Adicionalmente, en la medida en que el Decreto 680 de 2021 no establece ninguna regla especifica al respecto, se estima indispensable que las entidades estatales, </w:t>
      </w:r>
      <w:r w:rsidRPr="003D322A">
        <w:rPr>
          <w:rFonts w:asciiTheme="majorHAnsi" w:hAnsiTheme="majorHAnsi" w:cstheme="majorHAnsi"/>
          <w:color w:val="808080" w:themeColor="background1" w:themeShade="80"/>
          <w:kern w:val="2"/>
          <w:sz w:val="22"/>
          <w:szCs w:val="22"/>
          <w:lang w:val="es" w:eastAsia="es-ES"/>
          <w14:ligatures w14:val="standardContextual"/>
        </w:rPr>
        <w:lastRenderedPageBreak/>
        <w:t>de conformidad con el artículo 2.2.1.1.2.1.3 del Decreto 1082 de 2015</w:t>
      </w:r>
      <w:r w:rsidRPr="003D322A">
        <w:rPr>
          <w:rFonts w:asciiTheme="majorHAnsi" w:hAnsiTheme="majorHAnsi" w:cstheme="majorHAnsi"/>
          <w:color w:val="808080" w:themeColor="background1" w:themeShade="80"/>
          <w:kern w:val="2"/>
          <w:sz w:val="22"/>
          <w:szCs w:val="22"/>
          <w:lang w:val="es" w:eastAsia="es-ES"/>
          <w14:ligatures w14:val="standardContextual"/>
        </w:rPr>
        <w:footnoteReference w:id="5"/>
      </w:r>
      <w:r w:rsidRPr="003D322A">
        <w:rPr>
          <w:rFonts w:asciiTheme="majorHAnsi" w:hAnsiTheme="majorHAnsi" w:cstheme="majorHAnsi"/>
          <w:color w:val="808080" w:themeColor="background1" w:themeShade="80"/>
          <w:kern w:val="2"/>
          <w:sz w:val="22"/>
          <w:szCs w:val="22"/>
          <w:lang w:val="es" w:eastAsia="es-ES"/>
          <w14:ligatures w14:val="standardContextual"/>
        </w:rPr>
        <w:t>, establezcan en los pliegos de condiciones las reglas por las que deben seguirse los proponentes al momento de presentar sus ofertas para poder obtener el puntaje por apoyo a la industria nacional. </w:t>
      </w:r>
    </w:p>
    <w:p w14:paraId="3D98F6DB" w14:textId="77777777" w:rsidR="005F530D" w:rsidRPr="003D322A" w:rsidRDefault="005F530D" w:rsidP="001C31A6">
      <w:pPr>
        <w:pStyle w:val="paragraph0"/>
        <w:spacing w:before="0" w:beforeAutospacing="0" w:after="0" w:afterAutospacing="0"/>
        <w:ind w:left="708" w:right="210" w:firstLine="705"/>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p>
    <w:p w14:paraId="30430C9F" w14:textId="63F0C77C" w:rsidR="005F530D" w:rsidRPr="003D322A" w:rsidRDefault="005F530D" w:rsidP="001C31A6">
      <w:pPr>
        <w:pStyle w:val="paragraph0"/>
        <w:spacing w:before="0" w:beforeAutospacing="0" w:after="0" w:afterAutospacing="0"/>
        <w:ind w:left="708" w:right="210"/>
        <w:jc w:val="both"/>
        <w:textAlignment w:val="baseline"/>
        <w:rPr>
          <w:rFonts w:asciiTheme="majorHAnsi" w:hAnsiTheme="majorHAnsi" w:cstheme="majorHAnsi"/>
          <w:color w:val="808080" w:themeColor="background1" w:themeShade="80"/>
          <w:kern w:val="2"/>
          <w:sz w:val="22"/>
          <w:szCs w:val="22"/>
          <w:lang w:val="es" w:eastAsia="es-ES"/>
          <w14:ligatures w14:val="standardContextual"/>
        </w:rPr>
      </w:pPr>
      <w:r w:rsidRPr="003D322A">
        <w:rPr>
          <w:rFonts w:asciiTheme="majorHAnsi" w:hAnsiTheme="majorHAnsi" w:cstheme="majorHAnsi"/>
          <w:color w:val="808080" w:themeColor="background1" w:themeShade="80"/>
          <w:kern w:val="2"/>
          <w:sz w:val="22"/>
          <w:szCs w:val="22"/>
          <w:lang w:val="es" w:eastAsia="es-ES"/>
          <w14:ligatures w14:val="standardContextual"/>
        </w:rPr>
        <w:t xml:space="preserve">En consonancia con lo aquí explicado, tales reglas aplicables a la asignación del puntaje por apoyo a la industria nacional no solo deberán reparar en si el oferente es una persona natural colombiana, una persona jurídica constituida conforme a la ley nacional, un proponente extranjero con derecho a trata nacional o un proponente plural conformado por estos, sino que además deben procurar en que se satisfaga el criterio adicional necesario para hablar de Servicio Nacional, en cualquiera de las dos alternativas por las que se haya decantado la entidad tras aplicar el artículo del 2.2.1.2.4.2.9 del Decreto 1082 de 2015, adicionado por el Decreto 680 de 2021. </w:t>
      </w:r>
      <w:r w:rsidRPr="003D322A">
        <w:rPr>
          <w:rFonts w:asciiTheme="majorHAnsi" w:hAnsiTheme="majorHAnsi" w:cstheme="majorHAnsi"/>
          <w:b/>
          <w:bCs/>
          <w:color w:val="808080" w:themeColor="background1" w:themeShade="80"/>
          <w:kern w:val="2"/>
          <w:sz w:val="22"/>
          <w:szCs w:val="22"/>
          <w:lang w:val="es" w:eastAsia="es-ES"/>
          <w14:ligatures w14:val="standardContextual"/>
        </w:rPr>
        <w:t>En ese sentido, si se determinó que existen bienes con una participación importante en el presupuesto incluidos en el Registro de Productores de Bienes Nacionales, para otorgar el puntaje la entidad deberá verificar que el oferente efectivamente se haya comprometido a hacer uso de esos bienes en la ejecución del contrato en caso de resultar adjudicatario, o en su defecto, que se haya hecho el compromiso de vincular el personal mínimo establecido por la entidad, el cual, se reitera, no podrá ser inferior al 40%.</w:t>
      </w:r>
      <w:r w:rsidR="00997B11" w:rsidRPr="003D322A">
        <w:rPr>
          <w:rFonts w:asciiTheme="majorHAnsi" w:hAnsiTheme="majorHAnsi" w:cstheme="majorHAnsi"/>
          <w:b/>
          <w:bCs/>
          <w:color w:val="808080" w:themeColor="background1" w:themeShade="80"/>
          <w:kern w:val="2"/>
          <w:sz w:val="22"/>
          <w:szCs w:val="22"/>
          <w:lang w:val="es" w:eastAsia="es-ES"/>
          <w14:ligatures w14:val="standardContextual"/>
        </w:rPr>
        <w:t>”</w:t>
      </w:r>
      <w:r w:rsidR="00D12510" w:rsidRPr="003D322A">
        <w:rPr>
          <w:rFonts w:asciiTheme="majorHAnsi" w:hAnsiTheme="majorHAnsi" w:cstheme="majorHAnsi"/>
          <w:b/>
          <w:bCs/>
          <w:color w:val="808080" w:themeColor="background1" w:themeShade="80"/>
          <w:kern w:val="2"/>
          <w:sz w:val="22"/>
          <w:szCs w:val="22"/>
          <w:lang w:val="es" w:eastAsia="es-ES"/>
          <w14:ligatures w14:val="standardContextual"/>
        </w:rPr>
        <w:t xml:space="preserve"> </w:t>
      </w:r>
      <w:r w:rsidR="00D12510" w:rsidRPr="003D322A">
        <w:rPr>
          <w:rFonts w:asciiTheme="majorHAnsi" w:hAnsiTheme="majorHAnsi" w:cstheme="majorHAnsi"/>
          <w:color w:val="808080" w:themeColor="background1" w:themeShade="80"/>
          <w:sz w:val="22"/>
          <w:szCs w:val="22"/>
          <w:lang w:val="es" w:eastAsia="es-ES"/>
        </w:rPr>
        <w:t>(negrilla fuera del texto original).</w:t>
      </w:r>
    </w:p>
    <w:p w14:paraId="43FB3738" w14:textId="77777777" w:rsidR="00B742CC" w:rsidRPr="003D322A" w:rsidRDefault="00B742C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4BD84CC" w14:textId="147990EE" w:rsidR="00517C62" w:rsidRPr="003D322A" w:rsidRDefault="00517C62"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Para consultar el </w:t>
      </w:r>
      <w:r w:rsidRPr="003D322A">
        <w:rPr>
          <w:rFonts w:asciiTheme="majorHAnsi" w:hAnsiTheme="majorHAnsi" w:cstheme="majorHAnsi"/>
          <w:color w:val="808080" w:themeColor="background1" w:themeShade="80"/>
          <w:lang w:val="es" w:eastAsia="es-ES"/>
        </w:rPr>
        <w:t>Registro de Productores de Bienes Nacionales, las áreas estructuradoras deben ingresar al siguiente enlace:</w:t>
      </w:r>
    </w:p>
    <w:p w14:paraId="6C69A0D3" w14:textId="77777777" w:rsidR="00517C62" w:rsidRPr="003D322A" w:rsidRDefault="00517C62" w:rsidP="001C31A6">
      <w:pPr>
        <w:pStyle w:val="Prrafodelista"/>
        <w:spacing w:after="0" w:line="240" w:lineRule="auto"/>
        <w:jc w:val="both"/>
        <w:rPr>
          <w:rFonts w:asciiTheme="majorHAnsi" w:hAnsiTheme="majorHAnsi" w:cstheme="majorHAnsi"/>
          <w:b/>
          <w:bCs/>
          <w:color w:val="808080" w:themeColor="background1" w:themeShade="80"/>
          <w:lang w:val="es" w:eastAsia="es-ES"/>
        </w:rPr>
      </w:pPr>
    </w:p>
    <w:p w14:paraId="735747C3" w14:textId="77777777" w:rsidR="009623E1" w:rsidRPr="003D322A" w:rsidRDefault="009623E1" w:rsidP="003D322A">
      <w:pPr>
        <w:pStyle w:val="Prrafodelista"/>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5D49CD56" w14:textId="77777777" w:rsidR="009623E1" w:rsidRPr="003D322A" w:rsidRDefault="009623E1" w:rsidP="00A304D8">
      <w:pPr>
        <w:pStyle w:val="Prrafodelista"/>
        <w:spacing w:after="0" w:line="240" w:lineRule="auto"/>
        <w:jc w:val="both"/>
        <w:rPr>
          <w:rFonts w:asciiTheme="majorHAnsi" w:hAnsiTheme="majorHAnsi" w:cstheme="majorHAnsi"/>
          <w:b/>
          <w:bCs/>
          <w:color w:val="808080" w:themeColor="background1" w:themeShade="80"/>
          <w:lang w:val="es" w:eastAsia="es-ES"/>
        </w:rPr>
      </w:pPr>
    </w:p>
    <w:p w14:paraId="317662D3" w14:textId="135D22A1" w:rsidR="00407757" w:rsidRDefault="00A75113" w:rsidP="00A304D8">
      <w:pPr>
        <w:pStyle w:val="Prrafodelista"/>
        <w:spacing w:after="0" w:line="240" w:lineRule="auto"/>
        <w:jc w:val="both"/>
        <w:rPr>
          <w:rFonts w:asciiTheme="majorHAnsi" w:hAnsiTheme="majorHAnsi" w:cstheme="majorHAnsi"/>
          <w:color w:val="808080" w:themeColor="background1" w:themeShade="80"/>
          <w:lang w:val="es" w:eastAsia="es-ES"/>
        </w:rPr>
      </w:pPr>
      <w:hyperlink r:id="rId14" w:anchor="/consultas" w:history="1">
        <w:r w:rsidRPr="00746551">
          <w:rPr>
            <w:rStyle w:val="Hipervnculo"/>
            <w:rFonts w:asciiTheme="majorHAnsi" w:hAnsiTheme="majorHAnsi" w:cstheme="majorHAnsi"/>
            <w:lang w:val="es" w:eastAsia="es-ES"/>
          </w:rPr>
          <w:t>https://pn.vuce.gov.co/#/consultas</w:t>
        </w:r>
      </w:hyperlink>
    </w:p>
    <w:p w14:paraId="1FB28448" w14:textId="77777777" w:rsidR="00A3408E" w:rsidRPr="003D322A" w:rsidRDefault="00A3408E" w:rsidP="00A304D8">
      <w:pPr>
        <w:pStyle w:val="Prrafodelista"/>
        <w:spacing w:after="0" w:line="240" w:lineRule="auto"/>
        <w:jc w:val="both"/>
        <w:rPr>
          <w:rFonts w:asciiTheme="majorHAnsi" w:hAnsiTheme="majorHAnsi" w:cstheme="majorHAnsi"/>
          <w:b/>
          <w:bCs/>
          <w:color w:val="808080" w:themeColor="background1" w:themeShade="80"/>
          <w:lang w:val="es" w:eastAsia="es-ES"/>
        </w:rPr>
      </w:pPr>
    </w:p>
    <w:p w14:paraId="2964F355" w14:textId="61BA255A" w:rsidR="00A3408E" w:rsidRPr="003D322A" w:rsidRDefault="00A3408E" w:rsidP="001C31A6">
      <w:pPr>
        <w:pStyle w:val="Prrafodelista"/>
        <w:spacing w:after="0" w:line="240" w:lineRule="auto"/>
        <w:jc w:val="both"/>
        <w:rPr>
          <w:rFonts w:asciiTheme="majorHAnsi" w:hAnsiTheme="majorHAnsi" w:cstheme="majorHAnsi"/>
          <w:color w:val="808080" w:themeColor="background1" w:themeShade="80"/>
          <w:lang w:val="es" w:eastAsia="es-ES"/>
        </w:rPr>
      </w:pPr>
      <w:r w:rsidRPr="003D322A">
        <w:rPr>
          <w:rFonts w:asciiTheme="majorHAnsi" w:hAnsiTheme="majorHAnsi" w:cstheme="majorHAnsi"/>
          <w:color w:val="808080" w:themeColor="background1" w:themeShade="80"/>
          <w:lang w:val="es" w:eastAsia="es-ES"/>
        </w:rPr>
        <w:t>Ingresar a la pestaña de “descripción del producto”</w:t>
      </w:r>
      <w:r w:rsidR="009D2AE6" w:rsidRPr="003D322A">
        <w:rPr>
          <w:rFonts w:asciiTheme="majorHAnsi" w:hAnsiTheme="majorHAnsi" w:cstheme="majorHAnsi"/>
          <w:color w:val="808080" w:themeColor="background1" w:themeShade="80"/>
          <w:lang w:val="es" w:eastAsia="es-ES"/>
        </w:rPr>
        <w:t xml:space="preserve"> y consultan con “nombre técnico” o “nombre comercial”. </w:t>
      </w:r>
    </w:p>
    <w:p w14:paraId="1D96BD56" w14:textId="77777777" w:rsidR="00517C62" w:rsidRPr="003D322A" w:rsidRDefault="00517C62"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47F7FB3A" w14:textId="26939806" w:rsidR="00E51701" w:rsidRPr="003D322A" w:rsidRDefault="00E51701" w:rsidP="001C31A6">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La Agencia Nacional de Contratación Pública-Colombia Compra </w:t>
      </w:r>
      <w:r w:rsidR="00B742CC" w:rsidRPr="003D322A">
        <w:rPr>
          <w:rFonts w:asciiTheme="majorHAnsi" w:eastAsia="Times New Roman" w:hAnsiTheme="majorHAnsi" w:cstheme="majorHAnsi"/>
          <w:color w:val="808080" w:themeColor="background1" w:themeShade="80"/>
          <w:lang w:val="es" w:eastAsia="es-ES"/>
        </w:rPr>
        <w:t xml:space="preserve">Eficiente </w:t>
      </w:r>
      <w:r w:rsidRPr="003D322A">
        <w:rPr>
          <w:rFonts w:asciiTheme="majorHAnsi" w:eastAsia="Times New Roman" w:hAnsiTheme="majorHAnsi" w:cstheme="majorHAnsi"/>
          <w:color w:val="808080" w:themeColor="background1" w:themeShade="80"/>
          <w:lang w:val="es" w:eastAsia="es-ES"/>
        </w:rPr>
        <w:t xml:space="preserve">cuenta con un aplicativo de consulta de bien nacional relevante </w:t>
      </w:r>
      <w:r w:rsidR="001146C9" w:rsidRPr="003D322A">
        <w:rPr>
          <w:rFonts w:asciiTheme="majorHAnsi" w:eastAsia="Times New Roman" w:hAnsiTheme="majorHAnsi" w:cstheme="majorHAnsi"/>
          <w:color w:val="808080" w:themeColor="background1" w:themeShade="80"/>
          <w:lang w:val="es" w:eastAsia="es-ES"/>
        </w:rPr>
        <w:t xml:space="preserve">que establece una metodología </w:t>
      </w:r>
      <w:r w:rsidR="004642FE" w:rsidRPr="003D322A">
        <w:rPr>
          <w:rFonts w:asciiTheme="majorHAnsi" w:eastAsia="Times New Roman" w:hAnsiTheme="majorHAnsi" w:cstheme="majorHAnsi"/>
          <w:color w:val="808080" w:themeColor="background1" w:themeShade="80"/>
          <w:lang w:val="es" w:eastAsia="es-ES"/>
        </w:rPr>
        <w:t>para su aplicación:</w:t>
      </w:r>
    </w:p>
    <w:p w14:paraId="33D022B6" w14:textId="77777777" w:rsidR="009623E1" w:rsidRPr="003D322A" w:rsidRDefault="009623E1" w:rsidP="001C31A6">
      <w:pPr>
        <w:pStyle w:val="Prrafodelista"/>
        <w:spacing w:after="0" w:line="240" w:lineRule="auto"/>
        <w:jc w:val="both"/>
        <w:rPr>
          <w:rFonts w:asciiTheme="majorHAnsi" w:eastAsia="Times New Roman" w:hAnsiTheme="majorHAnsi" w:cstheme="majorHAnsi"/>
          <w:color w:val="808080" w:themeColor="background1" w:themeShade="80"/>
          <w:lang w:val="es" w:eastAsia="es-ES"/>
        </w:rPr>
      </w:pPr>
    </w:p>
    <w:p w14:paraId="720829CB" w14:textId="1132BBDC" w:rsidR="004642FE" w:rsidRPr="003D322A" w:rsidRDefault="009623E1" w:rsidP="003D322A">
      <w:pPr>
        <w:pStyle w:val="Prrafodelista"/>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3D96FA1B" w14:textId="77777777" w:rsidR="009623E1" w:rsidRPr="003D322A" w:rsidRDefault="009623E1" w:rsidP="003D322A">
      <w:pPr>
        <w:pStyle w:val="Prrafodelista"/>
        <w:spacing w:line="240" w:lineRule="auto"/>
        <w:jc w:val="both"/>
        <w:rPr>
          <w:rFonts w:asciiTheme="majorHAnsi" w:eastAsia="Times New Roman" w:hAnsiTheme="majorHAnsi" w:cstheme="majorHAnsi"/>
          <w:b/>
          <w:bCs/>
          <w:color w:val="808080" w:themeColor="background1" w:themeShade="80"/>
          <w:lang w:val="es-ES" w:eastAsia="es-ES"/>
        </w:rPr>
      </w:pPr>
    </w:p>
    <w:p w14:paraId="78F9AB98" w14:textId="4B995664" w:rsidR="00570747" w:rsidRPr="003D322A" w:rsidRDefault="004642FE" w:rsidP="00A304D8">
      <w:pPr>
        <w:spacing w:after="0" w:line="240" w:lineRule="auto"/>
        <w:jc w:val="both"/>
        <w:rPr>
          <w:rFonts w:asciiTheme="majorHAnsi" w:eastAsia="Times New Roman" w:hAnsiTheme="majorHAnsi" w:cstheme="majorHAnsi"/>
          <w:color w:val="808080" w:themeColor="background1" w:themeShade="80"/>
          <w:lang w:val="es" w:eastAsia="es-ES"/>
        </w:rPr>
      </w:pPr>
      <w:hyperlink r:id="rId15" w:history="1">
        <w:r w:rsidRPr="003D322A">
          <w:rPr>
            <w:rStyle w:val="Hipervnculo"/>
            <w:rFonts w:asciiTheme="majorHAnsi" w:eastAsia="Times New Roman" w:hAnsiTheme="majorHAnsi" w:cstheme="majorHAnsi"/>
            <w:lang w:val="es" w:eastAsia="es-ES"/>
          </w:rPr>
          <w:t>https://bienesrelevantes.colombiacompra.gov.co/</w:t>
        </w:r>
      </w:hyperlink>
    </w:p>
    <w:p w14:paraId="6A2EB1CB" w14:textId="77777777" w:rsidR="001F738C" w:rsidRDefault="00814660" w:rsidP="001F738C">
      <w:pPr>
        <w:pStyle w:val="Prrafodelista"/>
        <w:numPr>
          <w:ilvl w:val="0"/>
          <w:numId w:val="22"/>
        </w:numPr>
        <w:spacing w:after="0" w:line="240" w:lineRule="auto"/>
        <w:jc w:val="both"/>
        <w:rPr>
          <w:rFonts w:asciiTheme="majorHAnsi" w:eastAsia="Times New Roman" w:hAnsiTheme="majorHAnsi" w:cstheme="majorHAnsi"/>
          <w:color w:val="808080" w:themeColor="background1" w:themeShade="80"/>
          <w:lang w:val="es" w:eastAsia="es-ES"/>
        </w:rPr>
      </w:pPr>
      <w:r w:rsidRPr="001F738C">
        <w:rPr>
          <w:rFonts w:asciiTheme="majorHAnsi" w:eastAsia="Times New Roman" w:hAnsiTheme="majorHAnsi" w:cstheme="majorHAnsi"/>
          <w:color w:val="808080" w:themeColor="background1" w:themeShade="80"/>
          <w:lang w:val="es" w:eastAsia="es-ES"/>
        </w:rPr>
        <w:t xml:space="preserve">En conclusión, para </w:t>
      </w:r>
      <w:r w:rsidR="00417BDA" w:rsidRPr="001F738C">
        <w:rPr>
          <w:rFonts w:asciiTheme="majorHAnsi" w:eastAsia="Times New Roman" w:hAnsiTheme="majorHAnsi" w:cstheme="majorHAnsi"/>
          <w:color w:val="808080" w:themeColor="background1" w:themeShade="80"/>
          <w:lang w:val="es" w:eastAsia="es-ES"/>
        </w:rPr>
        <w:t xml:space="preserve">determinar el o los bienes nacionales relevantes </w:t>
      </w:r>
      <w:r w:rsidR="00EF4B7A" w:rsidRPr="001F738C">
        <w:rPr>
          <w:rFonts w:asciiTheme="majorHAnsi" w:eastAsia="Times New Roman" w:hAnsiTheme="majorHAnsi" w:cstheme="majorHAnsi"/>
          <w:color w:val="808080" w:themeColor="background1" w:themeShade="80"/>
          <w:lang w:val="es" w:eastAsia="es-ES"/>
        </w:rPr>
        <w:t xml:space="preserve">en los servicios nacionales </w:t>
      </w:r>
      <w:r w:rsidR="000C6C37" w:rsidRPr="001F738C">
        <w:rPr>
          <w:rFonts w:asciiTheme="majorHAnsi" w:eastAsia="Times New Roman" w:hAnsiTheme="majorHAnsi" w:cstheme="majorHAnsi"/>
          <w:color w:val="808080" w:themeColor="background1" w:themeShade="80"/>
          <w:lang w:val="es" w:eastAsia="es-ES"/>
        </w:rPr>
        <w:t xml:space="preserve">se </w:t>
      </w:r>
      <w:r w:rsidR="00AC6590" w:rsidRPr="001F738C">
        <w:rPr>
          <w:rFonts w:asciiTheme="majorHAnsi" w:eastAsia="Times New Roman" w:hAnsiTheme="majorHAnsi" w:cstheme="majorHAnsi"/>
          <w:color w:val="808080" w:themeColor="background1" w:themeShade="80"/>
          <w:lang w:val="es" w:eastAsia="es-ES"/>
        </w:rPr>
        <w:t>deberá</w:t>
      </w:r>
      <w:r w:rsidR="00376220" w:rsidRPr="001F738C">
        <w:rPr>
          <w:rFonts w:asciiTheme="majorHAnsi" w:eastAsia="Times New Roman" w:hAnsiTheme="majorHAnsi" w:cstheme="majorHAnsi"/>
          <w:color w:val="808080" w:themeColor="background1" w:themeShade="80"/>
          <w:lang w:val="es" w:eastAsia="es-ES"/>
        </w:rPr>
        <w:t xml:space="preserve"> dar</w:t>
      </w:r>
      <w:r w:rsidR="00417BDA" w:rsidRPr="001F738C">
        <w:rPr>
          <w:rFonts w:asciiTheme="majorHAnsi" w:eastAsia="Times New Roman" w:hAnsiTheme="majorHAnsi" w:cstheme="majorHAnsi"/>
          <w:color w:val="808080" w:themeColor="background1" w:themeShade="80"/>
          <w:lang w:val="es" w:eastAsia="es-ES"/>
        </w:rPr>
        <w:t xml:space="preserve"> </w:t>
      </w:r>
      <w:r w:rsidR="000C6C37" w:rsidRPr="001F738C">
        <w:rPr>
          <w:rFonts w:asciiTheme="majorHAnsi" w:eastAsia="Times New Roman" w:hAnsiTheme="majorHAnsi" w:cstheme="majorHAnsi"/>
          <w:color w:val="808080" w:themeColor="background1" w:themeShade="80"/>
          <w:lang w:val="es" w:eastAsia="es-ES"/>
        </w:rPr>
        <w:t>aplicación</w:t>
      </w:r>
      <w:r w:rsidR="00463C09" w:rsidRPr="001F738C">
        <w:rPr>
          <w:rFonts w:asciiTheme="majorHAnsi" w:eastAsia="Times New Roman" w:hAnsiTheme="majorHAnsi" w:cstheme="majorHAnsi"/>
          <w:color w:val="808080" w:themeColor="background1" w:themeShade="80"/>
          <w:lang w:val="es" w:eastAsia="es-ES"/>
        </w:rPr>
        <w:t xml:space="preserve"> a</w:t>
      </w:r>
      <w:r w:rsidR="000C6C37" w:rsidRPr="001F738C">
        <w:rPr>
          <w:rFonts w:asciiTheme="majorHAnsi" w:eastAsia="Times New Roman" w:hAnsiTheme="majorHAnsi" w:cstheme="majorHAnsi"/>
          <w:color w:val="808080" w:themeColor="background1" w:themeShade="80"/>
          <w:lang w:val="es" w:eastAsia="es-ES"/>
        </w:rPr>
        <w:t xml:space="preserve"> </w:t>
      </w:r>
      <w:r w:rsidR="00417BDA" w:rsidRPr="001F738C">
        <w:rPr>
          <w:rFonts w:asciiTheme="majorHAnsi" w:eastAsia="Times New Roman" w:hAnsiTheme="majorHAnsi" w:cstheme="majorHAnsi"/>
          <w:color w:val="808080" w:themeColor="background1" w:themeShade="80"/>
          <w:lang w:val="es" w:eastAsia="es-ES"/>
        </w:rPr>
        <w:t>los criterios establecidos en el artículo 2.2.1.2.4.2.9. del Decreto 1082 de 2015</w:t>
      </w:r>
      <w:r w:rsidR="00733831" w:rsidRPr="001F738C">
        <w:rPr>
          <w:rFonts w:asciiTheme="majorHAnsi" w:eastAsia="Times New Roman" w:hAnsiTheme="majorHAnsi" w:cstheme="majorHAnsi"/>
          <w:color w:val="808080" w:themeColor="background1" w:themeShade="80"/>
          <w:lang w:val="es" w:eastAsia="es-ES"/>
        </w:rPr>
        <w:t xml:space="preserve"> y </w:t>
      </w:r>
      <w:r w:rsidR="0025089B" w:rsidRPr="001F738C">
        <w:rPr>
          <w:rFonts w:asciiTheme="majorHAnsi" w:eastAsia="Times New Roman" w:hAnsiTheme="majorHAnsi" w:cstheme="majorHAnsi"/>
          <w:color w:val="808080" w:themeColor="background1" w:themeShade="80"/>
          <w:lang w:val="es" w:eastAsia="es-ES"/>
        </w:rPr>
        <w:t>se propone</w:t>
      </w:r>
      <w:r w:rsidR="00733831" w:rsidRPr="001F738C">
        <w:rPr>
          <w:rFonts w:asciiTheme="majorHAnsi" w:eastAsia="Times New Roman" w:hAnsiTheme="majorHAnsi" w:cstheme="majorHAnsi"/>
          <w:color w:val="808080" w:themeColor="background1" w:themeShade="80"/>
          <w:lang w:val="es" w:eastAsia="es-ES"/>
        </w:rPr>
        <w:t xml:space="preserve"> la siguiente metodología</w:t>
      </w:r>
      <w:r w:rsidR="00417BDA" w:rsidRPr="001F738C">
        <w:rPr>
          <w:rFonts w:asciiTheme="majorHAnsi" w:eastAsia="Times New Roman" w:hAnsiTheme="majorHAnsi" w:cstheme="majorHAnsi"/>
          <w:color w:val="808080" w:themeColor="background1" w:themeShade="80"/>
          <w:lang w:val="es" w:eastAsia="es-ES"/>
        </w:rPr>
        <w:t>, así:</w:t>
      </w:r>
    </w:p>
    <w:p w14:paraId="224A2FC7" w14:textId="77777777" w:rsidR="00FC35B8" w:rsidRDefault="00FC35B8" w:rsidP="00FC35B8">
      <w:pPr>
        <w:spacing w:after="0" w:line="240" w:lineRule="auto"/>
        <w:ind w:left="360"/>
        <w:jc w:val="both"/>
        <w:rPr>
          <w:rFonts w:asciiTheme="majorHAnsi" w:eastAsia="Times New Roman" w:hAnsiTheme="majorHAnsi" w:cstheme="majorHAnsi"/>
          <w:color w:val="808080" w:themeColor="background1" w:themeShade="80"/>
          <w:lang w:val="es" w:eastAsia="es-ES"/>
        </w:rPr>
      </w:pPr>
    </w:p>
    <w:p w14:paraId="0AEE8CA2"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Identificar dentro del Presupuesto Oficial los bienes o insumos requeridos para la ejecución del proyecto, para lo cual deberá diligenciar el “Anexo para identificación de Bienes Relevantes” del estudio previo.</w:t>
      </w:r>
    </w:p>
    <w:p w14:paraId="64982E25"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Calcular el valor parcial de los bienes o insumos identificados, para lo cual se deberá multiplicar el valor unitario de cada uno por la cantidad requerida.</w:t>
      </w:r>
    </w:p>
    <w:p w14:paraId="214DCB22"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Calcular el valor total realizando la sumatoria de los valores parciales de los bienes o insumos requeridos en el proyecto.</w:t>
      </w:r>
    </w:p>
    <w:p w14:paraId="35B62D4E"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Determinar el porcentaje de participación de cada bien o insumo aplicando una regla de tres simple versus el presupuesto oficial.</w:t>
      </w:r>
    </w:p>
    <w:p w14:paraId="5ED3555B"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 xml:space="preserve">Los BIENES RELEVANTES serán aquellos cuyo porcentaje de participación sea igual o superior al cuarenta por ciento (40%) del Presupuesto Oficial. </w:t>
      </w:r>
    </w:p>
    <w:p w14:paraId="187CD36A" w14:textId="766B90E0"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En caso de haber más de un bien relevante, esto es, con el 40% o más del presupuesto oficial, se tomará para efe</w:t>
      </w:r>
      <w:r w:rsidR="00D40BDA">
        <w:rPr>
          <w:rFonts w:asciiTheme="majorHAnsi" w:eastAsia="Times New Roman" w:hAnsiTheme="majorHAnsi" w:cstheme="majorHAnsi"/>
          <w:color w:val="808080" w:themeColor="background1" w:themeShade="80"/>
          <w:lang w:val="es" w:eastAsia="es-ES"/>
        </w:rPr>
        <w:t>c</w:t>
      </w:r>
      <w:r w:rsidRPr="00FC35B8">
        <w:rPr>
          <w:rFonts w:asciiTheme="majorHAnsi" w:eastAsia="Times New Roman" w:hAnsiTheme="majorHAnsi" w:cstheme="majorHAnsi"/>
          <w:color w:val="808080" w:themeColor="background1" w:themeShade="80"/>
          <w:lang w:val="es" w:eastAsia="es-ES"/>
        </w:rPr>
        <w:t>tos de la asignación de puntaje, los dos de mayor porcentaje.</w:t>
      </w:r>
    </w:p>
    <w:p w14:paraId="40C378A2" w14:textId="77777777" w:rsid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Verificar si uno o varios bienes que cumplan con lo previsto en los numerales anteriores se encuentran incluidos en el Registro de Productores de Bienes Nacionales, en los términos del Decreto 2680 de 2009. Los bienes nacionales relevantes, con registro vigente a la fecha de cierre del Proceso de Contratación, son los bienes nacionales que el proponente deberá comprometerse a incorporar para obtener el puntaje.</w:t>
      </w:r>
    </w:p>
    <w:p w14:paraId="4EFC79A6" w14:textId="62891A51" w:rsidR="001F738C" w:rsidRPr="00FC35B8" w:rsidRDefault="001F738C" w:rsidP="00FC35B8">
      <w:pPr>
        <w:pStyle w:val="Prrafodelista"/>
        <w:numPr>
          <w:ilvl w:val="0"/>
          <w:numId w:val="32"/>
        </w:numPr>
        <w:spacing w:after="0" w:line="240" w:lineRule="auto"/>
        <w:jc w:val="both"/>
        <w:rPr>
          <w:rFonts w:asciiTheme="majorHAnsi" w:eastAsia="Times New Roman" w:hAnsiTheme="majorHAnsi" w:cstheme="majorHAnsi"/>
          <w:color w:val="808080" w:themeColor="background1" w:themeShade="80"/>
          <w:lang w:val="es" w:eastAsia="es-ES"/>
        </w:rPr>
      </w:pPr>
      <w:r w:rsidRPr="00FC35B8">
        <w:rPr>
          <w:rFonts w:asciiTheme="majorHAnsi" w:eastAsia="Times New Roman" w:hAnsiTheme="majorHAnsi" w:cstheme="majorHAnsi"/>
          <w:color w:val="808080" w:themeColor="background1" w:themeShade="80"/>
          <w:lang w:val="es" w:eastAsia="es-ES"/>
        </w:rPr>
        <w:t>Si ninguno de los bienes relevantes está incluido en el Registro de Productores de Bienes Nacionales, la Entidad otorgará el puntaje a los Proponentes que se comprometan a vincular un porcentaje de empleados o contratistas por prestación de servicios colombianos del personal requerido para el cumplimiento del contrato. (se deberá indicar el porcentaje el cual debe determinarse considerando, entre otros aspectos, la obligación contenida en el PND 2022-2026, de vincular mínimo el 50% de mano de obra local en los proyectos, si aplica de acuerdo con el ítem correspondiente del análisis del sector)</w:t>
      </w:r>
    </w:p>
    <w:p w14:paraId="46D3B9DC"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p>
    <w:p w14:paraId="438DFD9F" w14:textId="77777777" w:rsidR="001F738C" w:rsidRPr="001F738C" w:rsidRDefault="001F738C" w:rsidP="001F738C">
      <w:pPr>
        <w:spacing w:after="0" w:line="240" w:lineRule="auto"/>
        <w:jc w:val="both"/>
        <w:rPr>
          <w:rFonts w:asciiTheme="majorHAnsi" w:eastAsia="Times New Roman" w:hAnsiTheme="majorHAnsi" w:cstheme="majorHAnsi"/>
          <w:b/>
          <w:bCs/>
          <w:color w:val="000000" w:themeColor="text1"/>
          <w:lang w:val="es" w:eastAsia="es-ES"/>
        </w:rPr>
      </w:pPr>
      <w:r w:rsidRPr="001F738C">
        <w:rPr>
          <w:rFonts w:asciiTheme="majorHAnsi" w:eastAsia="Times New Roman" w:hAnsiTheme="majorHAnsi" w:cstheme="majorHAnsi"/>
          <w:b/>
          <w:bCs/>
          <w:color w:val="000000" w:themeColor="text1"/>
          <w:lang w:val="es" w:eastAsia="es-ES"/>
        </w:rPr>
        <w:t>SELECCIONAR LA OPCIÓN APLICABLE DE ACUERDO CON EL ANÁLISIS REALIZADO Y METODOLOGÍA ANTES DESCRITA:</w:t>
      </w:r>
    </w:p>
    <w:p w14:paraId="3947884A" w14:textId="77777777" w:rsidR="001F738C" w:rsidRPr="001F738C" w:rsidRDefault="001F738C" w:rsidP="001F738C">
      <w:pPr>
        <w:spacing w:after="0" w:line="240" w:lineRule="auto"/>
        <w:jc w:val="both"/>
        <w:rPr>
          <w:rFonts w:asciiTheme="majorHAnsi" w:eastAsia="Times New Roman" w:hAnsiTheme="majorHAnsi" w:cstheme="majorHAnsi"/>
          <w:color w:val="000000" w:themeColor="text1"/>
          <w:lang w:val="es" w:eastAsia="es-ES"/>
        </w:rPr>
      </w:pPr>
    </w:p>
    <w:tbl>
      <w:tblPr>
        <w:tblStyle w:val="Tablaconcuadrcula"/>
        <w:tblW w:w="0" w:type="auto"/>
        <w:jc w:val="center"/>
        <w:tblLook w:val="04A0" w:firstRow="1" w:lastRow="0" w:firstColumn="1" w:lastColumn="0" w:noHBand="0" w:noVBand="1"/>
      </w:tblPr>
      <w:tblGrid>
        <w:gridCol w:w="1340"/>
        <w:gridCol w:w="3197"/>
        <w:gridCol w:w="3197"/>
      </w:tblGrid>
      <w:tr w:rsidR="001F738C" w:rsidRPr="001F738C" w14:paraId="699B8E71" w14:textId="77777777" w:rsidTr="007210F2">
        <w:trPr>
          <w:trHeight w:val="684"/>
          <w:jc w:val="center"/>
        </w:trPr>
        <w:tc>
          <w:tcPr>
            <w:tcW w:w="1340" w:type="dxa"/>
            <w:shd w:val="clear" w:color="auto" w:fill="D9D9D9" w:themeFill="background1" w:themeFillShade="D9"/>
            <w:vAlign w:val="center"/>
          </w:tcPr>
          <w:p w14:paraId="08445C52"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color w:val="000000" w:themeColor="text1"/>
                <w:sz w:val="22"/>
                <w:szCs w:val="22"/>
              </w:rPr>
              <w:t>OPCIÓN</w:t>
            </w:r>
          </w:p>
        </w:tc>
        <w:tc>
          <w:tcPr>
            <w:tcW w:w="3197" w:type="dxa"/>
            <w:shd w:val="clear" w:color="auto" w:fill="D9D9D9" w:themeFill="background1" w:themeFillShade="D9"/>
            <w:vAlign w:val="center"/>
          </w:tcPr>
          <w:p w14:paraId="41967CAC" w14:textId="77777777" w:rsidR="001F738C" w:rsidRPr="001F738C" w:rsidRDefault="001F738C" w:rsidP="007210F2">
            <w:pPr>
              <w:jc w:val="center"/>
              <w:rPr>
                <w:rFonts w:asciiTheme="majorHAnsi" w:hAnsiTheme="majorHAnsi" w:cstheme="majorHAnsi"/>
                <w:b/>
                <w:bCs/>
                <w:color w:val="000000" w:themeColor="text1"/>
              </w:rPr>
            </w:pPr>
            <w:r w:rsidRPr="001F738C">
              <w:rPr>
                <w:rFonts w:asciiTheme="majorHAnsi" w:hAnsiTheme="majorHAnsi" w:cstheme="majorHAnsi"/>
                <w:b/>
                <w:bCs/>
                <w:color w:val="000000" w:themeColor="text1"/>
              </w:rPr>
              <w:t>DESCRIPCIÓN</w:t>
            </w:r>
          </w:p>
        </w:tc>
        <w:tc>
          <w:tcPr>
            <w:tcW w:w="3197" w:type="dxa"/>
            <w:shd w:val="clear" w:color="auto" w:fill="D9D9D9" w:themeFill="background1" w:themeFillShade="D9"/>
            <w:vAlign w:val="center"/>
          </w:tcPr>
          <w:p w14:paraId="4539A5E1" w14:textId="77777777" w:rsidR="001F738C" w:rsidRPr="001F738C" w:rsidRDefault="001F738C" w:rsidP="007210F2">
            <w:pPr>
              <w:jc w:val="center"/>
              <w:rPr>
                <w:rFonts w:asciiTheme="majorHAnsi" w:hAnsiTheme="majorHAnsi" w:cstheme="majorHAnsi"/>
                <w:b/>
                <w:bCs/>
                <w:color w:val="000000" w:themeColor="text1"/>
              </w:rPr>
            </w:pPr>
            <w:r w:rsidRPr="001F738C">
              <w:rPr>
                <w:rFonts w:asciiTheme="majorHAnsi" w:hAnsiTheme="majorHAnsi" w:cstheme="majorHAnsi"/>
                <w:b/>
                <w:bCs/>
                <w:color w:val="000000" w:themeColor="text1"/>
              </w:rPr>
              <w:t>APLICABLE AL PROCESO</w:t>
            </w:r>
          </w:p>
          <w:p w14:paraId="4F9D88F2"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color w:val="000000" w:themeColor="text1"/>
                <w:sz w:val="22"/>
                <w:szCs w:val="22"/>
              </w:rPr>
              <w:t>(Marcar con una X)</w:t>
            </w:r>
          </w:p>
        </w:tc>
      </w:tr>
      <w:tr w:rsidR="001F738C" w:rsidRPr="001F738C" w14:paraId="1C9EBF12" w14:textId="77777777" w:rsidTr="007210F2">
        <w:trPr>
          <w:trHeight w:val="229"/>
          <w:jc w:val="center"/>
        </w:trPr>
        <w:tc>
          <w:tcPr>
            <w:tcW w:w="1340" w:type="dxa"/>
            <w:vAlign w:val="center"/>
          </w:tcPr>
          <w:p w14:paraId="0FB47FC9" w14:textId="77777777" w:rsidR="001F738C" w:rsidRPr="001F738C" w:rsidRDefault="001F738C" w:rsidP="007210F2">
            <w:pPr>
              <w:pStyle w:val="Ttulo1"/>
              <w:spacing w:before="0"/>
              <w:ind w:right="-12"/>
              <w:jc w:val="center"/>
              <w:rPr>
                <w:rFonts w:cstheme="majorHAnsi"/>
                <w:b w:val="0"/>
                <w:bCs w:val="0"/>
                <w:color w:val="000000" w:themeColor="text1"/>
                <w:sz w:val="22"/>
                <w:szCs w:val="22"/>
              </w:rPr>
            </w:pPr>
            <w:r w:rsidRPr="001F738C">
              <w:rPr>
                <w:rFonts w:cstheme="majorHAnsi"/>
                <w:b w:val="0"/>
                <w:bCs w:val="0"/>
                <w:color w:val="000000" w:themeColor="text1"/>
                <w:sz w:val="22"/>
                <w:szCs w:val="22"/>
              </w:rPr>
              <w:t>1</w:t>
            </w:r>
          </w:p>
        </w:tc>
        <w:tc>
          <w:tcPr>
            <w:tcW w:w="3197" w:type="dxa"/>
            <w:vAlign w:val="center"/>
          </w:tcPr>
          <w:p w14:paraId="1A9709BB"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b w:val="0"/>
                <w:bCs w:val="0"/>
                <w:color w:val="000000" w:themeColor="text1"/>
                <w:sz w:val="22"/>
                <w:szCs w:val="22"/>
              </w:rPr>
              <w:t>Servicios</w:t>
            </w:r>
            <w:r w:rsidRPr="001F738C">
              <w:rPr>
                <w:rFonts w:cstheme="majorHAnsi"/>
                <w:color w:val="000000" w:themeColor="text1"/>
                <w:sz w:val="22"/>
                <w:szCs w:val="22"/>
              </w:rPr>
              <w:t xml:space="preserve"> CON </w:t>
            </w:r>
            <w:r w:rsidRPr="001F738C">
              <w:rPr>
                <w:rFonts w:cstheme="majorHAnsi"/>
                <w:b w:val="0"/>
                <w:bCs w:val="0"/>
                <w:color w:val="000000" w:themeColor="text1"/>
                <w:sz w:val="22"/>
                <w:szCs w:val="22"/>
              </w:rPr>
              <w:t>bienes relevantes</w:t>
            </w:r>
          </w:p>
        </w:tc>
        <w:tc>
          <w:tcPr>
            <w:tcW w:w="3197" w:type="dxa"/>
            <w:vAlign w:val="center"/>
          </w:tcPr>
          <w:p w14:paraId="2F5CF7E4" w14:textId="77777777" w:rsidR="001F738C" w:rsidRPr="001F738C" w:rsidRDefault="001F738C" w:rsidP="007210F2">
            <w:pPr>
              <w:pStyle w:val="Ttulo1"/>
              <w:spacing w:before="0"/>
              <w:ind w:right="-12"/>
              <w:jc w:val="center"/>
              <w:rPr>
                <w:rFonts w:cstheme="majorHAnsi"/>
                <w:color w:val="000000" w:themeColor="text1"/>
                <w:sz w:val="22"/>
                <w:szCs w:val="22"/>
              </w:rPr>
            </w:pPr>
          </w:p>
        </w:tc>
      </w:tr>
      <w:tr w:rsidR="001F738C" w:rsidRPr="001F738C" w14:paraId="7AE5DB59" w14:textId="77777777" w:rsidTr="007210F2">
        <w:trPr>
          <w:trHeight w:val="229"/>
          <w:jc w:val="center"/>
        </w:trPr>
        <w:tc>
          <w:tcPr>
            <w:tcW w:w="1340" w:type="dxa"/>
            <w:vAlign w:val="center"/>
          </w:tcPr>
          <w:p w14:paraId="1114D5D5" w14:textId="77777777" w:rsidR="001F738C" w:rsidRPr="001F738C" w:rsidRDefault="001F738C" w:rsidP="007210F2">
            <w:pPr>
              <w:pStyle w:val="Ttulo1"/>
              <w:spacing w:before="0"/>
              <w:ind w:right="-12"/>
              <w:jc w:val="center"/>
              <w:rPr>
                <w:rFonts w:cstheme="majorHAnsi"/>
                <w:b w:val="0"/>
                <w:bCs w:val="0"/>
                <w:color w:val="000000" w:themeColor="text1"/>
                <w:sz w:val="22"/>
                <w:szCs w:val="22"/>
              </w:rPr>
            </w:pPr>
            <w:r w:rsidRPr="001F738C">
              <w:rPr>
                <w:rFonts w:cstheme="majorHAnsi"/>
                <w:b w:val="0"/>
                <w:bCs w:val="0"/>
                <w:color w:val="000000" w:themeColor="text1"/>
                <w:sz w:val="22"/>
                <w:szCs w:val="22"/>
              </w:rPr>
              <w:t>2</w:t>
            </w:r>
          </w:p>
        </w:tc>
        <w:tc>
          <w:tcPr>
            <w:tcW w:w="3197" w:type="dxa"/>
            <w:vAlign w:val="center"/>
          </w:tcPr>
          <w:p w14:paraId="675BFA02" w14:textId="77777777" w:rsidR="001F738C" w:rsidRPr="001F738C" w:rsidRDefault="001F738C" w:rsidP="007210F2">
            <w:pPr>
              <w:pStyle w:val="Ttulo1"/>
              <w:spacing w:before="0"/>
              <w:ind w:right="-12"/>
              <w:jc w:val="center"/>
              <w:rPr>
                <w:rFonts w:cstheme="majorHAnsi"/>
                <w:color w:val="000000" w:themeColor="text1"/>
                <w:sz w:val="22"/>
                <w:szCs w:val="22"/>
              </w:rPr>
            </w:pPr>
            <w:r w:rsidRPr="001F738C">
              <w:rPr>
                <w:rFonts w:cstheme="majorHAnsi"/>
                <w:b w:val="0"/>
                <w:bCs w:val="0"/>
                <w:color w:val="000000" w:themeColor="text1"/>
                <w:sz w:val="22"/>
                <w:szCs w:val="22"/>
              </w:rPr>
              <w:t>Servicios</w:t>
            </w:r>
            <w:r w:rsidRPr="001F738C">
              <w:rPr>
                <w:rFonts w:cstheme="majorHAnsi"/>
                <w:color w:val="000000" w:themeColor="text1"/>
                <w:sz w:val="22"/>
                <w:szCs w:val="22"/>
              </w:rPr>
              <w:t xml:space="preserve"> SIN </w:t>
            </w:r>
            <w:r w:rsidRPr="001F738C">
              <w:rPr>
                <w:rFonts w:cstheme="majorHAnsi"/>
                <w:b w:val="0"/>
                <w:bCs w:val="0"/>
                <w:color w:val="000000" w:themeColor="text1"/>
                <w:sz w:val="22"/>
                <w:szCs w:val="22"/>
              </w:rPr>
              <w:t>bienes relevantes</w:t>
            </w:r>
          </w:p>
        </w:tc>
        <w:tc>
          <w:tcPr>
            <w:tcW w:w="3197" w:type="dxa"/>
            <w:vAlign w:val="center"/>
          </w:tcPr>
          <w:p w14:paraId="4E931051" w14:textId="77777777" w:rsidR="001F738C" w:rsidRPr="001F738C" w:rsidRDefault="001F738C" w:rsidP="007210F2">
            <w:pPr>
              <w:pStyle w:val="Ttulo1"/>
              <w:spacing w:before="0"/>
              <w:ind w:right="-12"/>
              <w:jc w:val="center"/>
              <w:rPr>
                <w:rFonts w:cstheme="majorHAnsi"/>
                <w:color w:val="000000" w:themeColor="text1"/>
                <w:sz w:val="22"/>
                <w:szCs w:val="22"/>
              </w:rPr>
            </w:pPr>
          </w:p>
        </w:tc>
      </w:tr>
    </w:tbl>
    <w:p w14:paraId="5F1CE30F"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p>
    <w:p w14:paraId="723FAEDB"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r w:rsidRPr="001F738C">
        <w:rPr>
          <w:rFonts w:asciiTheme="majorHAnsi" w:eastAsia="Times New Roman" w:hAnsiTheme="majorHAnsi" w:cstheme="majorHAnsi"/>
          <w:color w:val="808080" w:themeColor="background1" w:themeShade="80"/>
          <w:lang w:val="es" w:eastAsia="es-ES"/>
        </w:rPr>
        <w:t>ORIENTACIÓN: En caso de determinar bienes relevantes incluir el siguiente texto de lo contrario eliminar:</w:t>
      </w:r>
    </w:p>
    <w:p w14:paraId="102403CB" w14:textId="77777777" w:rsidR="001F738C" w:rsidRPr="001F738C" w:rsidRDefault="001F738C" w:rsidP="001F738C">
      <w:pPr>
        <w:spacing w:after="0" w:line="240" w:lineRule="auto"/>
        <w:jc w:val="both"/>
        <w:rPr>
          <w:rFonts w:asciiTheme="majorHAnsi" w:eastAsia="Times New Roman" w:hAnsiTheme="majorHAnsi" w:cstheme="majorHAnsi"/>
          <w:color w:val="808080" w:themeColor="background1" w:themeShade="80"/>
          <w:lang w:val="es" w:eastAsia="es-ES"/>
        </w:rPr>
      </w:pPr>
    </w:p>
    <w:p w14:paraId="50B23C84" w14:textId="77777777" w:rsidR="001F738C" w:rsidRPr="001F738C" w:rsidRDefault="001F738C" w:rsidP="001F738C">
      <w:p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Del análisis realizado, se determinó que los bienes relevantes para la entidad son:</w:t>
      </w:r>
    </w:p>
    <w:p w14:paraId="60C86F84" w14:textId="77777777" w:rsidR="001F738C" w:rsidRPr="001F738C" w:rsidRDefault="001F738C" w:rsidP="001F738C">
      <w:pPr>
        <w:pStyle w:val="Textoindependiente"/>
        <w:ind w:right="-12"/>
        <w:rPr>
          <w:rFonts w:asciiTheme="majorHAnsi" w:hAnsiTheme="majorHAnsi" w:cstheme="majorHAnsi"/>
          <w:color w:val="000000" w:themeColor="text1"/>
          <w:sz w:val="2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2198"/>
        <w:gridCol w:w="2201"/>
        <w:gridCol w:w="2199"/>
      </w:tblGrid>
      <w:tr w:rsidR="001F738C" w:rsidRPr="001F738C" w14:paraId="59A6BE71" w14:textId="77777777" w:rsidTr="007210F2">
        <w:trPr>
          <w:trHeight w:val="335"/>
        </w:trPr>
        <w:tc>
          <w:tcPr>
            <w:tcW w:w="2201" w:type="dxa"/>
            <w:shd w:val="clear" w:color="auto" w:fill="D9D9D9" w:themeFill="background1" w:themeFillShade="D9"/>
            <w:vAlign w:val="center"/>
          </w:tcPr>
          <w:p w14:paraId="046AF373" w14:textId="77777777" w:rsidR="001F738C" w:rsidRPr="001F738C" w:rsidRDefault="001F738C" w:rsidP="007210F2">
            <w:pPr>
              <w:pStyle w:val="TableParagraph"/>
              <w:tabs>
                <w:tab w:val="left" w:pos="1124"/>
              </w:tabs>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BIEN NACIONAL</w:t>
            </w:r>
          </w:p>
          <w:p w14:paraId="160A23C0"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RELEVANTE</w:t>
            </w:r>
          </w:p>
        </w:tc>
        <w:tc>
          <w:tcPr>
            <w:tcW w:w="2198" w:type="dxa"/>
            <w:shd w:val="clear" w:color="auto" w:fill="D9D9D9" w:themeFill="background1" w:themeFillShade="D9"/>
            <w:vAlign w:val="center"/>
          </w:tcPr>
          <w:p w14:paraId="1E0A2D3B"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FECHA</w:t>
            </w:r>
            <w:r w:rsidRPr="001F738C">
              <w:rPr>
                <w:rFonts w:asciiTheme="majorHAnsi" w:hAnsiTheme="majorHAnsi" w:cstheme="majorHAnsi"/>
                <w:b/>
                <w:color w:val="000000" w:themeColor="text1"/>
                <w:spacing w:val="-4"/>
                <w:sz w:val="22"/>
              </w:rPr>
              <w:t xml:space="preserve"> </w:t>
            </w:r>
            <w:r w:rsidRPr="001F738C">
              <w:rPr>
                <w:rFonts w:asciiTheme="majorHAnsi" w:hAnsiTheme="majorHAnsi" w:cstheme="majorHAnsi"/>
                <w:b/>
                <w:color w:val="000000" w:themeColor="text1"/>
                <w:sz w:val="22"/>
              </w:rPr>
              <w:t>DE</w:t>
            </w:r>
            <w:r w:rsidRPr="001F738C">
              <w:rPr>
                <w:rFonts w:asciiTheme="majorHAnsi" w:hAnsiTheme="majorHAnsi" w:cstheme="majorHAnsi"/>
                <w:b/>
                <w:color w:val="000000" w:themeColor="text1"/>
                <w:spacing w:val="-1"/>
                <w:sz w:val="22"/>
              </w:rPr>
              <w:t xml:space="preserve"> </w:t>
            </w:r>
            <w:r w:rsidRPr="001F738C">
              <w:rPr>
                <w:rFonts w:asciiTheme="majorHAnsi" w:hAnsiTheme="majorHAnsi" w:cstheme="majorHAnsi"/>
                <w:b/>
                <w:color w:val="000000" w:themeColor="text1"/>
                <w:sz w:val="22"/>
              </w:rPr>
              <w:t>VIGENCIA</w:t>
            </w:r>
          </w:p>
        </w:tc>
        <w:tc>
          <w:tcPr>
            <w:tcW w:w="2201" w:type="dxa"/>
            <w:shd w:val="clear" w:color="auto" w:fill="D9D9D9" w:themeFill="background1" w:themeFillShade="D9"/>
            <w:vAlign w:val="center"/>
          </w:tcPr>
          <w:p w14:paraId="0775F7EB" w14:textId="77777777" w:rsidR="001F738C" w:rsidRPr="001F738C" w:rsidRDefault="001F738C" w:rsidP="007210F2">
            <w:pPr>
              <w:pStyle w:val="TableParagraph"/>
              <w:tabs>
                <w:tab w:val="left" w:pos="684"/>
                <w:tab w:val="left" w:pos="1284"/>
              </w:tabs>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N° DE PARTIDA</w:t>
            </w:r>
          </w:p>
          <w:p w14:paraId="53B4B0C9"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ARANCELARIA</w:t>
            </w:r>
          </w:p>
        </w:tc>
        <w:tc>
          <w:tcPr>
            <w:tcW w:w="2199" w:type="dxa"/>
            <w:shd w:val="clear" w:color="auto" w:fill="D9D9D9" w:themeFill="background1" w:themeFillShade="D9"/>
            <w:vAlign w:val="center"/>
          </w:tcPr>
          <w:p w14:paraId="55EEF49F" w14:textId="77777777" w:rsidR="001F738C" w:rsidRPr="001F738C" w:rsidRDefault="001F738C" w:rsidP="007210F2">
            <w:pPr>
              <w:pStyle w:val="TableParagraph"/>
              <w:tabs>
                <w:tab w:val="left" w:pos="1759"/>
              </w:tabs>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TITULAR (ES) DEL</w:t>
            </w:r>
          </w:p>
          <w:p w14:paraId="4B2B5D4A" w14:textId="77777777" w:rsidR="001F738C" w:rsidRPr="001F738C" w:rsidRDefault="001F738C" w:rsidP="007210F2">
            <w:pPr>
              <w:pStyle w:val="TableParagraph"/>
              <w:ind w:right="-12"/>
              <w:jc w:val="center"/>
              <w:rPr>
                <w:rFonts w:asciiTheme="majorHAnsi" w:hAnsiTheme="majorHAnsi" w:cstheme="majorHAnsi"/>
                <w:b/>
                <w:color w:val="000000" w:themeColor="text1"/>
                <w:sz w:val="22"/>
              </w:rPr>
            </w:pPr>
            <w:r w:rsidRPr="001F738C">
              <w:rPr>
                <w:rFonts w:asciiTheme="majorHAnsi" w:hAnsiTheme="majorHAnsi" w:cstheme="majorHAnsi"/>
                <w:b/>
                <w:color w:val="000000" w:themeColor="text1"/>
                <w:sz w:val="22"/>
              </w:rPr>
              <w:t>REGISTRO</w:t>
            </w:r>
          </w:p>
        </w:tc>
      </w:tr>
      <w:tr w:rsidR="001F738C" w:rsidRPr="001F738C" w14:paraId="53023861" w14:textId="77777777" w:rsidTr="007210F2">
        <w:trPr>
          <w:trHeight w:val="167"/>
        </w:trPr>
        <w:tc>
          <w:tcPr>
            <w:tcW w:w="2201" w:type="dxa"/>
            <w:vAlign w:val="center"/>
          </w:tcPr>
          <w:p w14:paraId="6CE4D7BB" w14:textId="77777777" w:rsidR="001F738C" w:rsidRPr="001F738C" w:rsidRDefault="001F738C" w:rsidP="007210F2">
            <w:pPr>
              <w:pStyle w:val="TableParagraph"/>
              <w:ind w:right="-12"/>
              <w:rPr>
                <w:rFonts w:asciiTheme="majorHAnsi" w:hAnsiTheme="majorHAnsi" w:cstheme="majorHAnsi"/>
                <w:color w:val="000000" w:themeColor="text1"/>
                <w:sz w:val="22"/>
              </w:rPr>
            </w:pPr>
          </w:p>
        </w:tc>
        <w:tc>
          <w:tcPr>
            <w:tcW w:w="2198" w:type="dxa"/>
            <w:vAlign w:val="center"/>
          </w:tcPr>
          <w:p w14:paraId="2235033E" w14:textId="77777777" w:rsidR="001F738C" w:rsidRPr="001F738C" w:rsidRDefault="001F738C" w:rsidP="007210F2">
            <w:pPr>
              <w:pStyle w:val="TableParagraph"/>
              <w:ind w:right="-12"/>
              <w:rPr>
                <w:rFonts w:asciiTheme="majorHAnsi" w:hAnsiTheme="majorHAnsi" w:cstheme="majorHAnsi"/>
                <w:color w:val="000000" w:themeColor="text1"/>
                <w:sz w:val="22"/>
              </w:rPr>
            </w:pPr>
          </w:p>
        </w:tc>
        <w:tc>
          <w:tcPr>
            <w:tcW w:w="2201" w:type="dxa"/>
            <w:vAlign w:val="center"/>
          </w:tcPr>
          <w:p w14:paraId="66CA20FC" w14:textId="77777777" w:rsidR="001F738C" w:rsidRPr="001F738C" w:rsidRDefault="001F738C" w:rsidP="007210F2">
            <w:pPr>
              <w:pStyle w:val="TableParagraph"/>
              <w:ind w:right="-12"/>
              <w:rPr>
                <w:rFonts w:asciiTheme="majorHAnsi" w:hAnsiTheme="majorHAnsi" w:cstheme="majorHAnsi"/>
                <w:color w:val="000000" w:themeColor="text1"/>
                <w:sz w:val="22"/>
              </w:rPr>
            </w:pPr>
          </w:p>
        </w:tc>
        <w:tc>
          <w:tcPr>
            <w:tcW w:w="2199" w:type="dxa"/>
            <w:vAlign w:val="center"/>
          </w:tcPr>
          <w:p w14:paraId="73605DFA" w14:textId="77777777" w:rsidR="001F738C" w:rsidRPr="001F738C" w:rsidRDefault="001F738C" w:rsidP="007210F2">
            <w:pPr>
              <w:pStyle w:val="TableParagraph"/>
              <w:ind w:right="-12"/>
              <w:rPr>
                <w:rFonts w:asciiTheme="majorHAnsi" w:hAnsiTheme="majorHAnsi" w:cstheme="majorHAnsi"/>
                <w:color w:val="000000" w:themeColor="text1"/>
                <w:sz w:val="22"/>
              </w:rPr>
            </w:pPr>
          </w:p>
        </w:tc>
      </w:tr>
      <w:tr w:rsidR="001F738C" w:rsidRPr="001F738C" w14:paraId="156BD179" w14:textId="77777777" w:rsidTr="008F27C9">
        <w:trPr>
          <w:trHeight w:val="167"/>
        </w:trPr>
        <w:tc>
          <w:tcPr>
            <w:tcW w:w="2201" w:type="dxa"/>
            <w:vAlign w:val="center"/>
          </w:tcPr>
          <w:p w14:paraId="1739C51F" w14:textId="77777777" w:rsidR="001F738C" w:rsidRPr="001F738C" w:rsidRDefault="001F738C" w:rsidP="007210F2">
            <w:pPr>
              <w:pStyle w:val="TableParagraph"/>
              <w:ind w:right="-12"/>
              <w:jc w:val="center"/>
              <w:rPr>
                <w:rFonts w:asciiTheme="majorHAnsi" w:hAnsiTheme="majorHAnsi" w:cstheme="majorHAnsi"/>
                <w:color w:val="000000" w:themeColor="text1"/>
                <w:sz w:val="22"/>
                <w:lang w:val="es-CO"/>
              </w:rPr>
            </w:pPr>
            <w:r w:rsidRPr="008F27C9">
              <w:rPr>
                <w:rFonts w:asciiTheme="majorHAnsi" w:hAnsiTheme="majorHAnsi" w:cstheme="majorHAnsi"/>
                <w:color w:val="808080" w:themeColor="background1" w:themeShade="80"/>
                <w:sz w:val="22"/>
                <w:lang w:val="es-CO"/>
              </w:rPr>
              <w:lastRenderedPageBreak/>
              <w:t>(Agregar filas en caso de requerirse)</w:t>
            </w:r>
          </w:p>
        </w:tc>
        <w:tc>
          <w:tcPr>
            <w:tcW w:w="2198" w:type="dxa"/>
            <w:vAlign w:val="center"/>
          </w:tcPr>
          <w:p w14:paraId="1E4BEE9C" w14:textId="77777777" w:rsidR="001F738C" w:rsidRPr="001F738C" w:rsidRDefault="001F738C" w:rsidP="007210F2">
            <w:pPr>
              <w:pStyle w:val="TableParagraph"/>
              <w:ind w:right="-12"/>
              <w:rPr>
                <w:rFonts w:asciiTheme="majorHAnsi" w:hAnsiTheme="majorHAnsi" w:cstheme="majorHAnsi"/>
                <w:color w:val="000000" w:themeColor="text1"/>
                <w:sz w:val="22"/>
                <w:lang w:val="es-CO"/>
              </w:rPr>
            </w:pPr>
          </w:p>
        </w:tc>
        <w:tc>
          <w:tcPr>
            <w:tcW w:w="2201" w:type="dxa"/>
            <w:vAlign w:val="center"/>
          </w:tcPr>
          <w:p w14:paraId="620DA0ED" w14:textId="77777777" w:rsidR="001F738C" w:rsidRPr="001F738C" w:rsidRDefault="001F738C" w:rsidP="007210F2">
            <w:pPr>
              <w:pStyle w:val="TableParagraph"/>
              <w:ind w:right="-12"/>
              <w:rPr>
                <w:rFonts w:asciiTheme="majorHAnsi" w:hAnsiTheme="majorHAnsi" w:cstheme="majorHAnsi"/>
                <w:color w:val="000000" w:themeColor="text1"/>
                <w:sz w:val="22"/>
                <w:lang w:val="es-CO"/>
              </w:rPr>
            </w:pPr>
          </w:p>
        </w:tc>
        <w:tc>
          <w:tcPr>
            <w:tcW w:w="2199" w:type="dxa"/>
            <w:vAlign w:val="center"/>
          </w:tcPr>
          <w:p w14:paraId="3FE37E29" w14:textId="77777777" w:rsidR="001F738C" w:rsidRPr="001F738C" w:rsidRDefault="001F738C" w:rsidP="007210F2">
            <w:pPr>
              <w:pStyle w:val="TableParagraph"/>
              <w:ind w:right="-12"/>
              <w:rPr>
                <w:rFonts w:asciiTheme="majorHAnsi" w:hAnsiTheme="majorHAnsi" w:cstheme="majorHAnsi"/>
                <w:color w:val="000000" w:themeColor="text1"/>
                <w:sz w:val="22"/>
                <w:lang w:val="es-CO"/>
              </w:rPr>
            </w:pPr>
          </w:p>
        </w:tc>
      </w:tr>
    </w:tbl>
    <w:p w14:paraId="644FDBFB" w14:textId="77777777" w:rsidR="001F738C" w:rsidRPr="001F738C" w:rsidRDefault="001F738C" w:rsidP="001F738C">
      <w:pPr>
        <w:pStyle w:val="Textoindependiente"/>
        <w:ind w:right="-12"/>
        <w:rPr>
          <w:rFonts w:asciiTheme="majorHAnsi" w:hAnsiTheme="majorHAnsi" w:cstheme="majorHAnsi"/>
          <w:sz w:val="22"/>
        </w:rPr>
      </w:pPr>
    </w:p>
    <w:p w14:paraId="1A9C35BF" w14:textId="7AB19E80" w:rsidR="001F738C" w:rsidRPr="008F27C9" w:rsidRDefault="001F738C" w:rsidP="008F27C9">
      <w:p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Para asignar el puntaje la entidad tendrá en cuenta lo siguiente:</w:t>
      </w:r>
    </w:p>
    <w:p w14:paraId="75C694E9"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Los puntajes por Apoyo a la Industria Nacional o incorporación de Servicios Nacionales solo se otorgarán a los proponentes que oferten los anteriores bienes, dicho ofrecimiento no podrá ser condicionado.</w:t>
      </w:r>
    </w:p>
    <w:p w14:paraId="5E4B9525"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 xml:space="preserve">Dado que se ha determinado que si existe oferta de los bienes nacionales relevantes  requeridos para el desarrollo del presente objeto contractual dentro del Registro de productores de Bienes Nacionales, no se otorgará puntaje a los proponentes que no los ofrezcan, incluso, aunque se comprometan a vincular al desarrollo del objeto contractual un porcentaje de empleados o contratistas por prestación de servicios colombianos de al menos el </w:t>
      </w:r>
      <w:r w:rsidRPr="001F738C">
        <w:rPr>
          <w:rFonts w:asciiTheme="majorHAnsi" w:eastAsia="Times New Roman" w:hAnsiTheme="majorHAnsi" w:cstheme="majorHAnsi"/>
          <w:color w:val="808080" w:themeColor="background1" w:themeShade="80"/>
          <w:lang w:val="es" w:eastAsia="es-ES"/>
        </w:rPr>
        <w:t xml:space="preserve">_____ por ciento (___%) </w:t>
      </w:r>
      <w:r w:rsidRPr="001F738C">
        <w:rPr>
          <w:rFonts w:asciiTheme="majorHAnsi" w:eastAsia="Times New Roman" w:hAnsiTheme="majorHAnsi" w:cstheme="majorHAnsi"/>
          <w:color w:val="000000" w:themeColor="text1"/>
          <w:lang w:val="es" w:eastAsia="es-ES"/>
        </w:rPr>
        <w:t>del personal requerido para el cumplimiento del  contrato.</w:t>
      </w:r>
    </w:p>
    <w:p w14:paraId="14A598DE"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Cuando se haya determinado la existencia de más de un bien nacional relevante, a los proponentes que solo se comprometan a incorporar uno de los bienes corresponderá el puntaje igual a cero (0) puntos por apoyo a la industria nacional.</w:t>
      </w:r>
    </w:p>
    <w:p w14:paraId="2FE629C2"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 xml:space="preserve">En los que la entidad determina que no existen bienes nacionales relevantes incluidos en el Registro de productores de Bienes Nacionales o que no existen bienes relevantes dentro del proceso se otorgará el puntaje de apoyo a la Industria Nacional a los proponentes que se comprometan a vincular al desarrollo del objeto contractual un porcentaje de empleados o contratistas por prestación de servicios colombianos de al menos el </w:t>
      </w:r>
      <w:r w:rsidRPr="001F738C">
        <w:rPr>
          <w:rFonts w:asciiTheme="majorHAnsi" w:eastAsia="Times New Roman" w:hAnsiTheme="majorHAnsi" w:cstheme="majorHAnsi"/>
          <w:color w:val="808080" w:themeColor="background1" w:themeShade="80"/>
          <w:lang w:val="es" w:eastAsia="es-ES"/>
        </w:rPr>
        <w:t xml:space="preserve">_____ por ciento (___%) </w:t>
      </w:r>
      <w:r w:rsidRPr="001F738C">
        <w:rPr>
          <w:rFonts w:asciiTheme="majorHAnsi" w:eastAsia="Times New Roman" w:hAnsiTheme="majorHAnsi" w:cstheme="majorHAnsi"/>
          <w:color w:val="000000" w:themeColor="text1"/>
          <w:lang w:val="es" w:eastAsia="es-ES"/>
        </w:rPr>
        <w:t>del personal requerido para el cumplimiento del contrato.</w:t>
      </w:r>
    </w:p>
    <w:p w14:paraId="2BDCB84B" w14:textId="77777777" w:rsidR="001F738C" w:rsidRPr="001F738C" w:rsidRDefault="001F738C" w:rsidP="001F738C">
      <w:pPr>
        <w:pStyle w:val="Prrafodelista"/>
        <w:numPr>
          <w:ilvl w:val="0"/>
          <w:numId w:val="28"/>
        </w:numPr>
        <w:spacing w:after="0" w:line="240" w:lineRule="auto"/>
        <w:jc w:val="both"/>
        <w:rPr>
          <w:rFonts w:asciiTheme="majorHAnsi" w:eastAsia="Times New Roman" w:hAnsiTheme="majorHAnsi" w:cstheme="majorHAnsi"/>
          <w:color w:val="000000" w:themeColor="text1"/>
          <w:lang w:val="es" w:eastAsia="es-ES"/>
        </w:rPr>
      </w:pPr>
      <w:r w:rsidRPr="001F738C">
        <w:rPr>
          <w:rFonts w:asciiTheme="majorHAnsi" w:eastAsia="Times New Roman" w:hAnsiTheme="majorHAnsi" w:cstheme="majorHAnsi"/>
          <w:color w:val="000000" w:themeColor="text1"/>
          <w:lang w:val="es" w:eastAsia="es-ES"/>
        </w:rPr>
        <w:t xml:space="preserve">En el caso de proponentes plurales cualquiera de sus integrantes podrá vincular el </w:t>
      </w:r>
      <w:r w:rsidRPr="001F738C">
        <w:rPr>
          <w:rFonts w:asciiTheme="majorHAnsi" w:eastAsia="Times New Roman" w:hAnsiTheme="majorHAnsi" w:cstheme="majorHAnsi"/>
          <w:color w:val="808080" w:themeColor="background1" w:themeShade="80"/>
          <w:lang w:val="es" w:eastAsia="es-ES"/>
        </w:rPr>
        <w:t xml:space="preserve">_____ por ciento (___%) </w:t>
      </w:r>
      <w:r w:rsidRPr="001F738C">
        <w:rPr>
          <w:rFonts w:asciiTheme="majorHAnsi" w:eastAsia="Times New Roman" w:hAnsiTheme="majorHAnsi" w:cstheme="majorHAnsi"/>
          <w:color w:val="000000" w:themeColor="text1"/>
          <w:lang w:val="es" w:eastAsia="es-ES"/>
        </w:rPr>
        <w:t>de empleados o contratistas por prestación de servicios colombianos</w:t>
      </w:r>
    </w:p>
    <w:p w14:paraId="41A76B63" w14:textId="77777777" w:rsidR="00DF050B" w:rsidRDefault="00DF050B"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AEA84F0" w14:textId="6CBD9FC6" w:rsidR="00417BDA" w:rsidRPr="003D322A" w:rsidRDefault="00265CF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1B1D95">
        <w:rPr>
          <w:rFonts w:asciiTheme="majorHAnsi" w:eastAsia="Times New Roman" w:hAnsiTheme="majorHAnsi" w:cstheme="majorHAnsi"/>
          <w:color w:val="808080" w:themeColor="background1" w:themeShade="80"/>
          <w:lang w:val="es" w:eastAsia="es-ES"/>
        </w:rPr>
        <w:t>[O</w:t>
      </w:r>
      <w:r w:rsidR="005C0433" w:rsidRPr="001B1D95">
        <w:rPr>
          <w:rFonts w:asciiTheme="majorHAnsi" w:eastAsia="Times New Roman" w:hAnsiTheme="majorHAnsi" w:cstheme="majorHAnsi"/>
          <w:color w:val="808080" w:themeColor="background1" w:themeShade="80"/>
          <w:lang w:val="es" w:eastAsia="es-ES"/>
        </w:rPr>
        <w:t>RIENTACIÓN</w:t>
      </w:r>
      <w:r w:rsidR="004A5601">
        <w:rPr>
          <w:rFonts w:asciiTheme="majorHAnsi" w:eastAsia="Times New Roman" w:hAnsiTheme="majorHAnsi" w:cstheme="majorHAnsi"/>
          <w:color w:val="808080" w:themeColor="background1" w:themeShade="80"/>
          <w:lang w:val="es" w:eastAsia="es-ES"/>
        </w:rPr>
        <w:t xml:space="preserve"> 3</w:t>
      </w:r>
      <w:r w:rsidR="005C0433" w:rsidRPr="001B1D95">
        <w:rPr>
          <w:rFonts w:asciiTheme="majorHAnsi" w:eastAsia="Times New Roman" w:hAnsiTheme="majorHAnsi" w:cstheme="majorHAnsi"/>
          <w:color w:val="808080" w:themeColor="background1" w:themeShade="80"/>
          <w:lang w:val="es" w:eastAsia="es-ES"/>
        </w:rPr>
        <w:t>: Complementar o ajustar el análisis de acuerdo con las particularidades de cada proceso de contratación]</w:t>
      </w:r>
    </w:p>
    <w:p w14:paraId="4F4BEA9E" w14:textId="77777777" w:rsidR="00417BDA" w:rsidRPr="003D322A" w:rsidRDefault="00417BDA"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960BADA" w14:textId="165A942F" w:rsidR="00FB7E46" w:rsidRPr="003D322A" w:rsidRDefault="00FB7E46" w:rsidP="001C31A6">
      <w:pPr>
        <w:pStyle w:val="Ttulo2"/>
        <w:widowControl w:val="0"/>
        <w:spacing w:before="0" w:line="240" w:lineRule="auto"/>
        <w:rPr>
          <w:rFonts w:asciiTheme="majorHAnsi" w:eastAsia="Verdana" w:hAnsiTheme="majorHAnsi" w:cstheme="majorHAnsi"/>
          <w:i w:val="0"/>
          <w:sz w:val="22"/>
          <w:szCs w:val="22"/>
          <w:lang w:val="es-ES"/>
        </w:rPr>
      </w:pPr>
      <w:r w:rsidRPr="003D322A">
        <w:rPr>
          <w:rFonts w:asciiTheme="majorHAnsi" w:eastAsia="Verdana" w:hAnsiTheme="majorHAnsi" w:cstheme="majorHAnsi"/>
          <w:i w:val="0"/>
          <w:sz w:val="22"/>
          <w:szCs w:val="22"/>
        </w:rPr>
        <w:t xml:space="preserve">3.4 </w:t>
      </w:r>
      <w:r w:rsidRPr="003D322A">
        <w:rPr>
          <w:rFonts w:asciiTheme="majorHAnsi" w:eastAsia="Verdana" w:hAnsiTheme="majorHAnsi" w:cstheme="majorHAnsi"/>
          <w:i w:val="0"/>
          <w:sz w:val="22"/>
          <w:szCs w:val="22"/>
          <w:lang w:val="es-ES"/>
        </w:rPr>
        <w:t>ANÁLISIS DE INDICADORES CAPACIDAD FINANCIERA Y DE CAPACIDAD ORGANIZACIONAL (REQUISITOS HABILITANTES)</w:t>
      </w:r>
      <w:r w:rsidR="00C01B3F" w:rsidRPr="003D322A">
        <w:rPr>
          <w:rFonts w:asciiTheme="majorHAnsi" w:eastAsia="Verdana" w:hAnsiTheme="majorHAnsi" w:cstheme="majorHAnsi"/>
          <w:i w:val="0"/>
          <w:sz w:val="22"/>
          <w:szCs w:val="22"/>
          <w:lang w:val="es-ES"/>
        </w:rPr>
        <w:t>-CUANDO APLIQUEN:</w:t>
      </w:r>
    </w:p>
    <w:p w14:paraId="3EED2BDD" w14:textId="77777777" w:rsidR="00FB7E46" w:rsidRPr="003D322A" w:rsidRDefault="00FB7E46" w:rsidP="001C31A6">
      <w:pPr>
        <w:spacing w:after="0" w:line="240" w:lineRule="auto"/>
        <w:jc w:val="both"/>
        <w:rPr>
          <w:rFonts w:asciiTheme="majorHAnsi" w:hAnsiTheme="majorHAnsi" w:cstheme="majorHAnsi"/>
          <w:lang w:val="es-ES"/>
        </w:rPr>
      </w:pPr>
    </w:p>
    <w:p w14:paraId="3D11A975" w14:textId="6CD4148F" w:rsidR="009D42BD" w:rsidRPr="003D322A" w:rsidRDefault="001E54FD" w:rsidP="001C31A6">
      <w:pPr>
        <w:spacing w:after="0" w:line="240" w:lineRule="auto"/>
        <w:jc w:val="both"/>
        <w:rPr>
          <w:rFonts w:asciiTheme="majorHAnsi" w:eastAsia="Times New Roman" w:hAnsiTheme="majorHAnsi" w:cstheme="majorHAnsi"/>
          <w:color w:val="808080" w:themeColor="background1" w:themeShade="80"/>
          <w:lang w:val="es" w:eastAsia="es-ES"/>
        </w:rPr>
      </w:pPr>
      <w:bookmarkStart w:id="30" w:name="_Toc161411257"/>
      <w:r w:rsidRPr="003D322A">
        <w:rPr>
          <w:rFonts w:asciiTheme="majorHAnsi" w:eastAsia="Times New Roman" w:hAnsiTheme="majorHAnsi" w:cstheme="majorHAnsi"/>
          <w:color w:val="808080" w:themeColor="background1" w:themeShade="80"/>
          <w:lang w:val="es" w:eastAsia="es-ES"/>
        </w:rPr>
        <w:t>[ORIENTACIÓN</w:t>
      </w:r>
      <w:r w:rsidR="009824B0"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044B3E" w:rsidRPr="003D322A">
        <w:rPr>
          <w:rFonts w:asciiTheme="majorHAnsi" w:eastAsia="Times New Roman" w:hAnsiTheme="majorHAnsi" w:cstheme="majorHAnsi"/>
          <w:color w:val="808080" w:themeColor="background1" w:themeShade="80"/>
          <w:lang w:val="es" w:eastAsia="es-ES"/>
        </w:rPr>
        <w:t xml:space="preserve">Incluir </w:t>
      </w:r>
      <w:r w:rsidR="00264652" w:rsidRPr="003D322A">
        <w:rPr>
          <w:rFonts w:asciiTheme="majorHAnsi" w:eastAsia="Times New Roman" w:hAnsiTheme="majorHAnsi" w:cstheme="majorHAnsi"/>
          <w:color w:val="808080" w:themeColor="background1" w:themeShade="80"/>
          <w:lang w:val="es" w:eastAsia="es-ES"/>
        </w:rPr>
        <w:t>el análisis que corresponda</w:t>
      </w:r>
      <w:r w:rsidR="00475875" w:rsidRPr="003D322A">
        <w:rPr>
          <w:rFonts w:asciiTheme="majorHAnsi" w:eastAsia="Times New Roman" w:hAnsiTheme="majorHAnsi" w:cstheme="majorHAnsi"/>
          <w:color w:val="808080" w:themeColor="background1" w:themeShade="80"/>
          <w:lang w:val="es" w:eastAsia="es-ES"/>
        </w:rPr>
        <w:t xml:space="preserve">. Se debe actualizar la información de los indicadores financieros de acuerdo con el análisis realizado por el área estructuradora de cada proceso. El análisis de la Información financiera para determinar los indicadores debe ser actualizada </w:t>
      </w:r>
      <w:r w:rsidR="00BF62CB" w:rsidRPr="003D322A">
        <w:rPr>
          <w:rFonts w:asciiTheme="majorHAnsi" w:eastAsia="Times New Roman" w:hAnsiTheme="majorHAnsi" w:cstheme="majorHAnsi"/>
          <w:color w:val="808080" w:themeColor="background1" w:themeShade="80"/>
          <w:lang w:val="es" w:eastAsia="es-ES"/>
        </w:rPr>
        <w:t>con</w:t>
      </w:r>
      <w:r w:rsidR="00475875" w:rsidRPr="003D322A">
        <w:rPr>
          <w:rFonts w:asciiTheme="majorHAnsi" w:eastAsia="Times New Roman" w:hAnsiTheme="majorHAnsi" w:cstheme="majorHAnsi"/>
          <w:color w:val="808080" w:themeColor="background1" w:themeShade="80"/>
          <w:lang w:val="es" w:eastAsia="es-ES"/>
        </w:rPr>
        <w:t xml:space="preserve"> corte del último año fiscal de las empresas que hacen parte de la muestra tomada por el área estructuradora, esta muestra de empresas deberá corresponder a empresas que hagan parte del sector </w:t>
      </w:r>
      <w:r w:rsidR="009D42BD" w:rsidRPr="003D322A">
        <w:rPr>
          <w:rFonts w:asciiTheme="majorHAnsi" w:eastAsia="Times New Roman" w:hAnsiTheme="majorHAnsi" w:cstheme="majorHAnsi"/>
          <w:color w:val="808080" w:themeColor="background1" w:themeShade="80"/>
          <w:lang w:val="es" w:eastAsia="es-ES"/>
        </w:rPr>
        <w:t xml:space="preserve">y subsector </w:t>
      </w:r>
      <w:r w:rsidR="00475875" w:rsidRPr="003D322A">
        <w:rPr>
          <w:rFonts w:asciiTheme="majorHAnsi" w:eastAsia="Times New Roman" w:hAnsiTheme="majorHAnsi" w:cstheme="majorHAnsi"/>
          <w:color w:val="808080" w:themeColor="background1" w:themeShade="80"/>
          <w:lang w:val="es" w:eastAsia="es-ES"/>
        </w:rPr>
        <w:t>del bien, servicio u obra a contratar y considerar particularidades como la ubicación geográfica, modo de transporte (si aplica), tamaño empresarial, etc.</w:t>
      </w:r>
    </w:p>
    <w:p w14:paraId="6E1E8785" w14:textId="77777777" w:rsidR="009D42BD" w:rsidRPr="003D322A" w:rsidRDefault="009D42B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4BD2054" w14:textId="3D2A978D" w:rsidR="0053683D" w:rsidRPr="003D322A" w:rsidRDefault="009D42BD"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Incluir la información de las empresas seleccionadas en la muestra con los cálculos respectivos que dan lugar a la determinación de los indicadores a solicitar en el </w:t>
      </w:r>
      <w:r w:rsidR="0053683D" w:rsidRPr="003D322A">
        <w:rPr>
          <w:rFonts w:asciiTheme="majorHAnsi" w:eastAsia="Times New Roman" w:hAnsiTheme="majorHAnsi" w:cstheme="majorHAnsi"/>
          <w:color w:val="808080" w:themeColor="background1" w:themeShade="80"/>
          <w:lang w:val="es" w:eastAsia="es-ES"/>
        </w:rPr>
        <w:t>Anexo de Generalidades del Pliego de Condiciones o Invitación-si aplica</w:t>
      </w:r>
      <w:r w:rsidR="00264652" w:rsidRPr="003D322A">
        <w:rPr>
          <w:rFonts w:asciiTheme="majorHAnsi" w:eastAsia="Times New Roman" w:hAnsiTheme="majorHAnsi" w:cstheme="majorHAnsi"/>
          <w:color w:val="808080" w:themeColor="background1" w:themeShade="80"/>
          <w:lang w:val="es" w:eastAsia="es-ES"/>
        </w:rPr>
        <w:t>]</w:t>
      </w:r>
    </w:p>
    <w:p w14:paraId="01822F95" w14:textId="77777777" w:rsidR="009824B0" w:rsidRPr="003D322A" w:rsidRDefault="009824B0"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5560F0E" w14:textId="19DEBE9A" w:rsidR="009824B0" w:rsidRPr="003D322A" w:rsidRDefault="009824B0"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lastRenderedPageBreak/>
        <w:t xml:space="preserve">[ORIENTACIÓN 2: Revisar y aplicar </w:t>
      </w:r>
      <w:r w:rsidR="006E37AE" w:rsidRPr="003D322A">
        <w:rPr>
          <w:rFonts w:asciiTheme="majorHAnsi" w:eastAsia="Times New Roman" w:hAnsiTheme="majorHAnsi" w:cstheme="majorHAnsi"/>
          <w:color w:val="808080" w:themeColor="background1" w:themeShade="80"/>
          <w:lang w:val="es" w:eastAsia="es-ES"/>
        </w:rPr>
        <w:t xml:space="preserve">el </w:t>
      </w:r>
      <w:r w:rsidR="009F1BD8" w:rsidRPr="003D322A">
        <w:rPr>
          <w:rFonts w:asciiTheme="majorHAnsi" w:eastAsia="Times New Roman" w:hAnsiTheme="majorHAnsi" w:cstheme="majorHAnsi"/>
          <w:color w:val="808080" w:themeColor="background1" w:themeShade="80"/>
          <w:lang w:val="es" w:eastAsia="es-ES"/>
        </w:rPr>
        <w:t>MANUAL PARA DETERMINAR Y VERIFICAR LOS REQUISITOS HABILITANTES EN LOS PROCESOS DE CONTRATACIÓN</w:t>
      </w:r>
      <w:r w:rsidR="00D11B63" w:rsidRPr="003D322A">
        <w:rPr>
          <w:rFonts w:asciiTheme="majorHAnsi" w:eastAsia="Times New Roman" w:hAnsiTheme="majorHAnsi" w:cstheme="majorHAnsi"/>
          <w:color w:val="808080" w:themeColor="background1" w:themeShade="80"/>
          <w:lang w:val="es" w:eastAsia="es-ES"/>
        </w:rPr>
        <w:t xml:space="preserve"> o el que lo modifique o sustituya</w:t>
      </w:r>
      <w:r w:rsidR="009F1BD8" w:rsidRPr="003D322A">
        <w:rPr>
          <w:rFonts w:asciiTheme="majorHAnsi" w:eastAsia="Times New Roman" w:hAnsiTheme="majorHAnsi" w:cstheme="majorHAnsi"/>
          <w:color w:val="808080" w:themeColor="background1" w:themeShade="80"/>
          <w:lang w:val="es" w:eastAsia="es-ES"/>
        </w:rPr>
        <w:t xml:space="preserve">. </w:t>
      </w:r>
    </w:p>
    <w:p w14:paraId="133B9956" w14:textId="77777777" w:rsidR="006E37AE" w:rsidRPr="003D322A" w:rsidRDefault="006E37A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01247BC3" w14:textId="7567BB29" w:rsidR="006E37AE" w:rsidRPr="003D322A" w:rsidRDefault="006E37AE"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Enlace de consulta:</w:t>
      </w:r>
    </w:p>
    <w:p w14:paraId="10E15662" w14:textId="77777777" w:rsidR="006E37AE" w:rsidRPr="003D322A" w:rsidRDefault="006E37A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5D09A8A" w14:textId="77777777" w:rsidR="00D1258C" w:rsidRDefault="00D1258C" w:rsidP="00A304D8">
      <w:pPr>
        <w:spacing w:after="0" w:line="240" w:lineRule="auto"/>
        <w:jc w:val="both"/>
      </w:pPr>
    </w:p>
    <w:p w14:paraId="634D7AF0" w14:textId="3068F989" w:rsidR="00D1258C" w:rsidRDefault="00D1258C" w:rsidP="00A304D8">
      <w:pPr>
        <w:spacing w:after="0" w:line="240" w:lineRule="auto"/>
        <w:jc w:val="both"/>
        <w:rPr>
          <w:rFonts w:asciiTheme="majorHAnsi" w:hAnsiTheme="majorHAnsi" w:cstheme="majorHAnsi"/>
        </w:rPr>
      </w:pPr>
      <w:hyperlink r:id="rId16" w:history="1">
        <w:r w:rsidRPr="009D6AB3">
          <w:rPr>
            <w:rStyle w:val="Hipervnculo"/>
            <w:rFonts w:asciiTheme="majorHAnsi" w:hAnsiTheme="majorHAnsi" w:cstheme="majorHAnsi"/>
          </w:rPr>
          <w:t>https://www.colombiacompra.gov.co/wp-content/uploads/2024/08/cce-eicp-ma-04._manual_requisitos_habilitantes_v3_29-09-2023.pdf</w:t>
        </w:r>
      </w:hyperlink>
    </w:p>
    <w:p w14:paraId="0BAF0F0D" w14:textId="0CFBE183" w:rsidR="00146593" w:rsidRDefault="006E37AE"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w:t>
      </w:r>
    </w:p>
    <w:p w14:paraId="3EE2B51C" w14:textId="1ACE35FE" w:rsidR="00146593" w:rsidRDefault="00146593"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[ORIENTACIÓN 3: </w:t>
      </w:r>
      <w:r w:rsidR="002671A3">
        <w:rPr>
          <w:rFonts w:asciiTheme="majorHAnsi" w:eastAsia="Times New Roman" w:hAnsiTheme="majorHAnsi" w:cstheme="majorHAnsi"/>
          <w:color w:val="808080" w:themeColor="background1" w:themeShade="80"/>
          <w:lang w:val="es" w:eastAsia="es-ES"/>
        </w:rPr>
        <w:t xml:space="preserve">Se recomienda </w:t>
      </w:r>
      <w:r w:rsidR="00EB5886">
        <w:rPr>
          <w:rFonts w:asciiTheme="majorHAnsi" w:eastAsia="Times New Roman" w:hAnsiTheme="majorHAnsi" w:cstheme="majorHAnsi"/>
          <w:color w:val="808080" w:themeColor="background1" w:themeShade="80"/>
          <w:lang w:val="es" w:eastAsia="es-ES"/>
        </w:rPr>
        <w:t>consultar las bases de datos especializadas elaboradas por la Superintendencia de Sociedades:</w:t>
      </w:r>
    </w:p>
    <w:p w14:paraId="3A3A0FEE" w14:textId="77777777" w:rsidR="00EB5886" w:rsidRDefault="00EB588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4BF079D" w14:textId="77777777" w:rsidR="00EB5886" w:rsidRPr="00C85B83" w:rsidRDefault="00EB5886" w:rsidP="00EB5886">
      <w:pPr>
        <w:spacing w:after="0" w:line="240" w:lineRule="auto"/>
        <w:jc w:val="both"/>
        <w:rPr>
          <w:rFonts w:asciiTheme="majorHAnsi" w:eastAsia="Times New Roman" w:hAnsiTheme="majorHAnsi" w:cstheme="majorHAnsi"/>
          <w:b/>
          <w:bCs/>
          <w:color w:val="808080" w:themeColor="background1" w:themeShade="80"/>
          <w:lang w:val="es" w:eastAsia="es-ES"/>
        </w:rPr>
      </w:pPr>
      <w:r w:rsidRPr="00C85B83">
        <w:rPr>
          <w:rFonts w:asciiTheme="majorHAnsi" w:eastAsia="Times New Roman" w:hAnsiTheme="majorHAnsi" w:cstheme="majorHAnsi"/>
          <w:b/>
          <w:bCs/>
          <w:color w:val="808080" w:themeColor="background1" w:themeShade="80"/>
          <w:lang w:val="es" w:eastAsia="es-ES"/>
        </w:rPr>
        <w:t>Enlace de consulta:</w:t>
      </w:r>
    </w:p>
    <w:p w14:paraId="36CA39BA" w14:textId="77777777" w:rsidR="00EB5886" w:rsidRDefault="00EB5886"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8C258D0" w14:textId="26BBBD73" w:rsidR="00E179DB" w:rsidRDefault="009F109C"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17" w:history="1">
        <w:r w:rsidRPr="00C95E7D">
          <w:rPr>
            <w:rStyle w:val="Hipervnculo"/>
            <w:rFonts w:asciiTheme="majorHAnsi" w:eastAsia="Times New Roman" w:hAnsiTheme="majorHAnsi" w:cstheme="majorHAnsi"/>
            <w:lang w:val="es" w:eastAsia="es-ES"/>
          </w:rPr>
          <w:t>https://www.supersociedades.gov.co/</w:t>
        </w:r>
      </w:hyperlink>
    </w:p>
    <w:p w14:paraId="279E1954" w14:textId="77777777" w:rsidR="009F109C" w:rsidRDefault="009F109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0D3F14F" w14:textId="2B2EFBD9" w:rsidR="00EB5886" w:rsidRDefault="00E179DB"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18" w:history="1">
        <w:r w:rsidRPr="00E179DB">
          <w:rPr>
            <w:rStyle w:val="Hipervnculo"/>
            <w:rFonts w:asciiTheme="majorHAnsi" w:eastAsia="Times New Roman" w:hAnsiTheme="majorHAnsi" w:cstheme="majorHAnsi"/>
            <w:lang w:val="es" w:eastAsia="es-ES"/>
          </w:rPr>
          <w:t>https://www.supersociedades.gov.co/noticias/-/asset_publisher/atwl/content/supersociedades-presenta-el-informe-de-las-1.000-empresas-m%25C3%25A1s-grandes-del-pa%25C3%25ADs-</w:t>
        </w:r>
        <w:r w:rsidRPr="00C95E7D">
          <w:rPr>
            <w:rStyle w:val="Hipervnculo"/>
            <w:rFonts w:asciiTheme="majorHAnsi" w:eastAsia="Times New Roman" w:hAnsiTheme="majorHAnsi" w:cstheme="majorHAnsi"/>
            <w:lang w:val="es" w:eastAsia="es-ES"/>
          </w:rPr>
          <w:t>4</w:t>
        </w:r>
      </w:hyperlink>
    </w:p>
    <w:p w14:paraId="0C86E30F" w14:textId="77777777" w:rsidR="005B2EA5" w:rsidRDefault="005B2EA5"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D494F13" w14:textId="776427AF" w:rsidR="00446962" w:rsidRDefault="00446962" w:rsidP="00446962">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[ORIENTACIÓN 4: </w:t>
      </w:r>
      <w:r w:rsidR="003D2DD5" w:rsidRPr="003D2DD5">
        <w:rPr>
          <w:rFonts w:asciiTheme="majorHAnsi" w:eastAsia="Times New Roman" w:hAnsiTheme="majorHAnsi" w:cstheme="majorHAnsi"/>
          <w:color w:val="808080" w:themeColor="background1" w:themeShade="80"/>
          <w:lang w:val="es" w:eastAsia="es-ES"/>
        </w:rPr>
        <w:t>Cuando resulte procedente, deberá incluirse la justificación y el análisis que sustenten la aplicación de criterios diferenciales, de conformidad con lo establecido en la normatividad vigente, acreditando su pertinencia, necesidad y relación con las características del proceso de contratación y del mercado respectivo</w:t>
      </w:r>
      <w:r>
        <w:rPr>
          <w:rFonts w:asciiTheme="majorHAnsi" w:eastAsia="Times New Roman" w:hAnsiTheme="majorHAnsi" w:cstheme="majorHAnsi"/>
          <w:color w:val="808080" w:themeColor="background1" w:themeShade="80"/>
          <w:lang w:val="es" w:eastAsia="es-ES"/>
        </w:rPr>
        <w:t>]</w:t>
      </w:r>
    </w:p>
    <w:p w14:paraId="42F3475F" w14:textId="77777777" w:rsidR="00446962" w:rsidRDefault="0044696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652B458B" w14:textId="1B07F08B"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r w:rsidRPr="003D322A">
        <w:rPr>
          <w:rFonts w:eastAsia="Times New Roman" w:cstheme="majorHAnsi"/>
          <w:color w:val="000000" w:themeColor="text1"/>
          <w:sz w:val="22"/>
          <w:szCs w:val="22"/>
          <w:lang w:eastAsia="es-ES"/>
        </w:rPr>
        <w:t xml:space="preserve">3.5 </w:t>
      </w:r>
      <w:bookmarkEnd w:id="30"/>
      <w:r w:rsidR="005B1827" w:rsidRPr="003D322A">
        <w:rPr>
          <w:rFonts w:eastAsia="Times New Roman" w:cstheme="majorHAnsi"/>
          <w:color w:val="000000" w:themeColor="text1"/>
          <w:sz w:val="22"/>
          <w:szCs w:val="22"/>
          <w:lang w:eastAsia="es-ES"/>
        </w:rPr>
        <w:t>PROMOCIÓN DE ACCESO</w:t>
      </w:r>
      <w:r w:rsidR="009F6B92" w:rsidRPr="003D322A">
        <w:rPr>
          <w:rFonts w:eastAsia="Times New Roman" w:cstheme="majorHAnsi"/>
          <w:color w:val="000000" w:themeColor="text1"/>
          <w:sz w:val="22"/>
          <w:szCs w:val="22"/>
          <w:lang w:eastAsia="es-ES"/>
        </w:rPr>
        <w:t xml:space="preserve"> A LAS COMPRAS PÚBLICAS</w:t>
      </w:r>
      <w:r w:rsidR="005B1827" w:rsidRPr="003D322A">
        <w:rPr>
          <w:rFonts w:eastAsia="Times New Roman" w:cstheme="majorHAnsi"/>
          <w:color w:val="000000" w:themeColor="text1"/>
          <w:sz w:val="22"/>
          <w:szCs w:val="22"/>
          <w:lang w:eastAsia="es-ES"/>
        </w:rPr>
        <w:t xml:space="preserve">, </w:t>
      </w:r>
      <w:r w:rsidRPr="003D322A">
        <w:rPr>
          <w:rFonts w:eastAsia="Times New Roman" w:cstheme="majorHAnsi"/>
          <w:color w:val="000000" w:themeColor="text1"/>
          <w:sz w:val="22"/>
          <w:szCs w:val="22"/>
          <w:lang w:eastAsia="es-ES"/>
        </w:rPr>
        <w:t>CRITERIOS DIFERENCIALES, AMBIENTALES, FOMENTOS</w:t>
      </w:r>
      <w:r w:rsidR="00114057" w:rsidRPr="003D322A">
        <w:rPr>
          <w:rFonts w:eastAsia="Times New Roman" w:cstheme="majorHAnsi"/>
          <w:color w:val="000000" w:themeColor="text1"/>
          <w:sz w:val="22"/>
          <w:szCs w:val="22"/>
          <w:lang w:eastAsia="es-ES"/>
        </w:rPr>
        <w:t>,</w:t>
      </w:r>
      <w:r w:rsidRPr="003D322A">
        <w:rPr>
          <w:rFonts w:eastAsia="Times New Roman" w:cstheme="majorHAnsi"/>
          <w:color w:val="000000" w:themeColor="text1"/>
          <w:sz w:val="22"/>
          <w:szCs w:val="22"/>
          <w:lang w:eastAsia="es-ES"/>
        </w:rPr>
        <w:t xml:space="preserve"> DIVISIÓN EN LOTES O SEGMENTOS Y COMPRAS LOCALES O CONTRATACIÓN DE MANO DE OBRA LOCAL</w:t>
      </w:r>
      <w:r w:rsidR="00E97226" w:rsidRPr="003D322A">
        <w:rPr>
          <w:rFonts w:eastAsia="Times New Roman" w:cstheme="majorHAnsi"/>
          <w:color w:val="000000" w:themeColor="text1"/>
          <w:sz w:val="22"/>
          <w:szCs w:val="22"/>
          <w:lang w:eastAsia="es-ES"/>
        </w:rPr>
        <w:t xml:space="preserve"> Y CONVOCATORIA PARA LIMITAR A MIPYME</w:t>
      </w:r>
      <w:r w:rsidRPr="003D322A">
        <w:rPr>
          <w:rFonts w:eastAsia="Times New Roman" w:cstheme="majorHAnsi"/>
          <w:color w:val="000000" w:themeColor="text1"/>
          <w:sz w:val="22"/>
          <w:szCs w:val="22"/>
          <w:lang w:eastAsia="es-ES"/>
        </w:rPr>
        <w:t xml:space="preserve">:  </w:t>
      </w:r>
    </w:p>
    <w:p w14:paraId="4817CF25" w14:textId="77777777" w:rsidR="00FB7E46" w:rsidRPr="003D322A" w:rsidRDefault="00FB7E46" w:rsidP="001C31A6">
      <w:pPr>
        <w:spacing w:after="0" w:line="240" w:lineRule="auto"/>
        <w:ind w:left="360"/>
        <w:jc w:val="both"/>
        <w:rPr>
          <w:rFonts w:asciiTheme="majorHAnsi" w:hAnsiTheme="majorHAnsi" w:cstheme="majorHAnsi"/>
          <w:b/>
          <w:bCs/>
          <w:u w:val="single"/>
        </w:rPr>
      </w:pPr>
    </w:p>
    <w:p w14:paraId="639C26AC" w14:textId="77777777" w:rsidR="00D27F1D" w:rsidRDefault="009C2305" w:rsidP="001C31A6">
      <w:pPr>
        <w:spacing w:after="0" w:line="240" w:lineRule="auto"/>
        <w:jc w:val="both"/>
        <w:rPr>
          <w:rFonts w:asciiTheme="majorHAnsi" w:hAnsiTheme="majorHAnsi" w:cstheme="majorHAnsi"/>
        </w:rPr>
      </w:pPr>
      <w:r w:rsidRPr="003D322A">
        <w:rPr>
          <w:rFonts w:asciiTheme="majorHAnsi" w:hAnsiTheme="majorHAnsi" w:cstheme="majorHAnsi"/>
        </w:rPr>
        <w:t xml:space="preserve">La Agencia Nacional de Infraestructura procede a realizar el análisis sobre </w:t>
      </w:r>
      <w:r w:rsidR="00435815" w:rsidRPr="003D322A">
        <w:rPr>
          <w:rFonts w:asciiTheme="majorHAnsi" w:hAnsiTheme="majorHAnsi" w:cstheme="majorHAnsi"/>
        </w:rPr>
        <w:t xml:space="preserve">la </w:t>
      </w:r>
      <w:r w:rsidR="00435815" w:rsidRPr="003D322A">
        <w:rPr>
          <w:rFonts w:asciiTheme="majorHAnsi" w:eastAsia="Times New Roman" w:hAnsiTheme="majorHAnsi" w:cstheme="majorHAnsi"/>
          <w:color w:val="000000" w:themeColor="text1"/>
          <w:lang w:eastAsia="es-ES"/>
        </w:rPr>
        <w:t xml:space="preserve">promoción de acceso a las compras públicas, criterios diferenciales, ambientales, fomentos, división en lotes o segmentos y compras locales o contratación de mano de obra local y convocatoria para limitar a </w:t>
      </w:r>
      <w:proofErr w:type="spellStart"/>
      <w:r w:rsidR="00435815" w:rsidRPr="003D322A">
        <w:rPr>
          <w:rFonts w:asciiTheme="majorHAnsi" w:eastAsia="Times New Roman" w:hAnsiTheme="majorHAnsi" w:cstheme="majorHAnsi"/>
          <w:color w:val="000000" w:themeColor="text1"/>
          <w:lang w:eastAsia="es-ES"/>
        </w:rPr>
        <w:t>Mipyme</w:t>
      </w:r>
      <w:proofErr w:type="spellEnd"/>
      <w:r w:rsidR="00435815" w:rsidRPr="003D322A">
        <w:rPr>
          <w:rFonts w:asciiTheme="majorHAnsi" w:eastAsia="Times New Roman" w:hAnsiTheme="majorHAnsi" w:cstheme="majorHAnsi"/>
          <w:color w:val="000000" w:themeColor="text1"/>
          <w:lang w:eastAsia="es-ES"/>
        </w:rPr>
        <w:t>:</w:t>
      </w:r>
      <w:r w:rsidR="00435815" w:rsidRPr="003D322A">
        <w:rPr>
          <w:rFonts w:asciiTheme="majorHAnsi" w:hAnsiTheme="majorHAnsi" w:cstheme="majorHAnsi"/>
        </w:rPr>
        <w:t xml:space="preserve"> </w:t>
      </w:r>
    </w:p>
    <w:p w14:paraId="2FDA9709" w14:textId="51772A3C" w:rsidR="00B41476" w:rsidRPr="003D322A" w:rsidRDefault="00435815" w:rsidP="001C31A6">
      <w:pPr>
        <w:spacing w:after="0" w:line="240" w:lineRule="auto"/>
        <w:jc w:val="both"/>
        <w:rPr>
          <w:rFonts w:asciiTheme="majorHAnsi" w:hAnsiTheme="majorHAnsi" w:cstheme="majorHAnsi"/>
        </w:rPr>
      </w:pPr>
      <w:r w:rsidRPr="003D322A">
        <w:rPr>
          <w:rFonts w:asciiTheme="majorHAnsi" w:hAnsiTheme="majorHAnsi" w:cstheme="majorHAnsi"/>
        </w:rPr>
        <w:t xml:space="preserve"> </w:t>
      </w:r>
    </w:p>
    <w:p w14:paraId="2604A0C5" w14:textId="77777777"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31" w:name="_Toc99975966"/>
      <w:bookmarkStart w:id="32" w:name="_Toc101260844"/>
      <w:bookmarkStart w:id="33" w:name="_Toc161411258"/>
      <w:bookmarkEnd w:id="23"/>
      <w:bookmarkEnd w:id="24"/>
      <w:bookmarkEnd w:id="25"/>
      <w:r w:rsidRPr="003D322A">
        <w:rPr>
          <w:rFonts w:eastAsia="Times New Roman" w:cstheme="majorHAnsi"/>
          <w:color w:val="000000" w:themeColor="text1"/>
          <w:sz w:val="22"/>
          <w:szCs w:val="22"/>
          <w:lang w:eastAsia="es-ES"/>
        </w:rPr>
        <w:t>3.5.1 Proveedores MIPYME</w:t>
      </w:r>
      <w:bookmarkEnd w:id="31"/>
      <w:bookmarkEnd w:id="32"/>
      <w:bookmarkEnd w:id="33"/>
      <w:r w:rsidRPr="003D322A">
        <w:rPr>
          <w:rFonts w:eastAsia="Times New Roman" w:cstheme="majorHAnsi"/>
          <w:color w:val="000000" w:themeColor="text1"/>
          <w:sz w:val="22"/>
          <w:szCs w:val="22"/>
          <w:lang w:eastAsia="es-ES"/>
        </w:rPr>
        <w:t xml:space="preserve"> </w:t>
      </w:r>
    </w:p>
    <w:p w14:paraId="1A9864E2" w14:textId="77777777" w:rsidR="00FB7E46" w:rsidRPr="003D322A" w:rsidRDefault="00FB7E46" w:rsidP="001C31A6">
      <w:pPr>
        <w:tabs>
          <w:tab w:val="left" w:pos="284"/>
        </w:tabs>
        <w:spacing w:after="0" w:line="240" w:lineRule="auto"/>
        <w:jc w:val="both"/>
        <w:rPr>
          <w:rFonts w:asciiTheme="majorHAnsi" w:hAnsiTheme="majorHAnsi" w:cstheme="majorHAnsi"/>
          <w:color w:val="000000" w:themeColor="text1"/>
        </w:rPr>
      </w:pPr>
    </w:p>
    <w:p w14:paraId="64C67014" w14:textId="4B4F4A33" w:rsidR="000C3AE6" w:rsidRPr="003D322A" w:rsidRDefault="002129C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22A8635C" w14:textId="77777777" w:rsidR="00794C63" w:rsidRPr="003D322A" w:rsidRDefault="00794C63"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14DDE23" w14:textId="588FFE2F" w:rsidR="00794C63"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1. Dar aplicación a los parámetros indicados en el </w:t>
      </w:r>
      <w:r w:rsidR="004427E6" w:rsidRPr="003D322A">
        <w:rPr>
          <w:rFonts w:asciiTheme="majorHAnsi" w:eastAsia="Times New Roman" w:hAnsiTheme="majorHAnsi" w:cstheme="majorHAnsi"/>
          <w:color w:val="808080" w:themeColor="background1" w:themeShade="80"/>
          <w:lang w:val="es" w:eastAsia="es-ES"/>
        </w:rPr>
        <w:t xml:space="preserve">Decreto </w:t>
      </w:r>
      <w:r w:rsidRPr="003D322A">
        <w:rPr>
          <w:rFonts w:asciiTheme="majorHAnsi" w:eastAsia="Times New Roman" w:hAnsiTheme="majorHAnsi" w:cstheme="majorHAnsi"/>
          <w:color w:val="808080" w:themeColor="background1" w:themeShade="80"/>
          <w:lang w:val="es" w:eastAsia="es-ES"/>
        </w:rPr>
        <w:t>1082 de 2015</w:t>
      </w:r>
      <w:r w:rsidR="007A6703" w:rsidRPr="003D322A">
        <w:rPr>
          <w:rFonts w:asciiTheme="majorHAnsi" w:eastAsia="Times New Roman" w:hAnsiTheme="majorHAnsi" w:cstheme="majorHAnsi"/>
          <w:color w:val="808080" w:themeColor="background1" w:themeShade="80"/>
          <w:lang w:val="es" w:eastAsia="es-ES"/>
        </w:rPr>
        <w:t>-artículo 2.2.1.2.4.2.18</w:t>
      </w:r>
      <w:r w:rsidRPr="003D322A">
        <w:rPr>
          <w:rFonts w:asciiTheme="majorHAnsi" w:eastAsia="Times New Roman" w:hAnsiTheme="majorHAnsi" w:cstheme="majorHAnsi"/>
          <w:color w:val="808080" w:themeColor="background1" w:themeShade="80"/>
          <w:lang w:val="es" w:eastAsia="es-ES"/>
        </w:rPr>
        <w:t>.</w:t>
      </w:r>
    </w:p>
    <w:p w14:paraId="51B3E39F" w14:textId="6E3D0974" w:rsidR="002129C1" w:rsidRPr="003D322A"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2. Incluir el análisis sobre los proveedores </w:t>
      </w:r>
      <w:proofErr w:type="spellStart"/>
      <w:r w:rsidRPr="003D322A">
        <w:rPr>
          <w:rFonts w:asciiTheme="majorHAnsi" w:eastAsia="Times New Roman" w:hAnsiTheme="majorHAnsi" w:cstheme="majorHAnsi"/>
          <w:color w:val="808080" w:themeColor="background1" w:themeShade="80"/>
          <w:lang w:val="es" w:eastAsia="es-ES"/>
        </w:rPr>
        <w:t>Mipyme</w:t>
      </w:r>
      <w:proofErr w:type="spellEnd"/>
      <w:r w:rsidR="00A45AE3" w:rsidRPr="003D322A">
        <w:rPr>
          <w:rFonts w:asciiTheme="majorHAnsi" w:eastAsia="Times New Roman" w:hAnsiTheme="majorHAnsi" w:cstheme="majorHAnsi"/>
          <w:color w:val="808080" w:themeColor="background1" w:themeShade="80"/>
          <w:lang w:val="es" w:eastAsia="es-ES"/>
        </w:rPr>
        <w:t xml:space="preserve"> (fundamento normativo: articulo 12 </w:t>
      </w:r>
      <w:r w:rsidR="00FC7786" w:rsidRPr="003D322A">
        <w:rPr>
          <w:rFonts w:asciiTheme="majorHAnsi" w:eastAsia="Times New Roman" w:hAnsiTheme="majorHAnsi" w:cstheme="majorHAnsi"/>
          <w:color w:val="808080" w:themeColor="background1" w:themeShade="80"/>
          <w:lang w:val="es" w:eastAsia="es-ES"/>
        </w:rPr>
        <w:t xml:space="preserve">numeral 1 de la </w:t>
      </w:r>
      <w:r w:rsidR="00B51026" w:rsidRPr="003D322A">
        <w:rPr>
          <w:rFonts w:asciiTheme="majorHAnsi" w:eastAsia="Times New Roman" w:hAnsiTheme="majorHAnsi" w:cstheme="majorHAnsi"/>
          <w:color w:val="808080" w:themeColor="background1" w:themeShade="80"/>
          <w:lang w:val="es" w:eastAsia="es-ES"/>
        </w:rPr>
        <w:t>Ley 590 de 2000 “1. Deberán en el Análisis de Sector identificar las MIPYMES que podrían ser potenciales proveedoras directas o indirectas, con el fin de definir reglas que promuevan y faciliten su participación en el Proceso de Contratación”</w:t>
      </w:r>
      <w:r w:rsidR="00873021" w:rsidRPr="003D322A">
        <w:rPr>
          <w:rFonts w:asciiTheme="majorHAnsi" w:eastAsia="Times New Roman" w:hAnsiTheme="majorHAnsi" w:cstheme="majorHAnsi"/>
          <w:color w:val="808080" w:themeColor="background1" w:themeShade="80"/>
          <w:lang w:val="es" w:eastAsia="es-ES"/>
        </w:rPr>
        <w:t xml:space="preserve"> -modificado por el artículo 33 de la Ley </w:t>
      </w:r>
      <w:r w:rsidR="00A94075" w:rsidRPr="003D322A">
        <w:rPr>
          <w:rFonts w:asciiTheme="majorHAnsi" w:eastAsia="Times New Roman" w:hAnsiTheme="majorHAnsi" w:cstheme="majorHAnsi"/>
          <w:color w:val="808080" w:themeColor="background1" w:themeShade="80"/>
          <w:lang w:val="es" w:eastAsia="es-ES"/>
        </w:rPr>
        <w:t xml:space="preserve">2069 de 2020 “por medio del cual se impulsa el emprendimiento en </w:t>
      </w:r>
      <w:r w:rsidR="00155C9B" w:rsidRPr="003D322A">
        <w:rPr>
          <w:rFonts w:asciiTheme="majorHAnsi" w:eastAsia="Times New Roman" w:hAnsiTheme="majorHAnsi" w:cstheme="majorHAnsi"/>
          <w:color w:val="808080" w:themeColor="background1" w:themeShade="80"/>
          <w:lang w:val="es" w:eastAsia="es-ES"/>
        </w:rPr>
        <w:t>Colombia</w:t>
      </w:r>
      <w:r w:rsidR="00A94075" w:rsidRPr="003D322A">
        <w:rPr>
          <w:rFonts w:asciiTheme="majorHAnsi" w:eastAsia="Times New Roman" w:hAnsiTheme="majorHAnsi" w:cstheme="majorHAnsi"/>
          <w:color w:val="808080" w:themeColor="background1" w:themeShade="80"/>
          <w:lang w:val="es" w:eastAsia="es-ES"/>
        </w:rPr>
        <w:t>”-)</w:t>
      </w:r>
    </w:p>
    <w:p w14:paraId="685A6E43" w14:textId="77F1BC3D" w:rsidR="00094CBE" w:rsidRPr="003D322A" w:rsidRDefault="00094CBE"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3. Se debe concluir este </w:t>
      </w:r>
      <w:proofErr w:type="spellStart"/>
      <w:r w:rsidRPr="003D322A">
        <w:rPr>
          <w:rFonts w:asciiTheme="majorHAnsi" w:eastAsia="Times New Roman" w:hAnsiTheme="majorHAnsi" w:cstheme="majorHAnsi"/>
          <w:color w:val="808080" w:themeColor="background1" w:themeShade="80"/>
          <w:lang w:val="es" w:eastAsia="es-ES"/>
        </w:rPr>
        <w:t>subnumeral</w:t>
      </w:r>
      <w:proofErr w:type="spellEnd"/>
      <w:r w:rsidRPr="003D322A">
        <w:rPr>
          <w:rFonts w:asciiTheme="majorHAnsi" w:eastAsia="Times New Roman" w:hAnsiTheme="majorHAnsi" w:cstheme="majorHAnsi"/>
          <w:color w:val="808080" w:themeColor="background1" w:themeShade="80"/>
          <w:lang w:val="es" w:eastAsia="es-ES"/>
        </w:rPr>
        <w:t xml:space="preserve"> con el </w:t>
      </w:r>
      <w:r w:rsidR="007A04C7" w:rsidRPr="003D322A">
        <w:rPr>
          <w:rFonts w:asciiTheme="majorHAnsi" w:eastAsia="Times New Roman" w:hAnsiTheme="majorHAnsi" w:cstheme="majorHAnsi"/>
          <w:color w:val="808080" w:themeColor="background1" w:themeShade="80"/>
          <w:lang w:val="es" w:eastAsia="es-ES"/>
        </w:rPr>
        <w:t>porcentaje</w:t>
      </w:r>
      <w:r w:rsidRPr="003D322A">
        <w:rPr>
          <w:rFonts w:asciiTheme="majorHAnsi" w:eastAsia="Times New Roman" w:hAnsiTheme="majorHAnsi" w:cstheme="majorHAnsi"/>
          <w:color w:val="808080" w:themeColor="background1" w:themeShade="80"/>
          <w:lang w:val="es" w:eastAsia="es-ES"/>
        </w:rPr>
        <w:t xml:space="preserve"> de las </w:t>
      </w:r>
      <w:proofErr w:type="spellStart"/>
      <w:r w:rsidRPr="003D322A">
        <w:rPr>
          <w:rFonts w:asciiTheme="majorHAnsi" w:eastAsia="Times New Roman" w:hAnsiTheme="majorHAnsi" w:cstheme="majorHAnsi"/>
          <w:color w:val="808080" w:themeColor="background1" w:themeShade="80"/>
          <w:lang w:val="es" w:eastAsia="es-ES"/>
        </w:rPr>
        <w:t>Mipymes</w:t>
      </w:r>
      <w:proofErr w:type="spellEnd"/>
      <w:r w:rsidRPr="003D322A">
        <w:rPr>
          <w:rFonts w:asciiTheme="majorHAnsi" w:eastAsia="Times New Roman" w:hAnsiTheme="majorHAnsi" w:cstheme="majorHAnsi"/>
          <w:color w:val="808080" w:themeColor="background1" w:themeShade="80"/>
          <w:lang w:val="es" w:eastAsia="es-ES"/>
        </w:rPr>
        <w:t xml:space="preserve"> que posiblemente puedan participar en el proceso.</w:t>
      </w:r>
    </w:p>
    <w:p w14:paraId="15749A5B" w14:textId="5C76B029" w:rsidR="00011F75" w:rsidRPr="003D322A" w:rsidRDefault="00011F7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lastRenderedPageBreak/>
        <w:t>4. Se debe concluir si se justifica la inclusión de criterios diferenciales y</w:t>
      </w:r>
      <w:r w:rsidR="001421F1" w:rsidRPr="003D322A">
        <w:rPr>
          <w:rFonts w:asciiTheme="majorHAnsi" w:eastAsia="Times New Roman" w:hAnsiTheme="majorHAnsi" w:cstheme="majorHAnsi"/>
          <w:color w:val="808080" w:themeColor="background1" w:themeShade="80"/>
          <w:lang w:val="es" w:eastAsia="es-ES"/>
        </w:rPr>
        <w:t xml:space="preserve"> la procedencia o no de condiciones </w:t>
      </w:r>
      <w:r w:rsidR="009E5EC0" w:rsidRPr="003D322A">
        <w:rPr>
          <w:rFonts w:asciiTheme="majorHAnsi" w:eastAsia="Times New Roman" w:hAnsiTheme="majorHAnsi" w:cstheme="majorHAnsi"/>
          <w:color w:val="808080" w:themeColor="background1" w:themeShade="80"/>
          <w:lang w:val="es" w:eastAsia="es-ES"/>
        </w:rPr>
        <w:t xml:space="preserve">que faciliten a </w:t>
      </w:r>
      <w:r w:rsidR="00071055" w:rsidRPr="003D322A">
        <w:rPr>
          <w:rFonts w:asciiTheme="majorHAnsi" w:eastAsia="Times New Roman" w:hAnsiTheme="majorHAnsi" w:cstheme="majorHAnsi"/>
          <w:color w:val="808080" w:themeColor="background1" w:themeShade="80"/>
          <w:lang w:val="es" w:eastAsia="es-ES"/>
        </w:rPr>
        <w:t xml:space="preserve">las </w:t>
      </w:r>
      <w:proofErr w:type="spellStart"/>
      <w:r w:rsidR="00071055" w:rsidRPr="003D322A">
        <w:rPr>
          <w:rFonts w:asciiTheme="majorHAnsi" w:eastAsia="Times New Roman" w:hAnsiTheme="majorHAnsi" w:cstheme="majorHAnsi"/>
          <w:color w:val="808080" w:themeColor="background1" w:themeShade="80"/>
          <w:lang w:val="es" w:eastAsia="es-ES"/>
        </w:rPr>
        <w:t>Mipymes</w:t>
      </w:r>
      <w:proofErr w:type="spellEnd"/>
      <w:r w:rsidR="009E5EC0" w:rsidRPr="003D322A">
        <w:rPr>
          <w:rFonts w:asciiTheme="majorHAnsi" w:eastAsia="Times New Roman" w:hAnsiTheme="majorHAnsi" w:cstheme="majorHAnsi"/>
          <w:color w:val="808080" w:themeColor="background1" w:themeShade="80"/>
          <w:lang w:val="es" w:eastAsia="es-ES"/>
        </w:rPr>
        <w:t xml:space="preserve">, el cumplimento de los requisitos y trámites relativos a pedidos, recepción de bienes o servicios, condiciones de pago y acceso a la información, esto último en cumplimiento de lo establecido en el artículo 12 numeral </w:t>
      </w:r>
      <w:r w:rsidR="00371917" w:rsidRPr="003D322A">
        <w:rPr>
          <w:rFonts w:asciiTheme="majorHAnsi" w:eastAsia="Times New Roman" w:hAnsiTheme="majorHAnsi" w:cstheme="majorHAnsi"/>
          <w:color w:val="808080" w:themeColor="background1" w:themeShade="80"/>
          <w:lang w:val="es" w:eastAsia="es-ES"/>
        </w:rPr>
        <w:t>4</w:t>
      </w:r>
      <w:r w:rsidR="009E5EC0" w:rsidRPr="003D322A">
        <w:rPr>
          <w:rFonts w:asciiTheme="majorHAnsi" w:eastAsia="Times New Roman" w:hAnsiTheme="majorHAnsi" w:cstheme="majorHAnsi"/>
          <w:color w:val="808080" w:themeColor="background1" w:themeShade="80"/>
          <w:lang w:val="es" w:eastAsia="es-ES"/>
        </w:rPr>
        <w:t xml:space="preserve"> de la Ley 590 de 2000</w:t>
      </w:r>
      <w:r w:rsidR="00371917" w:rsidRPr="003D322A">
        <w:rPr>
          <w:rFonts w:asciiTheme="majorHAnsi" w:eastAsia="Times New Roman" w:hAnsiTheme="majorHAnsi" w:cstheme="majorHAnsi"/>
          <w:color w:val="808080" w:themeColor="background1" w:themeShade="80"/>
          <w:lang w:val="es" w:eastAsia="es-ES"/>
        </w:rPr>
        <w:t>)</w:t>
      </w:r>
    </w:p>
    <w:p w14:paraId="73257D10" w14:textId="6DA689B5" w:rsidR="002F2D9F" w:rsidRPr="003D322A" w:rsidRDefault="009E5EC0"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5</w:t>
      </w:r>
      <w:r w:rsidR="00264652" w:rsidRPr="003D322A">
        <w:rPr>
          <w:rFonts w:asciiTheme="majorHAnsi" w:eastAsia="Times New Roman" w:hAnsiTheme="majorHAnsi" w:cstheme="majorHAnsi"/>
          <w:color w:val="808080" w:themeColor="background1" w:themeShade="80"/>
          <w:lang w:val="es" w:eastAsia="es-ES"/>
        </w:rPr>
        <w:t>. Fuentes sugeridas:</w:t>
      </w:r>
    </w:p>
    <w:p w14:paraId="7E4739FC" w14:textId="77777777" w:rsidR="00BC7DFF" w:rsidRPr="003D322A" w:rsidRDefault="00BC7DF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B604AB9" w14:textId="5CB6FD6F" w:rsidR="42857D4E" w:rsidRPr="003D322A" w:rsidRDefault="00C62A2C"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Enlaces de consulta:</w:t>
      </w:r>
    </w:p>
    <w:p w14:paraId="3C28507F" w14:textId="0600D9ED" w:rsidR="7B618A51" w:rsidRPr="003D322A" w:rsidRDefault="7B618A51" w:rsidP="001C31A6">
      <w:pPr>
        <w:spacing w:after="0" w:line="240" w:lineRule="auto"/>
        <w:jc w:val="both"/>
        <w:rPr>
          <w:rFonts w:asciiTheme="majorHAnsi" w:eastAsia="Times New Roman" w:hAnsiTheme="majorHAnsi" w:cstheme="majorHAnsi"/>
          <w:b/>
          <w:bCs/>
          <w:color w:val="808080" w:themeColor="background1" w:themeShade="80"/>
          <w:lang w:val="es" w:eastAsia="es-ES"/>
        </w:rPr>
      </w:pPr>
      <w:r w:rsidRPr="003D322A">
        <w:rPr>
          <w:rFonts w:asciiTheme="majorHAnsi" w:eastAsia="Times New Roman" w:hAnsiTheme="majorHAnsi" w:cstheme="majorHAnsi"/>
          <w:b/>
          <w:bCs/>
          <w:color w:val="808080" w:themeColor="background1" w:themeShade="80"/>
          <w:lang w:val="es" w:eastAsia="es-ES"/>
        </w:rPr>
        <w:t>Bases de datos de la CCB:</w:t>
      </w:r>
    </w:p>
    <w:p w14:paraId="203DB2B6" w14:textId="0DB53FFB"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2BA0941" w14:textId="7B4EDEB8" w:rsidR="7B618A51" w:rsidRPr="003D322A" w:rsidRDefault="7B618A51"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19">
        <w:r w:rsidRPr="003D322A">
          <w:rPr>
            <w:rStyle w:val="Hipervnculo"/>
            <w:rFonts w:asciiTheme="majorHAnsi" w:eastAsia="Times New Roman" w:hAnsiTheme="majorHAnsi" w:cstheme="majorHAnsi"/>
            <w:lang w:val="es" w:eastAsia="es-ES"/>
          </w:rPr>
          <w:t>https://www.ccb.org.co/empresarial/apoyo-sostenibilidad-empresarial/bases-de-datos-empresariales</w:t>
        </w:r>
      </w:hyperlink>
    </w:p>
    <w:p w14:paraId="3A7899C0" w14:textId="2C12AC04" w:rsidR="42857D4E" w:rsidRPr="003D322A" w:rsidRDefault="42857D4E"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6A355EB" w14:textId="3020DDD3" w:rsidR="7B618A51" w:rsidRPr="003D322A" w:rsidRDefault="7B618A51"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Datos de compra pública de CCE-insumos técnicos:</w:t>
      </w:r>
    </w:p>
    <w:p w14:paraId="2E9D4115" w14:textId="2157B0F1" w:rsidR="42857D4E" w:rsidRPr="003D322A" w:rsidRDefault="42857D4E"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646AE2E8" w14:textId="1333DD8C" w:rsidR="7B618A51" w:rsidRPr="003D322A" w:rsidRDefault="7B618A51" w:rsidP="001C31A6">
      <w:pPr>
        <w:spacing w:after="0" w:line="240" w:lineRule="auto"/>
        <w:jc w:val="both"/>
        <w:rPr>
          <w:rStyle w:val="Hipervnculo"/>
          <w:rFonts w:asciiTheme="majorHAnsi" w:eastAsia="Times New Roman" w:hAnsiTheme="majorHAnsi" w:cstheme="majorHAnsi"/>
          <w:lang w:val="es" w:eastAsia="es-ES"/>
        </w:rPr>
      </w:pPr>
      <w:hyperlink r:id="rId20">
        <w:r w:rsidRPr="003D322A">
          <w:rPr>
            <w:rStyle w:val="Hipervnculo"/>
            <w:rFonts w:asciiTheme="majorHAnsi" w:eastAsia="Times New Roman" w:hAnsiTheme="majorHAnsi" w:cstheme="majorHAnsi"/>
            <w:lang w:val="es" w:eastAsia="es-ES"/>
          </w:rPr>
          <w:t>https://www.colombiacompra.gov.co/content/insumos-tecnicos</w:t>
        </w:r>
      </w:hyperlink>
    </w:p>
    <w:p w14:paraId="437EE1B0" w14:textId="77777777" w:rsidR="003D2F5E" w:rsidRPr="003D322A" w:rsidRDefault="003D2F5E" w:rsidP="001C31A6">
      <w:pPr>
        <w:spacing w:after="0" w:line="240" w:lineRule="auto"/>
        <w:jc w:val="both"/>
        <w:rPr>
          <w:rFonts w:asciiTheme="majorHAnsi" w:eastAsiaTheme="minorEastAsia" w:hAnsiTheme="majorHAnsi" w:cstheme="majorHAnsi"/>
          <w:b/>
          <w:bCs/>
          <w:color w:val="808080" w:themeColor="background1" w:themeShade="80"/>
          <w:lang w:val="es" w:eastAsia="es-ES"/>
        </w:rPr>
      </w:pPr>
    </w:p>
    <w:p w14:paraId="7696E032" w14:textId="571C073B" w:rsidR="42857D4E" w:rsidRPr="003D322A" w:rsidRDefault="42857D4E" w:rsidP="001C31A6">
      <w:pPr>
        <w:spacing w:after="0" w:line="240" w:lineRule="auto"/>
        <w:jc w:val="both"/>
        <w:rPr>
          <w:rFonts w:asciiTheme="majorHAnsi" w:eastAsia="Times New Roman" w:hAnsiTheme="majorHAnsi" w:cstheme="majorHAnsi"/>
          <w:lang w:val="es" w:eastAsia="es-ES"/>
        </w:rPr>
      </w:pPr>
    </w:p>
    <w:p w14:paraId="7C60A283" w14:textId="035834C0" w:rsidR="6E8EB89F" w:rsidRPr="003D322A" w:rsidRDefault="6E8EB89F"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DANE-estadísticas por tema:</w:t>
      </w:r>
    </w:p>
    <w:p w14:paraId="3B6BC22E" w14:textId="41D1D8CF" w:rsidR="42857D4E" w:rsidRPr="003D322A" w:rsidRDefault="42857D4E"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p>
    <w:p w14:paraId="0F9065E6" w14:textId="78DDE180" w:rsidR="6E8EB89F" w:rsidRPr="003D322A" w:rsidRDefault="6E8EB89F" w:rsidP="001C31A6">
      <w:pPr>
        <w:spacing w:after="0" w:line="240" w:lineRule="auto"/>
        <w:jc w:val="both"/>
        <w:rPr>
          <w:rStyle w:val="Hipervnculo"/>
          <w:rFonts w:asciiTheme="majorHAnsi" w:eastAsia="Times New Roman" w:hAnsiTheme="majorHAnsi" w:cstheme="majorHAnsi"/>
          <w:lang w:val="es-ES" w:eastAsia="es-ES"/>
        </w:rPr>
      </w:pPr>
      <w:hyperlink r:id="rId21">
        <w:r w:rsidRPr="003D322A">
          <w:rPr>
            <w:rStyle w:val="Hipervnculo"/>
            <w:rFonts w:asciiTheme="majorHAnsi" w:eastAsia="Times New Roman" w:hAnsiTheme="majorHAnsi" w:cstheme="majorHAnsi"/>
            <w:lang w:val="es-ES" w:eastAsia="es-ES"/>
          </w:rPr>
          <w:t>https://www.dane.gov.co/index.php/estadisticas-por-tema</w:t>
        </w:r>
      </w:hyperlink>
    </w:p>
    <w:p w14:paraId="22FD43C2" w14:textId="2AC92BB2" w:rsidR="42857D4E" w:rsidRPr="003D322A" w:rsidRDefault="42857D4E" w:rsidP="001C31A6">
      <w:pPr>
        <w:spacing w:after="0" w:line="240" w:lineRule="auto"/>
        <w:jc w:val="both"/>
        <w:rPr>
          <w:rFonts w:asciiTheme="majorHAnsi" w:eastAsia="Times New Roman" w:hAnsiTheme="majorHAnsi" w:cstheme="majorHAnsi"/>
          <w:lang w:val="es-ES" w:eastAsia="es-ES"/>
        </w:rPr>
      </w:pPr>
    </w:p>
    <w:p w14:paraId="0C8F5BF4" w14:textId="53637E72" w:rsidR="17BD6407" w:rsidRPr="003D322A" w:rsidRDefault="17BD6407"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Informes sobre criterios diferenciales-</w:t>
      </w:r>
      <w:proofErr w:type="spellStart"/>
      <w:r w:rsidRPr="003D322A">
        <w:rPr>
          <w:rFonts w:asciiTheme="majorHAnsi" w:eastAsiaTheme="minorEastAsia" w:hAnsiTheme="majorHAnsi" w:cstheme="majorHAnsi"/>
          <w:b/>
          <w:bCs/>
          <w:color w:val="808080" w:themeColor="background1" w:themeShade="80"/>
          <w:lang w:val="es-ES" w:eastAsia="es-ES"/>
        </w:rPr>
        <w:t>Mipymes</w:t>
      </w:r>
      <w:proofErr w:type="spellEnd"/>
      <w:r w:rsidRPr="003D322A">
        <w:rPr>
          <w:rFonts w:asciiTheme="majorHAnsi" w:eastAsiaTheme="minorEastAsia" w:hAnsiTheme="majorHAnsi" w:cstheme="majorHAnsi"/>
          <w:b/>
          <w:bCs/>
          <w:color w:val="808080" w:themeColor="background1" w:themeShade="80"/>
          <w:lang w:val="es-ES" w:eastAsia="es-ES"/>
        </w:rPr>
        <w:t>:</w:t>
      </w:r>
    </w:p>
    <w:p w14:paraId="22D89AEB" w14:textId="1FFD3CB0" w:rsidR="42857D4E" w:rsidRPr="003D322A" w:rsidRDefault="42857D4E" w:rsidP="001C31A6">
      <w:pPr>
        <w:spacing w:after="0" w:line="240" w:lineRule="auto"/>
        <w:jc w:val="both"/>
        <w:rPr>
          <w:rFonts w:asciiTheme="majorHAnsi" w:eastAsia="Verdana" w:hAnsiTheme="majorHAnsi" w:cstheme="majorHAnsi"/>
          <w:lang w:val="es-ES" w:eastAsia="es-ES"/>
        </w:rPr>
      </w:pPr>
    </w:p>
    <w:p w14:paraId="7EE15498" w14:textId="77777777" w:rsidR="0048790F" w:rsidRDefault="0048790F" w:rsidP="001C31A6">
      <w:pPr>
        <w:spacing w:after="0" w:line="240" w:lineRule="auto"/>
        <w:jc w:val="both"/>
      </w:pPr>
    </w:p>
    <w:p w14:paraId="79F502C1" w14:textId="7F6F364C" w:rsidR="0048790F" w:rsidRDefault="0048790F" w:rsidP="001C31A6">
      <w:pPr>
        <w:spacing w:after="0" w:line="240" w:lineRule="auto"/>
        <w:jc w:val="both"/>
        <w:rPr>
          <w:rFonts w:asciiTheme="majorHAnsi" w:eastAsia="Verdana" w:hAnsiTheme="majorHAnsi" w:cstheme="majorHAnsi"/>
          <w:color w:val="0563C1"/>
          <w:u w:val="single"/>
          <w:lang w:val="es-ES"/>
        </w:rPr>
      </w:pPr>
      <w:hyperlink r:id="rId22" w:history="1">
        <w:r w:rsidRPr="00746551">
          <w:rPr>
            <w:rStyle w:val="Hipervnculo"/>
            <w:rFonts w:asciiTheme="majorHAnsi" w:eastAsia="Verdana" w:hAnsiTheme="majorHAnsi" w:cstheme="majorHAnsi"/>
            <w:lang w:val="es-ES"/>
          </w:rPr>
          <w:t>https://www.colombiacompra.gov.co/analisis-de-datos-de-compra-publica/insumos-tecnicos</w:t>
        </w:r>
      </w:hyperlink>
    </w:p>
    <w:p w14:paraId="66CBDD58" w14:textId="77777777" w:rsidR="0048790F" w:rsidRDefault="0048790F" w:rsidP="001C31A6">
      <w:pPr>
        <w:spacing w:after="0" w:line="240" w:lineRule="auto"/>
        <w:jc w:val="both"/>
        <w:rPr>
          <w:rFonts w:asciiTheme="majorHAnsi" w:eastAsia="Verdana" w:hAnsiTheme="majorHAnsi" w:cstheme="majorHAnsi"/>
          <w:color w:val="0563C1"/>
          <w:u w:val="single"/>
          <w:lang w:val="es-ES"/>
        </w:rPr>
      </w:pPr>
    </w:p>
    <w:p w14:paraId="3759B32B" w14:textId="77777777" w:rsidR="00780959" w:rsidRDefault="00780959" w:rsidP="001C31A6">
      <w:pPr>
        <w:spacing w:after="0" w:line="240" w:lineRule="auto"/>
        <w:jc w:val="both"/>
        <w:rPr>
          <w:rFonts w:asciiTheme="majorHAnsi" w:eastAsia="Verdana" w:hAnsiTheme="majorHAnsi" w:cstheme="majorHAnsi"/>
          <w:color w:val="0563C1"/>
          <w:u w:val="single"/>
          <w:lang w:val="es-ES"/>
        </w:rPr>
      </w:pPr>
    </w:p>
    <w:p w14:paraId="570BE50A" w14:textId="366837FB" w:rsidR="00780959" w:rsidRPr="00BB300E" w:rsidRDefault="00780959" w:rsidP="001C31A6">
      <w:pPr>
        <w:spacing w:after="0" w:line="240" w:lineRule="auto"/>
        <w:jc w:val="both"/>
        <w:rPr>
          <w:rFonts w:asciiTheme="majorHAnsi" w:eastAsia="Verdana" w:hAnsiTheme="majorHAnsi" w:cstheme="majorHAnsi"/>
          <w:b/>
          <w:bCs/>
          <w:color w:val="0563C1"/>
          <w:lang w:val="es-ES"/>
        </w:rPr>
      </w:pPr>
      <w:r w:rsidRPr="00BB300E">
        <w:rPr>
          <w:rFonts w:asciiTheme="majorHAnsi" w:eastAsia="Verdana" w:hAnsiTheme="majorHAnsi" w:cstheme="majorHAnsi"/>
          <w:b/>
          <w:bCs/>
          <w:color w:val="0563C1"/>
          <w:lang w:val="es-ES"/>
        </w:rPr>
        <w:t xml:space="preserve">Guía para promover la participación de las </w:t>
      </w:r>
      <w:proofErr w:type="spellStart"/>
      <w:r w:rsidRPr="00BB300E">
        <w:rPr>
          <w:rFonts w:asciiTheme="majorHAnsi" w:eastAsia="Verdana" w:hAnsiTheme="majorHAnsi" w:cstheme="majorHAnsi"/>
          <w:b/>
          <w:bCs/>
          <w:color w:val="0563C1"/>
          <w:lang w:val="es-ES"/>
        </w:rPr>
        <w:t>Mipymes</w:t>
      </w:r>
      <w:proofErr w:type="spellEnd"/>
      <w:r w:rsidRPr="00BB300E">
        <w:rPr>
          <w:rFonts w:asciiTheme="majorHAnsi" w:eastAsia="Verdana" w:hAnsiTheme="majorHAnsi" w:cstheme="majorHAnsi"/>
          <w:b/>
          <w:bCs/>
          <w:color w:val="0563C1"/>
          <w:lang w:val="es-ES"/>
        </w:rPr>
        <w:t xml:space="preserve"> en los procesos de compra pública</w:t>
      </w:r>
      <w:r w:rsidR="007F18E5" w:rsidRPr="00BB300E">
        <w:rPr>
          <w:rFonts w:asciiTheme="majorHAnsi" w:eastAsia="Verdana" w:hAnsiTheme="majorHAnsi" w:cstheme="majorHAnsi"/>
          <w:b/>
          <w:bCs/>
          <w:color w:val="0563C1"/>
          <w:lang w:val="es-ES"/>
        </w:rPr>
        <w:t>:</w:t>
      </w:r>
    </w:p>
    <w:p w14:paraId="58644405" w14:textId="77777777" w:rsidR="007F18E5" w:rsidRDefault="007F18E5" w:rsidP="001C31A6">
      <w:pPr>
        <w:spacing w:after="0" w:line="240" w:lineRule="auto"/>
        <w:jc w:val="both"/>
        <w:rPr>
          <w:rFonts w:asciiTheme="majorHAnsi" w:eastAsia="Verdana" w:hAnsiTheme="majorHAnsi" w:cstheme="majorHAnsi"/>
          <w:color w:val="0563C1"/>
          <w:lang w:val="es-ES"/>
        </w:rPr>
      </w:pPr>
    </w:p>
    <w:p w14:paraId="4BF2C1D8" w14:textId="0120C11A" w:rsidR="007F18E5" w:rsidRDefault="007F18E5" w:rsidP="001C31A6">
      <w:pPr>
        <w:spacing w:after="0" w:line="240" w:lineRule="auto"/>
        <w:jc w:val="both"/>
        <w:rPr>
          <w:rFonts w:asciiTheme="majorHAnsi" w:eastAsia="Verdana" w:hAnsiTheme="majorHAnsi" w:cstheme="majorHAnsi"/>
          <w:color w:val="0563C1"/>
          <w:lang w:val="es-ES"/>
        </w:rPr>
      </w:pPr>
      <w:hyperlink r:id="rId23" w:history="1">
        <w:r w:rsidRPr="00746551">
          <w:rPr>
            <w:rStyle w:val="Hipervnculo"/>
            <w:rFonts w:asciiTheme="majorHAnsi" w:eastAsia="Verdana" w:hAnsiTheme="majorHAnsi" w:cstheme="majorHAnsi"/>
            <w:lang w:val="es-ES"/>
          </w:rPr>
          <w:t>https://www.colombiacompra.gov.co/archivos/manual/guia-para-promover-la-participacion-de-las-mipymes-en-los-procesos-de-compra-publica</w:t>
        </w:r>
      </w:hyperlink>
    </w:p>
    <w:p w14:paraId="54D5F3AE" w14:textId="77777777" w:rsidR="007F18E5" w:rsidRPr="00BB300E" w:rsidRDefault="007F18E5" w:rsidP="001C31A6">
      <w:pPr>
        <w:spacing w:after="0" w:line="240" w:lineRule="auto"/>
        <w:jc w:val="both"/>
        <w:rPr>
          <w:rFonts w:asciiTheme="majorHAnsi" w:eastAsia="Verdana" w:hAnsiTheme="majorHAnsi" w:cstheme="majorHAnsi"/>
          <w:color w:val="0563C1"/>
          <w:lang w:val="es-ES"/>
        </w:rPr>
      </w:pPr>
    </w:p>
    <w:p w14:paraId="047C1F61" w14:textId="09BDA1E2" w:rsidR="00E6169B" w:rsidRPr="003D322A" w:rsidRDefault="00094CBE"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De acuerdo con el análisis aquí relacionado, se concluye que </w:t>
      </w:r>
      <w:r w:rsidR="0040194D" w:rsidRPr="003D322A">
        <w:rPr>
          <w:rFonts w:asciiTheme="majorHAnsi" w:eastAsia="Times New Roman" w:hAnsiTheme="majorHAnsi" w:cstheme="majorHAnsi"/>
          <w:b/>
          <w:bCs/>
          <w:color w:val="808080" w:themeColor="background1" w:themeShade="80"/>
          <w:lang w:val="es" w:eastAsia="es-ES"/>
        </w:rPr>
        <w:t>[</w:t>
      </w:r>
      <w:proofErr w:type="gramStart"/>
      <w:r w:rsidR="0040194D" w:rsidRPr="003D322A">
        <w:rPr>
          <w:rFonts w:asciiTheme="majorHAnsi" w:eastAsia="Times New Roman" w:hAnsiTheme="majorHAnsi" w:cstheme="majorHAnsi"/>
          <w:b/>
          <w:bCs/>
          <w:color w:val="808080" w:themeColor="background1" w:themeShade="80"/>
          <w:lang w:val="es" w:eastAsia="es-ES"/>
        </w:rPr>
        <w:t>de acuerdo al</w:t>
      </w:r>
      <w:proofErr w:type="gramEnd"/>
      <w:r w:rsidR="0040194D" w:rsidRPr="003D322A">
        <w:rPr>
          <w:rFonts w:asciiTheme="majorHAnsi" w:eastAsia="Times New Roman" w:hAnsiTheme="majorHAnsi" w:cstheme="majorHAnsi"/>
          <w:b/>
          <w:bCs/>
          <w:color w:val="808080" w:themeColor="background1" w:themeShade="80"/>
          <w:lang w:val="es" w:eastAsia="es-ES"/>
        </w:rPr>
        <w:t xml:space="preserve"> sector o el código CIIU]</w:t>
      </w:r>
      <w:r w:rsidR="0040194D" w:rsidRPr="003D322A">
        <w:rPr>
          <w:rFonts w:asciiTheme="majorHAnsi" w:eastAsia="Times New Roman" w:hAnsiTheme="majorHAnsi" w:cstheme="majorHAnsi"/>
          <w:lang w:val="es" w:eastAsia="es-ES"/>
        </w:rPr>
        <w:t xml:space="preserve">, existe </w:t>
      </w:r>
      <w:r w:rsidRPr="003D322A">
        <w:rPr>
          <w:rFonts w:asciiTheme="majorHAnsi" w:eastAsia="Times New Roman" w:hAnsiTheme="majorHAnsi" w:cstheme="majorHAnsi"/>
          <w:lang w:val="es" w:eastAsia="es-ES"/>
        </w:rPr>
        <w:t xml:space="preserve">una </w:t>
      </w:r>
      <w:r w:rsidR="0040194D" w:rsidRPr="003D322A">
        <w:rPr>
          <w:rFonts w:asciiTheme="majorHAnsi" w:eastAsia="Times New Roman" w:hAnsiTheme="majorHAnsi" w:cstheme="majorHAnsi"/>
          <w:lang w:val="es" w:eastAsia="es-ES"/>
        </w:rPr>
        <w:t xml:space="preserve">potencialidad de </w:t>
      </w:r>
      <w:r w:rsidRPr="003D322A">
        <w:rPr>
          <w:rFonts w:asciiTheme="majorHAnsi" w:eastAsia="Times New Roman" w:hAnsiTheme="majorHAnsi" w:cstheme="majorHAnsi"/>
          <w:lang w:val="es" w:eastAsia="es-ES"/>
        </w:rPr>
        <w:t xml:space="preserve">participación de </w:t>
      </w:r>
      <w:proofErr w:type="spellStart"/>
      <w:r w:rsidRPr="003D322A">
        <w:rPr>
          <w:rFonts w:asciiTheme="majorHAnsi" w:eastAsia="Times New Roman" w:hAnsiTheme="majorHAnsi" w:cstheme="majorHAnsi"/>
          <w:lang w:val="es" w:eastAsia="es-ES"/>
        </w:rPr>
        <w:t>Mipymes</w:t>
      </w:r>
      <w:proofErr w:type="spellEnd"/>
      <w:r w:rsidRPr="003D322A">
        <w:rPr>
          <w:rFonts w:asciiTheme="majorHAnsi" w:eastAsia="Times New Roman" w:hAnsiTheme="majorHAnsi" w:cstheme="majorHAnsi"/>
          <w:lang w:val="es" w:eastAsia="es-ES"/>
        </w:rPr>
        <w:t xml:space="preserve"> del </w:t>
      </w:r>
      <w:r w:rsidRPr="003D322A">
        <w:rPr>
          <w:rFonts w:asciiTheme="majorHAnsi" w:eastAsia="Times New Roman" w:hAnsiTheme="majorHAnsi" w:cstheme="majorHAnsi"/>
          <w:b/>
          <w:bCs/>
          <w:color w:val="808080" w:themeColor="background1" w:themeShade="80"/>
          <w:lang w:val="es" w:eastAsia="es-ES"/>
        </w:rPr>
        <w:t>[</w:t>
      </w:r>
      <w:r w:rsidR="00F20A1F" w:rsidRPr="003D322A">
        <w:rPr>
          <w:rFonts w:asciiTheme="majorHAnsi" w:eastAsia="Times New Roman" w:hAnsiTheme="majorHAnsi" w:cstheme="majorHAnsi"/>
          <w:b/>
          <w:bCs/>
          <w:color w:val="808080" w:themeColor="background1" w:themeShade="80"/>
          <w:lang w:val="es" w:eastAsia="es-ES"/>
        </w:rPr>
        <w:t xml:space="preserve">   </w:t>
      </w:r>
      <w:r w:rsidRPr="003D322A">
        <w:rPr>
          <w:rFonts w:asciiTheme="majorHAnsi" w:eastAsia="Times New Roman" w:hAnsiTheme="majorHAnsi" w:cstheme="majorHAnsi"/>
          <w:b/>
          <w:bCs/>
          <w:color w:val="808080" w:themeColor="background1" w:themeShade="80"/>
          <w:lang w:val="es" w:eastAsia="es-ES"/>
        </w:rPr>
        <w:t xml:space="preserve">%], </w:t>
      </w:r>
      <w:r w:rsidRPr="003D322A">
        <w:rPr>
          <w:rFonts w:asciiTheme="majorHAnsi" w:eastAsia="Times New Roman" w:hAnsiTheme="majorHAnsi" w:cstheme="majorHAnsi"/>
          <w:lang w:val="es" w:eastAsia="es-ES"/>
        </w:rPr>
        <w:t xml:space="preserve">en tal sentido, </w:t>
      </w:r>
      <w:r w:rsidR="001B110E" w:rsidRPr="003D322A">
        <w:rPr>
          <w:rFonts w:asciiTheme="majorHAnsi" w:eastAsia="Times New Roman" w:hAnsiTheme="majorHAnsi" w:cstheme="majorHAnsi"/>
          <w:b/>
          <w:bCs/>
          <w:color w:val="808080" w:themeColor="background1" w:themeShade="80"/>
          <w:lang w:val="es" w:eastAsia="es-ES"/>
        </w:rPr>
        <w:t>[indicar sí o no]</w:t>
      </w:r>
      <w:r w:rsidR="001B110E" w:rsidRPr="003D322A">
        <w:rPr>
          <w:rFonts w:asciiTheme="majorHAnsi" w:eastAsia="Times New Roman" w:hAnsiTheme="majorHAnsi" w:cstheme="majorHAnsi"/>
          <w:lang w:val="es" w:eastAsia="es-ES"/>
        </w:rPr>
        <w:t xml:space="preserve"> se incluirán </w:t>
      </w:r>
      <w:r w:rsidR="00E6169B" w:rsidRPr="003D322A">
        <w:rPr>
          <w:rFonts w:asciiTheme="majorHAnsi" w:eastAsia="Times New Roman" w:hAnsiTheme="majorHAnsi" w:cstheme="majorHAnsi"/>
          <w:lang w:val="es" w:eastAsia="es-ES"/>
        </w:rPr>
        <w:t xml:space="preserve">los siguientes </w:t>
      </w:r>
      <w:r w:rsidR="001B110E" w:rsidRPr="003D322A">
        <w:rPr>
          <w:rFonts w:asciiTheme="majorHAnsi" w:eastAsia="Times New Roman" w:hAnsiTheme="majorHAnsi" w:cstheme="majorHAnsi"/>
          <w:lang w:val="es" w:eastAsia="es-ES"/>
        </w:rPr>
        <w:t>criterios diferenciales contenidos en el Decreto 1082 de 20</w:t>
      </w:r>
      <w:r w:rsidR="002D7AFB" w:rsidRPr="003D322A">
        <w:rPr>
          <w:rFonts w:asciiTheme="majorHAnsi" w:eastAsia="Times New Roman" w:hAnsiTheme="majorHAnsi" w:cstheme="majorHAnsi"/>
          <w:lang w:val="es" w:eastAsia="es-ES"/>
        </w:rPr>
        <w:t>15</w:t>
      </w:r>
      <w:r w:rsidR="00722B96" w:rsidRPr="003D322A">
        <w:rPr>
          <w:rFonts w:asciiTheme="majorHAnsi" w:eastAsia="Times New Roman" w:hAnsiTheme="majorHAnsi" w:cstheme="majorHAnsi"/>
          <w:lang w:val="es" w:eastAsia="es-ES"/>
        </w:rPr>
        <w:t xml:space="preserve"> </w:t>
      </w:r>
      <w:r w:rsidR="00722B96" w:rsidRPr="003D322A">
        <w:rPr>
          <w:rFonts w:asciiTheme="majorHAnsi" w:eastAsia="Times New Roman" w:hAnsiTheme="majorHAnsi" w:cstheme="majorHAnsi"/>
          <w:b/>
          <w:bCs/>
          <w:color w:val="808080" w:themeColor="background1" w:themeShade="80"/>
          <w:lang w:val="es" w:eastAsia="es-ES"/>
        </w:rPr>
        <w:t>[marcar con un x]</w:t>
      </w:r>
      <w:r w:rsidR="00E6169B" w:rsidRPr="003D322A">
        <w:rPr>
          <w:rFonts w:asciiTheme="majorHAnsi" w:eastAsia="Times New Roman" w:hAnsiTheme="majorHAnsi" w:cstheme="majorHAnsi"/>
          <w:b/>
          <w:bCs/>
          <w:color w:val="808080" w:themeColor="background1" w:themeShade="80"/>
          <w:lang w:val="es" w:eastAsia="es-ES"/>
        </w:rPr>
        <w:t>:</w:t>
      </w:r>
    </w:p>
    <w:p w14:paraId="1FEA1B23" w14:textId="77777777" w:rsidR="00E6169B" w:rsidRPr="003D322A" w:rsidRDefault="00E6169B" w:rsidP="001C31A6">
      <w:pPr>
        <w:spacing w:after="0" w:line="240" w:lineRule="auto"/>
        <w:jc w:val="both"/>
        <w:rPr>
          <w:rFonts w:asciiTheme="majorHAnsi" w:eastAsia="Times New Roman" w:hAnsiTheme="majorHAnsi" w:cstheme="majorHAnsi"/>
          <w:lang w:val="es" w:eastAsia="es-ES"/>
        </w:rPr>
      </w:pPr>
    </w:p>
    <w:p w14:paraId="02009B2D" w14:textId="55AD9736" w:rsidR="00E24861" w:rsidRPr="003D322A" w:rsidRDefault="00E24861"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1. Tiempo de experiencia </w:t>
      </w:r>
      <w:proofErr w:type="gramStart"/>
      <w:r w:rsidRPr="003D322A">
        <w:rPr>
          <w:rFonts w:asciiTheme="majorHAnsi" w:eastAsia="Times New Roman" w:hAnsiTheme="majorHAnsi" w:cstheme="majorHAnsi"/>
          <w:lang w:val="es" w:eastAsia="es-ES"/>
        </w:rPr>
        <w:t>(</w:t>
      </w:r>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6C4DC192" w14:textId="23963CF7"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4" w:name="2.2.1.2.4.2.15.2"/>
      <w:bookmarkEnd w:id="34"/>
      <w:r w:rsidRPr="003D322A">
        <w:rPr>
          <w:rFonts w:asciiTheme="majorHAnsi" w:eastAsia="Times New Roman" w:hAnsiTheme="majorHAnsi" w:cstheme="majorHAnsi"/>
          <w:lang w:val="es" w:eastAsia="es-ES"/>
        </w:rPr>
        <w:t>2. Número de contratos para la acreditación de la experiencia</w:t>
      </w:r>
      <w:r w:rsidR="00722B96"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7E07EF08" w14:textId="16E67EAC"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5" w:name="2.2.1.2.4.2.15.3"/>
      <w:bookmarkEnd w:id="35"/>
      <w:r w:rsidRPr="003D322A">
        <w:rPr>
          <w:rFonts w:asciiTheme="majorHAnsi" w:eastAsia="Times New Roman" w:hAnsiTheme="majorHAnsi" w:cstheme="majorHAnsi"/>
          <w:lang w:val="es" w:eastAsia="es-ES"/>
        </w:rPr>
        <w:t>3. Índices de capacidad financiera</w:t>
      </w:r>
      <w:r w:rsidR="00722B96"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1169F388" w14:textId="7F37B34D"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6" w:name="2.2.1.2.4.2.15.4"/>
      <w:bookmarkEnd w:id="36"/>
      <w:r w:rsidRPr="003D322A">
        <w:rPr>
          <w:rFonts w:asciiTheme="majorHAnsi" w:eastAsia="Times New Roman" w:hAnsiTheme="majorHAnsi" w:cstheme="majorHAnsi"/>
          <w:lang w:val="es" w:eastAsia="es-ES"/>
        </w:rPr>
        <w:t>4. Índices de capacidad organizacional</w:t>
      </w:r>
      <w:r w:rsidR="0096201E"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28B051FE" w14:textId="57768980" w:rsidR="00E24861" w:rsidRPr="003D322A" w:rsidRDefault="00E24861" w:rsidP="001C31A6">
      <w:pPr>
        <w:spacing w:after="0" w:line="240" w:lineRule="auto"/>
        <w:jc w:val="both"/>
        <w:rPr>
          <w:rFonts w:asciiTheme="majorHAnsi" w:eastAsia="Times New Roman" w:hAnsiTheme="majorHAnsi" w:cstheme="majorHAnsi"/>
          <w:lang w:val="es" w:eastAsia="es-ES"/>
        </w:rPr>
      </w:pPr>
      <w:bookmarkStart w:id="37" w:name="2.2.1.2.4.2.15.5"/>
      <w:bookmarkEnd w:id="37"/>
      <w:r w:rsidRPr="003D322A">
        <w:rPr>
          <w:rFonts w:asciiTheme="majorHAnsi" w:eastAsia="Times New Roman" w:hAnsiTheme="majorHAnsi" w:cstheme="majorHAnsi"/>
          <w:lang w:val="es" w:eastAsia="es-ES"/>
        </w:rPr>
        <w:t>5. Valor de la garantía de seriedad de la oferta</w:t>
      </w:r>
      <w:r w:rsidR="00722B96" w:rsidRPr="003D322A">
        <w:rPr>
          <w:rFonts w:asciiTheme="majorHAnsi" w:eastAsia="Times New Roman" w:hAnsiTheme="majorHAnsi" w:cstheme="majorHAnsi"/>
          <w:lang w:val="es" w:eastAsia="es-ES"/>
        </w:rPr>
        <w:t xml:space="preserve"> </w:t>
      </w:r>
      <w:proofErr w:type="gramStart"/>
      <w:r w:rsidR="00722B96" w:rsidRPr="003D322A">
        <w:rPr>
          <w:rFonts w:asciiTheme="majorHAnsi" w:eastAsia="Times New Roman" w:hAnsiTheme="majorHAnsi" w:cstheme="majorHAnsi"/>
          <w:lang w:val="es" w:eastAsia="es-ES"/>
        </w:rPr>
        <w:t xml:space="preserve">(  </w:t>
      </w:r>
      <w:proofErr w:type="gramEnd"/>
      <w:r w:rsidR="00722B96" w:rsidRPr="003D322A">
        <w:rPr>
          <w:rFonts w:asciiTheme="majorHAnsi" w:eastAsia="Times New Roman" w:hAnsiTheme="majorHAnsi" w:cstheme="majorHAnsi"/>
          <w:lang w:val="es" w:eastAsia="es-ES"/>
        </w:rPr>
        <w:t xml:space="preserve"> )</w:t>
      </w:r>
    </w:p>
    <w:p w14:paraId="204EFD77" w14:textId="02B975D5" w:rsidR="001B110E" w:rsidRPr="003D322A" w:rsidRDefault="001B110E"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 </w:t>
      </w:r>
    </w:p>
    <w:p w14:paraId="734A77DE" w14:textId="48D2AFC0" w:rsidR="00094CBE" w:rsidRPr="003D322A" w:rsidRDefault="00E92D6A"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b/>
          <w:bCs/>
          <w:lang w:val="es" w:eastAsia="es-ES"/>
        </w:rPr>
        <w:t>Justificación</w:t>
      </w:r>
      <w:r w:rsidRPr="003D322A">
        <w:rPr>
          <w:rFonts w:asciiTheme="majorHAnsi" w:eastAsia="Times New Roman" w:hAnsiTheme="majorHAnsi" w:cstheme="majorHAnsi"/>
          <w:lang w:val="es" w:eastAsia="es-ES"/>
        </w:rPr>
        <w:t>: El criterio diferencial seleccionado</w:t>
      </w:r>
      <w:r w:rsidR="00D04545" w:rsidRPr="003D322A">
        <w:rPr>
          <w:rFonts w:asciiTheme="majorHAnsi" w:eastAsia="Times New Roman" w:hAnsiTheme="majorHAnsi" w:cstheme="majorHAnsi"/>
          <w:lang w:val="es" w:eastAsia="es-ES"/>
        </w:rPr>
        <w:t xml:space="preserve">, se determinó </w:t>
      </w:r>
      <w:r w:rsidR="00D04545" w:rsidRPr="003D322A">
        <w:rPr>
          <w:rFonts w:asciiTheme="majorHAnsi" w:eastAsia="Times New Roman" w:hAnsiTheme="majorHAnsi" w:cstheme="majorHAnsi"/>
          <w:color w:val="808080" w:themeColor="background1" w:themeShade="80"/>
          <w:lang w:val="es" w:eastAsia="es-ES"/>
        </w:rPr>
        <w:t xml:space="preserve">[incluir justificación considerando el objeto del proceso, las condiciones del mercado </w:t>
      </w:r>
      <w:r w:rsidR="00A27D9E" w:rsidRPr="003D322A">
        <w:rPr>
          <w:rFonts w:asciiTheme="majorHAnsi" w:eastAsia="Times New Roman" w:hAnsiTheme="majorHAnsi" w:cstheme="majorHAnsi"/>
          <w:color w:val="808080" w:themeColor="background1" w:themeShade="80"/>
          <w:lang w:val="es" w:eastAsia="es-ES"/>
        </w:rPr>
        <w:t>y del sector analizadas en el presente documento]</w:t>
      </w:r>
    </w:p>
    <w:p w14:paraId="764BE594" w14:textId="77777777" w:rsidR="006279AD" w:rsidRPr="003D322A" w:rsidRDefault="006279AD"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706F6E88" w14:textId="34C9882D" w:rsidR="006279AD" w:rsidRPr="003D322A" w:rsidRDefault="007C30B5"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Asimismo, </w:t>
      </w:r>
      <w:r w:rsidR="00BA6D0E" w:rsidRPr="003D322A">
        <w:rPr>
          <w:rFonts w:asciiTheme="majorHAnsi" w:eastAsia="Times New Roman" w:hAnsiTheme="majorHAnsi" w:cstheme="majorHAnsi"/>
          <w:lang w:val="es" w:eastAsia="es-ES"/>
        </w:rPr>
        <w:t>considerando</w:t>
      </w:r>
      <w:r w:rsidR="00E13352" w:rsidRPr="003D322A">
        <w:rPr>
          <w:rFonts w:asciiTheme="majorHAnsi" w:eastAsia="Times New Roman" w:hAnsiTheme="majorHAnsi" w:cstheme="majorHAnsi"/>
          <w:lang w:val="es" w:eastAsia="es-ES"/>
        </w:rPr>
        <w:t xml:space="preserve"> lo dispuesto en el artículo 33 de</w:t>
      </w:r>
      <w:r w:rsidR="00B67192" w:rsidRPr="003D322A">
        <w:rPr>
          <w:rFonts w:asciiTheme="majorHAnsi" w:eastAsia="Times New Roman" w:hAnsiTheme="majorHAnsi" w:cstheme="majorHAnsi"/>
          <w:lang w:val="es" w:eastAsia="es-ES"/>
        </w:rPr>
        <w:t xml:space="preserve"> la Ley </w:t>
      </w:r>
      <w:r w:rsidR="00E13352" w:rsidRPr="003D322A">
        <w:rPr>
          <w:rFonts w:asciiTheme="majorHAnsi" w:eastAsia="Times New Roman" w:hAnsiTheme="majorHAnsi" w:cstheme="majorHAnsi"/>
          <w:lang w:val="es" w:eastAsia="es-ES"/>
        </w:rPr>
        <w:t>Decreto 2069 de 2020 y</w:t>
      </w:r>
      <w:r w:rsidR="00BA6D0E" w:rsidRPr="003D322A">
        <w:rPr>
          <w:rFonts w:asciiTheme="majorHAnsi" w:eastAsia="Times New Roman" w:hAnsiTheme="majorHAnsi" w:cstheme="majorHAnsi"/>
          <w:lang w:val="es" w:eastAsia="es-ES"/>
        </w:rPr>
        <w:t xml:space="preserve"> los resultados del análisis de concluye que </w:t>
      </w:r>
      <w:r w:rsidR="00BA6D0E" w:rsidRPr="003D322A">
        <w:rPr>
          <w:rFonts w:asciiTheme="majorHAnsi" w:eastAsia="Times New Roman" w:hAnsiTheme="majorHAnsi" w:cstheme="majorHAnsi"/>
          <w:b/>
          <w:bCs/>
          <w:color w:val="808080" w:themeColor="background1" w:themeShade="80"/>
          <w:lang w:val="es" w:eastAsia="es-ES"/>
        </w:rPr>
        <w:t xml:space="preserve">[SI/NO] </w:t>
      </w:r>
      <w:r w:rsidR="00BA6D0E" w:rsidRPr="003D322A">
        <w:rPr>
          <w:rFonts w:asciiTheme="majorHAnsi" w:eastAsia="Times New Roman" w:hAnsiTheme="majorHAnsi" w:cstheme="majorHAnsi"/>
          <w:lang w:val="es" w:eastAsia="es-ES"/>
        </w:rPr>
        <w:t>procede</w:t>
      </w:r>
      <w:r w:rsidR="00C70ED9" w:rsidRPr="003D322A">
        <w:rPr>
          <w:rFonts w:asciiTheme="majorHAnsi" w:eastAsia="Times New Roman" w:hAnsiTheme="majorHAnsi" w:cstheme="majorHAnsi"/>
          <w:lang w:val="es" w:eastAsia="es-ES"/>
        </w:rPr>
        <w:t xml:space="preserve"> la incorporación de condiciones o procedimientos</w:t>
      </w:r>
      <w:r w:rsidR="00C3067D" w:rsidRPr="003D322A">
        <w:rPr>
          <w:rFonts w:asciiTheme="majorHAnsi" w:eastAsia="Times New Roman" w:hAnsiTheme="majorHAnsi" w:cstheme="majorHAnsi"/>
          <w:lang w:val="es" w:eastAsia="es-ES"/>
        </w:rPr>
        <w:t xml:space="preserve"> que faciliten a </w:t>
      </w:r>
      <w:r w:rsidR="00CC66E0" w:rsidRPr="003D322A">
        <w:rPr>
          <w:rFonts w:asciiTheme="majorHAnsi" w:eastAsia="Times New Roman" w:hAnsiTheme="majorHAnsi" w:cstheme="majorHAnsi"/>
          <w:lang w:val="es" w:eastAsia="es-ES"/>
        </w:rPr>
        <w:t xml:space="preserve">las </w:t>
      </w:r>
      <w:proofErr w:type="spellStart"/>
      <w:r w:rsidR="00CC66E0" w:rsidRPr="003D322A">
        <w:rPr>
          <w:rFonts w:asciiTheme="majorHAnsi" w:eastAsia="Times New Roman" w:hAnsiTheme="majorHAnsi" w:cstheme="majorHAnsi"/>
          <w:lang w:val="es" w:eastAsia="es-ES"/>
        </w:rPr>
        <w:t>Mipymes</w:t>
      </w:r>
      <w:proofErr w:type="spellEnd"/>
      <w:r w:rsidR="00C3067D" w:rsidRPr="003D322A">
        <w:rPr>
          <w:rFonts w:asciiTheme="majorHAnsi" w:eastAsia="Times New Roman" w:hAnsiTheme="majorHAnsi" w:cstheme="majorHAnsi"/>
          <w:lang w:val="es" w:eastAsia="es-ES"/>
        </w:rPr>
        <w:t>, el cumplimento de los requisitos y trámites relativos a</w:t>
      </w:r>
      <w:r w:rsidR="00211CA2" w:rsidRPr="003D322A">
        <w:rPr>
          <w:rFonts w:asciiTheme="majorHAnsi" w:eastAsia="Times New Roman" w:hAnsiTheme="majorHAnsi" w:cstheme="majorHAnsi"/>
          <w:lang w:val="es" w:eastAsia="es-ES"/>
        </w:rPr>
        <w:t xml:space="preserve"> </w:t>
      </w:r>
      <w:r w:rsidR="00211CA2" w:rsidRPr="003D322A">
        <w:rPr>
          <w:rFonts w:asciiTheme="majorHAnsi" w:eastAsia="Times New Roman" w:hAnsiTheme="majorHAnsi" w:cstheme="majorHAnsi"/>
          <w:b/>
          <w:bCs/>
          <w:color w:val="808080" w:themeColor="background1" w:themeShade="80"/>
          <w:lang w:val="es" w:eastAsia="es-ES"/>
        </w:rPr>
        <w:t>[marcar con un x]:</w:t>
      </w:r>
    </w:p>
    <w:p w14:paraId="64362C79" w14:textId="77777777" w:rsidR="00C3067D" w:rsidRPr="003D322A" w:rsidRDefault="00C3067D" w:rsidP="001C31A6">
      <w:pPr>
        <w:spacing w:after="0" w:line="240" w:lineRule="auto"/>
        <w:jc w:val="both"/>
        <w:rPr>
          <w:rFonts w:asciiTheme="majorHAnsi" w:eastAsia="Times New Roman" w:hAnsiTheme="majorHAnsi" w:cstheme="majorHAnsi"/>
          <w:lang w:val="es" w:eastAsia="es-ES"/>
        </w:rPr>
      </w:pPr>
    </w:p>
    <w:p w14:paraId="78149E3C" w14:textId="77777777" w:rsidR="000E52D2" w:rsidRPr="003D322A" w:rsidRDefault="000E52D2"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1. </w:t>
      </w:r>
      <w:r w:rsidR="00C3067D" w:rsidRPr="003D322A">
        <w:rPr>
          <w:rFonts w:asciiTheme="majorHAnsi" w:eastAsia="Times New Roman" w:hAnsiTheme="majorHAnsi" w:cstheme="majorHAnsi"/>
          <w:lang w:val="es" w:eastAsia="es-ES"/>
        </w:rPr>
        <w:t xml:space="preserve">Pedidos </w:t>
      </w:r>
      <w:proofErr w:type="gramStart"/>
      <w:r w:rsidR="00C3067D" w:rsidRPr="003D322A">
        <w:rPr>
          <w:rFonts w:asciiTheme="majorHAnsi" w:eastAsia="Times New Roman" w:hAnsiTheme="majorHAnsi" w:cstheme="majorHAnsi"/>
          <w:lang w:val="es" w:eastAsia="es-ES"/>
        </w:rPr>
        <w:t xml:space="preserve">(  </w:t>
      </w:r>
      <w:proofErr w:type="gramEnd"/>
      <w:r w:rsidR="00C3067D" w:rsidRPr="003D322A">
        <w:rPr>
          <w:rFonts w:asciiTheme="majorHAnsi" w:eastAsia="Times New Roman" w:hAnsiTheme="majorHAnsi" w:cstheme="majorHAnsi"/>
          <w:lang w:val="es" w:eastAsia="es-ES"/>
        </w:rPr>
        <w:t xml:space="preserve"> )</w:t>
      </w:r>
    </w:p>
    <w:p w14:paraId="562E2D4B" w14:textId="77777777" w:rsidR="000E52D2" w:rsidRPr="003D322A" w:rsidRDefault="000E52D2"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2. </w:t>
      </w:r>
      <w:r w:rsidR="00C3067D" w:rsidRPr="003D322A">
        <w:rPr>
          <w:rFonts w:asciiTheme="majorHAnsi" w:eastAsia="Times New Roman" w:hAnsiTheme="majorHAnsi" w:cstheme="majorHAnsi"/>
          <w:lang w:val="es" w:eastAsia="es-ES"/>
        </w:rPr>
        <w:t xml:space="preserve">Recepción de bienes o servicios </w:t>
      </w:r>
      <w:proofErr w:type="gramStart"/>
      <w:r w:rsidR="00C3067D" w:rsidRPr="003D322A">
        <w:rPr>
          <w:rFonts w:asciiTheme="majorHAnsi" w:eastAsia="Times New Roman" w:hAnsiTheme="majorHAnsi" w:cstheme="majorHAnsi"/>
          <w:lang w:val="es" w:eastAsia="es-ES"/>
        </w:rPr>
        <w:t xml:space="preserve">(  </w:t>
      </w:r>
      <w:proofErr w:type="gramEnd"/>
      <w:r w:rsidR="00C3067D" w:rsidRPr="003D322A">
        <w:rPr>
          <w:rFonts w:asciiTheme="majorHAnsi" w:eastAsia="Times New Roman" w:hAnsiTheme="majorHAnsi" w:cstheme="majorHAnsi"/>
          <w:lang w:val="es" w:eastAsia="es-ES"/>
        </w:rPr>
        <w:t xml:space="preserve"> )</w:t>
      </w:r>
    </w:p>
    <w:p w14:paraId="0041C236" w14:textId="01EB881D" w:rsidR="00FA6D93" w:rsidRPr="003D322A" w:rsidRDefault="000E52D2"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3. </w:t>
      </w:r>
      <w:r w:rsidR="00FA6D93" w:rsidRPr="003D322A">
        <w:rPr>
          <w:rFonts w:asciiTheme="majorHAnsi" w:eastAsia="Times New Roman" w:hAnsiTheme="majorHAnsi" w:cstheme="majorHAnsi"/>
          <w:lang w:val="es" w:eastAsia="es-ES"/>
        </w:rPr>
        <w:t>Condiciones o formas de pago</w:t>
      </w:r>
      <w:r w:rsidR="00923D48" w:rsidRPr="003D322A">
        <w:rPr>
          <w:rFonts w:asciiTheme="majorHAnsi" w:eastAsia="Times New Roman" w:hAnsiTheme="majorHAnsi" w:cstheme="majorHAnsi"/>
          <w:lang w:val="es" w:eastAsia="es-ES"/>
        </w:rPr>
        <w:t xml:space="preserve"> y Acceso a la información</w:t>
      </w:r>
      <w:r w:rsidR="00FA6D93" w:rsidRPr="003D322A">
        <w:rPr>
          <w:rFonts w:asciiTheme="majorHAnsi" w:eastAsia="Times New Roman" w:hAnsiTheme="majorHAnsi" w:cstheme="majorHAnsi"/>
          <w:lang w:val="es" w:eastAsia="es-ES"/>
        </w:rPr>
        <w:t xml:space="preserve"> </w:t>
      </w:r>
      <w:proofErr w:type="gramStart"/>
      <w:r w:rsidR="00FA6D93" w:rsidRPr="003D322A">
        <w:rPr>
          <w:rFonts w:asciiTheme="majorHAnsi" w:eastAsia="Times New Roman" w:hAnsiTheme="majorHAnsi" w:cstheme="majorHAnsi"/>
          <w:lang w:val="es" w:eastAsia="es-ES"/>
        </w:rPr>
        <w:t xml:space="preserve">(  </w:t>
      </w:r>
      <w:proofErr w:type="gramEnd"/>
      <w:r w:rsidR="00FA6D93" w:rsidRPr="003D322A">
        <w:rPr>
          <w:rFonts w:asciiTheme="majorHAnsi" w:eastAsia="Times New Roman" w:hAnsiTheme="majorHAnsi" w:cstheme="majorHAnsi"/>
          <w:lang w:val="es" w:eastAsia="es-ES"/>
        </w:rPr>
        <w:t xml:space="preserve"> )</w:t>
      </w:r>
    </w:p>
    <w:p w14:paraId="6803E975" w14:textId="77777777" w:rsidR="00F91AA5" w:rsidRPr="003D322A" w:rsidRDefault="00F91AA5" w:rsidP="001C31A6">
      <w:pPr>
        <w:spacing w:after="0" w:line="240" w:lineRule="auto"/>
        <w:jc w:val="both"/>
        <w:rPr>
          <w:rFonts w:asciiTheme="majorHAnsi" w:eastAsia="Times New Roman" w:hAnsiTheme="majorHAnsi" w:cstheme="majorHAnsi"/>
          <w:lang w:val="es" w:eastAsia="es-ES"/>
        </w:rPr>
      </w:pPr>
    </w:p>
    <w:p w14:paraId="2B96ED62" w14:textId="2B8A33FC" w:rsidR="00FA09FD" w:rsidRPr="003D322A" w:rsidRDefault="00F91AA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b/>
          <w:bCs/>
          <w:lang w:val="es" w:eastAsia="es-ES"/>
        </w:rPr>
        <w:t>Justificación</w:t>
      </w:r>
      <w:r w:rsidRPr="003D322A">
        <w:rPr>
          <w:rFonts w:asciiTheme="majorHAnsi" w:eastAsia="Times New Roman" w:hAnsiTheme="majorHAnsi" w:cstheme="majorHAnsi"/>
          <w:lang w:val="es" w:eastAsia="es-ES"/>
        </w:rPr>
        <w:t xml:space="preserve">: La condición o procedimiento para facilitar a </w:t>
      </w:r>
      <w:r w:rsidR="00B71FD2" w:rsidRPr="003D322A">
        <w:rPr>
          <w:rFonts w:asciiTheme="majorHAnsi" w:eastAsia="Times New Roman" w:hAnsiTheme="majorHAnsi" w:cstheme="majorHAnsi"/>
          <w:lang w:val="es" w:eastAsia="es-ES"/>
        </w:rPr>
        <w:t xml:space="preserve">las </w:t>
      </w:r>
      <w:proofErr w:type="spellStart"/>
      <w:r w:rsidR="00B71FD2" w:rsidRPr="003D322A">
        <w:rPr>
          <w:rFonts w:asciiTheme="majorHAnsi" w:eastAsia="Times New Roman" w:hAnsiTheme="majorHAnsi" w:cstheme="majorHAnsi"/>
          <w:lang w:val="es" w:eastAsia="es-ES"/>
        </w:rPr>
        <w:t>Mipyme</w:t>
      </w:r>
      <w:proofErr w:type="spellEnd"/>
      <w:r w:rsidRPr="003D322A">
        <w:rPr>
          <w:rFonts w:asciiTheme="majorHAnsi" w:eastAsia="Times New Roman" w:hAnsiTheme="majorHAnsi" w:cstheme="majorHAnsi"/>
          <w:lang w:val="es" w:eastAsia="es-ES"/>
        </w:rPr>
        <w:t xml:space="preserve">, el cumplimento de los requisitos y trámites, se determinó </w:t>
      </w:r>
      <w:r w:rsidRPr="003D322A">
        <w:rPr>
          <w:rFonts w:asciiTheme="majorHAnsi" w:eastAsia="Times New Roman" w:hAnsiTheme="majorHAnsi" w:cstheme="majorHAnsi"/>
          <w:color w:val="808080" w:themeColor="background1" w:themeShade="80"/>
          <w:lang w:val="es" w:eastAsia="es-ES"/>
        </w:rPr>
        <w:t>[incluir justificación considerando el objeto del proceso, las condiciones del mercado y del sector analizadas en el presente documento]</w:t>
      </w:r>
    </w:p>
    <w:p w14:paraId="2ECA9BFA" w14:textId="77777777" w:rsidR="00F11995" w:rsidRPr="003D322A" w:rsidRDefault="00F11995"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7350432" w14:textId="2AA7EA66" w:rsidR="00FB7E46" w:rsidRPr="003D322A" w:rsidRDefault="00FB7E46" w:rsidP="001C31A6">
      <w:pPr>
        <w:pStyle w:val="Ttulo1"/>
        <w:spacing w:before="0" w:line="240" w:lineRule="auto"/>
        <w:rPr>
          <w:rFonts w:eastAsia="Times New Roman" w:cstheme="majorHAnsi"/>
          <w:color w:val="000000" w:themeColor="text1"/>
          <w:sz w:val="22"/>
          <w:szCs w:val="22"/>
          <w:lang w:eastAsia="es-ES"/>
        </w:rPr>
      </w:pPr>
      <w:bookmarkStart w:id="38" w:name="_Toc99975967"/>
      <w:bookmarkStart w:id="39" w:name="_Toc161411259"/>
      <w:r w:rsidRPr="003D322A">
        <w:rPr>
          <w:rFonts w:eastAsia="Times New Roman" w:cstheme="majorHAnsi"/>
          <w:color w:val="000000" w:themeColor="text1"/>
          <w:sz w:val="22"/>
          <w:szCs w:val="22"/>
          <w:lang w:eastAsia="es-ES"/>
        </w:rPr>
        <w:t>3.5.2 Proveedores emprendimientos y empresas de mujeres</w:t>
      </w:r>
      <w:bookmarkEnd w:id="38"/>
      <w:bookmarkEnd w:id="39"/>
      <w:r w:rsidR="009118AC">
        <w:rPr>
          <w:rFonts w:eastAsia="Times New Roman" w:cstheme="majorHAnsi"/>
          <w:color w:val="000000" w:themeColor="text1"/>
          <w:sz w:val="22"/>
          <w:szCs w:val="22"/>
          <w:lang w:eastAsia="es-ES"/>
        </w:rPr>
        <w:t xml:space="preserve"> y </w:t>
      </w:r>
      <w:r w:rsidR="009118AC" w:rsidRPr="009118AC">
        <w:rPr>
          <w:rFonts w:eastAsia="Times New Roman" w:cstheme="majorHAnsi"/>
          <w:color w:val="000000" w:themeColor="text1"/>
          <w:sz w:val="22"/>
          <w:szCs w:val="22"/>
          <w:lang w:eastAsia="es-ES"/>
        </w:rPr>
        <w:t>jóvenes egresados del Sistema de Protección del ICBF</w:t>
      </w:r>
    </w:p>
    <w:p w14:paraId="07EECB68" w14:textId="77777777" w:rsidR="00FB7E46" w:rsidRPr="003D322A" w:rsidRDefault="00FB7E46" w:rsidP="001C31A6">
      <w:pPr>
        <w:pStyle w:val="Prrafodelista"/>
        <w:spacing w:after="0" w:line="240" w:lineRule="auto"/>
        <w:ind w:left="360" w:firstLine="348"/>
        <w:jc w:val="both"/>
        <w:rPr>
          <w:rFonts w:asciiTheme="majorHAnsi" w:hAnsiTheme="majorHAnsi" w:cstheme="majorHAnsi"/>
          <w:b/>
          <w:bCs/>
          <w:color w:val="000000" w:themeColor="text1"/>
        </w:rPr>
      </w:pPr>
    </w:p>
    <w:p w14:paraId="766B1961" w14:textId="41928213" w:rsidR="00794C63" w:rsidRPr="003D322A" w:rsidRDefault="008654F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3A59C552" w14:textId="77777777" w:rsidR="00794C63" w:rsidRPr="003D322A" w:rsidRDefault="00794C63"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53DF742" w14:textId="254C5E54" w:rsidR="00794C63" w:rsidRDefault="00264652"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1. Dar aplicación a los parámetros y modalidades indicados en el Decreto 1082 de 2015</w:t>
      </w:r>
      <w:r w:rsidR="00A65B22" w:rsidRPr="003D322A">
        <w:rPr>
          <w:rFonts w:asciiTheme="majorHAnsi" w:eastAsia="Times New Roman" w:hAnsiTheme="majorHAnsi" w:cstheme="majorHAnsi"/>
          <w:color w:val="808080" w:themeColor="background1" w:themeShade="80"/>
          <w:lang w:val="es" w:eastAsia="es-ES"/>
        </w:rPr>
        <w:t xml:space="preserve"> -artículos 2.2.1.2.4.2.14</w:t>
      </w:r>
      <w:r w:rsidR="00CE3311" w:rsidRPr="003D322A">
        <w:rPr>
          <w:rFonts w:asciiTheme="majorHAnsi" w:eastAsia="Times New Roman" w:hAnsiTheme="majorHAnsi" w:cstheme="majorHAnsi"/>
          <w:color w:val="808080" w:themeColor="background1" w:themeShade="80"/>
          <w:lang w:val="es" w:eastAsia="es-ES"/>
        </w:rPr>
        <w:t xml:space="preserve"> y 2.2.1.2.4.2.15. </w:t>
      </w:r>
    </w:p>
    <w:p w14:paraId="44C4E954" w14:textId="630462B2" w:rsidR="00FD628F" w:rsidRPr="003D322A" w:rsidRDefault="00AA6C27"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2. </w:t>
      </w:r>
      <w:r w:rsidR="001E0F03" w:rsidRPr="001E0F03">
        <w:rPr>
          <w:rFonts w:asciiTheme="majorHAnsi" w:eastAsia="Times New Roman" w:hAnsiTheme="majorHAnsi" w:cstheme="majorHAnsi"/>
          <w:color w:val="808080" w:themeColor="background1" w:themeShade="80"/>
          <w:lang w:val="es" w:eastAsia="es-ES"/>
        </w:rPr>
        <w:t xml:space="preserve">A la fecha de actualización del presente formato, el artículo 21 de la Ley 2479 de 2025 no ha sido objeto de reglamentación; por lo tanto, no se incluyen referencias relacionadas con dicho artículo. No obstante, las áreas estructuradoras deberán </w:t>
      </w:r>
      <w:r w:rsidR="00F076BC">
        <w:rPr>
          <w:rFonts w:asciiTheme="majorHAnsi" w:eastAsia="Times New Roman" w:hAnsiTheme="majorHAnsi" w:cstheme="majorHAnsi"/>
          <w:color w:val="808080" w:themeColor="background1" w:themeShade="80"/>
          <w:lang w:val="es" w:eastAsia="es-ES"/>
        </w:rPr>
        <w:t>estar</w:t>
      </w:r>
      <w:r w:rsidR="001E0F03" w:rsidRPr="001E0F03">
        <w:rPr>
          <w:rFonts w:asciiTheme="majorHAnsi" w:eastAsia="Times New Roman" w:hAnsiTheme="majorHAnsi" w:cstheme="majorHAnsi"/>
          <w:color w:val="808080" w:themeColor="background1" w:themeShade="80"/>
          <w:lang w:val="es" w:eastAsia="es-ES"/>
        </w:rPr>
        <w:t xml:space="preserve"> atentas a la expedición de la reglamentación correspondiente, con el fin de realizar oportunamente el diligenciamiento de este ítem conforme a las disposiciones que se establezcan.</w:t>
      </w:r>
      <w:r w:rsidR="002D7F54">
        <w:rPr>
          <w:rFonts w:asciiTheme="majorHAnsi" w:eastAsia="Times New Roman" w:hAnsiTheme="majorHAnsi" w:cstheme="majorHAnsi"/>
          <w:color w:val="808080" w:themeColor="background1" w:themeShade="80"/>
          <w:lang w:val="es" w:eastAsia="es-ES"/>
        </w:rPr>
        <w:t>3</w:t>
      </w:r>
      <w:r w:rsidR="00264652" w:rsidRPr="003D322A">
        <w:rPr>
          <w:rFonts w:asciiTheme="majorHAnsi" w:eastAsia="Times New Roman" w:hAnsiTheme="majorHAnsi" w:cstheme="majorHAnsi"/>
          <w:color w:val="808080" w:themeColor="background1" w:themeShade="80"/>
          <w:lang w:val="es" w:eastAsia="es-ES"/>
        </w:rPr>
        <w:t>. Incluir el análisis sobre los proveedores emprendimientos y empresas de mujeres</w:t>
      </w:r>
      <w:r w:rsidR="005A3834">
        <w:rPr>
          <w:rFonts w:asciiTheme="majorHAnsi" w:eastAsia="Times New Roman" w:hAnsiTheme="majorHAnsi" w:cstheme="majorHAnsi"/>
          <w:color w:val="808080" w:themeColor="background1" w:themeShade="80"/>
          <w:lang w:val="es" w:eastAsia="es-ES"/>
        </w:rPr>
        <w:t xml:space="preserve"> y </w:t>
      </w:r>
      <w:r w:rsidR="005A3834" w:rsidRPr="00BB300E">
        <w:rPr>
          <w:rFonts w:asciiTheme="majorHAnsi" w:eastAsia="Times New Roman" w:hAnsiTheme="majorHAnsi" w:cstheme="majorHAnsi"/>
          <w:color w:val="808080" w:themeColor="background1" w:themeShade="80"/>
          <w:lang w:val="es" w:eastAsia="es-ES"/>
        </w:rPr>
        <w:t xml:space="preserve">jóvenes egresados del Sistema de Protección del ICBF (este último </w:t>
      </w:r>
      <w:proofErr w:type="gramStart"/>
      <w:r w:rsidR="005A3834" w:rsidRPr="00BB300E">
        <w:rPr>
          <w:rFonts w:asciiTheme="majorHAnsi" w:eastAsia="Times New Roman" w:hAnsiTheme="majorHAnsi" w:cstheme="majorHAnsi"/>
          <w:color w:val="808080" w:themeColor="background1" w:themeShade="80"/>
          <w:lang w:val="es" w:eastAsia="es-ES"/>
        </w:rPr>
        <w:t>de acuerdo a</w:t>
      </w:r>
      <w:proofErr w:type="gramEnd"/>
      <w:r w:rsidR="005A3834" w:rsidRPr="00BB300E">
        <w:rPr>
          <w:rFonts w:asciiTheme="majorHAnsi" w:eastAsia="Times New Roman" w:hAnsiTheme="majorHAnsi" w:cstheme="majorHAnsi"/>
          <w:color w:val="808080" w:themeColor="background1" w:themeShade="80"/>
          <w:lang w:val="es" w:eastAsia="es-ES"/>
        </w:rPr>
        <w:t xml:space="preserve"> la reglamentación que se expida)</w:t>
      </w:r>
      <w:r w:rsidR="00264652" w:rsidRPr="003D322A">
        <w:rPr>
          <w:rFonts w:asciiTheme="majorHAnsi" w:eastAsia="Times New Roman" w:hAnsiTheme="majorHAnsi" w:cstheme="majorHAnsi"/>
          <w:color w:val="808080" w:themeColor="background1" w:themeShade="80"/>
          <w:lang w:val="es" w:eastAsia="es-ES"/>
        </w:rPr>
        <w:t>.</w:t>
      </w:r>
    </w:p>
    <w:p w14:paraId="02570404" w14:textId="3A4B3FD3" w:rsidR="00EA78DC" w:rsidRPr="003D322A" w:rsidRDefault="002D7F54"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4</w:t>
      </w:r>
      <w:r w:rsidR="002258EE" w:rsidRPr="003D322A">
        <w:rPr>
          <w:rFonts w:asciiTheme="majorHAnsi" w:eastAsia="Times New Roman" w:hAnsiTheme="majorHAnsi" w:cstheme="majorHAnsi"/>
          <w:color w:val="808080" w:themeColor="background1" w:themeShade="80"/>
          <w:lang w:val="es" w:eastAsia="es-ES"/>
        </w:rPr>
        <w:t>. Aplica para las modalidades de: licitación pública, selección abreviada de menor cuantía y concurso de méritos.</w:t>
      </w:r>
    </w:p>
    <w:p w14:paraId="1E23EA44" w14:textId="73DC5079" w:rsidR="00FD628F" w:rsidRPr="003D322A" w:rsidRDefault="002D7F54"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5</w:t>
      </w:r>
      <w:r w:rsidR="00264652" w:rsidRPr="003D322A">
        <w:rPr>
          <w:rFonts w:asciiTheme="majorHAnsi" w:eastAsia="Times New Roman" w:hAnsiTheme="majorHAnsi" w:cstheme="majorHAnsi"/>
          <w:color w:val="808080" w:themeColor="background1" w:themeShade="80"/>
          <w:lang w:val="es" w:eastAsia="es-ES"/>
        </w:rPr>
        <w:t>. Fuentes sugeridas:</w:t>
      </w:r>
    </w:p>
    <w:p w14:paraId="510348B8" w14:textId="77777777" w:rsidR="008A4069" w:rsidRPr="003D322A" w:rsidRDefault="008A4069"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EAC1EFD" w14:textId="207E3188" w:rsidR="008A4069" w:rsidRPr="003D322A" w:rsidRDefault="008A4069"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Enlaces de consulta:</w:t>
      </w:r>
    </w:p>
    <w:p w14:paraId="28A1E327" w14:textId="3020DDD3" w:rsidR="00FD628F" w:rsidRPr="003D322A" w:rsidRDefault="48657770"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Datos de compra pública de CCE-insumos técnicos:</w:t>
      </w:r>
    </w:p>
    <w:p w14:paraId="5A746BA3" w14:textId="2157B0F1" w:rsidR="00FD628F" w:rsidRPr="003D322A" w:rsidRDefault="00FD628F" w:rsidP="001C31A6">
      <w:pPr>
        <w:spacing w:after="0" w:line="240" w:lineRule="auto"/>
        <w:jc w:val="both"/>
        <w:rPr>
          <w:rFonts w:asciiTheme="majorHAnsi" w:eastAsia="Times New Roman" w:hAnsiTheme="majorHAnsi" w:cstheme="majorHAnsi"/>
          <w:b/>
          <w:bCs/>
          <w:color w:val="808080" w:themeColor="background1" w:themeShade="80"/>
          <w:lang w:val="es" w:eastAsia="es-ES"/>
        </w:rPr>
      </w:pPr>
    </w:p>
    <w:p w14:paraId="380F008A" w14:textId="1333DD8C" w:rsidR="00FD628F" w:rsidRDefault="48657770" w:rsidP="001C31A6">
      <w:pPr>
        <w:spacing w:after="0" w:line="240" w:lineRule="auto"/>
        <w:jc w:val="both"/>
      </w:pPr>
      <w:hyperlink r:id="rId24">
        <w:r w:rsidRPr="003D322A">
          <w:rPr>
            <w:rStyle w:val="Hipervnculo"/>
            <w:rFonts w:asciiTheme="majorHAnsi" w:eastAsia="Times New Roman" w:hAnsiTheme="majorHAnsi" w:cstheme="majorHAnsi"/>
            <w:lang w:val="es" w:eastAsia="es-ES"/>
          </w:rPr>
          <w:t>https://www.colombiacompra.gov.co/content/insumos-tecnicos</w:t>
        </w:r>
      </w:hyperlink>
    </w:p>
    <w:p w14:paraId="0D70F79E" w14:textId="77777777" w:rsidR="00E9704C" w:rsidRDefault="00E9704C" w:rsidP="001C31A6">
      <w:pPr>
        <w:spacing w:after="0" w:line="240" w:lineRule="auto"/>
        <w:jc w:val="both"/>
      </w:pPr>
    </w:p>
    <w:p w14:paraId="0B9B1609" w14:textId="156C7B9B" w:rsidR="00E9704C" w:rsidRPr="00BB300E" w:rsidRDefault="00E9704C" w:rsidP="001C31A6">
      <w:pPr>
        <w:spacing w:after="0" w:line="240" w:lineRule="auto"/>
        <w:jc w:val="both"/>
        <w:rPr>
          <w:b/>
          <w:bCs/>
          <w:color w:val="808080" w:themeColor="background1" w:themeShade="80"/>
          <w:lang w:val="es-ES"/>
        </w:rPr>
      </w:pPr>
      <w:r w:rsidRPr="00BB300E">
        <w:rPr>
          <w:b/>
          <w:bCs/>
          <w:color w:val="808080" w:themeColor="background1" w:themeShade="80"/>
          <w:lang w:val="es-ES"/>
        </w:rPr>
        <w:t>Guía para incentivar la participación de mujeres en el sistema de compras y contratación pública:</w:t>
      </w:r>
    </w:p>
    <w:p w14:paraId="74D23EBA" w14:textId="77777777" w:rsidR="00E9704C" w:rsidRDefault="00E9704C" w:rsidP="001C31A6">
      <w:pPr>
        <w:spacing w:after="0" w:line="240" w:lineRule="auto"/>
        <w:jc w:val="both"/>
        <w:rPr>
          <w:rStyle w:val="Hipervnculo"/>
          <w:rFonts w:asciiTheme="majorHAnsi" w:eastAsia="Times New Roman" w:hAnsiTheme="majorHAnsi" w:cstheme="majorHAnsi"/>
          <w:lang w:val="es" w:eastAsia="es-ES"/>
        </w:rPr>
      </w:pPr>
    </w:p>
    <w:p w14:paraId="66BF7091" w14:textId="1C8A16ED" w:rsidR="00E9704C" w:rsidRDefault="00E43AC6" w:rsidP="001C31A6">
      <w:pPr>
        <w:spacing w:after="0" w:line="240" w:lineRule="auto"/>
        <w:jc w:val="both"/>
        <w:rPr>
          <w:rStyle w:val="Hipervnculo"/>
          <w:rFonts w:asciiTheme="majorHAnsi" w:eastAsia="Times New Roman" w:hAnsiTheme="majorHAnsi" w:cstheme="majorHAnsi"/>
          <w:lang w:val="es" w:eastAsia="es-ES"/>
        </w:rPr>
      </w:pPr>
      <w:hyperlink r:id="rId25" w:history="1">
        <w:r w:rsidRPr="00746551">
          <w:rPr>
            <w:rStyle w:val="Hipervnculo"/>
            <w:rFonts w:asciiTheme="majorHAnsi" w:eastAsia="Times New Roman" w:hAnsiTheme="majorHAnsi" w:cstheme="majorHAnsi"/>
            <w:lang w:val="es" w:eastAsia="es-ES"/>
          </w:rPr>
          <w:t>https://www.colombiacompra.gov.co/archivos/manual/guia-para-incentivar-la-contratacion-de-mujeres</w:t>
        </w:r>
      </w:hyperlink>
    </w:p>
    <w:p w14:paraId="15D3CD77" w14:textId="77777777" w:rsidR="00E43AC6" w:rsidRPr="003D322A" w:rsidRDefault="00E43AC6" w:rsidP="001C31A6">
      <w:pPr>
        <w:spacing w:after="0" w:line="240" w:lineRule="auto"/>
        <w:jc w:val="both"/>
        <w:rPr>
          <w:rStyle w:val="Hipervnculo"/>
          <w:rFonts w:asciiTheme="majorHAnsi" w:eastAsia="Times New Roman" w:hAnsiTheme="majorHAnsi" w:cstheme="majorHAnsi"/>
          <w:lang w:val="es" w:eastAsia="es-ES"/>
        </w:rPr>
      </w:pPr>
    </w:p>
    <w:p w14:paraId="53C5215D" w14:textId="6373DFC6" w:rsidR="00CE5491" w:rsidRDefault="00CE5491"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BB300E">
        <w:rPr>
          <w:rFonts w:asciiTheme="majorHAnsi" w:eastAsia="Times New Roman" w:hAnsiTheme="majorHAnsi" w:cstheme="majorHAnsi"/>
          <w:b/>
          <w:bCs/>
          <w:color w:val="808080" w:themeColor="background1" w:themeShade="80"/>
          <w:lang w:val="es-ES" w:eastAsia="es-ES"/>
        </w:rPr>
        <w:t>Panorama de las Mujeres en el ámbito laboral y empresarial</w:t>
      </w:r>
      <w:r>
        <w:rPr>
          <w:rFonts w:asciiTheme="majorHAnsi" w:eastAsia="Times New Roman" w:hAnsiTheme="majorHAnsi" w:cstheme="majorHAnsi"/>
          <w:b/>
          <w:bCs/>
          <w:color w:val="808080" w:themeColor="background1" w:themeShade="80"/>
          <w:lang w:val="es-ES" w:eastAsia="es-ES"/>
        </w:rPr>
        <w:t xml:space="preserve"> de CO</w:t>
      </w:r>
      <w:r w:rsidR="001E1D7B">
        <w:rPr>
          <w:rFonts w:asciiTheme="majorHAnsi" w:eastAsia="Times New Roman" w:hAnsiTheme="majorHAnsi" w:cstheme="majorHAnsi"/>
          <w:b/>
          <w:bCs/>
          <w:color w:val="808080" w:themeColor="background1" w:themeShade="80"/>
          <w:lang w:val="es-ES" w:eastAsia="es-ES"/>
        </w:rPr>
        <w:t>NFECAMARAS</w:t>
      </w:r>
      <w:r w:rsidRPr="00BB300E">
        <w:rPr>
          <w:rFonts w:asciiTheme="majorHAnsi" w:eastAsia="Times New Roman" w:hAnsiTheme="majorHAnsi" w:cstheme="majorHAnsi"/>
          <w:b/>
          <w:bCs/>
          <w:color w:val="808080" w:themeColor="background1" w:themeShade="80"/>
          <w:lang w:val="es-ES" w:eastAsia="es-ES"/>
        </w:rPr>
        <w:t>:</w:t>
      </w:r>
    </w:p>
    <w:p w14:paraId="172781EB" w14:textId="77777777" w:rsidR="00CE5491" w:rsidRDefault="00CE5491" w:rsidP="001C31A6">
      <w:pPr>
        <w:spacing w:after="0" w:line="240" w:lineRule="auto"/>
        <w:jc w:val="both"/>
        <w:rPr>
          <w:rFonts w:asciiTheme="majorHAnsi" w:eastAsia="Times New Roman" w:hAnsiTheme="majorHAnsi" w:cstheme="majorHAnsi"/>
          <w:b/>
          <w:bCs/>
          <w:color w:val="808080" w:themeColor="background1" w:themeShade="80"/>
          <w:lang w:val="es-ES" w:eastAsia="es-ES"/>
        </w:rPr>
      </w:pPr>
    </w:p>
    <w:p w14:paraId="0FBB1348" w14:textId="13BD0105" w:rsidR="00CE5491" w:rsidRPr="00BB300E" w:rsidRDefault="001E1D7B" w:rsidP="001C31A6">
      <w:pPr>
        <w:spacing w:after="0" w:line="240" w:lineRule="auto"/>
        <w:jc w:val="both"/>
        <w:rPr>
          <w:rFonts w:asciiTheme="majorHAnsi" w:eastAsia="Times New Roman" w:hAnsiTheme="majorHAnsi" w:cstheme="majorHAnsi"/>
          <w:color w:val="808080" w:themeColor="background1" w:themeShade="80"/>
          <w:lang w:val="es-ES" w:eastAsia="es-ES"/>
        </w:rPr>
      </w:pPr>
      <w:r w:rsidRPr="00BB300E">
        <w:rPr>
          <w:rFonts w:asciiTheme="majorHAnsi" w:eastAsia="Times New Roman" w:hAnsiTheme="majorHAnsi" w:cstheme="majorHAnsi"/>
          <w:color w:val="808080" w:themeColor="background1" w:themeShade="80"/>
          <w:lang w:val="es-ES" w:eastAsia="es-ES"/>
        </w:rPr>
        <w:t>https://confecamaras.org.co/images/PANORAMA-MUJERES-MARZO-7-3.pdf</w:t>
      </w:r>
    </w:p>
    <w:p w14:paraId="091E2BE3" w14:textId="77777777" w:rsidR="00F54F27" w:rsidRPr="00BB300E" w:rsidRDefault="00F54F27" w:rsidP="001C31A6">
      <w:pPr>
        <w:spacing w:after="0" w:line="240" w:lineRule="auto"/>
        <w:jc w:val="both"/>
        <w:rPr>
          <w:rFonts w:asciiTheme="majorHAnsi" w:eastAsia="Times New Roman" w:hAnsiTheme="majorHAnsi" w:cstheme="majorHAnsi"/>
          <w:color w:val="808080" w:themeColor="background1" w:themeShade="80"/>
          <w:lang w:val="es-ES" w:eastAsia="es-ES"/>
        </w:rPr>
      </w:pPr>
    </w:p>
    <w:p w14:paraId="05EB7732" w14:textId="7294854B" w:rsidR="00FD628F" w:rsidRPr="003D322A" w:rsidRDefault="48657770" w:rsidP="001C31A6">
      <w:pPr>
        <w:spacing w:after="0"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lastRenderedPageBreak/>
        <w:t>Tablero de análisis de control de contratistas de prestación de servicios en el sector público con enfoque de género:</w:t>
      </w:r>
    </w:p>
    <w:p w14:paraId="5CB26679" w14:textId="36AC8046" w:rsidR="00FD628F" w:rsidRPr="003D322A" w:rsidRDefault="00FD628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2EFB7878" w14:textId="77777777" w:rsidR="009D22C0" w:rsidRDefault="009D22C0" w:rsidP="001C31A6">
      <w:pPr>
        <w:spacing w:after="0" w:line="240" w:lineRule="auto"/>
        <w:jc w:val="both"/>
      </w:pPr>
    </w:p>
    <w:p w14:paraId="1C8B6811" w14:textId="19732923" w:rsidR="009D22C0" w:rsidRDefault="009D22C0" w:rsidP="001C31A6">
      <w:pPr>
        <w:spacing w:after="0" w:line="240" w:lineRule="auto"/>
        <w:jc w:val="both"/>
        <w:rPr>
          <w:rFonts w:asciiTheme="majorHAnsi" w:hAnsiTheme="majorHAnsi" w:cstheme="majorHAnsi"/>
        </w:rPr>
      </w:pPr>
      <w:hyperlink r:id="rId26" w:history="1">
        <w:r w:rsidRPr="00746551">
          <w:rPr>
            <w:rStyle w:val="Hipervnculo"/>
            <w:rFonts w:asciiTheme="majorHAnsi" w:hAnsiTheme="majorHAnsi" w:cstheme="majorHAnsi"/>
          </w:rPr>
          <w:t>https://www.colombiacompra.gov.co/analisis-de-datos-de-compra-publica/visualizaciones-compra-publica/tablero-de-analisis-de-control-de-contratistas-de-prestacion-de-servicios-en-el-sector-publico-con-enfoque-de-genero</w:t>
        </w:r>
      </w:hyperlink>
    </w:p>
    <w:p w14:paraId="28C45E48" w14:textId="77777777" w:rsidR="009D22C0" w:rsidRPr="003D322A" w:rsidRDefault="009D22C0" w:rsidP="001C31A6">
      <w:pPr>
        <w:spacing w:after="0" w:line="240" w:lineRule="auto"/>
        <w:jc w:val="both"/>
        <w:rPr>
          <w:rFonts w:asciiTheme="majorHAnsi" w:hAnsiTheme="majorHAnsi" w:cstheme="majorHAnsi"/>
        </w:rPr>
      </w:pPr>
    </w:p>
    <w:p w14:paraId="202F2F1D" w14:textId="65254871" w:rsidR="00FD628F" w:rsidRPr="003D322A" w:rsidRDefault="227F3048"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DANE-estadísticas por tema:</w:t>
      </w:r>
    </w:p>
    <w:p w14:paraId="406920B2" w14:textId="41D1D8CF" w:rsidR="00FD628F" w:rsidRPr="003D322A" w:rsidRDefault="00FD628F"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p>
    <w:p w14:paraId="7FCF5946" w14:textId="78DDE180" w:rsidR="00FD628F" w:rsidRPr="003D322A" w:rsidRDefault="227F3048" w:rsidP="001C31A6">
      <w:pPr>
        <w:spacing w:after="0" w:line="240" w:lineRule="auto"/>
        <w:jc w:val="both"/>
        <w:rPr>
          <w:rStyle w:val="Hipervnculo"/>
          <w:rFonts w:asciiTheme="majorHAnsi" w:eastAsia="Times New Roman" w:hAnsiTheme="majorHAnsi" w:cstheme="majorHAnsi"/>
          <w:lang w:val="es-ES" w:eastAsia="es-ES"/>
        </w:rPr>
      </w:pPr>
      <w:hyperlink r:id="rId27">
        <w:r w:rsidRPr="003D322A">
          <w:rPr>
            <w:rStyle w:val="Hipervnculo"/>
            <w:rFonts w:asciiTheme="majorHAnsi" w:eastAsia="Times New Roman" w:hAnsiTheme="majorHAnsi" w:cstheme="majorHAnsi"/>
            <w:lang w:val="es-ES" w:eastAsia="es-ES"/>
          </w:rPr>
          <w:t>https://www.dane.gov.co/index.php/estadisticas-por-tema</w:t>
        </w:r>
      </w:hyperlink>
    </w:p>
    <w:p w14:paraId="7C70A0BF" w14:textId="1BB69F21" w:rsidR="00FD628F" w:rsidRPr="003D322A" w:rsidRDefault="00FD628F" w:rsidP="001C31A6">
      <w:pPr>
        <w:spacing w:after="0" w:line="240" w:lineRule="auto"/>
        <w:jc w:val="both"/>
        <w:rPr>
          <w:rFonts w:asciiTheme="majorHAnsi" w:eastAsia="Times New Roman" w:hAnsiTheme="majorHAnsi" w:cstheme="majorHAnsi"/>
          <w:lang w:val="es-ES" w:eastAsia="es-ES"/>
        </w:rPr>
      </w:pPr>
    </w:p>
    <w:p w14:paraId="72DEBE0C" w14:textId="63D37022" w:rsidR="00FD628F" w:rsidRPr="003D322A" w:rsidRDefault="00FD628F" w:rsidP="001C31A6">
      <w:pPr>
        <w:spacing w:after="0" w:line="240" w:lineRule="auto"/>
        <w:jc w:val="both"/>
        <w:rPr>
          <w:rFonts w:asciiTheme="majorHAnsi" w:eastAsia="Times New Roman" w:hAnsiTheme="majorHAnsi" w:cstheme="majorHAnsi"/>
          <w:lang w:val="es-ES" w:eastAsia="es-ES"/>
        </w:rPr>
      </w:pPr>
    </w:p>
    <w:p w14:paraId="671F5336" w14:textId="61AB0E8C"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De acuerdo con el análisis aquí relacionado</w:t>
      </w:r>
      <w:r w:rsidR="00587D6A" w:rsidRPr="003D322A">
        <w:rPr>
          <w:rFonts w:asciiTheme="majorHAnsi" w:eastAsia="Times New Roman" w:hAnsiTheme="majorHAnsi" w:cstheme="majorHAnsi"/>
          <w:lang w:val="es" w:eastAsia="es-ES"/>
        </w:rPr>
        <w:t xml:space="preserve"> y con</w:t>
      </w:r>
      <w:r w:rsidR="00D03E7A" w:rsidRPr="003D322A">
        <w:rPr>
          <w:rFonts w:asciiTheme="majorHAnsi" w:eastAsia="Times New Roman" w:hAnsiTheme="majorHAnsi" w:cstheme="majorHAnsi"/>
          <w:lang w:val="es" w:eastAsia="es-ES"/>
        </w:rPr>
        <w:t>forme a la disposición contenida en el artículo 2.2.1.2.4.2.15</w:t>
      </w:r>
      <w:r w:rsidRPr="003D322A">
        <w:rPr>
          <w:rFonts w:asciiTheme="majorHAnsi" w:eastAsia="Times New Roman" w:hAnsiTheme="majorHAnsi" w:cstheme="majorHAnsi"/>
          <w:lang w:val="es" w:eastAsia="es-ES"/>
        </w:rPr>
        <w:t xml:space="preserve"> </w:t>
      </w:r>
      <w:r w:rsidR="00D03E7A" w:rsidRPr="003D322A">
        <w:rPr>
          <w:rFonts w:asciiTheme="majorHAnsi" w:eastAsia="Times New Roman" w:hAnsiTheme="majorHAnsi" w:cstheme="majorHAnsi"/>
          <w:lang w:val="es" w:eastAsia="es-ES"/>
        </w:rPr>
        <w:t xml:space="preserve">del Decreto 1082 de 2015 </w:t>
      </w:r>
      <w:r w:rsidRPr="003D322A">
        <w:rPr>
          <w:rFonts w:asciiTheme="majorHAnsi" w:eastAsia="Times New Roman" w:hAnsiTheme="majorHAnsi" w:cstheme="majorHAnsi"/>
          <w:lang w:val="es" w:eastAsia="es-ES"/>
        </w:rPr>
        <w:t>se incluirán los siguientes criterios diferenciales</w:t>
      </w:r>
      <w:r w:rsidR="00D03E7A" w:rsidRPr="003D322A">
        <w:rPr>
          <w:rFonts w:asciiTheme="majorHAnsi" w:eastAsia="Times New Roman" w:hAnsiTheme="majorHAnsi" w:cstheme="majorHAnsi"/>
          <w:lang w:val="es" w:eastAsia="es-ES"/>
        </w:rPr>
        <w:t xml:space="preserve"> </w:t>
      </w:r>
      <w:r w:rsidRPr="003D322A">
        <w:rPr>
          <w:rFonts w:asciiTheme="majorHAnsi" w:eastAsia="Times New Roman" w:hAnsiTheme="majorHAnsi" w:cstheme="majorHAnsi"/>
          <w:b/>
          <w:bCs/>
          <w:color w:val="808080" w:themeColor="background1" w:themeShade="80"/>
          <w:lang w:val="es" w:eastAsia="es-ES"/>
        </w:rPr>
        <w:t>[marcar con un x]:</w:t>
      </w:r>
    </w:p>
    <w:p w14:paraId="37C81FE0"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p>
    <w:p w14:paraId="137BA560"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1. Tiempo de experiencia. (   )</w:t>
      </w:r>
    </w:p>
    <w:p w14:paraId="098414EB"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2. Número de contratos para la acreditación de la experiencia. (   )</w:t>
      </w:r>
    </w:p>
    <w:p w14:paraId="2B2321F6"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3. Índices de capacidad financiera. (   )</w:t>
      </w:r>
    </w:p>
    <w:p w14:paraId="7DDAA2BF"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4. Índices de capacidad organizacional. (   )</w:t>
      </w:r>
    </w:p>
    <w:p w14:paraId="47A2650F"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5. Valor de la garantía de seriedad de la oferta. (   )</w:t>
      </w:r>
    </w:p>
    <w:p w14:paraId="3C0BCB0A"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lang w:val="es" w:eastAsia="es-ES"/>
        </w:rPr>
        <w:t xml:space="preserve"> </w:t>
      </w:r>
    </w:p>
    <w:p w14:paraId="2B790943" w14:textId="77777777" w:rsidR="002F21B0" w:rsidRPr="003D322A" w:rsidRDefault="002F21B0" w:rsidP="001C31A6">
      <w:pPr>
        <w:spacing w:after="0" w:line="240" w:lineRule="auto"/>
        <w:jc w:val="both"/>
        <w:rPr>
          <w:rFonts w:asciiTheme="majorHAnsi" w:eastAsia="Times New Roman" w:hAnsiTheme="majorHAnsi" w:cstheme="majorHAnsi"/>
          <w:lang w:val="es" w:eastAsia="es-ES"/>
        </w:rPr>
      </w:pPr>
      <w:r w:rsidRPr="003D322A">
        <w:rPr>
          <w:rFonts w:asciiTheme="majorHAnsi" w:eastAsia="Times New Roman" w:hAnsiTheme="majorHAnsi" w:cstheme="majorHAnsi"/>
          <w:b/>
          <w:bCs/>
          <w:lang w:val="es" w:eastAsia="es-ES"/>
        </w:rPr>
        <w:t>Justificación</w:t>
      </w:r>
      <w:r w:rsidRPr="003D322A">
        <w:rPr>
          <w:rFonts w:asciiTheme="majorHAnsi" w:eastAsia="Times New Roman" w:hAnsiTheme="majorHAnsi" w:cstheme="majorHAnsi"/>
          <w:lang w:val="es" w:eastAsia="es-ES"/>
        </w:rPr>
        <w:t xml:space="preserve">: El criterio diferencial seleccionado, se determinó </w:t>
      </w:r>
      <w:r w:rsidRPr="003D322A">
        <w:rPr>
          <w:rFonts w:asciiTheme="majorHAnsi" w:eastAsia="Times New Roman" w:hAnsiTheme="majorHAnsi" w:cstheme="majorHAnsi"/>
          <w:color w:val="808080" w:themeColor="background1" w:themeShade="80"/>
          <w:lang w:val="es" w:eastAsia="es-ES"/>
        </w:rPr>
        <w:t>[incluir justificación considerando el objeto del proceso, las condiciones del mercado y del sector analizadas en el presente documento]</w:t>
      </w:r>
    </w:p>
    <w:p w14:paraId="48D15938" w14:textId="6E617937" w:rsidR="00FD628F" w:rsidRPr="003D322A" w:rsidRDefault="00FD628F"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34C3CB5E" w14:textId="401764EE" w:rsidR="00FB7E46" w:rsidRPr="003D322A" w:rsidRDefault="00FB7E46" w:rsidP="001C31A6">
      <w:pPr>
        <w:pStyle w:val="Titulo1"/>
        <w:numPr>
          <w:ilvl w:val="0"/>
          <w:numId w:val="0"/>
        </w:numPr>
        <w:ind w:left="360" w:hanging="360"/>
        <w:rPr>
          <w:rFonts w:asciiTheme="majorHAnsi" w:hAnsiTheme="majorHAnsi" w:cstheme="majorHAnsi"/>
          <w:sz w:val="22"/>
          <w:szCs w:val="22"/>
        </w:rPr>
      </w:pPr>
      <w:r w:rsidRPr="003D322A">
        <w:rPr>
          <w:rFonts w:asciiTheme="majorHAnsi" w:hAnsiTheme="majorHAnsi" w:cstheme="majorHAnsi"/>
          <w:color w:val="auto"/>
          <w:sz w:val="22"/>
          <w:szCs w:val="22"/>
        </w:rPr>
        <w:t xml:space="preserve">3.5.3. </w:t>
      </w:r>
      <w:bookmarkStart w:id="40" w:name="_Toc161411260"/>
      <w:r w:rsidRPr="003D322A">
        <w:rPr>
          <w:rFonts w:asciiTheme="majorHAnsi" w:hAnsiTheme="majorHAnsi" w:cstheme="majorHAnsi"/>
          <w:color w:val="auto"/>
          <w:sz w:val="22"/>
          <w:szCs w:val="22"/>
        </w:rPr>
        <w:t>Criterios ambientales</w:t>
      </w:r>
      <w:bookmarkEnd w:id="40"/>
      <w:r w:rsidR="00AF1050" w:rsidRPr="003D322A">
        <w:rPr>
          <w:rFonts w:asciiTheme="majorHAnsi" w:hAnsiTheme="majorHAnsi" w:cstheme="majorHAnsi"/>
          <w:color w:val="auto"/>
          <w:sz w:val="22"/>
          <w:szCs w:val="22"/>
        </w:rPr>
        <w:t xml:space="preserve"> y sociales:</w:t>
      </w:r>
    </w:p>
    <w:p w14:paraId="19212B18" w14:textId="77777777" w:rsidR="006B0EEC" w:rsidRPr="003D322A" w:rsidRDefault="006B0EE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2E72DA0" w14:textId="35E2C19B" w:rsidR="006B0EEC" w:rsidRPr="003D322A" w:rsidRDefault="00FB5E7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[ORIENTACIÓN: </w:t>
      </w:r>
    </w:p>
    <w:p w14:paraId="09CE3BBB" w14:textId="77777777" w:rsidR="006B0EEC" w:rsidRPr="003D322A" w:rsidRDefault="006B0EEC"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5C39B0B3" w14:textId="34DC4BC7" w:rsidR="42857D4E" w:rsidRPr="003D322A" w:rsidRDefault="00FB5E79"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 xml:space="preserve">1. </w:t>
      </w:r>
      <w:r w:rsidR="00264652" w:rsidRPr="003D322A">
        <w:rPr>
          <w:rFonts w:asciiTheme="majorHAnsi" w:eastAsia="Times New Roman" w:hAnsiTheme="majorHAnsi" w:cstheme="majorHAnsi"/>
          <w:color w:val="808080" w:themeColor="background1" w:themeShade="80"/>
          <w:lang w:val="es" w:eastAsia="es-ES"/>
        </w:rPr>
        <w:t>Dar aplicación a la “</w:t>
      </w:r>
      <w:r w:rsidRPr="003D322A">
        <w:rPr>
          <w:rFonts w:asciiTheme="majorHAnsi" w:eastAsia="Times New Roman" w:hAnsiTheme="majorHAnsi" w:cstheme="majorHAnsi"/>
          <w:color w:val="808080" w:themeColor="background1" w:themeShade="80"/>
          <w:lang w:val="es" w:eastAsia="es-ES"/>
        </w:rPr>
        <w:t xml:space="preserve">GUÍA DE </w:t>
      </w:r>
      <w:r w:rsidR="00445DAB">
        <w:rPr>
          <w:rFonts w:asciiTheme="majorHAnsi" w:eastAsia="Times New Roman" w:hAnsiTheme="majorHAnsi" w:cstheme="majorHAnsi"/>
          <w:color w:val="808080" w:themeColor="background1" w:themeShade="80"/>
          <w:lang w:val="es" w:eastAsia="es-ES"/>
        </w:rPr>
        <w:t xml:space="preserve">CONTRATACIÓN PÚBLICA SOSTENIBLE </w:t>
      </w:r>
      <w:r w:rsidR="00EE045E">
        <w:rPr>
          <w:rFonts w:asciiTheme="majorHAnsi" w:eastAsia="Times New Roman" w:hAnsiTheme="majorHAnsi" w:cstheme="majorHAnsi"/>
          <w:color w:val="808080" w:themeColor="background1" w:themeShade="80"/>
          <w:lang w:val="es" w:eastAsia="es-ES"/>
        </w:rPr>
        <w:t xml:space="preserve">Y SOCIALMENTE </w:t>
      </w:r>
      <w:proofErr w:type="gramStart"/>
      <w:r w:rsidR="00EE045E">
        <w:rPr>
          <w:rFonts w:asciiTheme="majorHAnsi" w:eastAsia="Times New Roman" w:hAnsiTheme="majorHAnsi" w:cstheme="majorHAnsi"/>
          <w:color w:val="808080" w:themeColor="background1" w:themeShade="80"/>
          <w:lang w:val="es" w:eastAsia="es-ES"/>
        </w:rPr>
        <w:t>RESPONSABLE</w:t>
      </w:r>
      <w:r w:rsidRPr="003D322A">
        <w:rPr>
          <w:rFonts w:asciiTheme="majorHAnsi" w:eastAsia="Times New Roman" w:hAnsiTheme="majorHAnsi" w:cstheme="majorHAnsi"/>
          <w:color w:val="808080" w:themeColor="background1" w:themeShade="80"/>
          <w:lang w:val="es" w:eastAsia="es-ES"/>
        </w:rPr>
        <w:t xml:space="preserve">” </w:t>
      </w:r>
      <w:r w:rsidR="002C7833">
        <w:rPr>
          <w:rFonts w:asciiTheme="majorHAnsi" w:eastAsia="Times New Roman" w:hAnsiTheme="majorHAnsi" w:cstheme="majorHAnsi"/>
          <w:color w:val="808080" w:themeColor="background1" w:themeShade="80"/>
          <w:lang w:val="es" w:eastAsia="es-ES"/>
        </w:rPr>
        <w:t xml:space="preserve"> expedida</w:t>
      </w:r>
      <w:proofErr w:type="gramEnd"/>
      <w:r w:rsidR="002C7833">
        <w:rPr>
          <w:rFonts w:asciiTheme="majorHAnsi" w:eastAsia="Times New Roman" w:hAnsiTheme="majorHAnsi" w:cstheme="majorHAnsi"/>
          <w:color w:val="808080" w:themeColor="background1" w:themeShade="80"/>
          <w:lang w:val="es" w:eastAsia="es-ES"/>
        </w:rPr>
        <w:t xml:space="preserve"> por la Agencia Nacional de Contratación Pública Colombia Compra Eficiente en la vigencia 2025 </w:t>
      </w:r>
      <w:r w:rsidR="00713074" w:rsidRPr="003D322A">
        <w:rPr>
          <w:rFonts w:asciiTheme="majorHAnsi" w:eastAsia="Times New Roman" w:hAnsiTheme="majorHAnsi" w:cstheme="majorHAnsi"/>
          <w:color w:val="808080" w:themeColor="background1" w:themeShade="80"/>
          <w:lang w:val="es" w:eastAsia="es-ES"/>
        </w:rPr>
        <w:t xml:space="preserve">y el </w:t>
      </w:r>
      <w:r w:rsidR="002C7833" w:rsidRPr="001147D0">
        <w:rPr>
          <w:rFonts w:asciiTheme="majorHAnsi" w:eastAsia="Times New Roman" w:hAnsiTheme="majorHAnsi" w:cstheme="majorHAnsi"/>
          <w:color w:val="808080" w:themeColor="background1" w:themeShade="80"/>
          <w:lang w:val="es" w:eastAsia="es-ES"/>
        </w:rPr>
        <w:t>INSTRUCTIVO REQUISITOS AMBIENTALES PARA LA ADQUISICIÓN DE BIENES Y SERVICIOS</w:t>
      </w:r>
      <w:r w:rsidR="002C7833">
        <w:rPr>
          <w:rFonts w:asciiTheme="majorHAnsi" w:eastAsia="Times New Roman" w:hAnsiTheme="majorHAnsi" w:cstheme="majorHAnsi"/>
          <w:color w:val="808080" w:themeColor="background1" w:themeShade="80"/>
          <w:lang w:val="es" w:eastAsia="es-ES"/>
        </w:rPr>
        <w:t xml:space="preserve"> (Código: </w:t>
      </w:r>
      <w:r w:rsidR="002C7833" w:rsidRPr="00B5567F">
        <w:rPr>
          <w:rFonts w:asciiTheme="majorHAnsi" w:eastAsia="Times New Roman" w:hAnsiTheme="majorHAnsi" w:cstheme="majorHAnsi"/>
          <w:color w:val="808080" w:themeColor="background1" w:themeShade="80"/>
          <w:lang w:val="es" w:eastAsia="es-ES"/>
        </w:rPr>
        <w:t>GADF-I-016</w:t>
      </w:r>
      <w:r w:rsidR="002C7833">
        <w:rPr>
          <w:rFonts w:asciiTheme="majorHAnsi" w:eastAsia="Times New Roman" w:hAnsiTheme="majorHAnsi" w:cstheme="majorHAnsi"/>
          <w:color w:val="808080" w:themeColor="background1" w:themeShade="80"/>
          <w:lang w:val="es" w:eastAsia="es-ES"/>
        </w:rPr>
        <w:t xml:space="preserve">) o los que los modifiquen o sustituyan. </w:t>
      </w:r>
    </w:p>
    <w:p w14:paraId="0DC6D8F7" w14:textId="77777777" w:rsidR="008A4069" w:rsidRDefault="008A4069"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06C71ADC" w14:textId="04C1FAF9" w:rsidR="00CC3371" w:rsidRPr="003D322A" w:rsidRDefault="0073210E"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28" w:history="1">
        <w:r w:rsidRPr="00BB300E">
          <w:rPr>
            <w:rStyle w:val="Hipervnculo"/>
          </w:rPr>
          <w:t>https://www.colombiacompra.gov.co/wp-content/uploads/2025/06/Guia-de-Compras-Publicas-Sostenibles-y-Socialmente-Responsables-2025.pdf</w:t>
        </w:r>
      </w:hyperlink>
    </w:p>
    <w:p w14:paraId="0DA324A0" w14:textId="10857FFA" w:rsidR="00CC3371" w:rsidRPr="003D322A" w:rsidRDefault="00CC3371"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3. Consultar información en la página web del Ministerio de Ambiente y Desarrollo Sostenible-compras públicas sostenibles:</w:t>
      </w:r>
    </w:p>
    <w:p w14:paraId="4A1CB384" w14:textId="7C8EA69E" w:rsidR="00932AB1" w:rsidRPr="003D322A" w:rsidRDefault="00932AB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934D13F" w14:textId="5D0AA390" w:rsidR="00B17649"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29" w:history="1">
        <w:r w:rsidRPr="003D322A">
          <w:rPr>
            <w:rStyle w:val="Hipervnculo"/>
            <w:rFonts w:asciiTheme="majorHAnsi" w:eastAsia="Times New Roman" w:hAnsiTheme="majorHAnsi" w:cstheme="majorHAnsi"/>
            <w:lang w:val="es" w:eastAsia="es-ES"/>
          </w:rPr>
          <w:t>https://quimicos.minambiente.gov.co/wp-content/uploads/2021/06/guia_compras_publicas_sostenibles.pdf</w:t>
        </w:r>
      </w:hyperlink>
    </w:p>
    <w:p w14:paraId="2FD97A60" w14:textId="391EF2AB" w:rsidR="006E665B"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FB4521D" w14:textId="77777777" w:rsidR="00DD7B1E" w:rsidRDefault="00DD7B1E" w:rsidP="001C31A6">
      <w:pPr>
        <w:spacing w:after="0" w:line="240" w:lineRule="auto"/>
        <w:jc w:val="both"/>
      </w:pPr>
    </w:p>
    <w:p w14:paraId="510ADF9A" w14:textId="701BCC73" w:rsidR="00DD7B1E" w:rsidRDefault="003032C1" w:rsidP="001C31A6">
      <w:pPr>
        <w:spacing w:after="0" w:line="240" w:lineRule="auto"/>
        <w:jc w:val="both"/>
        <w:rPr>
          <w:rFonts w:asciiTheme="majorHAnsi" w:eastAsia="Times New Roman" w:hAnsiTheme="majorHAnsi" w:cstheme="majorHAnsi"/>
          <w:color w:val="808080" w:themeColor="background1" w:themeShade="80"/>
          <w:lang w:val="es" w:eastAsia="es-ES"/>
        </w:rPr>
      </w:pPr>
      <w:hyperlink r:id="rId30" w:history="1">
        <w:r w:rsidRPr="00746551">
          <w:rPr>
            <w:rStyle w:val="Hipervnculo"/>
            <w:rFonts w:asciiTheme="majorHAnsi" w:eastAsia="Times New Roman" w:hAnsiTheme="majorHAnsi" w:cstheme="majorHAnsi"/>
            <w:lang w:val="es" w:eastAsia="es-ES"/>
          </w:rPr>
          <w:t>https://www.minambiente.gov.co/asuntos-ambientales-sectorial-y-urbana/compras-publicas-sostenibles/</w:t>
        </w:r>
      </w:hyperlink>
    </w:p>
    <w:p w14:paraId="15F675DC" w14:textId="77777777" w:rsidR="003032C1" w:rsidRDefault="003032C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F662BEB" w14:textId="77777777" w:rsidR="003032C1" w:rsidRDefault="003032C1" w:rsidP="003032C1">
      <w:pPr>
        <w:spacing w:after="0" w:line="240" w:lineRule="auto"/>
        <w:jc w:val="both"/>
        <w:rPr>
          <w:rFonts w:asciiTheme="majorHAnsi" w:eastAsia="Times New Roman" w:hAnsiTheme="majorHAnsi" w:cstheme="majorHAnsi"/>
          <w:b/>
          <w:bCs/>
          <w:color w:val="808080" w:themeColor="background1" w:themeShade="80"/>
          <w:lang w:val="es-ES" w:eastAsia="es-ES"/>
        </w:rPr>
      </w:pPr>
      <w:r>
        <w:rPr>
          <w:rFonts w:asciiTheme="majorHAnsi" w:eastAsia="Times New Roman" w:hAnsiTheme="majorHAnsi" w:cstheme="majorHAnsi"/>
          <w:b/>
          <w:bCs/>
          <w:color w:val="808080" w:themeColor="background1" w:themeShade="80"/>
          <w:lang w:val="es-ES" w:eastAsia="es-ES"/>
        </w:rPr>
        <w:t>F</w:t>
      </w:r>
      <w:r w:rsidRPr="00F54F27">
        <w:rPr>
          <w:rFonts w:asciiTheme="majorHAnsi" w:eastAsia="Times New Roman" w:hAnsiTheme="majorHAnsi" w:cstheme="majorHAnsi"/>
          <w:b/>
          <w:bCs/>
          <w:color w:val="808080" w:themeColor="background1" w:themeShade="80"/>
          <w:lang w:val="es-ES" w:eastAsia="es-ES"/>
        </w:rPr>
        <w:t>ichas técnicas con criterios ambientales</w:t>
      </w:r>
      <w:r>
        <w:rPr>
          <w:rFonts w:asciiTheme="majorHAnsi" w:eastAsia="Times New Roman" w:hAnsiTheme="majorHAnsi" w:cstheme="majorHAnsi"/>
          <w:b/>
          <w:bCs/>
          <w:color w:val="808080" w:themeColor="background1" w:themeShade="80"/>
          <w:lang w:val="es-ES" w:eastAsia="es-ES"/>
        </w:rPr>
        <w:t xml:space="preserve"> de MINAMBIENTE:</w:t>
      </w:r>
    </w:p>
    <w:p w14:paraId="2DAF9756" w14:textId="77777777" w:rsidR="003032C1" w:rsidRDefault="003032C1" w:rsidP="003032C1">
      <w:pPr>
        <w:spacing w:after="0" w:line="240" w:lineRule="auto"/>
        <w:jc w:val="both"/>
        <w:rPr>
          <w:rFonts w:asciiTheme="majorHAnsi" w:eastAsia="Times New Roman" w:hAnsiTheme="majorHAnsi" w:cstheme="majorHAnsi"/>
          <w:b/>
          <w:bCs/>
          <w:color w:val="808080" w:themeColor="background1" w:themeShade="80"/>
          <w:lang w:val="es-ES" w:eastAsia="es-ES"/>
        </w:rPr>
      </w:pPr>
    </w:p>
    <w:p w14:paraId="444D843A" w14:textId="77777777" w:rsidR="003032C1" w:rsidRDefault="003032C1" w:rsidP="003032C1">
      <w:pPr>
        <w:spacing w:after="0" w:line="240" w:lineRule="auto"/>
        <w:jc w:val="both"/>
        <w:rPr>
          <w:rFonts w:asciiTheme="majorHAnsi" w:eastAsia="Times New Roman" w:hAnsiTheme="majorHAnsi" w:cstheme="majorHAnsi"/>
          <w:color w:val="808080" w:themeColor="background1" w:themeShade="80"/>
          <w:lang w:val="es-ES" w:eastAsia="es-ES"/>
        </w:rPr>
      </w:pPr>
      <w:hyperlink r:id="rId31" w:history="1">
        <w:r w:rsidRPr="00746551">
          <w:rPr>
            <w:rStyle w:val="Hipervnculo"/>
            <w:rFonts w:asciiTheme="majorHAnsi" w:eastAsia="Times New Roman" w:hAnsiTheme="majorHAnsi" w:cstheme="majorHAnsi"/>
            <w:lang w:val="es-ES" w:eastAsia="es-ES"/>
          </w:rPr>
          <w:t>https://www.minambiente.gov.co/documento-entidad/nuevas-fichas-tecnicas-con-criterios-ambientales-2019-2025/</w:t>
        </w:r>
      </w:hyperlink>
    </w:p>
    <w:p w14:paraId="5D1217FF" w14:textId="5C42BB9B" w:rsidR="006E665B" w:rsidRPr="003D322A" w:rsidRDefault="006E665B"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60BAE2B" w14:textId="77777777" w:rsidR="002F431A" w:rsidRPr="003D322A" w:rsidRDefault="002F431A" w:rsidP="001C31A6">
      <w:pPr>
        <w:pStyle w:val="NormalWeb"/>
        <w:spacing w:before="0" w:beforeAutospacing="0" w:after="0" w:afterAutospacing="0"/>
        <w:rPr>
          <w:rFonts w:asciiTheme="majorHAnsi" w:eastAsia="Verdana" w:hAnsiTheme="majorHAnsi" w:cstheme="majorHAnsi"/>
          <w:b/>
          <w:bCs/>
          <w:color w:val="000000" w:themeColor="text1"/>
          <w:sz w:val="22"/>
          <w:szCs w:val="22"/>
        </w:rPr>
      </w:pPr>
    </w:p>
    <w:p w14:paraId="615A65DA" w14:textId="06490CA2" w:rsidR="00FB7E46" w:rsidRPr="003D322A" w:rsidRDefault="00FB7E46" w:rsidP="001C31A6">
      <w:pPr>
        <w:pStyle w:val="NormalWeb"/>
        <w:spacing w:before="0" w:beforeAutospacing="0" w:after="0" w:afterAutospacing="0"/>
        <w:rPr>
          <w:rFonts w:asciiTheme="majorHAnsi" w:eastAsia="Verdana" w:hAnsiTheme="majorHAnsi" w:cstheme="majorHAnsi"/>
          <w:b/>
          <w:bCs/>
          <w:color w:val="000000" w:themeColor="text1"/>
          <w:sz w:val="22"/>
          <w:szCs w:val="22"/>
        </w:rPr>
      </w:pPr>
      <w:r w:rsidRPr="003D322A">
        <w:rPr>
          <w:rFonts w:asciiTheme="majorHAnsi" w:eastAsia="Verdana" w:hAnsiTheme="majorHAnsi" w:cstheme="majorHAnsi"/>
          <w:b/>
          <w:bCs/>
          <w:color w:val="000000" w:themeColor="text1"/>
          <w:sz w:val="22"/>
          <w:szCs w:val="22"/>
        </w:rPr>
        <w:t xml:space="preserve">3.5.4 </w:t>
      </w:r>
      <w:r w:rsidRPr="003D322A">
        <w:rPr>
          <w:rFonts w:asciiTheme="majorHAnsi" w:hAnsiTheme="majorHAnsi" w:cstheme="majorHAnsi"/>
          <w:b/>
          <w:bCs/>
          <w:color w:val="auto"/>
          <w:sz w:val="22"/>
          <w:szCs w:val="22"/>
        </w:rPr>
        <w:t>Fomento a la ejecución de contratos estatales por parte de población en pobreza extrema, desplazados por la violencia, personas en proceso de reintegración o reincorporación y sujetos de especial protección constitucional:</w:t>
      </w:r>
    </w:p>
    <w:p w14:paraId="64025847"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p>
    <w:p w14:paraId="4901794E"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r w:rsidRPr="003D322A">
        <w:rPr>
          <w:rFonts w:asciiTheme="majorHAnsi" w:eastAsia="Verdana" w:hAnsiTheme="majorHAnsi" w:cstheme="majorHAnsi"/>
          <w:b w:val="0"/>
          <w:color w:val="auto"/>
          <w:sz w:val="22"/>
          <w:szCs w:val="22"/>
        </w:rPr>
        <w:t xml:space="preserve">En el </w:t>
      </w:r>
      <w:bookmarkStart w:id="41" w:name="_Hlk163143149"/>
      <w:r w:rsidRPr="003D322A">
        <w:rPr>
          <w:rFonts w:asciiTheme="majorHAnsi" w:eastAsia="Verdana" w:hAnsiTheme="majorHAnsi" w:cstheme="majorHAnsi"/>
          <w:b w:val="0"/>
          <w:color w:val="auto"/>
          <w:sz w:val="22"/>
          <w:szCs w:val="22"/>
        </w:rPr>
        <w:t>artículo 2.2.1.2.4.2.16 del Decreto 1082 de 2015, adicionado por el Decreto 1860 de 2021</w:t>
      </w:r>
      <w:bookmarkEnd w:id="41"/>
      <w:r w:rsidRPr="003D322A">
        <w:rPr>
          <w:rFonts w:asciiTheme="majorHAnsi" w:eastAsia="Verdana" w:hAnsiTheme="majorHAnsi" w:cstheme="majorHAnsi"/>
          <w:b w:val="0"/>
          <w:color w:val="auto"/>
          <w:sz w:val="22"/>
          <w:szCs w:val="22"/>
        </w:rPr>
        <w:t>, se establece lo siguiente:</w:t>
      </w:r>
    </w:p>
    <w:p w14:paraId="5897732F"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p>
    <w:p w14:paraId="452AC7B6"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i/>
          <w:color w:val="auto"/>
          <w:sz w:val="22"/>
          <w:szCs w:val="22"/>
          <w:lang w:val="es-CO"/>
        </w:rPr>
        <w:t>“</w:t>
      </w:r>
      <w:r w:rsidRPr="003D322A">
        <w:rPr>
          <w:rFonts w:asciiTheme="majorHAnsi" w:eastAsia="Verdana" w:hAnsiTheme="majorHAnsi" w:cstheme="majorHAnsi"/>
          <w:bCs/>
          <w:i/>
          <w:color w:val="auto"/>
          <w:sz w:val="22"/>
          <w:szCs w:val="22"/>
          <w:lang w:val="es-CO"/>
        </w:rPr>
        <w:t xml:space="preserve">En los Procesos de Contratación, las Entidades Estatales indistintamente de su régimen de contratación, los patrimonios autónomos constituidos por Entidades Estatales y los particulares que ejecuten recursos públicos </w:t>
      </w:r>
      <w:r w:rsidRPr="003D322A">
        <w:rPr>
          <w:rFonts w:asciiTheme="majorHAnsi" w:eastAsia="Verdana" w:hAnsiTheme="majorHAnsi" w:cstheme="majorHAnsi"/>
          <w:bCs/>
          <w:i/>
          <w:color w:val="auto"/>
          <w:sz w:val="22"/>
          <w:szCs w:val="22"/>
          <w:u w:val="single"/>
          <w:lang w:val="es-CO"/>
        </w:rPr>
        <w:t>fomentarán en los pliegos de condiciones o documento equivalente que los contratistas destinen al cumplimiento del objeto contractual la provisión de bienes o servicios por parte de población en pobreza extrema, desplazados por la violencia, personas en proceso de reintegración o reincorporación y sujetos de especial protección constitucional, garantizando las condiciones de calidad</w:t>
      </w:r>
      <w:r w:rsidRPr="003D322A">
        <w:rPr>
          <w:rFonts w:asciiTheme="majorHAnsi" w:eastAsia="Verdana" w:hAnsiTheme="majorHAnsi" w:cstheme="majorHAnsi"/>
          <w:bCs/>
          <w:i/>
          <w:color w:val="auto"/>
          <w:sz w:val="22"/>
          <w:szCs w:val="22"/>
          <w:lang w:val="es-CO"/>
        </w:rPr>
        <w:t xml:space="preserve"> y sin perjuicio de los Acuerdos Comerciales vigentes.​</w:t>
      </w:r>
    </w:p>
    <w:p w14:paraId="153C71B4"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Cs/>
          <w:i/>
          <w:color w:val="auto"/>
          <w:sz w:val="22"/>
          <w:szCs w:val="22"/>
          <w:lang w:val="es-CO"/>
        </w:rPr>
        <w:t>La participación de los sujetos anteriormente mencionados en la ejecución del contrato se fomentará previo análisis de su oportunidad y conveniencia en los Documentos del Proceso, teniendo en cuenta el objeto contractual y el alcance de las obligaciones.</w:t>
      </w:r>
    </w:p>
    <w:p w14:paraId="4AE2BF09"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u w:val="single"/>
          <w:lang w:val="es-CO"/>
        </w:rPr>
      </w:pPr>
      <w:r w:rsidRPr="003D322A">
        <w:rPr>
          <w:rFonts w:asciiTheme="majorHAnsi" w:eastAsia="Verdana" w:hAnsiTheme="majorHAnsi" w:cstheme="majorHAnsi"/>
          <w:bCs/>
          <w:i/>
          <w:color w:val="auto"/>
          <w:sz w:val="22"/>
          <w:szCs w:val="22"/>
          <w:u w:val="single"/>
          <w:lang w:val="es-CO"/>
        </w:rPr>
        <w:t>Esta provisión se establecerá en un porcentaje que no será superior al diez por ciento (10%) ni inferior al cinco por ciento (5%) de los bienes o servicios requeridos para la ejecución del contrato, de manera que no se ponga en riesgo su cumplimiento adecuado.</w:t>
      </w:r>
    </w:p>
    <w:p w14:paraId="77C7A265"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Cs/>
          <w:i/>
          <w:color w:val="auto"/>
          <w:sz w:val="22"/>
          <w:szCs w:val="22"/>
          <w:u w:val="single"/>
          <w:lang w:val="es-CO"/>
        </w:rPr>
        <w:t>Previo análisis de oportunidad y conveniencia, la Entidad Estatal incorporará esta obligación en la minuta del contrato del pliego de condiciones o documento equivalente</w:t>
      </w:r>
      <w:r w:rsidRPr="003D322A">
        <w:rPr>
          <w:rFonts w:asciiTheme="majorHAnsi" w:eastAsia="Verdana" w:hAnsiTheme="majorHAnsi" w:cstheme="majorHAnsi"/>
          <w:bCs/>
          <w:i/>
          <w:color w:val="auto"/>
          <w:sz w:val="22"/>
          <w:szCs w:val="22"/>
          <w:lang w:val="es-CO"/>
        </w:rPr>
        <w:t>, precisando las sanciones pecuniarias producto del incumplimiento injustificado de esta a través de las causales de multa que estime pertinentes.</w:t>
      </w:r>
    </w:p>
    <w:p w14:paraId="40ADECA2"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u w:val="single"/>
          <w:lang w:val="es-CO"/>
        </w:rPr>
      </w:pPr>
      <w:r w:rsidRPr="003D322A">
        <w:rPr>
          <w:rFonts w:asciiTheme="majorHAnsi" w:eastAsia="Verdana" w:hAnsiTheme="majorHAnsi" w:cstheme="majorHAnsi"/>
          <w:bCs/>
          <w:i/>
          <w:color w:val="auto"/>
          <w:sz w:val="22"/>
          <w:szCs w:val="22"/>
          <w:u w:val="single"/>
          <w:lang w:val="es-CO"/>
        </w:rPr>
        <w:t>El supervisor o el interventor, según el caso, realizará el seguimiento y verificará que las personas vinculadas al inicio y durante la ejecución del contrato pertenezcan a los grupos poblacionales enunciados anteriormente.</w:t>
      </w:r>
    </w:p>
    <w:p w14:paraId="6B5BEB13"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
          <w:i/>
          <w:color w:val="auto"/>
          <w:sz w:val="22"/>
          <w:szCs w:val="22"/>
          <w:lang w:val="es-CO"/>
        </w:rPr>
        <w:t>PARÁGRAFO 1.</w:t>
      </w:r>
      <w:r w:rsidRPr="003D322A">
        <w:rPr>
          <w:rFonts w:asciiTheme="majorHAnsi" w:eastAsia="Verdana" w:hAnsiTheme="majorHAnsi" w:cstheme="majorHAnsi"/>
          <w:bCs/>
          <w:i/>
          <w:color w:val="auto"/>
          <w:sz w:val="22"/>
          <w:szCs w:val="22"/>
          <w:lang w:val="es-CO"/>
        </w:rPr>
        <w:t xml:space="preserve"> Para los efectos previstos en el presente artículo, los sujetos de especial protección constitucional </w:t>
      </w:r>
      <w:r w:rsidRPr="003D322A">
        <w:rPr>
          <w:rFonts w:asciiTheme="majorHAnsi" w:eastAsia="Verdana" w:hAnsiTheme="majorHAnsi" w:cstheme="majorHAnsi"/>
          <w:bCs/>
          <w:i/>
          <w:color w:val="auto"/>
          <w:sz w:val="22"/>
          <w:szCs w:val="22"/>
          <w:u w:val="single"/>
          <w:lang w:val="es-CO"/>
        </w:rPr>
        <w:t>son aquellas personas que debido a su particular condición física, psicológica o social merecen una acción positiva estatal para efectos de lograr una igualdad real y efectiva</w:t>
      </w:r>
      <w:r w:rsidRPr="003D322A">
        <w:rPr>
          <w:rFonts w:asciiTheme="majorHAnsi" w:eastAsia="Verdana" w:hAnsiTheme="majorHAnsi" w:cstheme="majorHAnsi"/>
          <w:bCs/>
          <w:i/>
          <w:color w:val="auto"/>
          <w:sz w:val="22"/>
          <w:szCs w:val="22"/>
          <w:lang w:val="es-CO"/>
        </w:rPr>
        <w:t xml:space="preserve">. Dentro de esta categoría se encuentran, entre otros, </w:t>
      </w:r>
      <w:r w:rsidRPr="003D322A">
        <w:rPr>
          <w:rFonts w:asciiTheme="majorHAnsi" w:eastAsia="Verdana" w:hAnsiTheme="majorHAnsi" w:cstheme="majorHAnsi"/>
          <w:bCs/>
          <w:i/>
          <w:color w:val="auto"/>
          <w:sz w:val="22"/>
          <w:szCs w:val="22"/>
          <w:u w:val="single"/>
          <w:lang w:val="es-CO"/>
        </w:rPr>
        <w:t xml:space="preserve">las víctimas del conflicto armado interno, las mujeres cabeza de familia, los adultos mayores, las personas en condición de discapacidad, así como la población de las comunidades indígena, negra, afrocolombiana, raizal, palanquera, </w:t>
      </w:r>
      <w:proofErr w:type="spellStart"/>
      <w:r w:rsidRPr="003D322A">
        <w:rPr>
          <w:rFonts w:asciiTheme="majorHAnsi" w:eastAsia="Verdana" w:hAnsiTheme="majorHAnsi" w:cstheme="majorHAnsi"/>
          <w:bCs/>
          <w:i/>
          <w:color w:val="auto"/>
          <w:sz w:val="22"/>
          <w:szCs w:val="22"/>
          <w:u w:val="single"/>
          <w:lang w:val="es-CO"/>
        </w:rPr>
        <w:t>Rrom</w:t>
      </w:r>
      <w:proofErr w:type="spellEnd"/>
      <w:r w:rsidRPr="003D322A">
        <w:rPr>
          <w:rFonts w:asciiTheme="majorHAnsi" w:eastAsia="Verdana" w:hAnsiTheme="majorHAnsi" w:cstheme="majorHAnsi"/>
          <w:bCs/>
          <w:i/>
          <w:color w:val="auto"/>
          <w:sz w:val="22"/>
          <w:szCs w:val="22"/>
          <w:u w:val="single"/>
          <w:lang w:val="es-CO"/>
        </w:rPr>
        <w:t xml:space="preserve"> o gitanas.</w:t>
      </w:r>
    </w:p>
    <w:p w14:paraId="40562B24" w14:textId="77777777" w:rsidR="00FB7E46" w:rsidRPr="003D322A" w:rsidRDefault="00FB7E46" w:rsidP="001C31A6">
      <w:pPr>
        <w:pStyle w:val="NormalWeb"/>
        <w:shd w:val="clear" w:color="auto" w:fill="FFFFFF"/>
        <w:spacing w:before="0" w:beforeAutospacing="0" w:after="0" w:afterAutospacing="0"/>
        <w:ind w:left="708"/>
        <w:rPr>
          <w:rFonts w:asciiTheme="majorHAnsi" w:eastAsia="Verdana" w:hAnsiTheme="majorHAnsi" w:cstheme="majorHAnsi"/>
          <w:bCs/>
          <w:i/>
          <w:color w:val="auto"/>
          <w:sz w:val="22"/>
          <w:szCs w:val="22"/>
          <w:lang w:val="es-CO"/>
        </w:rPr>
      </w:pPr>
      <w:r w:rsidRPr="003D322A">
        <w:rPr>
          <w:rFonts w:asciiTheme="majorHAnsi" w:eastAsia="Verdana" w:hAnsiTheme="majorHAnsi" w:cstheme="majorHAnsi"/>
          <w:bCs/>
          <w:i/>
          <w:color w:val="auto"/>
          <w:sz w:val="22"/>
          <w:szCs w:val="22"/>
          <w:lang w:val="es-CO"/>
        </w:rPr>
        <w:lastRenderedPageBreak/>
        <w:t>Estas circunstancias se acreditarán en las condiciones que disponga la ley o el reglamento, aplicando en lo pertinente lo definido en el artículo 2.2.1.2.4.2.17 del presente Decreto. En ausencia de una condición especial prevista en la normativa vigente, se acreditarán en los términos que defina el pliego de condiciones o documento equivalente (…)” (énfasis nuestro).</w:t>
      </w:r>
    </w:p>
    <w:p w14:paraId="6E7ABADA" w14:textId="77777777" w:rsidR="00641425" w:rsidRPr="003D322A" w:rsidRDefault="00641425" w:rsidP="001C31A6">
      <w:pPr>
        <w:tabs>
          <w:tab w:val="left" w:pos="567"/>
        </w:tabs>
        <w:spacing w:after="0" w:line="240" w:lineRule="auto"/>
        <w:jc w:val="both"/>
        <w:rPr>
          <w:rFonts w:asciiTheme="majorHAnsi" w:hAnsiTheme="majorHAnsi" w:cstheme="majorHAnsi"/>
          <w:color w:val="000000" w:themeColor="text1"/>
        </w:rPr>
      </w:pPr>
    </w:p>
    <w:p w14:paraId="5E87B9BA" w14:textId="77FE366C"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Del anterior artículo es posible extraer lo siguiente:</w:t>
      </w:r>
    </w:p>
    <w:p w14:paraId="17ED0CD5" w14:textId="77777777"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p>
    <w:p w14:paraId="7C120F4F" w14:textId="054C0A5B"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El enfoque del fomento se encuentra en la ejecución del contrato y no en el desarrollo del proceso de selección a través de criterios diferenciales, como sí ocurre con los emprendimientos y empresas de mujeres</w:t>
      </w:r>
      <w:r w:rsidR="008D2A89">
        <w:rPr>
          <w:rFonts w:asciiTheme="majorHAnsi" w:hAnsiTheme="majorHAnsi" w:cstheme="majorHAnsi"/>
          <w:color w:val="000000" w:themeColor="text1"/>
        </w:rPr>
        <w:t xml:space="preserve"> y </w:t>
      </w:r>
      <w:proofErr w:type="spellStart"/>
      <w:r w:rsidR="008D2A89" w:rsidRPr="008D2A89">
        <w:rPr>
          <w:rFonts w:asciiTheme="majorHAnsi" w:hAnsiTheme="majorHAnsi" w:cstheme="majorHAnsi"/>
          <w:color w:val="000000" w:themeColor="text1"/>
        </w:rPr>
        <w:t>y</w:t>
      </w:r>
      <w:proofErr w:type="spellEnd"/>
      <w:r w:rsidR="008D2A89" w:rsidRPr="008D2A89">
        <w:rPr>
          <w:rFonts w:asciiTheme="majorHAnsi" w:hAnsiTheme="majorHAnsi" w:cstheme="majorHAnsi"/>
          <w:color w:val="000000" w:themeColor="text1"/>
        </w:rPr>
        <w:t xml:space="preserve"> jóvenes egresados del Sistema de Protección del </w:t>
      </w:r>
      <w:proofErr w:type="spellStart"/>
      <w:r w:rsidR="008D2A89" w:rsidRPr="008D2A89">
        <w:rPr>
          <w:rFonts w:asciiTheme="majorHAnsi" w:hAnsiTheme="majorHAnsi" w:cstheme="majorHAnsi"/>
          <w:color w:val="000000" w:themeColor="text1"/>
        </w:rPr>
        <w:t>ICBF</w:t>
      </w:r>
      <w:r w:rsidRPr="003D322A">
        <w:rPr>
          <w:rFonts w:asciiTheme="majorHAnsi" w:hAnsiTheme="majorHAnsi" w:cstheme="majorHAnsi"/>
          <w:color w:val="000000" w:themeColor="text1"/>
        </w:rPr>
        <w:t>y</w:t>
      </w:r>
      <w:proofErr w:type="spellEnd"/>
      <w:r w:rsidRPr="003D322A">
        <w:rPr>
          <w:rFonts w:asciiTheme="majorHAnsi" w:hAnsiTheme="majorHAnsi" w:cstheme="majorHAnsi"/>
          <w:color w:val="000000" w:themeColor="text1"/>
        </w:rPr>
        <w:t xml:space="preserve"> </w:t>
      </w:r>
      <w:proofErr w:type="spellStart"/>
      <w:r w:rsidRPr="003D322A">
        <w:rPr>
          <w:rFonts w:asciiTheme="majorHAnsi" w:hAnsiTheme="majorHAnsi" w:cstheme="majorHAnsi"/>
          <w:color w:val="000000" w:themeColor="text1"/>
        </w:rPr>
        <w:t>Mipymes</w:t>
      </w:r>
      <w:proofErr w:type="spellEnd"/>
      <w:r w:rsidRPr="003D322A">
        <w:rPr>
          <w:rFonts w:asciiTheme="majorHAnsi" w:hAnsiTheme="majorHAnsi" w:cstheme="majorHAnsi"/>
          <w:color w:val="000000" w:themeColor="text1"/>
        </w:rPr>
        <w:t xml:space="preserve">. </w:t>
      </w:r>
    </w:p>
    <w:p w14:paraId="5BE231EC"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La inclusión de una obligación que contemple el fomento debe realizarse previo análisis de oportunidad y conveniencia.</w:t>
      </w:r>
    </w:p>
    <w:p w14:paraId="0FA21E0D"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El artículo aclara que la inclusión de esos fomentos se establece sin perjuicio de la garantía de calidad en la ejecución del contrato.</w:t>
      </w:r>
    </w:p>
    <w:p w14:paraId="5967A11A" w14:textId="77777777" w:rsidR="00FB7E46" w:rsidRPr="003D322A" w:rsidRDefault="00FB7E46" w:rsidP="001C31A6">
      <w:pPr>
        <w:pStyle w:val="Prrafodelista"/>
        <w:numPr>
          <w:ilvl w:val="0"/>
          <w:numId w:val="14"/>
        </w:numPr>
        <w:tabs>
          <w:tab w:val="left" w:pos="567"/>
        </w:tabs>
        <w:spacing w:after="0" w:line="240" w:lineRule="auto"/>
        <w:ind w:left="142"/>
        <w:jc w:val="both"/>
        <w:rPr>
          <w:rFonts w:asciiTheme="majorHAnsi" w:hAnsiTheme="majorHAnsi" w:cstheme="majorHAnsi"/>
          <w:color w:val="000000" w:themeColor="text1"/>
        </w:rPr>
      </w:pPr>
      <w:r w:rsidRPr="003D322A">
        <w:rPr>
          <w:rFonts w:asciiTheme="majorHAnsi" w:hAnsiTheme="majorHAnsi" w:cstheme="majorHAnsi"/>
          <w:color w:val="000000" w:themeColor="text1"/>
        </w:rPr>
        <w:t xml:space="preserve"> De manera enunciativa (no taxativa) se indican los siguientes sujetos de especial protección constitucional: </w:t>
      </w:r>
    </w:p>
    <w:p w14:paraId="779C4E1D" w14:textId="77777777" w:rsidR="00FB7E46" w:rsidRPr="003D322A" w:rsidRDefault="00FB7E46" w:rsidP="001C31A6">
      <w:pPr>
        <w:pStyle w:val="Prrafodelista"/>
        <w:tabs>
          <w:tab w:val="left" w:pos="567"/>
        </w:tabs>
        <w:spacing w:after="0" w:line="240" w:lineRule="auto"/>
        <w:ind w:left="142"/>
        <w:jc w:val="both"/>
        <w:rPr>
          <w:rFonts w:asciiTheme="majorHAnsi" w:hAnsiTheme="majorHAnsi" w:cstheme="majorHAnsi"/>
          <w:color w:val="000000" w:themeColor="text1"/>
        </w:rPr>
      </w:pPr>
    </w:p>
    <w:p w14:paraId="426DAF69"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Víctimas del conflicto armado interno;</w:t>
      </w:r>
    </w:p>
    <w:p w14:paraId="04EF392C"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Las mujeres cabeza de familia:</w:t>
      </w:r>
    </w:p>
    <w:p w14:paraId="68710148"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Los adultos mayores;</w:t>
      </w:r>
    </w:p>
    <w:p w14:paraId="524B1F1E" w14:textId="77777777"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Las personas en condición de discapacidad y;</w:t>
      </w:r>
    </w:p>
    <w:p w14:paraId="26F59452" w14:textId="44BF9E56" w:rsidR="00FB7E46" w:rsidRPr="003D322A" w:rsidRDefault="00FB7E46" w:rsidP="001C31A6">
      <w:pPr>
        <w:pStyle w:val="Prrafodelista"/>
        <w:numPr>
          <w:ilvl w:val="1"/>
          <w:numId w:val="14"/>
        </w:num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La población de las comunidades indígena, negra, afrocolombiana, raizal, pal</w:t>
      </w:r>
      <w:r w:rsidR="00981A77" w:rsidRPr="003D322A">
        <w:rPr>
          <w:rFonts w:asciiTheme="majorHAnsi" w:hAnsiTheme="majorHAnsi" w:cstheme="majorHAnsi"/>
          <w:color w:val="000000" w:themeColor="text1"/>
        </w:rPr>
        <w:t>e</w:t>
      </w:r>
      <w:r w:rsidRPr="003D322A">
        <w:rPr>
          <w:rFonts w:asciiTheme="majorHAnsi" w:hAnsiTheme="majorHAnsi" w:cstheme="majorHAnsi"/>
          <w:color w:val="000000" w:themeColor="text1"/>
        </w:rPr>
        <w:t xml:space="preserve">nquera, </w:t>
      </w:r>
      <w:proofErr w:type="spellStart"/>
      <w:r w:rsidRPr="003D322A">
        <w:rPr>
          <w:rFonts w:asciiTheme="majorHAnsi" w:hAnsiTheme="majorHAnsi" w:cstheme="majorHAnsi"/>
          <w:color w:val="000000" w:themeColor="text1"/>
        </w:rPr>
        <w:t>Rrom</w:t>
      </w:r>
      <w:proofErr w:type="spellEnd"/>
      <w:r w:rsidRPr="003D322A">
        <w:rPr>
          <w:rFonts w:asciiTheme="majorHAnsi" w:hAnsiTheme="majorHAnsi" w:cstheme="majorHAnsi"/>
          <w:color w:val="000000" w:themeColor="text1"/>
        </w:rPr>
        <w:t xml:space="preserve"> o gitanas.</w:t>
      </w:r>
    </w:p>
    <w:p w14:paraId="3647E023" w14:textId="77777777"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p>
    <w:p w14:paraId="7E6E6A17" w14:textId="54F16E49" w:rsidR="00FB7E46" w:rsidRPr="003D322A" w:rsidRDefault="00FB7E46" w:rsidP="001C31A6">
      <w:pPr>
        <w:tabs>
          <w:tab w:val="left" w:pos="567"/>
        </w:tabs>
        <w:spacing w:after="0" w:line="240" w:lineRule="auto"/>
        <w:jc w:val="both"/>
        <w:rPr>
          <w:rFonts w:asciiTheme="majorHAnsi" w:hAnsiTheme="majorHAnsi" w:cstheme="majorHAnsi"/>
          <w:color w:val="000000" w:themeColor="text1"/>
        </w:rPr>
      </w:pPr>
      <w:r w:rsidRPr="003D322A">
        <w:rPr>
          <w:rFonts w:asciiTheme="majorHAnsi" w:hAnsiTheme="majorHAnsi" w:cstheme="majorHAnsi"/>
          <w:color w:val="000000" w:themeColor="text1"/>
        </w:rPr>
        <w:t>Por lo anterior, la Agencia Nacional de Infraestructura procede exponer el análisis de</w:t>
      </w:r>
      <w:r w:rsidR="00B1676B" w:rsidRPr="003D322A">
        <w:rPr>
          <w:rFonts w:asciiTheme="majorHAnsi" w:hAnsiTheme="majorHAnsi" w:cstheme="majorHAnsi"/>
          <w:color w:val="000000" w:themeColor="text1"/>
        </w:rPr>
        <w:t xml:space="preserve"> </w:t>
      </w:r>
      <w:r w:rsidRPr="003D322A">
        <w:rPr>
          <w:rFonts w:asciiTheme="majorHAnsi" w:hAnsiTheme="majorHAnsi" w:cstheme="majorHAnsi"/>
          <w:color w:val="000000" w:themeColor="text1"/>
        </w:rPr>
        <w:t>oportunidad y conveniencia:</w:t>
      </w:r>
    </w:p>
    <w:p w14:paraId="1D192DFD" w14:textId="77777777" w:rsidR="001C25BD" w:rsidRPr="003D322A" w:rsidRDefault="001C25BD" w:rsidP="001C31A6">
      <w:pPr>
        <w:tabs>
          <w:tab w:val="left" w:pos="567"/>
        </w:tabs>
        <w:spacing w:after="0" w:line="240" w:lineRule="auto"/>
        <w:jc w:val="both"/>
        <w:rPr>
          <w:rFonts w:asciiTheme="majorHAnsi" w:hAnsiTheme="majorHAnsi" w:cstheme="majorHAnsi"/>
          <w:color w:val="000000" w:themeColor="text1"/>
        </w:rPr>
      </w:pPr>
    </w:p>
    <w:p w14:paraId="762F35B6" w14:textId="68961AD0" w:rsidR="00D758BE" w:rsidRPr="003D322A" w:rsidRDefault="004F078D"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[ORIENTACIONES:</w:t>
      </w:r>
    </w:p>
    <w:p w14:paraId="1842A1AB" w14:textId="77777777" w:rsidR="00D758BE" w:rsidRPr="003D322A" w:rsidRDefault="00D758BE" w:rsidP="001C31A6">
      <w:pPr>
        <w:tabs>
          <w:tab w:val="left" w:pos="567"/>
        </w:tabs>
        <w:spacing w:after="0" w:line="240" w:lineRule="auto"/>
        <w:jc w:val="both"/>
        <w:rPr>
          <w:rFonts w:asciiTheme="majorHAnsi" w:hAnsiTheme="majorHAnsi" w:cstheme="majorHAnsi"/>
          <w:color w:val="808080" w:themeColor="background1" w:themeShade="80"/>
        </w:rPr>
      </w:pPr>
    </w:p>
    <w:p w14:paraId="73D5645A" w14:textId="77777777" w:rsidR="00E8717B" w:rsidRPr="001B1D95" w:rsidRDefault="00264652"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1. En este aparte se debe realizar el análisis de la procedencia de los fomentos empleando fuentes oficiales por cada grupo poblacional o sujeto de especial protección constitucional</w:t>
      </w:r>
      <w:r w:rsidR="00E8717B" w:rsidRPr="001B1D95">
        <w:rPr>
          <w:rFonts w:asciiTheme="majorHAnsi" w:hAnsiTheme="majorHAnsi" w:cstheme="majorHAnsi"/>
          <w:color w:val="808080" w:themeColor="background1" w:themeShade="80"/>
        </w:rPr>
        <w:t>, para el que se propone emplear y complementar la siguiente estructura:</w:t>
      </w:r>
    </w:p>
    <w:p w14:paraId="23B0B0DA" w14:textId="77777777" w:rsidR="009F647E" w:rsidRPr="001B1D95" w:rsidRDefault="009F647E" w:rsidP="001C31A6">
      <w:pPr>
        <w:tabs>
          <w:tab w:val="left" w:pos="567"/>
        </w:tabs>
        <w:spacing w:after="0" w:line="240" w:lineRule="auto"/>
        <w:jc w:val="both"/>
        <w:rPr>
          <w:rFonts w:asciiTheme="majorHAnsi" w:hAnsiTheme="majorHAnsi" w:cstheme="majorHAnsi"/>
          <w:color w:val="808080" w:themeColor="background1" w:themeShade="80"/>
        </w:rPr>
      </w:pPr>
    </w:p>
    <w:p w14:paraId="36FCEA1D" w14:textId="77777777" w:rsidR="004603A8" w:rsidRPr="003D322A" w:rsidRDefault="004603A8" w:rsidP="001C31A6">
      <w:pPr>
        <w:tabs>
          <w:tab w:val="left" w:pos="567"/>
        </w:tabs>
        <w:spacing w:after="0" w:line="240" w:lineRule="auto"/>
        <w:jc w:val="both"/>
        <w:rPr>
          <w:rFonts w:asciiTheme="majorHAnsi" w:hAnsiTheme="majorHAnsi" w:cstheme="majorHAnsi"/>
          <w:b/>
          <w:bCs/>
          <w:color w:val="808080" w:themeColor="background1" w:themeShade="80"/>
          <w:highlight w:val="yellow"/>
        </w:rPr>
      </w:pPr>
      <w:r w:rsidRPr="003D322A">
        <w:rPr>
          <w:rFonts w:asciiTheme="majorHAnsi" w:hAnsiTheme="majorHAnsi" w:cstheme="majorHAnsi"/>
          <w:b/>
          <w:bCs/>
          <w:color w:val="808080" w:themeColor="background1" w:themeShade="80"/>
        </w:rPr>
        <w:t>Población en pobreza extrema, desplazados por la violencia, personas en proceso de reintegración o reincorporación:</w:t>
      </w:r>
    </w:p>
    <w:p w14:paraId="1FAE1F06" w14:textId="77777777" w:rsidR="004603A8" w:rsidRPr="003D322A" w:rsidRDefault="004603A8" w:rsidP="001C31A6">
      <w:pPr>
        <w:tabs>
          <w:tab w:val="left" w:pos="567"/>
        </w:tabs>
        <w:spacing w:after="0" w:line="240" w:lineRule="auto"/>
        <w:jc w:val="both"/>
        <w:rPr>
          <w:rFonts w:asciiTheme="majorHAnsi" w:hAnsiTheme="majorHAnsi" w:cstheme="majorHAnsi"/>
          <w:color w:val="808080" w:themeColor="background1" w:themeShade="80"/>
        </w:rPr>
      </w:pPr>
    </w:p>
    <w:tbl>
      <w:tblPr>
        <w:tblStyle w:val="Tablaconcuadrcula"/>
        <w:tblW w:w="0" w:type="auto"/>
        <w:tblLook w:val="04A0" w:firstRow="1" w:lastRow="0" w:firstColumn="1" w:lastColumn="0" w:noHBand="0" w:noVBand="1"/>
      </w:tblPr>
      <w:tblGrid>
        <w:gridCol w:w="2830"/>
        <w:gridCol w:w="5998"/>
      </w:tblGrid>
      <w:tr w:rsidR="00827E27" w:rsidRPr="001B1D95" w14:paraId="0CA9F7B1" w14:textId="77777777" w:rsidTr="00D05789">
        <w:trPr>
          <w:tblHeader/>
        </w:trPr>
        <w:tc>
          <w:tcPr>
            <w:tcW w:w="2830" w:type="dxa"/>
            <w:shd w:val="clear" w:color="auto" w:fill="D9D9D9" w:themeFill="background1" w:themeFillShade="D9"/>
          </w:tcPr>
          <w:p w14:paraId="75E8DD67" w14:textId="77777777" w:rsidR="004603A8" w:rsidRPr="003D322A" w:rsidRDefault="004603A8" w:rsidP="001C31A6">
            <w:pPr>
              <w:tabs>
                <w:tab w:val="left" w:pos="567"/>
              </w:tabs>
              <w:jc w:val="center"/>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Grupo</w:t>
            </w:r>
          </w:p>
        </w:tc>
        <w:tc>
          <w:tcPr>
            <w:tcW w:w="5998" w:type="dxa"/>
            <w:shd w:val="clear" w:color="auto" w:fill="D9D9D9" w:themeFill="background1" w:themeFillShade="D9"/>
          </w:tcPr>
          <w:p w14:paraId="0182A96A" w14:textId="4807539A" w:rsidR="004603A8" w:rsidRPr="003D322A" w:rsidRDefault="004603A8" w:rsidP="001C31A6">
            <w:pPr>
              <w:tabs>
                <w:tab w:val="left" w:pos="567"/>
              </w:tabs>
              <w:jc w:val="center"/>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Datos relevantes</w:t>
            </w:r>
            <w:r w:rsidR="00710BCC">
              <w:rPr>
                <w:rFonts w:asciiTheme="majorHAnsi" w:hAnsiTheme="majorHAnsi" w:cstheme="majorHAnsi"/>
                <w:b/>
                <w:bCs/>
                <w:color w:val="808080" w:themeColor="background1" w:themeShade="80"/>
              </w:rPr>
              <w:t xml:space="preserve"> [</w:t>
            </w:r>
            <w:r w:rsidR="00284D7E" w:rsidRPr="00284D7E">
              <w:rPr>
                <w:rFonts w:asciiTheme="majorHAnsi" w:hAnsiTheme="majorHAnsi" w:cstheme="majorHAnsi"/>
                <w:b/>
                <w:bCs/>
                <w:color w:val="808080" w:themeColor="background1" w:themeShade="80"/>
              </w:rPr>
              <w:t>La información relevante debe ser identificada por el área estructuradora, de acuerdo con las características del proceso. No obstante, en las orientaciones del sub</w:t>
            </w:r>
            <w:r w:rsidR="009C1D14">
              <w:rPr>
                <w:rFonts w:asciiTheme="majorHAnsi" w:hAnsiTheme="majorHAnsi" w:cstheme="majorHAnsi"/>
                <w:b/>
                <w:bCs/>
                <w:color w:val="808080" w:themeColor="background1" w:themeShade="80"/>
              </w:rPr>
              <w:t xml:space="preserve"> </w:t>
            </w:r>
            <w:r w:rsidR="00284D7E" w:rsidRPr="00284D7E">
              <w:rPr>
                <w:rFonts w:asciiTheme="majorHAnsi" w:hAnsiTheme="majorHAnsi" w:cstheme="majorHAnsi"/>
                <w:b/>
                <w:bCs/>
                <w:color w:val="808080" w:themeColor="background1" w:themeShade="80"/>
              </w:rPr>
              <w:t>numeral correspondiente se encuentra una relación de fuentes disponibles que pueden ser consultadas como apoyo</w:t>
            </w:r>
            <w:r w:rsidR="009C1D14">
              <w:rPr>
                <w:rFonts w:asciiTheme="majorHAnsi" w:hAnsiTheme="majorHAnsi" w:cstheme="majorHAnsi"/>
                <w:b/>
                <w:bCs/>
                <w:color w:val="808080" w:themeColor="background1" w:themeShade="80"/>
              </w:rPr>
              <w:t>]</w:t>
            </w:r>
          </w:p>
        </w:tc>
      </w:tr>
      <w:tr w:rsidR="00827E27" w:rsidRPr="001B1D95" w14:paraId="642B7456" w14:textId="77777777" w:rsidTr="00D05789">
        <w:tc>
          <w:tcPr>
            <w:tcW w:w="2830" w:type="dxa"/>
          </w:tcPr>
          <w:p w14:paraId="6F8FECE8" w14:textId="77777777" w:rsidR="004603A8" w:rsidRPr="003D322A" w:rsidRDefault="004603A8"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Población en pobreza extrema</w:t>
            </w:r>
          </w:p>
        </w:tc>
        <w:tc>
          <w:tcPr>
            <w:tcW w:w="5998" w:type="dxa"/>
          </w:tcPr>
          <w:p w14:paraId="7F80810B" w14:textId="4AD5289E" w:rsidR="004603A8" w:rsidRPr="003D322A" w:rsidRDefault="00DB16A1"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w:t>
            </w:r>
            <w:r w:rsidR="007B023E" w:rsidRPr="003D322A">
              <w:rPr>
                <w:rFonts w:asciiTheme="majorHAnsi" w:hAnsiTheme="majorHAnsi" w:cstheme="majorHAnsi"/>
                <w:color w:val="808080" w:themeColor="background1" w:themeShade="80"/>
              </w:rPr>
              <w:t>, fuentes oficiales</w:t>
            </w:r>
            <w:r w:rsidRPr="003D322A">
              <w:rPr>
                <w:rFonts w:asciiTheme="majorHAnsi" w:hAnsiTheme="majorHAnsi" w:cstheme="majorHAnsi"/>
                <w:color w:val="808080" w:themeColor="background1" w:themeShade="80"/>
              </w:rPr>
              <w:t xml:space="preserve"> y conclusiones]</w:t>
            </w:r>
          </w:p>
          <w:p w14:paraId="0BBCC703" w14:textId="6F0DE16B" w:rsidR="004603A8" w:rsidRPr="003D322A" w:rsidRDefault="004603A8" w:rsidP="001C31A6">
            <w:pPr>
              <w:tabs>
                <w:tab w:val="left" w:pos="567"/>
              </w:tabs>
              <w:jc w:val="both"/>
              <w:rPr>
                <w:rFonts w:asciiTheme="majorHAnsi" w:hAnsiTheme="majorHAnsi" w:cstheme="majorHAnsi"/>
                <w:color w:val="808080" w:themeColor="background1" w:themeShade="80"/>
              </w:rPr>
            </w:pPr>
          </w:p>
        </w:tc>
      </w:tr>
      <w:tr w:rsidR="00827E27" w:rsidRPr="001B1D95" w14:paraId="6191EA31" w14:textId="77777777" w:rsidTr="00D05789">
        <w:tc>
          <w:tcPr>
            <w:tcW w:w="2830" w:type="dxa"/>
          </w:tcPr>
          <w:p w14:paraId="721AF48F" w14:textId="77777777" w:rsidR="004603A8" w:rsidRPr="003D322A" w:rsidRDefault="004603A8"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Desplazados por la violencia</w:t>
            </w:r>
          </w:p>
        </w:tc>
        <w:tc>
          <w:tcPr>
            <w:tcW w:w="5998" w:type="dxa"/>
          </w:tcPr>
          <w:p w14:paraId="396A49B2" w14:textId="77777777" w:rsidR="007B023E" w:rsidRPr="003D322A" w:rsidRDefault="007B023E"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1D445587" w14:textId="3AD646BE" w:rsidR="004603A8" w:rsidRPr="003D322A" w:rsidRDefault="004603A8" w:rsidP="001C31A6">
            <w:pPr>
              <w:tabs>
                <w:tab w:val="left" w:pos="567"/>
              </w:tabs>
              <w:jc w:val="both"/>
              <w:rPr>
                <w:rFonts w:asciiTheme="majorHAnsi" w:hAnsiTheme="majorHAnsi" w:cstheme="majorHAnsi"/>
                <w:color w:val="808080" w:themeColor="background1" w:themeShade="80"/>
              </w:rPr>
            </w:pPr>
          </w:p>
        </w:tc>
      </w:tr>
      <w:tr w:rsidR="00827E27" w:rsidRPr="001B1D95" w14:paraId="73430F18" w14:textId="77777777" w:rsidTr="00D05789">
        <w:tc>
          <w:tcPr>
            <w:tcW w:w="2830" w:type="dxa"/>
          </w:tcPr>
          <w:p w14:paraId="35D244F3" w14:textId="77777777" w:rsidR="004603A8" w:rsidRPr="003D322A" w:rsidRDefault="004603A8"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lastRenderedPageBreak/>
              <w:t>Personas en proceso de reintegración o reincorporación</w:t>
            </w:r>
          </w:p>
        </w:tc>
        <w:tc>
          <w:tcPr>
            <w:tcW w:w="5998" w:type="dxa"/>
          </w:tcPr>
          <w:p w14:paraId="72CAB276" w14:textId="77777777" w:rsidR="00BA2C44" w:rsidRPr="003D322A" w:rsidRDefault="00BA2C44"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4B3CB6F1" w14:textId="3B1B6F2C" w:rsidR="004603A8" w:rsidRPr="003D322A" w:rsidRDefault="004603A8" w:rsidP="001C31A6">
            <w:pPr>
              <w:tabs>
                <w:tab w:val="left" w:pos="567"/>
              </w:tabs>
              <w:jc w:val="both"/>
              <w:rPr>
                <w:rFonts w:asciiTheme="majorHAnsi" w:hAnsiTheme="majorHAnsi" w:cstheme="majorHAnsi"/>
                <w:color w:val="808080" w:themeColor="background1" w:themeShade="80"/>
              </w:rPr>
            </w:pPr>
          </w:p>
        </w:tc>
      </w:tr>
    </w:tbl>
    <w:p w14:paraId="6EA6F9DC" w14:textId="77777777" w:rsidR="004603A8" w:rsidRPr="003D322A" w:rsidRDefault="004603A8" w:rsidP="001C31A6">
      <w:pPr>
        <w:tabs>
          <w:tab w:val="left" w:pos="567"/>
        </w:tabs>
        <w:spacing w:after="0" w:line="240" w:lineRule="auto"/>
        <w:jc w:val="both"/>
        <w:rPr>
          <w:rFonts w:asciiTheme="majorHAnsi" w:hAnsiTheme="majorHAnsi" w:cstheme="majorHAnsi"/>
          <w:color w:val="808080" w:themeColor="background1" w:themeShade="80"/>
        </w:rPr>
      </w:pPr>
    </w:p>
    <w:p w14:paraId="16CC6DBA" w14:textId="77777777" w:rsidR="004603A8" w:rsidRPr="003D322A" w:rsidRDefault="004603A8"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Sujetos de especial protección constitucional enunciados en el artículo 2.2.1.2.4.2.16 del Decreto 1082 de 2015, adicionado por el Decreto 1860 de 2021:</w:t>
      </w:r>
    </w:p>
    <w:p w14:paraId="3B9A3556" w14:textId="77777777" w:rsidR="004603A8" w:rsidRPr="003D322A" w:rsidRDefault="004603A8" w:rsidP="001C31A6">
      <w:pPr>
        <w:tabs>
          <w:tab w:val="left" w:pos="567"/>
        </w:tabs>
        <w:spacing w:after="0" w:line="240" w:lineRule="auto"/>
        <w:jc w:val="both"/>
        <w:rPr>
          <w:rFonts w:asciiTheme="majorHAnsi" w:hAnsiTheme="majorHAnsi" w:cstheme="majorHAnsi"/>
          <w:b/>
          <w:bCs/>
          <w:color w:val="808080" w:themeColor="background1" w:themeShade="80"/>
        </w:rPr>
      </w:pPr>
    </w:p>
    <w:tbl>
      <w:tblPr>
        <w:tblStyle w:val="Tablaconcuadrcula"/>
        <w:tblW w:w="0" w:type="auto"/>
        <w:tblLook w:val="04A0" w:firstRow="1" w:lastRow="0" w:firstColumn="1" w:lastColumn="0" w:noHBand="0" w:noVBand="1"/>
      </w:tblPr>
      <w:tblGrid>
        <w:gridCol w:w="2830"/>
        <w:gridCol w:w="5998"/>
      </w:tblGrid>
      <w:tr w:rsidR="00827E27" w:rsidRPr="001B1D95" w14:paraId="697450FA" w14:textId="77777777" w:rsidTr="00017786">
        <w:trPr>
          <w:tblHeader/>
        </w:trPr>
        <w:tc>
          <w:tcPr>
            <w:tcW w:w="2830" w:type="dxa"/>
            <w:shd w:val="clear" w:color="auto" w:fill="D9D9D9" w:themeFill="background1" w:themeFillShade="D9"/>
          </w:tcPr>
          <w:p w14:paraId="25FD09FF" w14:textId="77777777" w:rsidR="000D7F45" w:rsidRPr="003D322A" w:rsidRDefault="000D7F45" w:rsidP="001C31A6">
            <w:pPr>
              <w:tabs>
                <w:tab w:val="left" w:pos="567"/>
              </w:tabs>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Grupo</w:t>
            </w:r>
          </w:p>
        </w:tc>
        <w:tc>
          <w:tcPr>
            <w:tcW w:w="5998" w:type="dxa"/>
            <w:shd w:val="clear" w:color="auto" w:fill="D9D9D9" w:themeFill="background1" w:themeFillShade="D9"/>
          </w:tcPr>
          <w:p w14:paraId="777548BC" w14:textId="05D264D3" w:rsidR="000D7F45" w:rsidRPr="003D322A" w:rsidRDefault="000D7F45" w:rsidP="001C31A6">
            <w:pPr>
              <w:tabs>
                <w:tab w:val="left" w:pos="567"/>
              </w:tabs>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Datos relevantes</w:t>
            </w:r>
            <w:r w:rsidR="009C1D14">
              <w:rPr>
                <w:rFonts w:asciiTheme="majorHAnsi" w:hAnsiTheme="majorHAnsi" w:cstheme="majorHAnsi"/>
                <w:b/>
                <w:bCs/>
                <w:color w:val="808080" w:themeColor="background1" w:themeShade="80"/>
              </w:rPr>
              <w:t xml:space="preserve"> [</w:t>
            </w:r>
            <w:r w:rsidR="009C1D14" w:rsidRPr="00284D7E">
              <w:rPr>
                <w:rFonts w:asciiTheme="majorHAnsi" w:hAnsiTheme="majorHAnsi" w:cstheme="majorHAnsi"/>
                <w:b/>
                <w:bCs/>
                <w:color w:val="808080" w:themeColor="background1" w:themeShade="80"/>
              </w:rPr>
              <w:t>La información relevante debe ser identificada por el área estructuradora, de acuerdo con las características del proceso. No obstante, en las orientaciones del sub</w:t>
            </w:r>
            <w:r w:rsidR="009C1D14">
              <w:rPr>
                <w:rFonts w:asciiTheme="majorHAnsi" w:hAnsiTheme="majorHAnsi" w:cstheme="majorHAnsi"/>
                <w:b/>
                <w:bCs/>
                <w:color w:val="808080" w:themeColor="background1" w:themeShade="80"/>
              </w:rPr>
              <w:t xml:space="preserve"> </w:t>
            </w:r>
            <w:r w:rsidR="009C1D14" w:rsidRPr="00284D7E">
              <w:rPr>
                <w:rFonts w:asciiTheme="majorHAnsi" w:hAnsiTheme="majorHAnsi" w:cstheme="majorHAnsi"/>
                <w:b/>
                <w:bCs/>
                <w:color w:val="808080" w:themeColor="background1" w:themeShade="80"/>
              </w:rPr>
              <w:t>numeral correspondiente se encuentra una relación de fuentes disponibles que pueden ser consultadas como apoyo</w:t>
            </w:r>
            <w:r w:rsidR="009C1D14">
              <w:rPr>
                <w:rFonts w:asciiTheme="majorHAnsi" w:hAnsiTheme="majorHAnsi" w:cstheme="majorHAnsi"/>
                <w:b/>
                <w:bCs/>
                <w:color w:val="808080" w:themeColor="background1" w:themeShade="80"/>
              </w:rPr>
              <w:t>]</w:t>
            </w:r>
          </w:p>
        </w:tc>
      </w:tr>
      <w:tr w:rsidR="00827E27" w:rsidRPr="001B1D95" w14:paraId="6FA5D996" w14:textId="77777777" w:rsidTr="00017786">
        <w:tc>
          <w:tcPr>
            <w:tcW w:w="2830" w:type="dxa"/>
          </w:tcPr>
          <w:p w14:paraId="2E536A40"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Víctimas del conflicto armado</w:t>
            </w:r>
          </w:p>
        </w:tc>
        <w:tc>
          <w:tcPr>
            <w:tcW w:w="5998" w:type="dxa"/>
          </w:tcPr>
          <w:p w14:paraId="146296D2"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5F2A2A4E" w14:textId="7E1C2BFB" w:rsidR="000D7F45" w:rsidRPr="003D322A" w:rsidRDefault="000D7F45" w:rsidP="001C31A6">
            <w:pPr>
              <w:tabs>
                <w:tab w:val="left" w:pos="567"/>
              </w:tabs>
              <w:jc w:val="both"/>
              <w:rPr>
                <w:rFonts w:asciiTheme="majorHAnsi" w:hAnsiTheme="majorHAnsi" w:cstheme="majorHAnsi"/>
                <w:color w:val="808080" w:themeColor="background1" w:themeShade="80"/>
              </w:rPr>
            </w:pPr>
          </w:p>
        </w:tc>
      </w:tr>
      <w:tr w:rsidR="00827E27" w:rsidRPr="001B1D95" w14:paraId="6F6EE257" w14:textId="77777777" w:rsidTr="00017786">
        <w:tc>
          <w:tcPr>
            <w:tcW w:w="2830" w:type="dxa"/>
          </w:tcPr>
          <w:p w14:paraId="489934DF"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Mujeres cabeza de familia</w:t>
            </w:r>
          </w:p>
        </w:tc>
        <w:tc>
          <w:tcPr>
            <w:tcW w:w="5998" w:type="dxa"/>
          </w:tcPr>
          <w:p w14:paraId="6DBC64AB" w14:textId="3B6EFA7D" w:rsidR="009C7D02" w:rsidRPr="003D322A" w:rsidRDefault="009C7D02" w:rsidP="001C31A6">
            <w:pPr>
              <w:shd w:val="clear" w:color="auto" w:fill="FFFFFF"/>
              <w:jc w:val="both"/>
              <w:textAlignment w:val="baseline"/>
              <w:rPr>
                <w:rFonts w:asciiTheme="majorHAnsi" w:eastAsia="Verdana" w:hAnsiTheme="majorHAnsi" w:cstheme="majorHAnsi"/>
                <w:b/>
                <w:bCs/>
                <w:color w:val="808080" w:themeColor="background1" w:themeShade="80"/>
                <w:lang w:val="es-ES"/>
              </w:rPr>
            </w:pPr>
            <w:r w:rsidRPr="003D322A">
              <w:rPr>
                <w:rFonts w:asciiTheme="majorHAnsi" w:hAnsiTheme="majorHAnsi" w:cstheme="majorHAnsi"/>
                <w:color w:val="808080" w:themeColor="background1" w:themeShade="80"/>
              </w:rPr>
              <w:t>[Incluir datos, fuentes oficiales y conclusiones]</w:t>
            </w:r>
          </w:p>
        </w:tc>
      </w:tr>
      <w:tr w:rsidR="00827E27" w:rsidRPr="001B1D95" w14:paraId="5880FD5C" w14:textId="77777777" w:rsidTr="00017786">
        <w:tc>
          <w:tcPr>
            <w:tcW w:w="2830" w:type="dxa"/>
          </w:tcPr>
          <w:p w14:paraId="0BEE04F1"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Adultos mayores</w:t>
            </w:r>
          </w:p>
        </w:tc>
        <w:tc>
          <w:tcPr>
            <w:tcW w:w="5998" w:type="dxa"/>
          </w:tcPr>
          <w:p w14:paraId="6A9B07A4" w14:textId="2B8C61A2"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tc>
      </w:tr>
      <w:tr w:rsidR="00827E27" w:rsidRPr="001B1D95" w14:paraId="15A232EA" w14:textId="77777777" w:rsidTr="00017786">
        <w:trPr>
          <w:trHeight w:val="587"/>
        </w:trPr>
        <w:tc>
          <w:tcPr>
            <w:tcW w:w="2830" w:type="dxa"/>
          </w:tcPr>
          <w:p w14:paraId="6784AA01"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Personas en condición de discapacidad</w:t>
            </w:r>
          </w:p>
        </w:tc>
        <w:tc>
          <w:tcPr>
            <w:tcW w:w="5998" w:type="dxa"/>
          </w:tcPr>
          <w:p w14:paraId="7581F508" w14:textId="438A3D9F"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tc>
      </w:tr>
      <w:tr w:rsidR="00827E27" w:rsidRPr="001B1D95" w14:paraId="24A8264E" w14:textId="77777777" w:rsidTr="00017786">
        <w:tc>
          <w:tcPr>
            <w:tcW w:w="2830" w:type="dxa"/>
          </w:tcPr>
          <w:p w14:paraId="0A87E9FE"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 xml:space="preserve">Población de las comunidades indígena, negra, afrocolombiana, raizal, palanquera, </w:t>
            </w:r>
            <w:proofErr w:type="spellStart"/>
            <w:r w:rsidRPr="003D322A">
              <w:rPr>
                <w:rFonts w:asciiTheme="majorHAnsi" w:hAnsiTheme="majorHAnsi" w:cstheme="majorHAnsi"/>
                <w:color w:val="808080" w:themeColor="background1" w:themeShade="80"/>
              </w:rPr>
              <w:t>Rrom</w:t>
            </w:r>
            <w:proofErr w:type="spellEnd"/>
            <w:r w:rsidRPr="003D322A">
              <w:rPr>
                <w:rFonts w:asciiTheme="majorHAnsi" w:hAnsiTheme="majorHAnsi" w:cstheme="majorHAnsi"/>
                <w:color w:val="808080" w:themeColor="background1" w:themeShade="80"/>
              </w:rPr>
              <w:t xml:space="preserve"> o gitanas</w:t>
            </w:r>
          </w:p>
        </w:tc>
        <w:tc>
          <w:tcPr>
            <w:tcW w:w="5998" w:type="dxa"/>
          </w:tcPr>
          <w:p w14:paraId="4B0ED3F6"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1A6B6255" w14:textId="77777777" w:rsidR="000D7F45" w:rsidRPr="003D322A" w:rsidRDefault="000D7F45" w:rsidP="001C31A6">
            <w:pPr>
              <w:tabs>
                <w:tab w:val="left" w:pos="567"/>
              </w:tabs>
              <w:jc w:val="both"/>
              <w:rPr>
                <w:rFonts w:asciiTheme="majorHAnsi" w:hAnsiTheme="majorHAnsi" w:cstheme="majorHAnsi"/>
                <w:color w:val="808080" w:themeColor="background1" w:themeShade="80"/>
              </w:rPr>
            </w:pPr>
          </w:p>
        </w:tc>
      </w:tr>
      <w:tr w:rsidR="00827E27" w:rsidRPr="001B1D95" w14:paraId="68E7139F" w14:textId="77777777" w:rsidTr="00017786">
        <w:tc>
          <w:tcPr>
            <w:tcW w:w="2830" w:type="dxa"/>
          </w:tcPr>
          <w:p w14:paraId="17FB5BD5" w14:textId="726715A4" w:rsidR="009C7D02" w:rsidRPr="003D322A" w:rsidRDefault="00A77864"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adicionales que correspondan]</w:t>
            </w:r>
          </w:p>
        </w:tc>
        <w:tc>
          <w:tcPr>
            <w:tcW w:w="5998" w:type="dxa"/>
          </w:tcPr>
          <w:p w14:paraId="24F560EB" w14:textId="77777777" w:rsidR="00A77864" w:rsidRPr="003D322A" w:rsidRDefault="00A77864" w:rsidP="001C31A6">
            <w:pPr>
              <w:tabs>
                <w:tab w:val="left" w:pos="567"/>
              </w:tabs>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[Incluir datos, fuentes oficiales y conclusiones]</w:t>
            </w:r>
          </w:p>
          <w:p w14:paraId="20FEC562" w14:textId="77777777" w:rsidR="009C7D02" w:rsidRPr="003D322A" w:rsidRDefault="009C7D02" w:rsidP="001C31A6">
            <w:pPr>
              <w:tabs>
                <w:tab w:val="left" w:pos="567"/>
              </w:tabs>
              <w:jc w:val="both"/>
              <w:rPr>
                <w:rFonts w:asciiTheme="majorHAnsi" w:hAnsiTheme="majorHAnsi" w:cstheme="majorHAnsi"/>
                <w:color w:val="808080" w:themeColor="background1" w:themeShade="80"/>
              </w:rPr>
            </w:pPr>
          </w:p>
        </w:tc>
      </w:tr>
    </w:tbl>
    <w:p w14:paraId="6744878A" w14:textId="77777777" w:rsidR="00A34935" w:rsidRPr="003D322A" w:rsidRDefault="00A34935" w:rsidP="001C31A6">
      <w:pPr>
        <w:tabs>
          <w:tab w:val="left" w:pos="567"/>
        </w:tabs>
        <w:spacing w:after="0" w:line="240" w:lineRule="auto"/>
        <w:jc w:val="both"/>
        <w:rPr>
          <w:rFonts w:asciiTheme="majorHAnsi" w:hAnsiTheme="majorHAnsi" w:cstheme="majorHAnsi"/>
          <w:color w:val="808080" w:themeColor="background1" w:themeShade="80"/>
        </w:rPr>
      </w:pPr>
    </w:p>
    <w:p w14:paraId="6347D315" w14:textId="58478B5A" w:rsidR="00FB7E46" w:rsidRPr="003D322A" w:rsidRDefault="00264652"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2. Fuentes sugeridas:</w:t>
      </w:r>
    </w:p>
    <w:p w14:paraId="5A107C05" w14:textId="77777777" w:rsidR="00A34935" w:rsidRPr="003D322A" w:rsidRDefault="00A34935" w:rsidP="001C31A6">
      <w:pPr>
        <w:tabs>
          <w:tab w:val="left" w:pos="567"/>
        </w:tabs>
        <w:spacing w:after="0" w:line="240" w:lineRule="auto"/>
        <w:jc w:val="both"/>
        <w:rPr>
          <w:rFonts w:asciiTheme="majorHAnsi" w:hAnsiTheme="majorHAnsi" w:cstheme="majorHAnsi"/>
          <w:color w:val="808080" w:themeColor="background1" w:themeShade="80"/>
        </w:rPr>
      </w:pPr>
    </w:p>
    <w:p w14:paraId="6957703F" w14:textId="63B2265C" w:rsidR="00A34935" w:rsidRPr="003D322A" w:rsidRDefault="00A34935"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Enlaces de consulta:</w:t>
      </w:r>
    </w:p>
    <w:p w14:paraId="41C08C98" w14:textId="65254871" w:rsidR="00FB7E46" w:rsidRPr="003D322A" w:rsidRDefault="4C070E46"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r w:rsidRPr="003D322A">
        <w:rPr>
          <w:rFonts w:asciiTheme="majorHAnsi" w:eastAsiaTheme="minorEastAsia" w:hAnsiTheme="majorHAnsi" w:cstheme="majorHAnsi"/>
          <w:b/>
          <w:bCs/>
          <w:color w:val="808080" w:themeColor="background1" w:themeShade="80"/>
          <w:lang w:val="es-ES" w:eastAsia="es-ES"/>
        </w:rPr>
        <w:t>DANE-estadísticas por tema:</w:t>
      </w:r>
    </w:p>
    <w:p w14:paraId="02823E07" w14:textId="41D1D8CF" w:rsidR="00FB7E46" w:rsidRPr="003D322A" w:rsidRDefault="00FB7E46" w:rsidP="001C31A6">
      <w:pPr>
        <w:spacing w:after="0" w:line="240" w:lineRule="auto"/>
        <w:jc w:val="both"/>
        <w:rPr>
          <w:rFonts w:asciiTheme="majorHAnsi" w:eastAsiaTheme="minorEastAsia" w:hAnsiTheme="majorHAnsi" w:cstheme="majorHAnsi"/>
          <w:b/>
          <w:bCs/>
          <w:color w:val="808080" w:themeColor="background1" w:themeShade="80"/>
          <w:lang w:val="es-ES" w:eastAsia="es-ES"/>
        </w:rPr>
      </w:pPr>
    </w:p>
    <w:p w14:paraId="56814AE8" w14:textId="78DDE180" w:rsidR="00FB7E46" w:rsidRPr="003D322A" w:rsidRDefault="4C070E46" w:rsidP="001C31A6">
      <w:pPr>
        <w:spacing w:after="0" w:line="240" w:lineRule="auto"/>
        <w:jc w:val="both"/>
        <w:rPr>
          <w:rStyle w:val="Hipervnculo"/>
          <w:rFonts w:asciiTheme="majorHAnsi" w:eastAsia="Times New Roman" w:hAnsiTheme="majorHAnsi" w:cstheme="majorHAnsi"/>
          <w:lang w:val="es-ES" w:eastAsia="es-ES"/>
        </w:rPr>
      </w:pPr>
      <w:hyperlink r:id="rId32">
        <w:r w:rsidRPr="003D322A">
          <w:rPr>
            <w:rStyle w:val="Hipervnculo"/>
            <w:rFonts w:asciiTheme="majorHAnsi" w:eastAsia="Times New Roman" w:hAnsiTheme="majorHAnsi" w:cstheme="majorHAnsi"/>
            <w:lang w:val="es-ES" w:eastAsia="es-ES"/>
          </w:rPr>
          <w:t>https://www.dane.gov.co/index.php/estadisticas-por-tema</w:t>
        </w:r>
      </w:hyperlink>
    </w:p>
    <w:p w14:paraId="5F629DC2" w14:textId="77777777" w:rsidR="00E93DDC" w:rsidRPr="003D322A" w:rsidRDefault="00E93DDC" w:rsidP="001C31A6">
      <w:pPr>
        <w:tabs>
          <w:tab w:val="left" w:pos="567"/>
        </w:tabs>
        <w:spacing w:after="0" w:line="240" w:lineRule="auto"/>
        <w:jc w:val="both"/>
        <w:rPr>
          <w:rFonts w:asciiTheme="majorHAnsi" w:hAnsiTheme="majorHAnsi" w:cstheme="majorHAnsi"/>
          <w:b/>
          <w:bCs/>
          <w:color w:val="808080" w:themeColor="background1" w:themeShade="80"/>
        </w:rPr>
      </w:pPr>
    </w:p>
    <w:p w14:paraId="20F99493" w14:textId="1E52891B" w:rsidR="00FB7E46" w:rsidRPr="003D322A" w:rsidRDefault="7162D0E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Informes de la Unidad para las Victimas:</w:t>
      </w:r>
    </w:p>
    <w:p w14:paraId="4550E431" w14:textId="28E020C6"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7EEE8664" w14:textId="59156FCD" w:rsidR="00FB7E46" w:rsidRPr="003D322A" w:rsidRDefault="7162D0EE" w:rsidP="001C31A6">
      <w:pPr>
        <w:tabs>
          <w:tab w:val="left" w:pos="567"/>
        </w:tabs>
        <w:spacing w:after="0" w:line="240" w:lineRule="auto"/>
        <w:jc w:val="both"/>
        <w:rPr>
          <w:rFonts w:asciiTheme="majorHAnsi" w:hAnsiTheme="majorHAnsi" w:cstheme="majorHAnsi"/>
          <w:color w:val="808080" w:themeColor="background1" w:themeShade="80"/>
        </w:rPr>
      </w:pPr>
      <w:hyperlink r:id="rId33">
        <w:r w:rsidRPr="003D322A">
          <w:rPr>
            <w:rStyle w:val="Hipervnculo"/>
            <w:rFonts w:asciiTheme="majorHAnsi" w:hAnsiTheme="majorHAnsi" w:cstheme="majorHAnsi"/>
          </w:rPr>
          <w:t>https://datospaz.unidadvictimas.gov.co/archivos/datosPaz/INFORME%20DESPLAZAMIENTO%202023_VF2.pdf</w:t>
        </w:r>
      </w:hyperlink>
    </w:p>
    <w:p w14:paraId="421EF0E9" w14:textId="77777777" w:rsidR="00FA0E42" w:rsidRPr="003D322A" w:rsidRDefault="00FA0E42" w:rsidP="001C31A6">
      <w:pPr>
        <w:tabs>
          <w:tab w:val="left" w:pos="567"/>
        </w:tabs>
        <w:spacing w:after="0" w:line="240" w:lineRule="auto"/>
        <w:jc w:val="both"/>
        <w:rPr>
          <w:rFonts w:asciiTheme="majorHAnsi" w:hAnsiTheme="majorHAnsi" w:cstheme="majorHAnsi"/>
          <w:b/>
          <w:bCs/>
          <w:color w:val="808080" w:themeColor="background1" w:themeShade="80"/>
        </w:rPr>
      </w:pPr>
    </w:p>
    <w:p w14:paraId="2FD045B4" w14:textId="36305B26" w:rsidR="00FB7E46" w:rsidRPr="00397AED" w:rsidRDefault="7162D0E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Informes de la Agencia para la Reincorporación y la normalización:</w:t>
      </w:r>
    </w:p>
    <w:p w14:paraId="0E3C38FE" w14:textId="77777777" w:rsidR="0021240E" w:rsidRDefault="0021240E" w:rsidP="001C31A6">
      <w:pPr>
        <w:tabs>
          <w:tab w:val="left" w:pos="567"/>
        </w:tabs>
        <w:spacing w:after="0" w:line="240" w:lineRule="auto"/>
        <w:jc w:val="both"/>
      </w:pPr>
    </w:p>
    <w:p w14:paraId="31A11A50" w14:textId="084B311C" w:rsidR="0021240E" w:rsidRDefault="0021240E" w:rsidP="001C31A6">
      <w:pPr>
        <w:tabs>
          <w:tab w:val="left" w:pos="567"/>
        </w:tabs>
        <w:spacing w:after="0" w:line="240" w:lineRule="auto"/>
        <w:jc w:val="both"/>
        <w:rPr>
          <w:rFonts w:asciiTheme="majorHAnsi" w:hAnsiTheme="majorHAnsi" w:cstheme="majorHAnsi"/>
          <w:color w:val="808080" w:themeColor="background1" w:themeShade="80"/>
        </w:rPr>
      </w:pPr>
      <w:hyperlink r:id="rId34" w:history="1">
        <w:r w:rsidRPr="00746551">
          <w:rPr>
            <w:rStyle w:val="Hipervnculo"/>
            <w:rFonts w:asciiTheme="majorHAnsi" w:hAnsiTheme="majorHAnsi" w:cstheme="majorHAnsi"/>
          </w:rPr>
          <w:t>https://www.reincorporacion.gov.co/es</w:t>
        </w:r>
      </w:hyperlink>
    </w:p>
    <w:p w14:paraId="0996652A" w14:textId="77777777" w:rsidR="0021240E" w:rsidRPr="003D322A" w:rsidRDefault="0021240E" w:rsidP="001C31A6">
      <w:pPr>
        <w:tabs>
          <w:tab w:val="left" w:pos="567"/>
        </w:tabs>
        <w:spacing w:after="0" w:line="240" w:lineRule="auto"/>
        <w:jc w:val="both"/>
        <w:rPr>
          <w:rFonts w:asciiTheme="majorHAnsi" w:hAnsiTheme="majorHAnsi" w:cstheme="majorHAnsi"/>
          <w:color w:val="808080" w:themeColor="background1" w:themeShade="80"/>
        </w:rPr>
      </w:pPr>
    </w:p>
    <w:p w14:paraId="6C8F3000" w14:textId="07B7B56B" w:rsidR="00FB7E46" w:rsidRPr="003D322A" w:rsidRDefault="7162D0EE"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Cifras de la Unidad para las Victimas:</w:t>
      </w:r>
    </w:p>
    <w:p w14:paraId="2D122DCF" w14:textId="5EC6EB7F" w:rsidR="00FB7E46" w:rsidRPr="003D322A" w:rsidRDefault="00FB7E46" w:rsidP="001C31A6">
      <w:pPr>
        <w:tabs>
          <w:tab w:val="left" w:pos="567"/>
        </w:tabs>
        <w:spacing w:after="0" w:line="240" w:lineRule="auto"/>
        <w:jc w:val="both"/>
        <w:rPr>
          <w:rFonts w:asciiTheme="majorHAnsi" w:hAnsiTheme="majorHAnsi" w:cstheme="majorHAnsi"/>
          <w:b/>
          <w:bCs/>
          <w:color w:val="808080" w:themeColor="background1" w:themeShade="80"/>
        </w:rPr>
      </w:pPr>
    </w:p>
    <w:p w14:paraId="7C504E42" w14:textId="16BCF33E" w:rsidR="00FB7E46" w:rsidRPr="003D322A" w:rsidRDefault="09C0332F" w:rsidP="001C31A6">
      <w:pPr>
        <w:tabs>
          <w:tab w:val="left" w:pos="567"/>
        </w:tabs>
        <w:spacing w:after="0" w:line="240" w:lineRule="auto"/>
        <w:jc w:val="both"/>
        <w:rPr>
          <w:rFonts w:asciiTheme="majorHAnsi" w:hAnsiTheme="majorHAnsi" w:cstheme="majorHAnsi"/>
        </w:rPr>
      </w:pPr>
      <w:hyperlink r:id="rId35" w:anchor="!/hechos">
        <w:r w:rsidRPr="003D322A">
          <w:rPr>
            <w:rStyle w:val="Hipervnculo"/>
            <w:rFonts w:asciiTheme="majorHAnsi" w:hAnsiTheme="majorHAnsi" w:cstheme="majorHAnsi"/>
          </w:rPr>
          <w:t>https://cifras.unidadvictimas.gov.co/Cifras/#!/hechos</w:t>
        </w:r>
      </w:hyperlink>
    </w:p>
    <w:p w14:paraId="18D9A958" w14:textId="3EDEC799"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07055E29" w14:textId="77777777" w:rsidR="003A269E" w:rsidRPr="001B1D95" w:rsidRDefault="003A269E" w:rsidP="001C31A6">
      <w:pPr>
        <w:tabs>
          <w:tab w:val="left" w:pos="567"/>
        </w:tabs>
        <w:spacing w:after="0" w:line="240" w:lineRule="auto"/>
        <w:jc w:val="both"/>
        <w:rPr>
          <w:rFonts w:asciiTheme="majorHAnsi" w:hAnsiTheme="majorHAnsi" w:cstheme="majorHAnsi"/>
          <w:b/>
          <w:bCs/>
          <w:color w:val="808080" w:themeColor="background1" w:themeShade="80"/>
        </w:rPr>
      </w:pPr>
    </w:p>
    <w:p w14:paraId="2F102D83" w14:textId="0BFD146D" w:rsidR="00FB7E46" w:rsidRPr="003D322A" w:rsidRDefault="09C0332F"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Glosario de la Comisión de la verdad:</w:t>
      </w:r>
    </w:p>
    <w:p w14:paraId="237CEDF7" w14:textId="08E61CC3"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44D68214" w14:textId="5D66F0F7" w:rsidR="00FB7E46" w:rsidRPr="003D322A" w:rsidRDefault="09C0332F" w:rsidP="001C31A6">
      <w:pPr>
        <w:tabs>
          <w:tab w:val="left" w:pos="567"/>
        </w:tabs>
        <w:spacing w:after="0" w:line="240" w:lineRule="auto"/>
        <w:jc w:val="both"/>
        <w:rPr>
          <w:rFonts w:asciiTheme="majorHAnsi" w:hAnsiTheme="majorHAnsi" w:cstheme="majorHAnsi"/>
          <w:color w:val="808080" w:themeColor="background1" w:themeShade="80"/>
        </w:rPr>
      </w:pPr>
      <w:hyperlink r:id="rId36">
        <w:r w:rsidRPr="003D322A">
          <w:rPr>
            <w:rStyle w:val="Hipervnculo"/>
            <w:rFonts w:asciiTheme="majorHAnsi" w:hAnsiTheme="majorHAnsi" w:cstheme="majorHAnsi"/>
          </w:rPr>
          <w:t>https://web.comisiondelaverdad.co/transparencia/informacion-de-interes/glosario/victima-del-conflicto-armado</w:t>
        </w:r>
      </w:hyperlink>
    </w:p>
    <w:p w14:paraId="32F8FD49" w14:textId="1687CD80" w:rsidR="00FB7E46" w:rsidRPr="003D322A" w:rsidRDefault="00FB7E46" w:rsidP="001C31A6">
      <w:pPr>
        <w:tabs>
          <w:tab w:val="left" w:pos="567"/>
        </w:tabs>
        <w:spacing w:after="0" w:line="240" w:lineRule="auto"/>
        <w:jc w:val="both"/>
        <w:rPr>
          <w:rFonts w:asciiTheme="majorHAnsi" w:hAnsiTheme="majorHAnsi" w:cstheme="majorHAnsi"/>
          <w:b/>
          <w:bCs/>
          <w:color w:val="808080" w:themeColor="background1" w:themeShade="80"/>
        </w:rPr>
      </w:pPr>
    </w:p>
    <w:p w14:paraId="798D30A8" w14:textId="792B28C3" w:rsidR="00FB7E46" w:rsidRPr="003D322A" w:rsidRDefault="003A269E" w:rsidP="001C31A6">
      <w:pPr>
        <w:tabs>
          <w:tab w:val="left" w:pos="567"/>
        </w:tabs>
        <w:spacing w:after="0" w:line="240" w:lineRule="auto"/>
        <w:jc w:val="both"/>
        <w:rPr>
          <w:rFonts w:asciiTheme="majorHAnsi" w:hAnsiTheme="majorHAnsi" w:cstheme="majorHAnsi"/>
          <w:b/>
          <w:bCs/>
          <w:color w:val="808080" w:themeColor="background1" w:themeShade="80"/>
        </w:rPr>
      </w:pPr>
      <w:r w:rsidRPr="001B1D95">
        <w:rPr>
          <w:rFonts w:asciiTheme="majorHAnsi" w:eastAsiaTheme="minorEastAsia" w:hAnsiTheme="majorHAnsi" w:cstheme="majorHAnsi"/>
          <w:b/>
          <w:bCs/>
          <w:color w:val="808080" w:themeColor="background1" w:themeShade="80"/>
        </w:rPr>
        <w:t>DANE</w:t>
      </w:r>
      <w:r w:rsidR="09C0332F" w:rsidRPr="003D322A">
        <w:rPr>
          <w:rFonts w:asciiTheme="majorHAnsi" w:eastAsiaTheme="minorEastAsia" w:hAnsiTheme="majorHAnsi" w:cstheme="majorHAnsi"/>
          <w:b/>
          <w:bCs/>
          <w:color w:val="808080" w:themeColor="background1" w:themeShade="80"/>
        </w:rPr>
        <w:t>-encuestas nacionales de calidad de vida:</w:t>
      </w:r>
    </w:p>
    <w:p w14:paraId="7E071166" w14:textId="77777777" w:rsidR="003950B9" w:rsidRDefault="003950B9" w:rsidP="001C31A6">
      <w:pPr>
        <w:tabs>
          <w:tab w:val="left" w:pos="567"/>
        </w:tabs>
        <w:spacing w:after="0" w:line="240" w:lineRule="auto"/>
        <w:jc w:val="both"/>
      </w:pPr>
    </w:p>
    <w:p w14:paraId="11CBE0A0" w14:textId="411491A7" w:rsidR="003950B9" w:rsidRDefault="003950B9" w:rsidP="001C31A6">
      <w:pPr>
        <w:tabs>
          <w:tab w:val="left" w:pos="567"/>
        </w:tabs>
        <w:spacing w:after="0" w:line="240" w:lineRule="auto"/>
        <w:jc w:val="both"/>
        <w:rPr>
          <w:rFonts w:asciiTheme="majorHAnsi" w:hAnsiTheme="majorHAnsi" w:cstheme="majorHAnsi"/>
          <w:color w:val="808080" w:themeColor="background1" w:themeShade="80"/>
        </w:rPr>
      </w:pPr>
      <w:hyperlink r:id="rId37" w:history="1">
        <w:r w:rsidRPr="00746551">
          <w:rPr>
            <w:rStyle w:val="Hipervnculo"/>
            <w:rFonts w:asciiTheme="majorHAnsi" w:hAnsiTheme="majorHAnsi" w:cstheme="majorHAnsi"/>
          </w:rPr>
          <w:t>https://www.dane.gov.co/index.php/estadisticas-por-tema/pobreza-y-condiciones-de-vida/calidad-de-vida-ecv</w:t>
        </w:r>
      </w:hyperlink>
    </w:p>
    <w:p w14:paraId="28A4370B" w14:textId="77777777" w:rsidR="003950B9" w:rsidRPr="003D322A" w:rsidRDefault="003950B9" w:rsidP="001C31A6">
      <w:pPr>
        <w:tabs>
          <w:tab w:val="left" w:pos="567"/>
        </w:tabs>
        <w:spacing w:after="0" w:line="240" w:lineRule="auto"/>
        <w:jc w:val="both"/>
        <w:rPr>
          <w:rFonts w:asciiTheme="majorHAnsi" w:hAnsiTheme="majorHAnsi" w:cstheme="majorHAnsi"/>
          <w:color w:val="808080" w:themeColor="background1" w:themeShade="80"/>
        </w:rPr>
      </w:pPr>
    </w:p>
    <w:p w14:paraId="0FEC2E3F" w14:textId="6F77F9DC" w:rsidR="00FB7E46" w:rsidRPr="003D322A" w:rsidRDefault="04ED4EE0" w:rsidP="001C31A6">
      <w:pPr>
        <w:tabs>
          <w:tab w:val="left" w:pos="567"/>
        </w:tabs>
        <w:spacing w:after="0" w:line="240" w:lineRule="auto"/>
        <w:jc w:val="both"/>
        <w:rPr>
          <w:rFonts w:asciiTheme="majorHAnsi" w:hAnsiTheme="majorHAnsi" w:cstheme="majorHAnsi"/>
          <w:b/>
          <w:bCs/>
          <w:color w:val="808080" w:themeColor="background1" w:themeShade="80"/>
        </w:rPr>
      </w:pPr>
      <w:r w:rsidRPr="003D322A">
        <w:rPr>
          <w:rFonts w:asciiTheme="majorHAnsi" w:hAnsiTheme="majorHAnsi" w:cstheme="majorHAnsi"/>
          <w:b/>
          <w:bCs/>
          <w:color w:val="808080" w:themeColor="background1" w:themeShade="80"/>
        </w:rPr>
        <w:t>Datos abiertos:</w:t>
      </w:r>
    </w:p>
    <w:p w14:paraId="350402CF" w14:textId="2101C573"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227CD8A1" w14:textId="2E4DCB61" w:rsidR="00FB7E46" w:rsidRPr="003D322A" w:rsidRDefault="04ED4EE0" w:rsidP="001C31A6">
      <w:pPr>
        <w:tabs>
          <w:tab w:val="left" w:pos="567"/>
        </w:tabs>
        <w:spacing w:after="0" w:line="240" w:lineRule="auto"/>
        <w:jc w:val="both"/>
        <w:rPr>
          <w:rFonts w:asciiTheme="majorHAnsi" w:hAnsiTheme="majorHAnsi" w:cstheme="majorHAnsi"/>
          <w:color w:val="808080" w:themeColor="background1" w:themeShade="80"/>
        </w:rPr>
      </w:pPr>
      <w:hyperlink r:id="rId38">
        <w:r w:rsidRPr="003D322A">
          <w:rPr>
            <w:rStyle w:val="Hipervnculo"/>
            <w:rFonts w:asciiTheme="majorHAnsi" w:hAnsiTheme="majorHAnsi" w:cstheme="majorHAnsi"/>
          </w:rPr>
          <w:t>https://www.datos.gov.co/</w:t>
        </w:r>
      </w:hyperlink>
    </w:p>
    <w:p w14:paraId="63769D8B" w14:textId="24C940D1"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10C87091" w14:textId="62D10B48" w:rsidR="00FB7E46" w:rsidRPr="003D322A" w:rsidRDefault="003A269E" w:rsidP="001C31A6">
      <w:pPr>
        <w:tabs>
          <w:tab w:val="left" w:pos="567"/>
        </w:tabs>
        <w:spacing w:after="0" w:line="240" w:lineRule="auto"/>
        <w:jc w:val="both"/>
        <w:rPr>
          <w:rFonts w:asciiTheme="majorHAnsi" w:hAnsiTheme="majorHAnsi" w:cstheme="majorHAnsi"/>
          <w:b/>
          <w:bCs/>
          <w:color w:val="808080" w:themeColor="background1" w:themeShade="80"/>
        </w:rPr>
      </w:pPr>
      <w:r w:rsidRPr="001B1D95">
        <w:rPr>
          <w:rFonts w:asciiTheme="majorHAnsi" w:hAnsiTheme="majorHAnsi" w:cstheme="majorHAnsi"/>
          <w:b/>
          <w:bCs/>
          <w:color w:val="808080" w:themeColor="background1" w:themeShade="80"/>
        </w:rPr>
        <w:t>DANE</w:t>
      </w:r>
      <w:r w:rsidR="04ED4EE0" w:rsidRPr="003D322A">
        <w:rPr>
          <w:rFonts w:asciiTheme="majorHAnsi" w:hAnsiTheme="majorHAnsi" w:cstheme="majorHAnsi"/>
          <w:b/>
          <w:bCs/>
          <w:color w:val="808080" w:themeColor="background1" w:themeShade="80"/>
        </w:rPr>
        <w:t>-presentaciones:</w:t>
      </w:r>
    </w:p>
    <w:p w14:paraId="6CEF656D" w14:textId="6AC5430E" w:rsidR="00FB7E46" w:rsidRPr="003D322A" w:rsidRDefault="00FB7E46" w:rsidP="001C31A6">
      <w:pPr>
        <w:tabs>
          <w:tab w:val="left" w:pos="567"/>
        </w:tabs>
        <w:spacing w:after="0" w:line="240" w:lineRule="auto"/>
        <w:jc w:val="both"/>
        <w:rPr>
          <w:rFonts w:asciiTheme="majorHAnsi" w:hAnsiTheme="majorHAnsi" w:cstheme="majorHAnsi"/>
          <w:color w:val="808080" w:themeColor="background1" w:themeShade="80"/>
        </w:rPr>
      </w:pPr>
    </w:p>
    <w:p w14:paraId="3BA67A29" w14:textId="0F778721" w:rsidR="00FB7E46" w:rsidRPr="003D322A" w:rsidRDefault="04ED4EE0" w:rsidP="001C31A6">
      <w:pPr>
        <w:tabs>
          <w:tab w:val="left" w:pos="567"/>
        </w:tabs>
        <w:spacing w:after="0" w:line="240" w:lineRule="auto"/>
        <w:jc w:val="both"/>
        <w:rPr>
          <w:rFonts w:asciiTheme="majorHAnsi" w:hAnsiTheme="majorHAnsi" w:cstheme="majorHAnsi"/>
          <w:color w:val="808080" w:themeColor="background1" w:themeShade="80"/>
        </w:rPr>
      </w:pPr>
      <w:hyperlink r:id="rId39">
        <w:r w:rsidRPr="003D322A">
          <w:rPr>
            <w:rStyle w:val="Hipervnculo"/>
            <w:rFonts w:asciiTheme="majorHAnsi" w:hAnsiTheme="majorHAnsi" w:cstheme="majorHAnsi"/>
          </w:rPr>
          <w:t>https://www.dane.gov.co/files/investigaciones/boletines/grupos-etnicos/presentacion-grupos-etnicos-poblacion-gitana-rrom-2019.pdf</w:t>
        </w:r>
      </w:hyperlink>
    </w:p>
    <w:p w14:paraId="33B9F59C" w14:textId="77777777" w:rsidR="00E8717B" w:rsidRPr="003D322A" w:rsidRDefault="00E8717B" w:rsidP="001C31A6">
      <w:pPr>
        <w:tabs>
          <w:tab w:val="left" w:pos="567"/>
        </w:tabs>
        <w:spacing w:after="0" w:line="240" w:lineRule="auto"/>
        <w:jc w:val="both"/>
        <w:rPr>
          <w:rFonts w:asciiTheme="majorHAnsi" w:hAnsiTheme="majorHAnsi" w:cstheme="majorHAnsi"/>
          <w:color w:val="808080" w:themeColor="background1" w:themeShade="80"/>
        </w:rPr>
      </w:pPr>
    </w:p>
    <w:p w14:paraId="4F4A5F93" w14:textId="0D0976A2" w:rsidR="006C7330" w:rsidRPr="003D322A" w:rsidRDefault="006906AB" w:rsidP="001C31A6">
      <w:pPr>
        <w:tabs>
          <w:tab w:val="left" w:pos="567"/>
        </w:tabs>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 xml:space="preserve">[3. </w:t>
      </w:r>
      <w:proofErr w:type="gramStart"/>
      <w:r w:rsidR="006C7330" w:rsidRPr="003D322A">
        <w:rPr>
          <w:rFonts w:asciiTheme="majorHAnsi" w:hAnsiTheme="majorHAnsi" w:cstheme="majorHAnsi"/>
          <w:color w:val="808080" w:themeColor="background1" w:themeShade="80"/>
        </w:rPr>
        <w:t>En caso que</w:t>
      </w:r>
      <w:proofErr w:type="gramEnd"/>
      <w:r w:rsidR="006C7330" w:rsidRPr="003D322A">
        <w:rPr>
          <w:rFonts w:asciiTheme="majorHAnsi" w:hAnsiTheme="majorHAnsi" w:cstheme="majorHAnsi"/>
          <w:color w:val="808080" w:themeColor="background1" w:themeShade="80"/>
        </w:rPr>
        <w:t xml:space="preserve"> se </w:t>
      </w:r>
      <w:r w:rsidR="00F538CC" w:rsidRPr="003D322A">
        <w:rPr>
          <w:rFonts w:asciiTheme="majorHAnsi" w:hAnsiTheme="majorHAnsi" w:cstheme="majorHAnsi"/>
          <w:color w:val="808080" w:themeColor="background1" w:themeShade="80"/>
        </w:rPr>
        <w:t>defina</w:t>
      </w:r>
      <w:r w:rsidR="006C7330" w:rsidRPr="003D322A">
        <w:rPr>
          <w:rFonts w:asciiTheme="majorHAnsi" w:hAnsiTheme="majorHAnsi" w:cstheme="majorHAnsi"/>
          <w:color w:val="808080" w:themeColor="background1" w:themeShade="80"/>
        </w:rPr>
        <w:t xml:space="preserve"> la oportunidad y conveniencia de incluir una obligación contractual asociada a los fomentos</w:t>
      </w:r>
      <w:r w:rsidR="00F538CC" w:rsidRPr="003D322A">
        <w:rPr>
          <w:rFonts w:asciiTheme="majorHAnsi" w:hAnsiTheme="majorHAnsi" w:cstheme="majorHAnsi"/>
          <w:color w:val="808080" w:themeColor="background1" w:themeShade="80"/>
        </w:rPr>
        <w:t>,</w:t>
      </w:r>
      <w:r w:rsidR="006C7330" w:rsidRPr="003D322A">
        <w:rPr>
          <w:rFonts w:asciiTheme="majorHAnsi" w:hAnsiTheme="majorHAnsi" w:cstheme="majorHAnsi"/>
          <w:color w:val="808080" w:themeColor="background1" w:themeShade="80"/>
        </w:rPr>
        <w:t xml:space="preserve"> el área estructuradora debe indicarlo en este </w:t>
      </w:r>
      <w:proofErr w:type="spellStart"/>
      <w:r w:rsidR="006C7330" w:rsidRPr="003D322A">
        <w:rPr>
          <w:rFonts w:asciiTheme="majorHAnsi" w:hAnsiTheme="majorHAnsi" w:cstheme="majorHAnsi"/>
          <w:color w:val="808080" w:themeColor="background1" w:themeShade="80"/>
        </w:rPr>
        <w:t>subnumeral</w:t>
      </w:r>
      <w:proofErr w:type="spellEnd"/>
      <w:r w:rsidR="006C7330" w:rsidRPr="003D322A">
        <w:rPr>
          <w:rFonts w:asciiTheme="majorHAnsi" w:hAnsiTheme="majorHAnsi" w:cstheme="majorHAnsi"/>
          <w:color w:val="808080" w:themeColor="background1" w:themeShade="80"/>
        </w:rPr>
        <w:t xml:space="preserve">. Para mayor ilustración se incluye el siguiente ejemplo de </w:t>
      </w:r>
      <w:r w:rsidR="00F538CC" w:rsidRPr="003D322A">
        <w:rPr>
          <w:rFonts w:asciiTheme="majorHAnsi" w:hAnsiTheme="majorHAnsi" w:cstheme="majorHAnsi"/>
          <w:color w:val="808080" w:themeColor="background1" w:themeShade="80"/>
        </w:rPr>
        <w:t>una</w:t>
      </w:r>
      <w:r w:rsidR="006C7330" w:rsidRPr="003D322A">
        <w:rPr>
          <w:rFonts w:asciiTheme="majorHAnsi" w:hAnsiTheme="majorHAnsi" w:cstheme="majorHAnsi"/>
          <w:color w:val="808080" w:themeColor="background1" w:themeShade="80"/>
        </w:rPr>
        <w:t xml:space="preserve"> conclusión: </w:t>
      </w:r>
      <w:r w:rsidRPr="003D322A">
        <w:rPr>
          <w:rFonts w:asciiTheme="majorHAnsi" w:hAnsiTheme="majorHAnsi" w:cstheme="majorHAnsi"/>
          <w:color w:val="808080" w:themeColor="background1" w:themeShade="80"/>
        </w:rPr>
        <w:t xml:space="preserve">“En conclusión, existen caracterizaciones oficiales de sujetos de especial protección constitucional y población en situación de pobreza extrema, desplazados por la violencia, personas en proceso de reintegración o reincorporación en los Departamentos de </w:t>
      </w:r>
      <w:r w:rsidR="00FE2AEA">
        <w:rPr>
          <w:rFonts w:asciiTheme="majorHAnsi" w:hAnsiTheme="majorHAnsi" w:cstheme="majorHAnsi"/>
          <w:color w:val="808080" w:themeColor="background1" w:themeShade="80"/>
        </w:rPr>
        <w:t>[Incluir]</w:t>
      </w:r>
      <w:r w:rsidRPr="003D322A">
        <w:rPr>
          <w:rFonts w:asciiTheme="majorHAnsi" w:hAnsiTheme="majorHAnsi" w:cstheme="majorHAnsi"/>
          <w:color w:val="808080" w:themeColor="background1" w:themeShade="80"/>
        </w:rPr>
        <w:t xml:space="preserve"> y, NO es posible afirmar  de manera general que tales sujetos o grupos poblacionales no cuentan per se con los criterios de experiencia y formación (calidad) para hacer parte del equipo de trabajo de la interventoría a contratar, por lo expuesto, la Agencia Nacional de Infraestructura considera oportuno y conveniente incluir como acción afirmativa una obligación contractual relacionada con la provisión de servicios por parte de población en situación de pobreza extrema, desplazados por la violencia, personas en proceso de reintegración o reincorporación y sujetos de especial protección constitucional, en la forma y porcentaje que se indique en el Anexo de minuta del contrato del presente proceso de selección, sin perjuicio de la garantía de las condiciones de calidad por parte del Interventor”]</w:t>
      </w:r>
    </w:p>
    <w:p w14:paraId="27967438" w14:textId="77777777" w:rsidR="006C7330" w:rsidRPr="003D322A" w:rsidRDefault="006C7330" w:rsidP="001C31A6">
      <w:pPr>
        <w:tabs>
          <w:tab w:val="left" w:pos="567"/>
        </w:tabs>
        <w:spacing w:after="0" w:line="240" w:lineRule="auto"/>
        <w:jc w:val="both"/>
        <w:rPr>
          <w:rFonts w:asciiTheme="majorHAnsi" w:hAnsiTheme="majorHAnsi" w:cstheme="majorHAnsi"/>
          <w:color w:val="808080" w:themeColor="background1" w:themeShade="80"/>
        </w:rPr>
      </w:pPr>
    </w:p>
    <w:p w14:paraId="0B4EFB6B" w14:textId="77777777" w:rsidR="00FB7E46" w:rsidRPr="003D322A" w:rsidRDefault="00FB7E46" w:rsidP="001C31A6">
      <w:pPr>
        <w:pStyle w:val="Titulo1"/>
        <w:numPr>
          <w:ilvl w:val="0"/>
          <w:numId w:val="0"/>
        </w:numPr>
        <w:rPr>
          <w:rFonts w:asciiTheme="majorHAnsi" w:eastAsia="Verdana" w:hAnsiTheme="majorHAnsi" w:cstheme="majorHAnsi"/>
          <w:sz w:val="22"/>
          <w:szCs w:val="22"/>
        </w:rPr>
      </w:pPr>
      <w:r w:rsidRPr="003D322A">
        <w:rPr>
          <w:rFonts w:asciiTheme="majorHAnsi" w:eastAsia="Verdana" w:hAnsiTheme="majorHAnsi" w:cstheme="majorHAnsi"/>
          <w:color w:val="auto"/>
          <w:sz w:val="22"/>
          <w:szCs w:val="22"/>
        </w:rPr>
        <w:t>3.5.5 D</w:t>
      </w:r>
      <w:r w:rsidRPr="003D322A">
        <w:rPr>
          <w:rFonts w:asciiTheme="majorHAnsi" w:eastAsia="Verdana" w:hAnsiTheme="majorHAnsi" w:cstheme="majorHAnsi"/>
          <w:sz w:val="22"/>
          <w:szCs w:val="22"/>
        </w:rPr>
        <w:t>ivisión en lotes o segmentos:</w:t>
      </w:r>
    </w:p>
    <w:p w14:paraId="700FFBFA" w14:textId="77777777" w:rsidR="00FB7E46" w:rsidRPr="003D322A" w:rsidRDefault="00FB7E46" w:rsidP="001C31A6">
      <w:pPr>
        <w:pStyle w:val="Titulo1"/>
        <w:numPr>
          <w:ilvl w:val="0"/>
          <w:numId w:val="0"/>
        </w:numPr>
        <w:rPr>
          <w:rFonts w:asciiTheme="majorHAnsi" w:eastAsia="Verdana" w:hAnsiTheme="majorHAnsi" w:cstheme="majorHAnsi"/>
          <w:sz w:val="22"/>
          <w:szCs w:val="22"/>
          <w:u w:val="single"/>
        </w:rPr>
      </w:pPr>
    </w:p>
    <w:p w14:paraId="3042AA4B" w14:textId="764D3B5B" w:rsidR="00FB7E46" w:rsidRPr="001B1D95" w:rsidRDefault="00341173"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[ORIENTACIÓN</w:t>
      </w:r>
      <w:r w:rsidR="00F22CBE" w:rsidRPr="001B1D95">
        <w:rPr>
          <w:rFonts w:asciiTheme="majorHAnsi" w:eastAsia="Verdana" w:hAnsiTheme="majorHAnsi" w:cstheme="majorHAnsi"/>
          <w:color w:val="808080" w:themeColor="background1" w:themeShade="80"/>
          <w:sz w:val="22"/>
          <w:lang w:val="es-ES"/>
        </w:rPr>
        <w:t xml:space="preserve"> 1</w:t>
      </w:r>
      <w:r w:rsidRPr="003D322A">
        <w:rPr>
          <w:rFonts w:asciiTheme="majorHAnsi" w:eastAsia="Verdana" w:hAnsiTheme="majorHAnsi" w:cstheme="majorHAnsi"/>
          <w:color w:val="808080" w:themeColor="background1" w:themeShade="80"/>
          <w:sz w:val="22"/>
          <w:lang w:val="es-ES"/>
        </w:rPr>
        <w:t xml:space="preserve">: </w:t>
      </w:r>
      <w:r w:rsidR="00264652" w:rsidRPr="003D322A">
        <w:rPr>
          <w:rFonts w:asciiTheme="majorHAnsi" w:eastAsia="Verdana" w:hAnsiTheme="majorHAnsi" w:cstheme="majorHAnsi"/>
          <w:color w:val="808080" w:themeColor="background1" w:themeShade="80"/>
          <w:sz w:val="22"/>
          <w:lang w:val="es-ES"/>
        </w:rPr>
        <w:t xml:space="preserve">incluir el análisis de acuerdo </w:t>
      </w:r>
      <w:r w:rsidR="00E13352" w:rsidRPr="003D322A">
        <w:rPr>
          <w:rFonts w:asciiTheme="majorHAnsi" w:eastAsia="Verdana" w:hAnsiTheme="majorHAnsi" w:cstheme="majorHAnsi"/>
          <w:color w:val="808080" w:themeColor="background1" w:themeShade="80"/>
          <w:sz w:val="22"/>
          <w:lang w:val="es-ES"/>
        </w:rPr>
        <w:t>con</w:t>
      </w:r>
      <w:r w:rsidR="00264652" w:rsidRPr="003D322A">
        <w:rPr>
          <w:rFonts w:asciiTheme="majorHAnsi" w:eastAsia="Verdana" w:hAnsiTheme="majorHAnsi" w:cstheme="majorHAnsi"/>
          <w:color w:val="808080" w:themeColor="background1" w:themeShade="80"/>
          <w:sz w:val="22"/>
          <w:lang w:val="es-ES"/>
        </w:rPr>
        <w:t xml:space="preserve"> lo establecido en el artículo </w:t>
      </w:r>
      <w:r w:rsidR="005C72CF" w:rsidRPr="003D322A">
        <w:rPr>
          <w:rFonts w:asciiTheme="majorHAnsi" w:eastAsia="Verdana" w:hAnsiTheme="majorHAnsi" w:cstheme="majorHAnsi"/>
          <w:color w:val="808080" w:themeColor="background1" w:themeShade="80"/>
          <w:sz w:val="22"/>
          <w:lang w:val="es-ES"/>
        </w:rPr>
        <w:t xml:space="preserve">2.2.1.2.4.2.19 </w:t>
      </w:r>
      <w:r w:rsidR="00264652" w:rsidRPr="003D322A">
        <w:rPr>
          <w:rFonts w:asciiTheme="majorHAnsi" w:eastAsia="Verdana" w:hAnsiTheme="majorHAnsi" w:cstheme="majorHAnsi"/>
          <w:color w:val="808080" w:themeColor="background1" w:themeShade="80"/>
          <w:sz w:val="22"/>
          <w:lang w:val="es-ES"/>
        </w:rPr>
        <w:t>del Decreto 1082 de 2015, adicionado por el artículo 6 del Decreto 142 de 2023].</w:t>
      </w:r>
    </w:p>
    <w:p w14:paraId="673F5315" w14:textId="77777777" w:rsidR="00F22CBE" w:rsidRPr="001B1D95" w:rsidRDefault="00F22CBE"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2C125ABC" w14:textId="3C436E1F" w:rsidR="00CB6FA1" w:rsidRPr="001B1D95" w:rsidRDefault="00CB6FA1"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1B1D95">
        <w:rPr>
          <w:rFonts w:asciiTheme="majorHAnsi" w:eastAsia="Verdana" w:hAnsiTheme="majorHAnsi" w:cstheme="majorHAnsi"/>
          <w:color w:val="808080" w:themeColor="background1" w:themeShade="80"/>
          <w:sz w:val="22"/>
          <w:lang w:val="es-ES"/>
        </w:rPr>
        <w:t xml:space="preserve">[ORIENTACIÓN 2: Este numeral </w:t>
      </w:r>
      <w:r w:rsidR="006C6A4A" w:rsidRPr="001B1D95">
        <w:rPr>
          <w:rFonts w:asciiTheme="majorHAnsi" w:eastAsia="Verdana" w:hAnsiTheme="majorHAnsi" w:cstheme="majorHAnsi"/>
          <w:color w:val="808080" w:themeColor="background1" w:themeShade="80"/>
          <w:sz w:val="22"/>
          <w:lang w:val="es-ES"/>
        </w:rPr>
        <w:t xml:space="preserve">se relaciona con </w:t>
      </w:r>
      <w:r w:rsidR="006B662C" w:rsidRPr="001B1D95">
        <w:rPr>
          <w:rFonts w:asciiTheme="majorHAnsi" w:eastAsia="Verdana" w:hAnsiTheme="majorHAnsi" w:cstheme="majorHAnsi"/>
          <w:color w:val="808080" w:themeColor="background1" w:themeShade="80"/>
          <w:sz w:val="22"/>
        </w:rPr>
        <w:t xml:space="preserve">la promoción de la participación de </w:t>
      </w:r>
      <w:proofErr w:type="spellStart"/>
      <w:r w:rsidR="006B662C" w:rsidRPr="001B1D95">
        <w:rPr>
          <w:rFonts w:asciiTheme="majorHAnsi" w:eastAsia="Verdana" w:hAnsiTheme="majorHAnsi" w:cstheme="majorHAnsi"/>
          <w:color w:val="808080" w:themeColor="background1" w:themeShade="80"/>
          <w:sz w:val="22"/>
        </w:rPr>
        <w:t>Mipymes</w:t>
      </w:r>
      <w:proofErr w:type="spellEnd"/>
      <w:r w:rsidR="006B662C" w:rsidRPr="001B1D95">
        <w:rPr>
          <w:rFonts w:asciiTheme="majorHAnsi" w:eastAsia="Verdana" w:hAnsiTheme="majorHAnsi" w:cstheme="majorHAnsi"/>
          <w:color w:val="808080" w:themeColor="background1" w:themeShade="80"/>
          <w:sz w:val="22"/>
        </w:rPr>
        <w:t>]</w:t>
      </w:r>
    </w:p>
    <w:p w14:paraId="23C78008" w14:textId="2D09DB82" w:rsidR="008B3DF6" w:rsidRPr="003D322A" w:rsidRDefault="008B3DF6" w:rsidP="001C31A6">
      <w:pPr>
        <w:pStyle w:val="Titulo1"/>
        <w:numPr>
          <w:ilvl w:val="0"/>
          <w:numId w:val="0"/>
        </w:numPr>
        <w:rPr>
          <w:rFonts w:asciiTheme="majorHAnsi" w:eastAsia="Verdana" w:hAnsiTheme="majorHAnsi" w:cstheme="majorHAnsi"/>
          <w:color w:val="auto"/>
          <w:sz w:val="22"/>
          <w:szCs w:val="22"/>
          <w:u w:val="single"/>
        </w:rPr>
      </w:pPr>
    </w:p>
    <w:p w14:paraId="78E2E959" w14:textId="77777777" w:rsidR="00FB7E46" w:rsidRPr="003D322A" w:rsidRDefault="00FB7E46" w:rsidP="001C31A6">
      <w:pPr>
        <w:pStyle w:val="Titulo1"/>
        <w:numPr>
          <w:ilvl w:val="0"/>
          <w:numId w:val="0"/>
        </w:numPr>
        <w:rPr>
          <w:rFonts w:asciiTheme="majorHAnsi" w:eastAsia="Verdana" w:hAnsiTheme="majorHAnsi" w:cstheme="majorHAnsi"/>
          <w:color w:val="auto"/>
          <w:sz w:val="22"/>
          <w:szCs w:val="22"/>
        </w:rPr>
      </w:pPr>
      <w:r w:rsidRPr="003D322A">
        <w:rPr>
          <w:rFonts w:asciiTheme="majorHAnsi" w:eastAsia="Verdana" w:hAnsiTheme="majorHAnsi" w:cstheme="majorHAnsi"/>
          <w:color w:val="auto"/>
          <w:sz w:val="22"/>
          <w:szCs w:val="22"/>
        </w:rPr>
        <w:t xml:space="preserve">3.5.6 Compras locales o contratación de mano de obra local: </w:t>
      </w:r>
    </w:p>
    <w:p w14:paraId="341F0547" w14:textId="77777777" w:rsidR="00FB7E46" w:rsidRPr="003D322A" w:rsidRDefault="00FB7E46" w:rsidP="001C31A6">
      <w:pPr>
        <w:pStyle w:val="Titulo1"/>
        <w:numPr>
          <w:ilvl w:val="0"/>
          <w:numId w:val="0"/>
        </w:numPr>
        <w:rPr>
          <w:rFonts w:asciiTheme="majorHAnsi" w:eastAsia="Verdana" w:hAnsiTheme="majorHAnsi" w:cstheme="majorHAnsi"/>
          <w:b w:val="0"/>
          <w:color w:val="auto"/>
          <w:sz w:val="22"/>
          <w:szCs w:val="22"/>
        </w:rPr>
      </w:pPr>
    </w:p>
    <w:p w14:paraId="251A37B5" w14:textId="77777777" w:rsidR="00FB7E46" w:rsidRPr="003D322A" w:rsidRDefault="00FB7E46" w:rsidP="001C31A6">
      <w:pPr>
        <w:pStyle w:val="Textoindependiente"/>
        <w:widowControl w:val="0"/>
        <w:spacing w:after="0" w:line="240" w:lineRule="auto"/>
        <w:ind w:right="244"/>
        <w:rPr>
          <w:rFonts w:asciiTheme="majorHAnsi" w:eastAsia="Verdana" w:hAnsiTheme="majorHAnsi" w:cstheme="majorHAnsi"/>
          <w:color w:val="000000" w:themeColor="text1"/>
          <w:sz w:val="22"/>
          <w:lang w:val="es-ES"/>
        </w:rPr>
      </w:pPr>
      <w:r w:rsidRPr="003D322A">
        <w:rPr>
          <w:rFonts w:asciiTheme="majorHAnsi" w:eastAsia="Verdana" w:hAnsiTheme="majorHAnsi" w:cstheme="majorHAnsi"/>
          <w:color w:val="000000" w:themeColor="text1"/>
          <w:sz w:val="22"/>
          <w:lang w:val="es-ES"/>
        </w:rPr>
        <w:t xml:space="preserve">En la LEY 2294 DE 2023 </w:t>
      </w:r>
      <w:r w:rsidRPr="003D322A">
        <w:rPr>
          <w:rFonts w:asciiTheme="majorHAnsi" w:eastAsia="Verdana" w:hAnsiTheme="majorHAnsi" w:cstheme="majorHAnsi"/>
          <w:i/>
          <w:color w:val="000000" w:themeColor="text1"/>
          <w:sz w:val="22"/>
          <w:lang w:val="es-ES"/>
        </w:rPr>
        <w:t>“Por el cual se expide el Plan Nacional de Desarrollo 2022-2026 “Colombia Potencia Mundial de la Vida”</w:t>
      </w:r>
      <w:r w:rsidRPr="003D322A">
        <w:rPr>
          <w:rFonts w:asciiTheme="majorHAnsi" w:eastAsia="Verdana" w:hAnsiTheme="majorHAnsi" w:cstheme="majorHAnsi"/>
          <w:color w:val="000000" w:themeColor="text1"/>
          <w:sz w:val="22"/>
          <w:lang w:val="es-ES"/>
        </w:rPr>
        <w:t xml:space="preserve"> específicamente en el artículo 80 establece lo siguiente: </w:t>
      </w:r>
      <w:r w:rsidRPr="003D322A">
        <w:rPr>
          <w:rFonts w:asciiTheme="majorHAnsi" w:eastAsia="Verdana" w:hAnsiTheme="majorHAnsi" w:cstheme="majorHAnsi"/>
          <w:i/>
          <w:color w:val="000000" w:themeColor="text1"/>
          <w:sz w:val="22"/>
          <w:lang w:val="es-ES"/>
        </w:rPr>
        <w:t xml:space="preserve">“ARTÍCULO 80. CONTRATACIÓN DE MANO DE OBRA LOCAL. Todas las </w:t>
      </w:r>
      <w:r w:rsidRPr="003D322A">
        <w:rPr>
          <w:rFonts w:asciiTheme="majorHAnsi" w:eastAsia="Verdana" w:hAnsiTheme="majorHAnsi" w:cstheme="majorHAnsi"/>
          <w:i/>
          <w:color w:val="000000" w:themeColor="text1"/>
          <w:sz w:val="22"/>
          <w:u w:val="single"/>
          <w:lang w:val="es-ES"/>
        </w:rPr>
        <w:t>inversiones y programas</w:t>
      </w:r>
      <w:r w:rsidRPr="003D322A">
        <w:rPr>
          <w:rFonts w:asciiTheme="majorHAnsi" w:eastAsia="Verdana" w:hAnsiTheme="majorHAnsi" w:cstheme="majorHAnsi"/>
          <w:i/>
          <w:color w:val="000000" w:themeColor="text1"/>
          <w:sz w:val="22"/>
          <w:lang w:val="es-ES"/>
        </w:rPr>
        <w:t xml:space="preserve"> proyectados a ejecutarse en las regiones deberán contratar como mínimo el 50% de mano de obra local, siempre y cuando exista la mano de obra con las capacidades que requiere la ejecución de las inversiones y programas”</w:t>
      </w:r>
      <w:r w:rsidRPr="003D322A">
        <w:rPr>
          <w:rFonts w:asciiTheme="majorHAnsi" w:eastAsia="Verdana" w:hAnsiTheme="majorHAnsi" w:cstheme="majorHAnsi"/>
          <w:color w:val="000000" w:themeColor="text1"/>
          <w:sz w:val="22"/>
          <w:lang w:val="es-ES"/>
        </w:rPr>
        <w:t xml:space="preserve"> (énfasis nuestro).</w:t>
      </w:r>
    </w:p>
    <w:p w14:paraId="79D7D618" w14:textId="77777777" w:rsidR="00FB7E46" w:rsidRPr="003D322A" w:rsidRDefault="00FB7E46" w:rsidP="001C31A6">
      <w:pPr>
        <w:pStyle w:val="Textoindependiente"/>
        <w:widowControl w:val="0"/>
        <w:spacing w:after="0" w:line="240" w:lineRule="auto"/>
        <w:ind w:right="244"/>
        <w:rPr>
          <w:rFonts w:asciiTheme="majorHAnsi" w:eastAsia="Verdana" w:hAnsiTheme="majorHAnsi" w:cstheme="majorHAnsi"/>
          <w:color w:val="000000" w:themeColor="text1"/>
          <w:sz w:val="22"/>
          <w:lang w:val="es-ES"/>
        </w:rPr>
      </w:pPr>
    </w:p>
    <w:p w14:paraId="792D8B8D" w14:textId="4877A79A" w:rsidR="006754F0" w:rsidRPr="003D322A" w:rsidRDefault="00341173"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[ORIENTACIÓN: </w:t>
      </w:r>
      <w:r w:rsidR="00BA1AB3" w:rsidRPr="003D322A">
        <w:rPr>
          <w:rFonts w:asciiTheme="majorHAnsi" w:eastAsia="Verdana" w:hAnsiTheme="majorHAnsi" w:cstheme="majorHAnsi"/>
          <w:color w:val="808080" w:themeColor="background1" w:themeShade="80"/>
          <w:sz w:val="22"/>
          <w:lang w:val="es-ES"/>
        </w:rPr>
        <w:t>incluir el análisis aplicable para cada proceso de contratación]</w:t>
      </w:r>
    </w:p>
    <w:p w14:paraId="009C2981" w14:textId="77777777" w:rsidR="00FB7E46" w:rsidRPr="003D322A" w:rsidRDefault="00FB7E46" w:rsidP="001C31A6">
      <w:pPr>
        <w:shd w:val="clear" w:color="auto" w:fill="FFFFFF"/>
        <w:spacing w:after="0" w:line="240" w:lineRule="auto"/>
        <w:jc w:val="both"/>
        <w:rPr>
          <w:rFonts w:asciiTheme="majorHAnsi" w:eastAsia="Times New Roman" w:hAnsiTheme="majorHAnsi" w:cstheme="majorHAnsi"/>
          <w:color w:val="333333"/>
          <w:lang w:val="es-MX"/>
        </w:rPr>
      </w:pPr>
    </w:p>
    <w:p w14:paraId="2AFA5DF3" w14:textId="245892C4" w:rsidR="00E97226" w:rsidRPr="003D322A" w:rsidRDefault="00E97226" w:rsidP="001C31A6">
      <w:pPr>
        <w:pStyle w:val="Titulo1"/>
        <w:numPr>
          <w:ilvl w:val="0"/>
          <w:numId w:val="0"/>
        </w:numPr>
        <w:rPr>
          <w:rFonts w:asciiTheme="majorHAnsi" w:eastAsia="Verdana" w:hAnsiTheme="majorHAnsi" w:cstheme="majorHAnsi"/>
          <w:sz w:val="22"/>
          <w:szCs w:val="22"/>
        </w:rPr>
      </w:pPr>
      <w:r w:rsidRPr="003D322A">
        <w:rPr>
          <w:rFonts w:asciiTheme="majorHAnsi" w:eastAsia="Verdana" w:hAnsiTheme="majorHAnsi" w:cstheme="majorHAnsi"/>
          <w:color w:val="auto"/>
          <w:sz w:val="22"/>
          <w:szCs w:val="22"/>
        </w:rPr>
        <w:t>3.5.</w:t>
      </w:r>
      <w:r w:rsidR="004C67EE" w:rsidRPr="003D322A">
        <w:rPr>
          <w:rFonts w:asciiTheme="majorHAnsi" w:eastAsia="Verdana" w:hAnsiTheme="majorHAnsi" w:cstheme="majorHAnsi"/>
          <w:color w:val="auto"/>
          <w:sz w:val="22"/>
          <w:szCs w:val="22"/>
        </w:rPr>
        <w:t>7</w:t>
      </w:r>
      <w:r w:rsidRPr="003D322A">
        <w:rPr>
          <w:rFonts w:asciiTheme="majorHAnsi" w:eastAsia="Verdana" w:hAnsiTheme="majorHAnsi" w:cstheme="majorHAnsi"/>
          <w:color w:val="auto"/>
          <w:sz w:val="22"/>
          <w:szCs w:val="22"/>
        </w:rPr>
        <w:t xml:space="preserve"> Convocatoria a </w:t>
      </w:r>
      <w:proofErr w:type="spellStart"/>
      <w:r w:rsidRPr="003D322A">
        <w:rPr>
          <w:rFonts w:asciiTheme="majorHAnsi" w:eastAsia="Verdana" w:hAnsiTheme="majorHAnsi" w:cstheme="majorHAnsi"/>
          <w:color w:val="auto"/>
          <w:sz w:val="22"/>
          <w:szCs w:val="22"/>
        </w:rPr>
        <w:t>Mipymes</w:t>
      </w:r>
      <w:proofErr w:type="spellEnd"/>
      <w:r w:rsidRPr="003D322A">
        <w:rPr>
          <w:rFonts w:asciiTheme="majorHAnsi" w:eastAsia="Verdana" w:hAnsiTheme="majorHAnsi" w:cstheme="majorHAnsi"/>
          <w:color w:val="auto"/>
          <w:sz w:val="22"/>
          <w:szCs w:val="22"/>
        </w:rPr>
        <w:t xml:space="preserve"> </w:t>
      </w:r>
      <w:r w:rsidR="004D72A7" w:rsidRPr="003D322A">
        <w:rPr>
          <w:rFonts w:asciiTheme="majorHAnsi" w:eastAsia="Verdana" w:hAnsiTheme="majorHAnsi" w:cstheme="majorHAnsi"/>
          <w:color w:val="auto"/>
          <w:sz w:val="22"/>
          <w:szCs w:val="22"/>
        </w:rPr>
        <w:t>colombianas</w:t>
      </w:r>
      <w:r w:rsidRPr="003D322A">
        <w:rPr>
          <w:rFonts w:asciiTheme="majorHAnsi" w:eastAsia="Verdana" w:hAnsiTheme="majorHAnsi" w:cstheme="majorHAnsi"/>
          <w:color w:val="auto"/>
          <w:sz w:val="22"/>
          <w:szCs w:val="22"/>
        </w:rPr>
        <w:t xml:space="preserve"> o </w:t>
      </w:r>
      <w:proofErr w:type="spellStart"/>
      <w:r w:rsidR="004D72A7" w:rsidRPr="003D322A">
        <w:rPr>
          <w:rFonts w:asciiTheme="majorHAnsi" w:eastAsia="Verdana" w:hAnsiTheme="majorHAnsi" w:cstheme="majorHAnsi"/>
          <w:color w:val="auto"/>
          <w:sz w:val="22"/>
          <w:szCs w:val="22"/>
        </w:rPr>
        <w:t>Mipymes</w:t>
      </w:r>
      <w:proofErr w:type="spellEnd"/>
      <w:r w:rsidR="004D72A7" w:rsidRPr="003D322A">
        <w:rPr>
          <w:rFonts w:asciiTheme="majorHAnsi" w:eastAsia="Verdana" w:hAnsiTheme="majorHAnsi" w:cstheme="majorHAnsi"/>
          <w:color w:val="auto"/>
          <w:sz w:val="22"/>
          <w:szCs w:val="22"/>
        </w:rPr>
        <w:t xml:space="preserve"> colombianas que tengan domicilio en los departamentos o municipios en donde se va a ejecutar el contrato</w:t>
      </w:r>
      <w:r w:rsidR="00A104F1" w:rsidRPr="003D322A">
        <w:rPr>
          <w:rFonts w:asciiTheme="majorHAnsi" w:eastAsia="Verdana" w:hAnsiTheme="majorHAnsi" w:cstheme="majorHAnsi"/>
          <w:color w:val="auto"/>
          <w:sz w:val="22"/>
          <w:szCs w:val="22"/>
        </w:rPr>
        <w:t>:</w:t>
      </w:r>
    </w:p>
    <w:p w14:paraId="61F2F630" w14:textId="77777777" w:rsidR="00E97226" w:rsidRPr="003D322A" w:rsidRDefault="00E97226" w:rsidP="001C31A6">
      <w:pPr>
        <w:pStyle w:val="Titulo1"/>
        <w:numPr>
          <w:ilvl w:val="0"/>
          <w:numId w:val="0"/>
        </w:numPr>
        <w:rPr>
          <w:rFonts w:asciiTheme="majorHAnsi" w:eastAsia="Verdana" w:hAnsiTheme="majorHAnsi" w:cstheme="majorHAnsi"/>
          <w:sz w:val="22"/>
          <w:szCs w:val="22"/>
          <w:u w:val="single"/>
        </w:rPr>
      </w:pPr>
    </w:p>
    <w:p w14:paraId="3887E7F0" w14:textId="31D28CFD" w:rsidR="00553B74" w:rsidRPr="003D322A" w:rsidRDefault="00E97226"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[ORIENTACIÓN: incluir el análisis </w:t>
      </w:r>
      <w:proofErr w:type="gramStart"/>
      <w:r w:rsidRPr="003D322A">
        <w:rPr>
          <w:rFonts w:asciiTheme="majorHAnsi" w:eastAsia="Verdana" w:hAnsiTheme="majorHAnsi" w:cstheme="majorHAnsi"/>
          <w:color w:val="808080" w:themeColor="background1" w:themeShade="80"/>
          <w:sz w:val="22"/>
          <w:lang w:val="es-ES"/>
        </w:rPr>
        <w:t>de acuerdo a</w:t>
      </w:r>
      <w:proofErr w:type="gramEnd"/>
      <w:r w:rsidRPr="003D322A">
        <w:rPr>
          <w:rFonts w:asciiTheme="majorHAnsi" w:eastAsia="Verdana" w:hAnsiTheme="majorHAnsi" w:cstheme="majorHAnsi"/>
          <w:color w:val="808080" w:themeColor="background1" w:themeShade="80"/>
          <w:sz w:val="22"/>
          <w:lang w:val="es-ES"/>
        </w:rPr>
        <w:t xml:space="preserve"> lo establecido en </w:t>
      </w:r>
      <w:r w:rsidR="00553B74" w:rsidRPr="003D322A">
        <w:rPr>
          <w:rFonts w:asciiTheme="majorHAnsi" w:eastAsia="Verdana" w:hAnsiTheme="majorHAnsi" w:cstheme="majorHAnsi"/>
          <w:color w:val="808080" w:themeColor="background1" w:themeShade="80"/>
          <w:sz w:val="22"/>
          <w:lang w:val="es-ES"/>
        </w:rPr>
        <w:t>los</w:t>
      </w:r>
      <w:r w:rsidRPr="003D322A">
        <w:rPr>
          <w:rFonts w:asciiTheme="majorHAnsi" w:eastAsia="Verdana" w:hAnsiTheme="majorHAnsi" w:cstheme="majorHAnsi"/>
          <w:color w:val="808080" w:themeColor="background1" w:themeShade="80"/>
          <w:sz w:val="22"/>
          <w:lang w:val="es-ES"/>
        </w:rPr>
        <w:t xml:space="preserve"> artículo</w:t>
      </w:r>
      <w:r w:rsidR="00553B74" w:rsidRPr="003D322A">
        <w:rPr>
          <w:rFonts w:asciiTheme="majorHAnsi" w:eastAsia="Verdana" w:hAnsiTheme="majorHAnsi" w:cstheme="majorHAnsi"/>
          <w:color w:val="808080" w:themeColor="background1" w:themeShade="80"/>
          <w:sz w:val="22"/>
          <w:lang w:val="es-ES"/>
        </w:rPr>
        <w:t>s</w:t>
      </w:r>
      <w:r w:rsidRPr="003D322A">
        <w:rPr>
          <w:rFonts w:asciiTheme="majorHAnsi" w:eastAsia="Verdana" w:hAnsiTheme="majorHAnsi" w:cstheme="majorHAnsi"/>
          <w:color w:val="808080" w:themeColor="background1" w:themeShade="80"/>
          <w:sz w:val="22"/>
          <w:lang w:val="es-ES"/>
        </w:rPr>
        <w:t> </w:t>
      </w:r>
      <w:r w:rsidR="00553B74" w:rsidRPr="003D322A">
        <w:rPr>
          <w:rFonts w:asciiTheme="majorHAnsi" w:eastAsia="Verdana" w:hAnsiTheme="majorHAnsi" w:cstheme="majorHAnsi"/>
          <w:color w:val="808080" w:themeColor="background1" w:themeShade="80"/>
          <w:sz w:val="22"/>
          <w:lang w:val="es-ES"/>
        </w:rPr>
        <w:t>2.2.1.2.4.2.2, 2.2.1.2.4.2.3 y 2.2.1.2.4.2.4</w:t>
      </w:r>
      <w:r w:rsidRPr="003D322A">
        <w:rPr>
          <w:rFonts w:asciiTheme="majorHAnsi" w:eastAsia="Verdana" w:hAnsiTheme="majorHAnsi" w:cstheme="majorHAnsi"/>
          <w:color w:val="808080" w:themeColor="background1" w:themeShade="80"/>
          <w:sz w:val="22"/>
          <w:lang w:val="es-ES"/>
        </w:rPr>
        <w:t xml:space="preserve"> del Decreto 1082 de 2015</w:t>
      </w:r>
      <w:r w:rsidR="00553B74" w:rsidRPr="003D322A">
        <w:rPr>
          <w:rFonts w:asciiTheme="majorHAnsi" w:eastAsia="Verdana" w:hAnsiTheme="majorHAnsi" w:cstheme="majorHAnsi"/>
          <w:color w:val="808080" w:themeColor="background1" w:themeShade="80"/>
          <w:sz w:val="22"/>
          <w:lang w:val="es-ES"/>
        </w:rPr>
        <w:t>.</w:t>
      </w:r>
    </w:p>
    <w:p w14:paraId="4A709129" w14:textId="77777777" w:rsidR="00553B74" w:rsidRPr="003D322A" w:rsidRDefault="00553B74" w:rsidP="001C31A6">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p>
    <w:p w14:paraId="6C95C7F5" w14:textId="5CF0B8CD" w:rsidR="00AA117D" w:rsidRPr="00F00FFD" w:rsidRDefault="00553B74" w:rsidP="00F00FFD">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El área estructuradora deberá realizar el análisis para determinar si la convocatoria se dirige a </w:t>
      </w:r>
      <w:proofErr w:type="spellStart"/>
      <w:r w:rsidR="00AA117D" w:rsidRPr="003D322A">
        <w:rPr>
          <w:rFonts w:asciiTheme="majorHAnsi" w:eastAsia="Verdana" w:hAnsiTheme="majorHAnsi" w:cstheme="majorHAnsi"/>
          <w:color w:val="808080" w:themeColor="background1" w:themeShade="80"/>
          <w:sz w:val="22"/>
          <w:lang w:val="es-ES"/>
        </w:rPr>
        <w:t>Mipymes</w:t>
      </w:r>
      <w:proofErr w:type="spellEnd"/>
      <w:r w:rsidR="00AA117D" w:rsidRPr="003D322A">
        <w:rPr>
          <w:rFonts w:asciiTheme="majorHAnsi" w:eastAsia="Verdana" w:hAnsiTheme="majorHAnsi" w:cstheme="majorHAnsi"/>
          <w:color w:val="808080" w:themeColor="background1" w:themeShade="80"/>
          <w:sz w:val="22"/>
          <w:lang w:val="es-ES"/>
        </w:rPr>
        <w:t xml:space="preserve"> colombianas o </w:t>
      </w:r>
      <w:proofErr w:type="spellStart"/>
      <w:r w:rsidR="00AA117D" w:rsidRPr="003D322A">
        <w:rPr>
          <w:rFonts w:asciiTheme="majorHAnsi" w:eastAsia="Verdana" w:hAnsiTheme="majorHAnsi" w:cstheme="majorHAnsi"/>
          <w:color w:val="808080" w:themeColor="background1" w:themeShade="80"/>
          <w:sz w:val="22"/>
          <w:lang w:val="es-ES"/>
        </w:rPr>
        <w:t>Mipymes</w:t>
      </w:r>
      <w:proofErr w:type="spellEnd"/>
      <w:r w:rsidR="00AA117D" w:rsidRPr="003D322A">
        <w:rPr>
          <w:rFonts w:asciiTheme="majorHAnsi" w:eastAsia="Verdana" w:hAnsiTheme="majorHAnsi" w:cstheme="majorHAnsi"/>
          <w:color w:val="808080" w:themeColor="background1" w:themeShade="80"/>
          <w:sz w:val="22"/>
          <w:lang w:val="es-ES"/>
        </w:rPr>
        <w:t xml:space="preserve"> colombianas que tengan domicilio en los departamentos o municipios en donde se va a ejecutar el contrato</w:t>
      </w:r>
      <w:r w:rsidR="00AA117D" w:rsidRPr="003D322A">
        <w:rPr>
          <w:rFonts w:asciiTheme="majorHAnsi" w:eastAsia="Verdana" w:hAnsiTheme="majorHAnsi" w:cstheme="majorHAnsi"/>
          <w:color w:val="808080" w:themeColor="background1" w:themeShade="80"/>
          <w:lang w:val="es-ES"/>
        </w:rPr>
        <w:t>]</w:t>
      </w:r>
    </w:p>
    <w:p w14:paraId="5FF304FF" w14:textId="77777777" w:rsidR="00DC3443" w:rsidRDefault="00DC3443" w:rsidP="001C31A6">
      <w:pPr>
        <w:shd w:val="clear" w:color="auto" w:fill="FFFFFF"/>
        <w:spacing w:after="0" w:line="240" w:lineRule="auto"/>
        <w:jc w:val="both"/>
        <w:rPr>
          <w:rFonts w:asciiTheme="majorHAnsi" w:eastAsia="Verdana" w:hAnsiTheme="majorHAnsi" w:cstheme="majorHAnsi"/>
          <w:color w:val="808080" w:themeColor="background1" w:themeShade="80"/>
          <w:kern w:val="0"/>
          <w:lang w:val="es-ES"/>
          <w14:ligatures w14:val="none"/>
        </w:rPr>
      </w:pPr>
    </w:p>
    <w:p w14:paraId="59D93931" w14:textId="34C04C68" w:rsidR="00DC3443" w:rsidRDefault="00DC3443" w:rsidP="001C31A6">
      <w:pPr>
        <w:shd w:val="clear" w:color="auto" w:fill="FFFFFF"/>
        <w:spacing w:after="0" w:line="240" w:lineRule="auto"/>
        <w:jc w:val="both"/>
        <w:rPr>
          <w:rFonts w:asciiTheme="majorHAnsi" w:eastAsia="Verdana" w:hAnsiTheme="majorHAnsi" w:cstheme="majorHAnsi"/>
          <w:b/>
          <w:bCs/>
          <w:color w:val="808080" w:themeColor="background1" w:themeShade="80"/>
          <w:kern w:val="0"/>
          <w14:ligatures w14:val="none"/>
        </w:rPr>
      </w:pPr>
      <w:r w:rsidRPr="00BB300E">
        <w:rPr>
          <w:rFonts w:asciiTheme="majorHAnsi" w:eastAsia="Verdana" w:hAnsiTheme="majorHAnsi" w:cstheme="majorHAnsi"/>
          <w:b/>
          <w:bCs/>
          <w:color w:val="808080" w:themeColor="background1" w:themeShade="80"/>
          <w:kern w:val="0"/>
          <w:lang w:val="es-ES"/>
          <w14:ligatures w14:val="none"/>
        </w:rPr>
        <w:t xml:space="preserve">3.5.8 </w:t>
      </w:r>
      <w:r w:rsidR="007606E3">
        <w:rPr>
          <w:rFonts w:asciiTheme="majorHAnsi" w:eastAsia="Verdana" w:hAnsiTheme="majorHAnsi" w:cstheme="majorHAnsi"/>
          <w:b/>
          <w:bCs/>
          <w:color w:val="808080" w:themeColor="background1" w:themeShade="80"/>
          <w:kern w:val="0"/>
          <w:lang w:val="es-ES"/>
          <w14:ligatures w14:val="none"/>
        </w:rPr>
        <w:t>P</w:t>
      </w:r>
      <w:proofErr w:type="spellStart"/>
      <w:r w:rsidR="007606E3" w:rsidRPr="007606E3">
        <w:rPr>
          <w:rFonts w:asciiTheme="majorHAnsi" w:eastAsia="Verdana" w:hAnsiTheme="majorHAnsi" w:cstheme="majorHAnsi"/>
          <w:b/>
          <w:bCs/>
          <w:color w:val="808080" w:themeColor="background1" w:themeShade="80"/>
          <w:kern w:val="0"/>
          <w14:ligatures w14:val="none"/>
        </w:rPr>
        <w:t>rotección</w:t>
      </w:r>
      <w:proofErr w:type="spellEnd"/>
      <w:r w:rsidR="007606E3" w:rsidRPr="007606E3">
        <w:rPr>
          <w:rFonts w:asciiTheme="majorHAnsi" w:eastAsia="Verdana" w:hAnsiTheme="majorHAnsi" w:cstheme="majorHAnsi"/>
          <w:b/>
          <w:bCs/>
          <w:color w:val="808080" w:themeColor="background1" w:themeShade="80"/>
          <w:kern w:val="0"/>
          <w14:ligatures w14:val="none"/>
        </w:rPr>
        <w:t>, respeto, garantía y reparación de los derechos humanos en el contexto de las actividades empresariales</w:t>
      </w:r>
      <w:r w:rsidR="007606E3">
        <w:rPr>
          <w:rFonts w:asciiTheme="majorHAnsi" w:eastAsia="Verdana" w:hAnsiTheme="majorHAnsi" w:cstheme="majorHAnsi"/>
          <w:b/>
          <w:bCs/>
          <w:color w:val="808080" w:themeColor="background1" w:themeShade="80"/>
          <w:kern w:val="0"/>
          <w14:ligatures w14:val="none"/>
        </w:rPr>
        <w:t>:</w:t>
      </w:r>
    </w:p>
    <w:p w14:paraId="6E1998FA" w14:textId="77777777" w:rsidR="007606E3" w:rsidRPr="00BB300E" w:rsidRDefault="007606E3" w:rsidP="001C31A6">
      <w:pPr>
        <w:shd w:val="clear" w:color="auto" w:fill="FFFFFF"/>
        <w:spacing w:after="0" w:line="240" w:lineRule="auto"/>
        <w:jc w:val="both"/>
        <w:rPr>
          <w:rFonts w:asciiTheme="majorHAnsi" w:eastAsia="Verdana" w:hAnsiTheme="majorHAnsi" w:cstheme="majorHAnsi"/>
          <w:color w:val="808080" w:themeColor="background1" w:themeShade="80"/>
          <w:kern w:val="0"/>
          <w:lang w:val="es-ES"/>
          <w14:ligatures w14:val="none"/>
        </w:rPr>
      </w:pPr>
    </w:p>
    <w:p w14:paraId="52E9228C" w14:textId="6AC75F0D" w:rsidR="007606E3" w:rsidRPr="003D322A" w:rsidRDefault="007606E3" w:rsidP="007606E3">
      <w:pPr>
        <w:pStyle w:val="Textoindependiente"/>
        <w:widowControl w:val="0"/>
        <w:spacing w:after="0" w:line="240" w:lineRule="auto"/>
        <w:ind w:right="244"/>
        <w:rPr>
          <w:rFonts w:asciiTheme="majorHAnsi" w:eastAsia="Verdana" w:hAnsiTheme="majorHAnsi" w:cstheme="majorHAnsi"/>
          <w:color w:val="808080" w:themeColor="background1" w:themeShade="80"/>
          <w:sz w:val="22"/>
          <w:lang w:val="es-ES"/>
        </w:rPr>
      </w:pPr>
      <w:r w:rsidRPr="003D322A">
        <w:rPr>
          <w:rFonts w:asciiTheme="majorHAnsi" w:eastAsia="Verdana" w:hAnsiTheme="majorHAnsi" w:cstheme="majorHAnsi"/>
          <w:color w:val="808080" w:themeColor="background1" w:themeShade="80"/>
          <w:sz w:val="22"/>
          <w:lang w:val="es-ES"/>
        </w:rPr>
        <w:t xml:space="preserve">[ORIENTACIÓN: incluir el análisis </w:t>
      </w:r>
      <w:proofErr w:type="gramStart"/>
      <w:r w:rsidRPr="003D322A">
        <w:rPr>
          <w:rFonts w:asciiTheme="majorHAnsi" w:eastAsia="Verdana" w:hAnsiTheme="majorHAnsi" w:cstheme="majorHAnsi"/>
          <w:color w:val="808080" w:themeColor="background1" w:themeShade="80"/>
          <w:sz w:val="22"/>
          <w:lang w:val="es-ES"/>
        </w:rPr>
        <w:t>de acuerdo a</w:t>
      </w:r>
      <w:proofErr w:type="gramEnd"/>
      <w:r w:rsidRPr="003D322A">
        <w:rPr>
          <w:rFonts w:asciiTheme="majorHAnsi" w:eastAsia="Verdana" w:hAnsiTheme="majorHAnsi" w:cstheme="majorHAnsi"/>
          <w:color w:val="808080" w:themeColor="background1" w:themeShade="80"/>
          <w:sz w:val="22"/>
          <w:lang w:val="es-ES"/>
        </w:rPr>
        <w:t xml:space="preserve"> lo establecido en los </w:t>
      </w:r>
      <w:proofErr w:type="gramStart"/>
      <w:r w:rsidRPr="003D322A">
        <w:rPr>
          <w:rFonts w:asciiTheme="majorHAnsi" w:eastAsia="Verdana" w:hAnsiTheme="majorHAnsi" w:cstheme="majorHAnsi"/>
          <w:color w:val="808080" w:themeColor="background1" w:themeShade="80"/>
          <w:sz w:val="22"/>
          <w:lang w:val="es-ES"/>
        </w:rPr>
        <w:t>artículos </w:t>
      </w:r>
      <w:r w:rsidR="005A673B" w:rsidRPr="00BB300E">
        <w:rPr>
          <w:rFonts w:asciiTheme="majorHAnsi" w:eastAsia="Verdana" w:hAnsiTheme="majorHAnsi" w:cstheme="majorHAnsi"/>
          <w:color w:val="808080" w:themeColor="background1" w:themeShade="80"/>
          <w:sz w:val="22"/>
          <w:lang w:val="es-ES"/>
        </w:rPr>
        <w:t> 2.1.7.8.2.2.1</w:t>
      </w:r>
      <w:proofErr w:type="gramEnd"/>
      <w:r w:rsidR="005A673B" w:rsidRPr="00BB300E">
        <w:rPr>
          <w:rFonts w:asciiTheme="majorHAnsi" w:eastAsia="Verdana" w:hAnsiTheme="majorHAnsi" w:cstheme="majorHAnsi"/>
          <w:color w:val="808080" w:themeColor="background1" w:themeShade="80"/>
          <w:sz w:val="22"/>
          <w:lang w:val="es-ES"/>
        </w:rPr>
        <w:t xml:space="preserve">, </w:t>
      </w:r>
      <w:r w:rsidR="00C74C96" w:rsidRPr="00BB300E">
        <w:rPr>
          <w:rFonts w:asciiTheme="majorHAnsi" w:eastAsia="Verdana" w:hAnsiTheme="majorHAnsi" w:cstheme="majorHAnsi"/>
          <w:color w:val="808080" w:themeColor="background1" w:themeShade="80"/>
          <w:sz w:val="22"/>
          <w:lang w:val="es-ES"/>
        </w:rPr>
        <w:t xml:space="preserve">2.1.7.8.2.2.6 y </w:t>
      </w:r>
      <w:r w:rsidR="00C74C96" w:rsidRPr="00C74C96">
        <w:rPr>
          <w:rFonts w:asciiTheme="majorHAnsi" w:eastAsia="Verdana" w:hAnsiTheme="majorHAnsi" w:cstheme="majorHAnsi"/>
          <w:color w:val="808080" w:themeColor="background1" w:themeShade="80"/>
          <w:sz w:val="22"/>
          <w:lang w:val="es-ES"/>
        </w:rPr>
        <w:t>2.1.7.8.2.2.7</w:t>
      </w:r>
      <w:r w:rsidR="00C05F46">
        <w:rPr>
          <w:rFonts w:asciiTheme="majorHAnsi" w:eastAsia="Verdana" w:hAnsiTheme="majorHAnsi" w:cstheme="majorHAnsi"/>
          <w:color w:val="808080" w:themeColor="background1" w:themeShade="80"/>
          <w:sz w:val="22"/>
          <w:lang w:val="es-ES"/>
        </w:rPr>
        <w:t xml:space="preserve"> </w:t>
      </w:r>
      <w:r w:rsidRPr="003D322A">
        <w:rPr>
          <w:rFonts w:asciiTheme="majorHAnsi" w:eastAsia="Verdana" w:hAnsiTheme="majorHAnsi" w:cstheme="majorHAnsi"/>
          <w:color w:val="808080" w:themeColor="background1" w:themeShade="80"/>
          <w:sz w:val="22"/>
          <w:lang w:val="es-ES"/>
        </w:rPr>
        <w:t>del Decreto</w:t>
      </w:r>
      <w:r w:rsidR="00A82282">
        <w:rPr>
          <w:rFonts w:asciiTheme="majorHAnsi" w:eastAsia="Verdana" w:hAnsiTheme="majorHAnsi" w:cstheme="majorHAnsi"/>
          <w:color w:val="808080" w:themeColor="background1" w:themeShade="80"/>
          <w:sz w:val="22"/>
          <w:lang w:val="es-ES"/>
        </w:rPr>
        <w:t xml:space="preserve"> </w:t>
      </w:r>
      <w:r w:rsidR="00A82282" w:rsidRPr="00A82282">
        <w:rPr>
          <w:rFonts w:asciiTheme="majorHAnsi" w:eastAsia="Verdana" w:hAnsiTheme="majorHAnsi" w:cstheme="majorHAnsi"/>
          <w:color w:val="808080" w:themeColor="background1" w:themeShade="80"/>
          <w:sz w:val="22"/>
          <w:lang w:val="es-ES"/>
        </w:rPr>
        <w:t xml:space="preserve">552 </w:t>
      </w:r>
      <w:r w:rsidRPr="003D322A">
        <w:rPr>
          <w:rFonts w:asciiTheme="majorHAnsi" w:eastAsia="Verdana" w:hAnsiTheme="majorHAnsi" w:cstheme="majorHAnsi"/>
          <w:color w:val="808080" w:themeColor="background1" w:themeShade="80"/>
          <w:sz w:val="22"/>
          <w:lang w:val="es-ES"/>
        </w:rPr>
        <w:t>de 20</w:t>
      </w:r>
      <w:r w:rsidR="00A82282">
        <w:rPr>
          <w:rFonts w:asciiTheme="majorHAnsi" w:eastAsia="Verdana" w:hAnsiTheme="majorHAnsi" w:cstheme="majorHAnsi"/>
          <w:color w:val="808080" w:themeColor="background1" w:themeShade="80"/>
          <w:sz w:val="22"/>
          <w:lang w:val="es-ES"/>
        </w:rPr>
        <w:t>26</w:t>
      </w:r>
      <w:r w:rsidR="005A673B">
        <w:rPr>
          <w:rFonts w:asciiTheme="majorHAnsi" w:eastAsia="Verdana" w:hAnsiTheme="majorHAnsi" w:cstheme="majorHAnsi"/>
          <w:color w:val="808080" w:themeColor="background1" w:themeShade="80"/>
          <w:sz w:val="22"/>
          <w:lang w:val="es-ES"/>
        </w:rPr>
        <w:t>]</w:t>
      </w:r>
      <w:r w:rsidRPr="003D322A">
        <w:rPr>
          <w:rFonts w:asciiTheme="majorHAnsi" w:eastAsia="Verdana" w:hAnsiTheme="majorHAnsi" w:cstheme="majorHAnsi"/>
          <w:color w:val="808080" w:themeColor="background1" w:themeShade="80"/>
          <w:sz w:val="22"/>
          <w:lang w:val="es-ES"/>
        </w:rPr>
        <w:t>.</w:t>
      </w:r>
    </w:p>
    <w:p w14:paraId="083177D6" w14:textId="77777777" w:rsidR="00DC3443" w:rsidRPr="00BB300E" w:rsidRDefault="00DC3443" w:rsidP="001C31A6">
      <w:pPr>
        <w:shd w:val="clear" w:color="auto" w:fill="FFFFFF"/>
        <w:spacing w:after="0" w:line="240" w:lineRule="auto"/>
        <w:jc w:val="both"/>
        <w:rPr>
          <w:rFonts w:asciiTheme="majorHAnsi" w:eastAsia="Verdana" w:hAnsiTheme="majorHAnsi" w:cstheme="majorHAnsi"/>
          <w:color w:val="808080" w:themeColor="background1" w:themeShade="80"/>
          <w:kern w:val="0"/>
          <w14:ligatures w14:val="none"/>
        </w:rPr>
      </w:pPr>
    </w:p>
    <w:p w14:paraId="01F0F702" w14:textId="77777777" w:rsidR="00FB7E46" w:rsidRPr="003D322A" w:rsidRDefault="00FB7E46" w:rsidP="001C31A6">
      <w:pPr>
        <w:pStyle w:val="Titulo1"/>
        <w:numPr>
          <w:ilvl w:val="0"/>
          <w:numId w:val="0"/>
        </w:numPr>
        <w:ind w:left="360"/>
        <w:rPr>
          <w:rFonts w:asciiTheme="majorHAnsi" w:hAnsiTheme="majorHAnsi" w:cstheme="majorHAnsi"/>
          <w:color w:val="auto"/>
          <w:sz w:val="22"/>
          <w:szCs w:val="22"/>
        </w:rPr>
      </w:pPr>
      <w:r w:rsidRPr="003D322A">
        <w:rPr>
          <w:rFonts w:asciiTheme="majorHAnsi" w:hAnsiTheme="majorHAnsi" w:cstheme="majorHAnsi"/>
          <w:color w:val="auto"/>
          <w:sz w:val="22"/>
          <w:szCs w:val="22"/>
        </w:rPr>
        <w:t xml:space="preserve">4. </w:t>
      </w:r>
      <w:bookmarkStart w:id="42" w:name="_Toc161411261"/>
      <w:r w:rsidRPr="003D322A">
        <w:rPr>
          <w:rFonts w:asciiTheme="majorHAnsi" w:hAnsiTheme="majorHAnsi" w:cstheme="majorHAnsi"/>
          <w:color w:val="auto"/>
          <w:sz w:val="22"/>
          <w:szCs w:val="22"/>
        </w:rPr>
        <w:t>ANÁLISIS DE LA DEMANDA</w:t>
      </w:r>
      <w:bookmarkEnd w:id="42"/>
      <w:r w:rsidRPr="003D322A">
        <w:rPr>
          <w:rFonts w:asciiTheme="majorHAnsi" w:hAnsiTheme="majorHAnsi" w:cstheme="majorHAnsi"/>
          <w:color w:val="auto"/>
          <w:sz w:val="22"/>
          <w:szCs w:val="22"/>
        </w:rPr>
        <w:t xml:space="preserve"> </w:t>
      </w:r>
    </w:p>
    <w:p w14:paraId="5AE0E701" w14:textId="77777777" w:rsidR="00BB64FE" w:rsidRPr="003D322A" w:rsidRDefault="00BB64FE" w:rsidP="001C31A6">
      <w:pPr>
        <w:pStyle w:val="Titulo1"/>
        <w:numPr>
          <w:ilvl w:val="0"/>
          <w:numId w:val="0"/>
        </w:numPr>
        <w:ind w:left="360" w:hanging="360"/>
        <w:rPr>
          <w:rFonts w:asciiTheme="majorHAnsi" w:hAnsiTheme="majorHAnsi" w:cstheme="majorHAnsi"/>
          <w:color w:val="auto"/>
          <w:sz w:val="22"/>
          <w:szCs w:val="22"/>
          <w:u w:val="single"/>
        </w:rPr>
      </w:pPr>
    </w:p>
    <w:p w14:paraId="5331CA53" w14:textId="78C4B47A" w:rsidR="0016241E" w:rsidRDefault="00C32054" w:rsidP="001C31A6">
      <w:pPr>
        <w:pStyle w:val="Textonotapie"/>
        <w:rPr>
          <w:rFonts w:asciiTheme="majorHAnsi" w:hAnsiTheme="majorHAnsi" w:cstheme="majorHAnsi"/>
          <w:color w:val="BFBFBF" w:themeColor="background1" w:themeShade="BF"/>
          <w:sz w:val="22"/>
          <w:szCs w:val="22"/>
        </w:rPr>
      </w:pPr>
      <w:r w:rsidRPr="00BB300E">
        <w:rPr>
          <w:rFonts w:asciiTheme="majorHAnsi" w:hAnsiTheme="majorHAnsi" w:cstheme="majorHAnsi"/>
          <w:color w:val="BFBFBF" w:themeColor="background1" w:themeShade="BF"/>
          <w:sz w:val="22"/>
          <w:szCs w:val="22"/>
        </w:rPr>
        <w:t>[</w:t>
      </w:r>
      <w:r w:rsidRPr="0097057E">
        <w:rPr>
          <w:rFonts w:asciiTheme="majorHAnsi" w:hAnsiTheme="majorHAnsi" w:cstheme="majorHAnsi"/>
          <w:color w:val="BFBFBF" w:themeColor="background1" w:themeShade="BF"/>
          <w:sz w:val="22"/>
          <w:szCs w:val="22"/>
        </w:rPr>
        <w:t>ORIENTACIÓN: L</w:t>
      </w:r>
      <w:r w:rsidR="00EA5367" w:rsidRPr="0097057E">
        <w:rPr>
          <w:rFonts w:asciiTheme="majorHAnsi" w:hAnsiTheme="majorHAnsi" w:cstheme="majorHAnsi"/>
          <w:color w:val="BFBFBF" w:themeColor="background1" w:themeShade="BF"/>
          <w:sz w:val="22"/>
          <w:szCs w:val="22"/>
        </w:rPr>
        <w:t>a</w:t>
      </w:r>
      <w:r w:rsidRPr="0097057E">
        <w:rPr>
          <w:rFonts w:asciiTheme="majorHAnsi" w:hAnsiTheme="majorHAnsi" w:cstheme="majorHAnsi"/>
          <w:color w:val="BFBFBF" w:themeColor="background1" w:themeShade="BF"/>
          <w:sz w:val="22"/>
          <w:szCs w:val="22"/>
        </w:rPr>
        <w:t xml:space="preserve"> AGENCIA acoge la aplicación de herramientas del Modelo de Abastecimiento Estratégico </w:t>
      </w:r>
      <w:r w:rsidR="007673DE" w:rsidRPr="0097057E">
        <w:rPr>
          <w:rFonts w:asciiTheme="majorHAnsi" w:hAnsiTheme="majorHAnsi" w:cstheme="majorHAnsi"/>
          <w:color w:val="BFBFBF" w:themeColor="background1" w:themeShade="BF"/>
          <w:sz w:val="22"/>
          <w:szCs w:val="22"/>
        </w:rPr>
        <w:t xml:space="preserve">versión </w:t>
      </w:r>
      <w:r w:rsidRPr="0097057E">
        <w:rPr>
          <w:rFonts w:asciiTheme="majorHAnsi" w:hAnsiTheme="majorHAnsi" w:cstheme="majorHAnsi"/>
          <w:color w:val="BFBFBF" w:themeColor="background1" w:themeShade="BF"/>
          <w:sz w:val="22"/>
          <w:szCs w:val="22"/>
        </w:rPr>
        <w:t xml:space="preserve">3.0 de </w:t>
      </w:r>
      <w:r w:rsidR="00AF0C40" w:rsidRPr="0097057E">
        <w:rPr>
          <w:rFonts w:asciiTheme="majorHAnsi" w:hAnsiTheme="majorHAnsi" w:cstheme="majorHAnsi"/>
          <w:color w:val="BFBFBF" w:themeColor="background1" w:themeShade="BF"/>
          <w:sz w:val="22"/>
          <w:szCs w:val="22"/>
        </w:rPr>
        <w:t>la Agencia Nacional de Contratación Pública</w:t>
      </w:r>
      <w:r w:rsidR="00490491">
        <w:rPr>
          <w:rFonts w:asciiTheme="majorHAnsi" w:hAnsiTheme="majorHAnsi" w:cstheme="majorHAnsi"/>
          <w:color w:val="BFBFBF" w:themeColor="background1" w:themeShade="BF"/>
          <w:sz w:val="22"/>
          <w:szCs w:val="22"/>
        </w:rPr>
        <w:t xml:space="preserve"> (CCE)</w:t>
      </w:r>
      <w:r w:rsidRPr="0097057E">
        <w:rPr>
          <w:rFonts w:asciiTheme="majorHAnsi" w:hAnsiTheme="majorHAnsi" w:cstheme="majorHAnsi"/>
          <w:color w:val="BFBFBF" w:themeColor="background1" w:themeShade="BF"/>
          <w:sz w:val="22"/>
          <w:szCs w:val="22"/>
        </w:rPr>
        <w:t>]</w:t>
      </w:r>
    </w:p>
    <w:p w14:paraId="53D16980" w14:textId="77777777" w:rsidR="0097057E" w:rsidRPr="00BB300E" w:rsidRDefault="0097057E" w:rsidP="001C31A6">
      <w:pPr>
        <w:pStyle w:val="Textonotapie"/>
        <w:rPr>
          <w:rFonts w:asciiTheme="majorHAnsi" w:hAnsiTheme="majorHAnsi" w:cstheme="majorHAnsi"/>
          <w:color w:val="BFBFBF" w:themeColor="background1" w:themeShade="BF"/>
          <w:sz w:val="22"/>
          <w:szCs w:val="22"/>
        </w:rPr>
      </w:pPr>
    </w:p>
    <w:p w14:paraId="1AFF9157" w14:textId="56FD6C55" w:rsidR="00BB64FE" w:rsidRPr="003D322A" w:rsidRDefault="00BB64FE" w:rsidP="001C31A6">
      <w:pPr>
        <w:pStyle w:val="Textonotapie"/>
        <w:rPr>
          <w:rFonts w:asciiTheme="majorHAnsi" w:hAnsiTheme="majorHAnsi" w:cstheme="majorHAnsi"/>
          <w:color w:val="000000" w:themeColor="text1"/>
          <w:sz w:val="22"/>
          <w:szCs w:val="22"/>
        </w:rPr>
      </w:pPr>
      <w:r w:rsidRPr="003D322A">
        <w:rPr>
          <w:rFonts w:asciiTheme="majorHAnsi" w:hAnsiTheme="majorHAnsi" w:cstheme="majorHAnsi"/>
          <w:color w:val="000000" w:themeColor="text1"/>
          <w:sz w:val="22"/>
          <w:szCs w:val="22"/>
        </w:rPr>
        <w:t>Con el propósito de definir las condiciones del mercado y el costo de la necesidad, se procede a ubicar las diferentes fuentes de información, así:</w:t>
      </w:r>
    </w:p>
    <w:p w14:paraId="59776D74" w14:textId="77777777" w:rsidR="00BB64FE" w:rsidRPr="003D322A" w:rsidRDefault="00BB64FE" w:rsidP="001C31A6">
      <w:pPr>
        <w:pStyle w:val="Textonotapie"/>
        <w:ind w:left="540"/>
        <w:rPr>
          <w:rFonts w:asciiTheme="majorHAnsi" w:hAnsiTheme="majorHAnsi" w:cstheme="majorHAnsi"/>
          <w:sz w:val="22"/>
          <w:szCs w:val="22"/>
        </w:rPr>
      </w:pPr>
    </w:p>
    <w:p w14:paraId="1252EA33" w14:textId="2426D0C7" w:rsidR="007C5394" w:rsidRPr="009D6AB3" w:rsidRDefault="00BB64FE" w:rsidP="007C5394">
      <w:pPr>
        <w:pStyle w:val="Textonotapie"/>
        <w:rPr>
          <w:rFonts w:asciiTheme="majorHAnsi" w:hAnsiTheme="majorHAnsi" w:cstheme="majorHAnsi"/>
          <w:color w:val="BFBFBF" w:themeColor="background1" w:themeShade="BF"/>
          <w:sz w:val="22"/>
          <w:szCs w:val="22"/>
        </w:rPr>
      </w:pPr>
      <w:bookmarkStart w:id="43" w:name="_Toc490574198"/>
      <w:bookmarkStart w:id="44" w:name="_Toc490574233"/>
      <w:bookmarkStart w:id="45" w:name="_Toc490574283"/>
      <w:bookmarkStart w:id="46" w:name="_Toc490574321"/>
      <w:bookmarkStart w:id="47" w:name="_Toc490574404"/>
      <w:bookmarkStart w:id="48" w:name="_Toc490574438"/>
      <w:bookmarkStart w:id="49" w:name="_Toc490574479"/>
      <w:bookmarkStart w:id="50" w:name="_Toc490726035"/>
      <w:bookmarkStart w:id="51" w:name="_Toc491269542"/>
      <w:bookmarkStart w:id="52" w:name="_Toc491269714"/>
      <w:bookmarkStart w:id="53" w:name="_Toc491269766"/>
      <w:bookmarkStart w:id="54" w:name="_Toc491269826"/>
      <w:bookmarkStart w:id="55" w:name="_Toc493517381"/>
      <w:bookmarkStart w:id="56" w:name="_Toc493517458"/>
      <w:bookmarkStart w:id="57" w:name="_Toc493857534"/>
      <w:bookmarkStart w:id="58" w:name="_Toc506558928"/>
      <w:bookmarkStart w:id="59" w:name="_Toc30684271"/>
      <w:bookmarkStart w:id="60" w:name="_Toc30684662"/>
      <w:bookmarkStart w:id="61" w:name="_Toc30684718"/>
      <w:bookmarkStart w:id="62" w:name="_Toc30684774"/>
      <w:bookmarkStart w:id="63" w:name="_Toc30684843"/>
      <w:bookmarkStart w:id="64" w:name="_Toc30684928"/>
      <w:bookmarkStart w:id="65" w:name="_Toc30684967"/>
      <w:bookmarkStart w:id="66" w:name="_Toc32912470"/>
      <w:bookmarkStart w:id="67" w:name="_Toc32912546"/>
      <w:bookmarkStart w:id="68" w:name="_Toc32919032"/>
      <w:bookmarkStart w:id="69" w:name="_Toc33431571"/>
      <w:bookmarkStart w:id="70" w:name="_Toc33432235"/>
      <w:bookmarkStart w:id="71" w:name="_Toc33432402"/>
      <w:bookmarkStart w:id="72" w:name="_Toc33432529"/>
      <w:bookmarkStart w:id="73" w:name="_Toc33432626"/>
      <w:bookmarkStart w:id="74" w:name="_Toc33432650"/>
      <w:bookmarkStart w:id="75" w:name="_Toc33432673"/>
      <w:bookmarkStart w:id="76" w:name="_Toc33432695"/>
      <w:bookmarkStart w:id="77" w:name="_Toc33433019"/>
      <w:bookmarkStart w:id="78" w:name="_Toc35768385"/>
      <w:bookmarkStart w:id="79" w:name="_Toc40427330"/>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D322A">
        <w:rPr>
          <w:rFonts w:asciiTheme="majorHAnsi" w:hAnsiTheme="majorHAnsi" w:cstheme="majorHAnsi"/>
          <w:b/>
          <w:bCs/>
          <w:noProof/>
          <w:color w:val="000000" w:themeColor="text1"/>
          <w:sz w:val="22"/>
          <w:szCs w:val="22"/>
        </w:rPr>
        <w:t>FUENTES INTERNAS:</w:t>
      </w:r>
      <w:r w:rsidRPr="003D322A">
        <w:rPr>
          <w:rFonts w:asciiTheme="majorHAnsi" w:hAnsiTheme="majorHAnsi" w:cstheme="majorHAnsi"/>
          <w:noProof/>
          <w:color w:val="000000" w:themeColor="text1"/>
          <w:sz w:val="22"/>
          <w:szCs w:val="22"/>
        </w:rPr>
        <w:t xml:space="preserve"> Información del gasto hist</w:t>
      </w:r>
      <w:r w:rsidR="00553CEF">
        <w:rPr>
          <w:rFonts w:asciiTheme="majorHAnsi" w:hAnsiTheme="majorHAnsi" w:cstheme="majorHAnsi"/>
          <w:noProof/>
          <w:color w:val="000000" w:themeColor="text1"/>
          <w:sz w:val="22"/>
          <w:szCs w:val="22"/>
        </w:rPr>
        <w:t>ó</w:t>
      </w:r>
      <w:r w:rsidRPr="003D322A">
        <w:rPr>
          <w:rFonts w:asciiTheme="majorHAnsi" w:hAnsiTheme="majorHAnsi" w:cstheme="majorHAnsi"/>
          <w:noProof/>
          <w:color w:val="000000" w:themeColor="text1"/>
          <w:sz w:val="22"/>
          <w:szCs w:val="22"/>
        </w:rPr>
        <w:t>rico de la Agencia Nacional de Infraestructura</w:t>
      </w:r>
      <w:r w:rsidR="007C5394">
        <w:rPr>
          <w:rFonts w:asciiTheme="majorHAnsi" w:hAnsiTheme="majorHAnsi" w:cstheme="majorHAnsi"/>
          <w:noProof/>
          <w:color w:val="000000" w:themeColor="text1"/>
          <w:sz w:val="22"/>
          <w:szCs w:val="22"/>
        </w:rPr>
        <w:t xml:space="preserve"> </w:t>
      </w:r>
      <w:r w:rsidR="007C5394" w:rsidRPr="009D6AB3">
        <w:rPr>
          <w:rFonts w:asciiTheme="majorHAnsi" w:hAnsiTheme="majorHAnsi" w:cstheme="majorHAnsi"/>
          <w:color w:val="BFBFBF" w:themeColor="background1" w:themeShade="BF"/>
          <w:sz w:val="22"/>
          <w:szCs w:val="22"/>
        </w:rPr>
        <w:t>[</w:t>
      </w:r>
      <w:r w:rsidR="007C5394">
        <w:rPr>
          <w:rFonts w:asciiTheme="majorHAnsi" w:hAnsiTheme="majorHAnsi" w:cstheme="majorHAnsi"/>
          <w:color w:val="BFBFBF" w:themeColor="background1" w:themeShade="BF"/>
          <w:sz w:val="22"/>
          <w:szCs w:val="22"/>
        </w:rPr>
        <w:t xml:space="preserve">ORIENTACIÓN: </w:t>
      </w:r>
      <w:proofErr w:type="gramStart"/>
      <w:r w:rsidR="007C5394">
        <w:rPr>
          <w:rFonts w:asciiTheme="majorHAnsi" w:hAnsiTheme="majorHAnsi" w:cstheme="majorHAnsi"/>
          <w:color w:val="BFBFBF" w:themeColor="background1" w:themeShade="BF"/>
          <w:sz w:val="22"/>
          <w:szCs w:val="22"/>
        </w:rPr>
        <w:t>De acuerdo a</w:t>
      </w:r>
      <w:proofErr w:type="gramEnd"/>
      <w:r w:rsidR="007C5394">
        <w:rPr>
          <w:rFonts w:asciiTheme="majorHAnsi" w:hAnsiTheme="majorHAnsi" w:cstheme="majorHAnsi"/>
          <w:color w:val="BFBFBF" w:themeColor="background1" w:themeShade="BF"/>
          <w:sz w:val="22"/>
          <w:szCs w:val="22"/>
        </w:rPr>
        <w:t xml:space="preserve"> lo indicado en la Guía para la Elaboración de Estudios del Sector de CCE, </w:t>
      </w:r>
      <w:r w:rsidR="00AE4B99">
        <w:rPr>
          <w:rFonts w:asciiTheme="majorHAnsi" w:hAnsiTheme="majorHAnsi" w:cstheme="majorHAnsi"/>
          <w:color w:val="BFBFBF" w:themeColor="background1" w:themeShade="BF"/>
          <w:sz w:val="22"/>
          <w:szCs w:val="22"/>
        </w:rPr>
        <w:t>la fuente interna</w:t>
      </w:r>
      <w:r w:rsidR="007C5394">
        <w:rPr>
          <w:rFonts w:asciiTheme="majorHAnsi" w:hAnsiTheme="majorHAnsi" w:cstheme="majorHAnsi"/>
          <w:color w:val="BFBFBF" w:themeColor="background1" w:themeShade="BF"/>
          <w:sz w:val="22"/>
          <w:szCs w:val="22"/>
        </w:rPr>
        <w:t xml:space="preserve"> responde a la pregunta ¿</w:t>
      </w:r>
      <w:r w:rsidR="00AE4B99">
        <w:rPr>
          <w:rFonts w:asciiTheme="majorHAnsi" w:hAnsiTheme="majorHAnsi" w:cstheme="majorHAnsi"/>
          <w:color w:val="BFBFBF" w:themeColor="background1" w:themeShade="BF"/>
          <w:sz w:val="22"/>
          <w:szCs w:val="22"/>
        </w:rPr>
        <w:t>Cómo ha adquirido la Entidad Estatal</w:t>
      </w:r>
      <w:r w:rsidR="001F51B2">
        <w:rPr>
          <w:rFonts w:asciiTheme="majorHAnsi" w:hAnsiTheme="majorHAnsi" w:cstheme="majorHAnsi"/>
          <w:color w:val="BFBFBF" w:themeColor="background1" w:themeShade="BF"/>
          <w:sz w:val="22"/>
          <w:szCs w:val="22"/>
        </w:rPr>
        <w:t xml:space="preserve"> en el pasado este bien, obra o servicio</w:t>
      </w:r>
      <w:r w:rsidR="007C5394">
        <w:rPr>
          <w:rFonts w:asciiTheme="majorHAnsi" w:hAnsiTheme="majorHAnsi" w:cstheme="majorHAnsi"/>
          <w:color w:val="BFBFBF" w:themeColor="background1" w:themeShade="BF"/>
          <w:sz w:val="22"/>
          <w:szCs w:val="22"/>
        </w:rPr>
        <w:t>?]</w:t>
      </w:r>
    </w:p>
    <w:p w14:paraId="55AED37B" w14:textId="00243A6A" w:rsidR="00BB64FE" w:rsidRPr="003D322A" w:rsidRDefault="00BB64FE" w:rsidP="001C31A6">
      <w:pPr>
        <w:pStyle w:val="Textonotapie"/>
        <w:rPr>
          <w:rFonts w:asciiTheme="majorHAnsi" w:hAnsiTheme="majorHAnsi" w:cstheme="majorHAnsi"/>
          <w:noProof/>
          <w:color w:val="000000" w:themeColor="text1"/>
          <w:sz w:val="22"/>
          <w:szCs w:val="22"/>
        </w:rPr>
      </w:pPr>
    </w:p>
    <w:p w14:paraId="75FB64CD" w14:textId="51B75A16" w:rsidR="00A2186B" w:rsidRPr="003D322A" w:rsidRDefault="00BB64FE" w:rsidP="001C31A6">
      <w:pPr>
        <w:pStyle w:val="Textonotapie"/>
        <w:rPr>
          <w:rFonts w:asciiTheme="majorHAnsi" w:hAnsiTheme="majorHAnsi" w:cstheme="majorHAnsi"/>
          <w:noProof/>
          <w:color w:val="000000" w:themeColor="text1"/>
          <w:sz w:val="22"/>
          <w:szCs w:val="22"/>
        </w:rPr>
      </w:pPr>
      <w:r w:rsidRPr="003D322A">
        <w:rPr>
          <w:rFonts w:asciiTheme="majorHAnsi" w:hAnsiTheme="majorHAnsi" w:cstheme="majorHAnsi"/>
          <w:b/>
          <w:bCs/>
          <w:noProof/>
          <w:color w:val="000000" w:themeColor="text1"/>
          <w:sz w:val="22"/>
          <w:szCs w:val="22"/>
        </w:rPr>
        <w:t>FUENTES EXTERNAS:</w:t>
      </w:r>
      <w:r w:rsidRPr="003D322A">
        <w:rPr>
          <w:rFonts w:asciiTheme="majorHAnsi" w:hAnsiTheme="majorHAnsi" w:cstheme="majorHAnsi"/>
          <w:noProof/>
          <w:color w:val="000000" w:themeColor="text1"/>
          <w:sz w:val="22"/>
          <w:szCs w:val="22"/>
        </w:rPr>
        <w:t xml:space="preserve"> Información del gasto hist</w:t>
      </w:r>
      <w:r w:rsidR="00553CEF">
        <w:rPr>
          <w:rFonts w:asciiTheme="majorHAnsi" w:hAnsiTheme="majorHAnsi" w:cstheme="majorHAnsi"/>
          <w:noProof/>
          <w:color w:val="000000" w:themeColor="text1"/>
          <w:sz w:val="22"/>
          <w:szCs w:val="22"/>
        </w:rPr>
        <w:t>ó</w:t>
      </w:r>
      <w:r w:rsidRPr="003D322A">
        <w:rPr>
          <w:rFonts w:asciiTheme="majorHAnsi" w:hAnsiTheme="majorHAnsi" w:cstheme="majorHAnsi"/>
          <w:noProof/>
          <w:color w:val="000000" w:themeColor="text1"/>
          <w:sz w:val="22"/>
          <w:szCs w:val="22"/>
        </w:rPr>
        <w:t>rico de otras entidades públicas</w:t>
      </w:r>
      <w:r w:rsidR="002E5685">
        <w:rPr>
          <w:rFonts w:asciiTheme="majorHAnsi" w:hAnsiTheme="majorHAnsi" w:cstheme="majorHAnsi"/>
          <w:noProof/>
          <w:color w:val="000000" w:themeColor="text1"/>
          <w:sz w:val="22"/>
          <w:szCs w:val="22"/>
        </w:rPr>
        <w:t xml:space="preserve"> </w:t>
      </w:r>
      <w:r w:rsidR="002E5685" w:rsidRPr="009D6AB3">
        <w:rPr>
          <w:rFonts w:asciiTheme="majorHAnsi" w:hAnsiTheme="majorHAnsi" w:cstheme="majorHAnsi"/>
          <w:color w:val="BFBFBF" w:themeColor="background1" w:themeShade="BF"/>
          <w:sz w:val="22"/>
          <w:szCs w:val="22"/>
        </w:rPr>
        <w:t>[</w:t>
      </w:r>
      <w:r w:rsidR="002E5685">
        <w:rPr>
          <w:rFonts w:asciiTheme="majorHAnsi" w:hAnsiTheme="majorHAnsi" w:cstheme="majorHAnsi"/>
          <w:color w:val="BFBFBF" w:themeColor="background1" w:themeShade="BF"/>
          <w:sz w:val="22"/>
          <w:szCs w:val="22"/>
        </w:rPr>
        <w:t xml:space="preserve">ORIENTACIÓN: </w:t>
      </w:r>
      <w:proofErr w:type="gramStart"/>
      <w:r w:rsidR="002E5685">
        <w:rPr>
          <w:rFonts w:asciiTheme="majorHAnsi" w:hAnsiTheme="majorHAnsi" w:cstheme="majorHAnsi"/>
          <w:color w:val="BFBFBF" w:themeColor="background1" w:themeShade="BF"/>
          <w:sz w:val="22"/>
          <w:szCs w:val="22"/>
        </w:rPr>
        <w:t>De acuerdo a</w:t>
      </w:r>
      <w:proofErr w:type="gramEnd"/>
      <w:r w:rsidR="002E5685">
        <w:rPr>
          <w:rFonts w:asciiTheme="majorHAnsi" w:hAnsiTheme="majorHAnsi" w:cstheme="majorHAnsi"/>
          <w:color w:val="BFBFBF" w:themeColor="background1" w:themeShade="BF"/>
          <w:sz w:val="22"/>
          <w:szCs w:val="22"/>
        </w:rPr>
        <w:t xml:space="preserve"> lo indicado en la Guía para la Elaboración de Estudios del Sector de CCE, la fuente interna </w:t>
      </w:r>
      <w:r w:rsidR="002E5685">
        <w:rPr>
          <w:rFonts w:asciiTheme="majorHAnsi" w:hAnsiTheme="majorHAnsi" w:cstheme="majorHAnsi"/>
          <w:color w:val="BFBFBF" w:themeColor="background1" w:themeShade="BF"/>
          <w:sz w:val="22"/>
          <w:szCs w:val="22"/>
        </w:rPr>
        <w:lastRenderedPageBreak/>
        <w:t>responde a la pregunta ¿Cómo adquieren otras Entidades Estatales</w:t>
      </w:r>
      <w:r w:rsidR="003732A2">
        <w:rPr>
          <w:rFonts w:asciiTheme="majorHAnsi" w:hAnsiTheme="majorHAnsi" w:cstheme="majorHAnsi"/>
          <w:color w:val="BFBFBF" w:themeColor="background1" w:themeShade="BF"/>
          <w:sz w:val="22"/>
          <w:szCs w:val="22"/>
        </w:rPr>
        <w:t xml:space="preserve"> y las empresas privadas</w:t>
      </w:r>
      <w:r w:rsidR="002E5685">
        <w:rPr>
          <w:rFonts w:asciiTheme="majorHAnsi" w:hAnsiTheme="majorHAnsi" w:cstheme="majorHAnsi"/>
          <w:color w:val="BFBFBF" w:themeColor="background1" w:themeShade="BF"/>
          <w:sz w:val="22"/>
          <w:szCs w:val="22"/>
        </w:rPr>
        <w:t xml:space="preserve"> este bien, obra o servicio?]</w:t>
      </w:r>
      <w:r w:rsidRPr="003D322A">
        <w:rPr>
          <w:rFonts w:asciiTheme="majorHAnsi" w:hAnsiTheme="majorHAnsi" w:cstheme="majorHAnsi"/>
          <w:noProof/>
          <w:color w:val="000000" w:themeColor="text1"/>
          <w:sz w:val="22"/>
          <w:szCs w:val="22"/>
        </w:rPr>
        <w:t xml:space="preserve">. </w:t>
      </w:r>
    </w:p>
    <w:p w14:paraId="5C9E5449" w14:textId="77777777" w:rsidR="00826858" w:rsidRPr="003D322A" w:rsidRDefault="00826858" w:rsidP="001C31A6">
      <w:pPr>
        <w:pStyle w:val="Textonotapie"/>
        <w:rPr>
          <w:rFonts w:asciiTheme="majorHAnsi" w:hAnsiTheme="majorHAnsi" w:cstheme="majorHAnsi"/>
          <w:color w:val="000000" w:themeColor="text1"/>
          <w:sz w:val="22"/>
          <w:szCs w:val="22"/>
        </w:rPr>
      </w:pPr>
    </w:p>
    <w:p w14:paraId="1440C399" w14:textId="46CA485C" w:rsidR="00FB7E46" w:rsidRPr="003D322A" w:rsidRDefault="00FB7E46" w:rsidP="001C31A6">
      <w:pPr>
        <w:pStyle w:val="Ttulo1"/>
        <w:spacing w:before="0" w:line="240" w:lineRule="auto"/>
        <w:rPr>
          <w:rFonts w:eastAsia="Times New Roman" w:cstheme="majorHAnsi"/>
          <w:color w:val="auto"/>
          <w:sz w:val="22"/>
          <w:szCs w:val="22"/>
          <w:lang w:eastAsia="es-ES"/>
        </w:rPr>
      </w:pPr>
      <w:bookmarkStart w:id="80" w:name="_Toc161411262"/>
      <w:r w:rsidRPr="003D322A">
        <w:rPr>
          <w:rFonts w:eastAsia="Times New Roman" w:cstheme="majorHAnsi"/>
          <w:color w:val="auto"/>
          <w:sz w:val="22"/>
          <w:szCs w:val="22"/>
          <w:lang w:eastAsia="es-ES"/>
        </w:rPr>
        <w:t xml:space="preserve">4.1 </w:t>
      </w:r>
      <w:r w:rsidR="0023606D" w:rsidRPr="003D322A">
        <w:rPr>
          <w:rFonts w:eastAsia="Times New Roman" w:cstheme="majorHAnsi"/>
          <w:color w:val="auto"/>
          <w:sz w:val="22"/>
          <w:szCs w:val="22"/>
          <w:lang w:eastAsia="es-ES"/>
        </w:rPr>
        <w:t>GASTO HISTÓRICO</w:t>
      </w:r>
      <w:bookmarkEnd w:id="80"/>
      <w:r w:rsidR="0023606D" w:rsidRPr="003D322A">
        <w:rPr>
          <w:rFonts w:eastAsia="Times New Roman" w:cstheme="majorHAnsi"/>
          <w:color w:val="auto"/>
          <w:sz w:val="22"/>
          <w:szCs w:val="22"/>
          <w:lang w:eastAsia="es-ES"/>
        </w:rPr>
        <w:t xml:space="preserve"> DE LA AGENCIA NACIONAL DE INFRAESTRUCTURA FUENTE INTERNA-: </w:t>
      </w:r>
    </w:p>
    <w:p w14:paraId="0461ECD2" w14:textId="77777777" w:rsidR="00FB7E46" w:rsidRPr="003D322A" w:rsidRDefault="00FB7E46" w:rsidP="001C31A6">
      <w:pPr>
        <w:spacing w:after="0" w:line="240" w:lineRule="auto"/>
        <w:jc w:val="both"/>
        <w:rPr>
          <w:rFonts w:asciiTheme="majorHAnsi" w:hAnsiTheme="majorHAnsi" w:cstheme="majorHAnsi"/>
          <w:color w:val="000000" w:themeColor="text1"/>
        </w:rPr>
      </w:pPr>
      <w:bookmarkStart w:id="81" w:name="_Hlk101174133"/>
    </w:p>
    <w:p w14:paraId="33A4CA86" w14:textId="088FC87C" w:rsidR="00B9281D" w:rsidRPr="003D322A" w:rsidRDefault="00FB7E46" w:rsidP="001C31A6">
      <w:p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color w:val="000000" w:themeColor="text1"/>
        </w:rPr>
        <w:t>De acuerdo con la información suministrada por Colombia Compra Eficiente</w:t>
      </w:r>
      <w:r w:rsidRPr="003D322A">
        <w:rPr>
          <w:rStyle w:val="Refdenotaalpie"/>
          <w:rFonts w:asciiTheme="majorHAnsi" w:eastAsia="Verdana" w:hAnsiTheme="majorHAnsi" w:cstheme="majorHAnsi"/>
          <w:color w:val="000000" w:themeColor="text1"/>
        </w:rPr>
        <w:footnoteReference w:id="6"/>
      </w:r>
      <w:r w:rsidRPr="003D322A">
        <w:rPr>
          <w:rFonts w:asciiTheme="majorHAnsi" w:eastAsia="Verdana" w:hAnsiTheme="majorHAnsi" w:cstheme="majorHAnsi"/>
          <w:color w:val="000000" w:themeColor="text1"/>
          <w:vertAlign w:val="superscript"/>
        </w:rPr>
        <w:t xml:space="preserve"> </w:t>
      </w:r>
      <w:r w:rsidRPr="003D322A">
        <w:rPr>
          <w:rFonts w:asciiTheme="majorHAnsi" w:eastAsia="Verdana" w:hAnsiTheme="majorHAnsi" w:cstheme="majorHAnsi"/>
          <w:color w:val="000000" w:themeColor="text1"/>
        </w:rPr>
        <w:t xml:space="preserve">en su </w:t>
      </w:r>
      <w:r w:rsidR="00BB64FE" w:rsidRPr="003D322A">
        <w:rPr>
          <w:rFonts w:asciiTheme="majorHAnsi" w:eastAsia="Verdana" w:hAnsiTheme="majorHAnsi" w:cstheme="majorHAnsi"/>
          <w:color w:val="000000" w:themeColor="text1"/>
        </w:rPr>
        <w:t>herramienta</w:t>
      </w:r>
      <w:r w:rsidRPr="003D322A">
        <w:rPr>
          <w:rFonts w:asciiTheme="majorHAnsi" w:eastAsia="Verdana" w:hAnsiTheme="majorHAnsi" w:cstheme="majorHAnsi"/>
          <w:color w:val="000000" w:themeColor="text1"/>
        </w:rPr>
        <w:t xml:space="preserve"> del análisis de la demanda, la Agencia Nacional de Infraestructura ha registrado el siguiente perfil de compra desde </w:t>
      </w:r>
      <w:bookmarkEnd w:id="81"/>
      <w:r w:rsidR="00B9281D" w:rsidRPr="003D322A">
        <w:rPr>
          <w:rFonts w:asciiTheme="majorHAnsi" w:eastAsia="Verdana" w:hAnsiTheme="majorHAnsi" w:cstheme="majorHAnsi"/>
          <w:color w:val="808080" w:themeColor="background1" w:themeShade="80"/>
          <w:lang w:val="es-ES"/>
        </w:rPr>
        <w:t>[Incluir el rango de años objeto de análisis]</w:t>
      </w:r>
      <w:r w:rsidR="00B9281D" w:rsidRPr="003D322A">
        <w:rPr>
          <w:rFonts w:asciiTheme="majorHAnsi" w:eastAsia="Verdana" w:hAnsiTheme="majorHAnsi" w:cstheme="majorHAnsi"/>
          <w:color w:val="000000" w:themeColor="text1"/>
        </w:rPr>
        <w:t xml:space="preserve"> bajo los siguientes códigos UNSPSC: </w:t>
      </w:r>
    </w:p>
    <w:p w14:paraId="53FA3817" w14:textId="77777777" w:rsidR="00B9281D" w:rsidRPr="003D322A" w:rsidRDefault="00B9281D" w:rsidP="001C31A6">
      <w:pPr>
        <w:spacing w:after="0" w:line="240" w:lineRule="auto"/>
        <w:jc w:val="both"/>
        <w:rPr>
          <w:rFonts w:asciiTheme="majorHAnsi" w:eastAsia="Verdana" w:hAnsiTheme="majorHAnsi" w:cstheme="majorHAnsi"/>
          <w:color w:val="000000" w:themeColor="text1"/>
        </w:rPr>
      </w:pPr>
    </w:p>
    <w:p w14:paraId="4146BA26" w14:textId="77777777" w:rsidR="00B9281D" w:rsidRPr="003D322A" w:rsidRDefault="00B9281D" w:rsidP="001C31A6">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[ORIENTACIÓN 1: incluir los códigos indicados previamente en el numeral 3.1.1 del presente documento]</w:t>
      </w:r>
    </w:p>
    <w:p w14:paraId="51601DF1" w14:textId="77777777" w:rsidR="00B9281D" w:rsidRPr="003D322A" w:rsidRDefault="00B9281D" w:rsidP="001C31A6">
      <w:pPr>
        <w:spacing w:after="0" w:line="240" w:lineRule="auto"/>
        <w:jc w:val="both"/>
        <w:rPr>
          <w:rFonts w:asciiTheme="majorHAnsi" w:hAnsiTheme="majorHAnsi" w:cstheme="majorHAnsi"/>
        </w:rPr>
      </w:pPr>
    </w:p>
    <w:p w14:paraId="6F699418"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2:</w:t>
      </w:r>
    </w:p>
    <w:p w14:paraId="40634BFD" w14:textId="77777777" w:rsidR="00B9281D" w:rsidRPr="003D322A" w:rsidRDefault="00B9281D" w:rsidP="001C31A6">
      <w:pPr>
        <w:spacing w:after="0" w:line="240" w:lineRule="auto"/>
        <w:jc w:val="both"/>
        <w:rPr>
          <w:rFonts w:asciiTheme="majorHAnsi" w:hAnsiTheme="majorHAnsi" w:cstheme="majorHAnsi"/>
        </w:rPr>
      </w:pPr>
    </w:p>
    <w:p w14:paraId="3C66F8B6"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Las áreas deben consultar las herramientas de abastecimiento estratégico.</w:t>
      </w:r>
    </w:p>
    <w:p w14:paraId="556022C0"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64220846" w14:textId="0207D1FB"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Herramienta de abastecimiento estratégico- análisis de demanda</w:t>
      </w:r>
      <w:r w:rsidR="00F727FA">
        <w:rPr>
          <w:rFonts w:asciiTheme="majorHAnsi" w:eastAsia="Verdana" w:hAnsiTheme="majorHAnsi" w:cstheme="majorHAnsi"/>
          <w:b/>
          <w:bCs/>
          <w:color w:val="808080" w:themeColor="background1" w:themeShade="80"/>
          <w:lang w:val="es-ES"/>
        </w:rPr>
        <w:t xml:space="preserve"> </w:t>
      </w:r>
      <w:r w:rsidR="00F727FA">
        <w:rPr>
          <w:rFonts w:asciiTheme="majorHAnsi" w:eastAsia="Times New Roman" w:hAnsiTheme="majorHAnsi" w:cstheme="majorHAnsi"/>
          <w:b/>
          <w:bCs/>
          <w:color w:val="808080" w:themeColor="background1" w:themeShade="80"/>
          <w:lang w:val="es" w:eastAsia="es-ES"/>
        </w:rPr>
        <w:t>[Por la variación de los enlaces, se recomienda que las herramientas sean consultadas directamente en la página web de la Agencia Nacional de Contratación Pública-Colombia Compra Eficiente]</w:t>
      </w:r>
      <w:r w:rsidR="00F727FA" w:rsidRPr="005E6129">
        <w:rPr>
          <w:rFonts w:asciiTheme="majorHAnsi" w:eastAsia="Times New Roman" w:hAnsiTheme="majorHAnsi" w:cstheme="majorHAnsi"/>
          <w:b/>
          <w:bCs/>
          <w:color w:val="808080" w:themeColor="background1" w:themeShade="80"/>
          <w:lang w:val="es" w:eastAsia="es-ES"/>
        </w:rPr>
        <w:t>:</w:t>
      </w:r>
    </w:p>
    <w:p w14:paraId="08A44E2F"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p>
    <w:p w14:paraId="27B77B4B" w14:textId="7C99B3EF" w:rsidR="00B9281D" w:rsidRPr="00F00FFD" w:rsidRDefault="00061F71" w:rsidP="00F00FFD">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2DDC9D6A" w14:textId="77777777" w:rsidR="002010ED" w:rsidRDefault="002010ED" w:rsidP="001C31A6">
      <w:pPr>
        <w:spacing w:after="0" w:line="240" w:lineRule="auto"/>
        <w:jc w:val="both"/>
      </w:pPr>
    </w:p>
    <w:p w14:paraId="3A0F1F9D" w14:textId="1CAB44F7" w:rsidR="002010ED" w:rsidRDefault="002010ED" w:rsidP="001C31A6">
      <w:pPr>
        <w:spacing w:after="0" w:line="240" w:lineRule="auto"/>
        <w:jc w:val="both"/>
        <w:rPr>
          <w:rFonts w:asciiTheme="majorHAnsi" w:eastAsiaTheme="minorEastAsia" w:hAnsiTheme="majorHAnsi" w:cstheme="majorHAnsi"/>
          <w:color w:val="0563C1"/>
          <w:u w:val="single"/>
        </w:rPr>
      </w:pPr>
      <w:hyperlink r:id="rId40" w:history="1">
        <w:r w:rsidRPr="00746551">
          <w:rPr>
            <w:rStyle w:val="Hipervnculo"/>
            <w:rFonts w:asciiTheme="majorHAnsi" w:eastAsiaTheme="minorEastAsia" w:hAnsiTheme="majorHAnsi" w:cstheme="majorHAnsi"/>
          </w:rPr>
          <w:t>https://app.powerbi.com/view?r=eyJrIjoiNjkwMzhkMjItNjZjZC00YzA3LWI1MDMtMGEyNzlmYWRjNDYxIiwidCI6IjdiMDkwNDFlLTI0NTEtNDlkMC04Y2IxLTc5ZDVlM2Q4YzFiZSIsImMiOjR9</w:t>
        </w:r>
      </w:hyperlink>
    </w:p>
    <w:p w14:paraId="78F08A44" w14:textId="77777777" w:rsidR="002010ED" w:rsidRPr="003D322A" w:rsidRDefault="002010ED" w:rsidP="001C31A6">
      <w:pPr>
        <w:spacing w:after="0" w:line="240" w:lineRule="auto"/>
        <w:jc w:val="both"/>
        <w:rPr>
          <w:rFonts w:asciiTheme="majorHAnsi" w:eastAsiaTheme="minorEastAsia" w:hAnsiTheme="majorHAnsi" w:cstheme="majorHAnsi"/>
          <w:color w:val="0563C1"/>
          <w:u w:val="single"/>
        </w:rPr>
      </w:pPr>
    </w:p>
    <w:p w14:paraId="49453644" w14:textId="638A1101"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3: Incluir la conclusión del análisis de la demanda-fuente interna al aplicar las herramientas del modelo de abastecimiento estratégico, por ejemplo: Respecto al gasto histórico (FUENTE </w:t>
      </w:r>
      <w:r w:rsidR="00FF08C3" w:rsidRPr="003D322A">
        <w:rPr>
          <w:rFonts w:asciiTheme="majorHAnsi" w:eastAsia="Verdana" w:hAnsiTheme="majorHAnsi" w:cstheme="majorHAnsi"/>
          <w:color w:val="808080" w:themeColor="background1" w:themeShade="80"/>
          <w:lang w:val="es-ES"/>
        </w:rPr>
        <w:t>INTERNA</w:t>
      </w:r>
      <w:r w:rsidRPr="003D322A">
        <w:rPr>
          <w:rFonts w:asciiTheme="majorHAnsi" w:eastAsia="Verdana" w:hAnsiTheme="majorHAnsi" w:cstheme="majorHAnsi"/>
          <w:color w:val="808080" w:themeColor="background1" w:themeShade="80"/>
          <w:lang w:val="es-ES"/>
        </w:rPr>
        <w:t xml:space="preserve">) se concluye que </w:t>
      </w:r>
      <w:r w:rsidR="00FF08C3" w:rsidRPr="003D322A">
        <w:rPr>
          <w:rFonts w:asciiTheme="majorHAnsi" w:eastAsia="Verdana" w:hAnsiTheme="majorHAnsi" w:cstheme="majorHAnsi"/>
          <w:color w:val="808080" w:themeColor="background1" w:themeShade="80"/>
          <w:lang w:val="es-ES"/>
        </w:rPr>
        <w:t>la Agencia Nacional de Infraestructura</w:t>
      </w:r>
      <w:r w:rsidRPr="003D322A">
        <w:rPr>
          <w:rFonts w:asciiTheme="majorHAnsi" w:eastAsia="Verdana" w:hAnsiTheme="majorHAnsi" w:cstheme="majorHAnsi"/>
          <w:color w:val="808080" w:themeColor="background1" w:themeShade="80"/>
          <w:lang w:val="es-ES"/>
        </w:rPr>
        <w:t xml:space="preserve"> ha realizado contrataciones sim</w:t>
      </w:r>
      <w:r w:rsidR="0000531C" w:rsidRPr="003D322A">
        <w:rPr>
          <w:rFonts w:asciiTheme="majorHAnsi" w:eastAsia="Verdana" w:hAnsiTheme="majorHAnsi" w:cstheme="majorHAnsi"/>
          <w:color w:val="808080" w:themeColor="background1" w:themeShade="80"/>
          <w:lang w:val="es-ES"/>
        </w:rPr>
        <w:t>i</w:t>
      </w:r>
      <w:r w:rsidRPr="003D322A">
        <w:rPr>
          <w:rFonts w:asciiTheme="majorHAnsi" w:eastAsia="Verdana" w:hAnsiTheme="majorHAnsi" w:cstheme="majorHAnsi"/>
          <w:color w:val="808080" w:themeColor="background1" w:themeShade="80"/>
          <w:lang w:val="es-ES"/>
        </w:rPr>
        <w:t>lares empleando como parámetro los códigos UNSPSC 80101600, 81101500 y 81102200]</w:t>
      </w:r>
    </w:p>
    <w:p w14:paraId="7F3FA4CB"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00242800" w14:textId="6D1247B1" w:rsidR="00B9281D" w:rsidRPr="003D322A" w:rsidRDefault="00B9281D" w:rsidP="001C31A6">
      <w:pPr>
        <w:pStyle w:val="Titulo1"/>
        <w:numPr>
          <w:ilvl w:val="0"/>
          <w:numId w:val="0"/>
        </w:numPr>
        <w:rPr>
          <w:rFonts w:asciiTheme="majorHAnsi" w:eastAsia="Verdana" w:hAnsiTheme="majorHAnsi" w:cstheme="majorHAnsi"/>
          <w:b w:val="0"/>
          <w:bCs w:val="0"/>
          <w:sz w:val="22"/>
          <w:szCs w:val="22"/>
          <w:lang w:val="es-ES"/>
        </w:rPr>
      </w:pPr>
      <w:r w:rsidRPr="003D322A">
        <w:rPr>
          <w:rFonts w:asciiTheme="majorHAnsi" w:eastAsia="Verdana" w:hAnsiTheme="majorHAnsi" w:cstheme="majorHAnsi"/>
          <w:b w:val="0"/>
          <w:bCs w:val="0"/>
          <w:sz w:val="22"/>
          <w:szCs w:val="22"/>
          <w:lang w:val="es-ES"/>
        </w:rPr>
        <w:t xml:space="preserve">De manera complementaria y dando aplicación a la Guía para la elaboración de Estudios del Sector </w:t>
      </w:r>
      <w:r w:rsidR="00A54E66" w:rsidRPr="003D322A">
        <w:rPr>
          <w:rFonts w:asciiTheme="majorHAnsi" w:eastAsia="Verdana" w:hAnsiTheme="majorHAnsi" w:cstheme="majorHAnsi"/>
          <w:b w:val="0"/>
          <w:bCs w:val="0"/>
          <w:sz w:val="22"/>
          <w:szCs w:val="22"/>
          <w:lang w:val="es-ES"/>
        </w:rPr>
        <w:t>generada</w:t>
      </w:r>
      <w:r w:rsidRPr="003D322A">
        <w:rPr>
          <w:rFonts w:asciiTheme="majorHAnsi" w:eastAsia="Verdana" w:hAnsiTheme="majorHAnsi" w:cstheme="majorHAnsi"/>
          <w:b w:val="0"/>
          <w:bCs w:val="0"/>
          <w:sz w:val="22"/>
          <w:szCs w:val="22"/>
          <w:lang w:val="es-ES"/>
        </w:rPr>
        <w:t xml:space="preserve"> por la Agencia Nacional de Contratación Pública-Colombia Compra Eficiente se consultó también la herramienta de datos abiertos, para identificar la contratación de </w:t>
      </w:r>
      <w:r w:rsidRPr="003D322A">
        <w:rPr>
          <w:rFonts w:asciiTheme="majorHAnsi" w:eastAsia="Verdana" w:hAnsiTheme="majorHAnsi" w:cstheme="majorHAnsi"/>
          <w:b w:val="0"/>
          <w:bCs w:val="0"/>
          <w:color w:val="808080" w:themeColor="background1" w:themeShade="80"/>
          <w:kern w:val="2"/>
          <w:sz w:val="22"/>
          <w:szCs w:val="22"/>
          <w:lang w:val="es-ES" w:eastAsia="en-US"/>
          <w14:ligatures w14:val="standardContextual"/>
        </w:rPr>
        <w:t>[Incluir la tipología contractual y la modalidad de selección]</w:t>
      </w:r>
      <w:r w:rsidRPr="003D322A">
        <w:rPr>
          <w:rFonts w:asciiTheme="majorHAnsi" w:eastAsia="Verdana" w:hAnsiTheme="majorHAnsi" w:cstheme="majorHAnsi"/>
          <w:b w:val="0"/>
          <w:bCs w:val="0"/>
          <w:sz w:val="22"/>
          <w:szCs w:val="22"/>
          <w:lang w:val="es-ES"/>
        </w:rPr>
        <w:t>, identificando lo siguiente:</w:t>
      </w:r>
    </w:p>
    <w:p w14:paraId="71A9FE02" w14:textId="77777777"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p>
    <w:tbl>
      <w:tblPr>
        <w:tblW w:w="8931" w:type="dxa"/>
        <w:tblInd w:w="-5" w:type="dxa"/>
        <w:tblLayout w:type="fixed"/>
        <w:tblLook w:val="04A0" w:firstRow="1" w:lastRow="0" w:firstColumn="1" w:lastColumn="0" w:noHBand="0" w:noVBand="1"/>
      </w:tblPr>
      <w:tblGrid>
        <w:gridCol w:w="1287"/>
        <w:gridCol w:w="1390"/>
        <w:gridCol w:w="3560"/>
        <w:gridCol w:w="2694"/>
      </w:tblGrid>
      <w:tr w:rsidR="00C53F38" w:rsidRPr="001B1D95" w14:paraId="05481959" w14:textId="77777777" w:rsidTr="00543A05">
        <w:trPr>
          <w:trHeight w:val="300"/>
          <w:tblHeader/>
        </w:trPr>
        <w:tc>
          <w:tcPr>
            <w:tcW w:w="1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8275B6" w14:textId="77777777" w:rsidR="00C53F38" w:rsidRPr="003D322A" w:rsidRDefault="00C53F38" w:rsidP="001C31A6">
            <w:pPr>
              <w:spacing w:after="0" w:line="240" w:lineRule="auto"/>
              <w:jc w:val="center"/>
              <w:rPr>
                <w:rFonts w:asciiTheme="majorHAnsi" w:eastAsia="Times New Roman" w:hAnsiTheme="majorHAnsi" w:cstheme="majorHAnsi"/>
                <w:b/>
                <w:bCs/>
                <w:color w:val="000000"/>
                <w:lang w:val="en-US"/>
              </w:rPr>
            </w:pPr>
            <w:proofErr w:type="spellStart"/>
            <w:r w:rsidRPr="003D322A">
              <w:rPr>
                <w:rFonts w:asciiTheme="majorHAnsi" w:eastAsia="Times New Roman" w:hAnsiTheme="majorHAnsi" w:cstheme="majorHAnsi"/>
                <w:b/>
                <w:bCs/>
                <w:color w:val="000000"/>
                <w:lang w:val="en-US"/>
              </w:rPr>
              <w:t>Entidad</w:t>
            </w:r>
            <w:proofErr w:type="spellEnd"/>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24EA8F93" w14:textId="77777777" w:rsidR="00C53F38" w:rsidRPr="003D322A" w:rsidRDefault="00C53F38"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Referencia del Proceso o número de contrato</w:t>
            </w:r>
          </w:p>
        </w:tc>
        <w:tc>
          <w:tcPr>
            <w:tcW w:w="3560" w:type="dxa"/>
            <w:tcBorders>
              <w:top w:val="single" w:sz="4" w:space="0" w:color="auto"/>
              <w:left w:val="nil"/>
              <w:bottom w:val="single" w:sz="4" w:space="0" w:color="auto"/>
              <w:right w:val="nil"/>
            </w:tcBorders>
            <w:shd w:val="clear" w:color="000000" w:fill="D9D9D9"/>
            <w:vAlign w:val="center"/>
            <w:hideMark/>
          </w:tcPr>
          <w:p w14:paraId="5592C6AE" w14:textId="77777777" w:rsidR="00C53F38" w:rsidRPr="003D322A" w:rsidRDefault="00C53F38"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Descripción del Procedimiento u objeto</w:t>
            </w:r>
          </w:p>
        </w:tc>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DCD79A" w14:textId="41CD1A89" w:rsidR="00C53F38" w:rsidRPr="003D322A" w:rsidRDefault="00C53F38" w:rsidP="001C31A6">
            <w:pPr>
              <w:spacing w:after="0" w:line="240" w:lineRule="auto"/>
              <w:jc w:val="center"/>
              <w:rPr>
                <w:rFonts w:asciiTheme="majorHAnsi" w:eastAsia="Times New Roman" w:hAnsiTheme="majorHAnsi" w:cstheme="majorHAnsi"/>
                <w:b/>
                <w:bCs/>
                <w:color w:val="000000"/>
                <w:lang w:val="en-US"/>
              </w:rPr>
            </w:pPr>
            <w:r w:rsidRPr="003D322A">
              <w:rPr>
                <w:rFonts w:asciiTheme="majorHAnsi" w:eastAsia="Times New Roman" w:hAnsiTheme="majorHAnsi" w:cstheme="majorHAnsi"/>
                <w:b/>
                <w:bCs/>
                <w:color w:val="000000"/>
                <w:lang w:val="en-US"/>
              </w:rPr>
              <w:t>URL</w:t>
            </w:r>
            <w:r w:rsidR="00A87527">
              <w:rPr>
                <w:rFonts w:asciiTheme="majorHAnsi" w:eastAsia="Times New Roman" w:hAnsiTheme="majorHAnsi" w:cstheme="majorHAnsi"/>
                <w:b/>
                <w:bCs/>
                <w:color w:val="000000"/>
                <w:lang w:val="en-US"/>
              </w:rPr>
              <w:t xml:space="preserve"> </w:t>
            </w:r>
            <w:r w:rsidRPr="003D322A">
              <w:rPr>
                <w:rFonts w:asciiTheme="majorHAnsi" w:eastAsia="Times New Roman" w:hAnsiTheme="majorHAnsi" w:cstheme="majorHAnsi"/>
                <w:b/>
                <w:bCs/>
                <w:color w:val="000000"/>
                <w:lang w:val="en-US"/>
              </w:rPr>
              <w:t>Proceso</w:t>
            </w:r>
          </w:p>
        </w:tc>
      </w:tr>
      <w:tr w:rsidR="00C53F38" w:rsidRPr="001B1D95" w14:paraId="29657569" w14:textId="77777777" w:rsidTr="00543A05">
        <w:trPr>
          <w:trHeight w:val="720"/>
        </w:trPr>
        <w:tc>
          <w:tcPr>
            <w:tcW w:w="1287" w:type="dxa"/>
            <w:tcBorders>
              <w:top w:val="nil"/>
              <w:left w:val="single" w:sz="4" w:space="0" w:color="auto"/>
              <w:bottom w:val="single" w:sz="4" w:space="0" w:color="auto"/>
              <w:right w:val="single" w:sz="4" w:space="0" w:color="auto"/>
            </w:tcBorders>
            <w:vAlign w:val="center"/>
          </w:tcPr>
          <w:p w14:paraId="3A011C1C"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vAlign w:val="center"/>
          </w:tcPr>
          <w:p w14:paraId="57A04187" w14:textId="77777777" w:rsidR="00C53F38" w:rsidRPr="003D322A" w:rsidRDefault="00C53F38"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vAlign w:val="center"/>
          </w:tcPr>
          <w:p w14:paraId="39FEAC57"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vAlign w:val="center"/>
          </w:tcPr>
          <w:p w14:paraId="7A264657" w14:textId="77777777" w:rsidR="00C53F38" w:rsidRPr="003D322A" w:rsidRDefault="00C53F38" w:rsidP="001C31A6">
            <w:pPr>
              <w:spacing w:after="0" w:line="240" w:lineRule="auto"/>
              <w:jc w:val="both"/>
              <w:rPr>
                <w:rFonts w:asciiTheme="majorHAnsi" w:eastAsia="Times New Roman" w:hAnsiTheme="majorHAnsi" w:cstheme="majorHAnsi"/>
                <w:color w:val="0563C1"/>
                <w:u w:val="single"/>
                <w:lang w:val="es-MX"/>
              </w:rPr>
            </w:pPr>
          </w:p>
        </w:tc>
      </w:tr>
      <w:tr w:rsidR="00C53F38" w:rsidRPr="001B1D95" w14:paraId="2BD25E01" w14:textId="77777777" w:rsidTr="00543A05">
        <w:trPr>
          <w:trHeight w:val="720"/>
        </w:trPr>
        <w:tc>
          <w:tcPr>
            <w:tcW w:w="1287" w:type="dxa"/>
            <w:tcBorders>
              <w:top w:val="nil"/>
              <w:left w:val="single" w:sz="4" w:space="0" w:color="auto"/>
              <w:bottom w:val="single" w:sz="4" w:space="0" w:color="auto"/>
              <w:right w:val="single" w:sz="4" w:space="0" w:color="auto"/>
            </w:tcBorders>
            <w:vAlign w:val="center"/>
          </w:tcPr>
          <w:p w14:paraId="34561616"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vAlign w:val="center"/>
          </w:tcPr>
          <w:p w14:paraId="659A14C5" w14:textId="77777777" w:rsidR="00C53F38" w:rsidRPr="003D322A" w:rsidRDefault="00C53F38"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vAlign w:val="center"/>
          </w:tcPr>
          <w:p w14:paraId="631BAE0B"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vAlign w:val="center"/>
          </w:tcPr>
          <w:p w14:paraId="37F0CC17" w14:textId="77777777" w:rsidR="00C53F38" w:rsidRPr="003D322A" w:rsidRDefault="00C53F38" w:rsidP="001C31A6">
            <w:pPr>
              <w:spacing w:after="0" w:line="240" w:lineRule="auto"/>
              <w:jc w:val="both"/>
              <w:rPr>
                <w:rFonts w:asciiTheme="majorHAnsi" w:eastAsia="Times New Roman" w:hAnsiTheme="majorHAnsi" w:cstheme="majorHAnsi"/>
                <w:color w:val="0563C1"/>
                <w:u w:val="single"/>
                <w:lang w:val="es-MX"/>
              </w:rPr>
            </w:pPr>
          </w:p>
        </w:tc>
      </w:tr>
      <w:tr w:rsidR="00C53F38" w:rsidRPr="001B1D95" w14:paraId="01539806" w14:textId="77777777" w:rsidTr="00543A05">
        <w:trPr>
          <w:trHeight w:val="720"/>
        </w:trPr>
        <w:tc>
          <w:tcPr>
            <w:tcW w:w="1287" w:type="dxa"/>
            <w:tcBorders>
              <w:top w:val="nil"/>
              <w:left w:val="single" w:sz="4" w:space="0" w:color="auto"/>
              <w:bottom w:val="single" w:sz="4" w:space="0" w:color="auto"/>
              <w:right w:val="single" w:sz="4" w:space="0" w:color="auto"/>
            </w:tcBorders>
            <w:vAlign w:val="center"/>
          </w:tcPr>
          <w:p w14:paraId="406D296D"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vAlign w:val="center"/>
          </w:tcPr>
          <w:p w14:paraId="36DB0501" w14:textId="77777777" w:rsidR="00C53F38" w:rsidRPr="003D322A" w:rsidRDefault="00C53F38"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vAlign w:val="center"/>
          </w:tcPr>
          <w:p w14:paraId="0B5BB901" w14:textId="77777777" w:rsidR="00C53F38" w:rsidRPr="003D322A" w:rsidRDefault="00C53F38"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vAlign w:val="center"/>
          </w:tcPr>
          <w:p w14:paraId="58D51355" w14:textId="77777777" w:rsidR="00C53F38" w:rsidRPr="003D322A" w:rsidRDefault="00C53F38" w:rsidP="001C31A6">
            <w:pPr>
              <w:spacing w:after="0" w:line="240" w:lineRule="auto"/>
              <w:jc w:val="both"/>
              <w:rPr>
                <w:rFonts w:asciiTheme="majorHAnsi" w:eastAsia="Times New Roman" w:hAnsiTheme="majorHAnsi" w:cstheme="majorHAnsi"/>
                <w:color w:val="0563C1"/>
                <w:u w:val="single"/>
                <w:lang w:val="es-MX"/>
              </w:rPr>
            </w:pPr>
          </w:p>
        </w:tc>
      </w:tr>
    </w:tbl>
    <w:p w14:paraId="7EFBC01E" w14:textId="77777777"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p>
    <w:p w14:paraId="45076D22" w14:textId="07017F9E" w:rsidR="00BA747D" w:rsidRPr="003D322A" w:rsidRDefault="00BA747D" w:rsidP="003D322A">
      <w:pPr>
        <w:autoSpaceDE w:val="0"/>
        <w:autoSpaceDN w:val="0"/>
        <w:adjustRightInd w:val="0"/>
        <w:spacing w:line="240" w:lineRule="auto"/>
        <w:jc w:val="center"/>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[Incluir mínimo diez (10) procesos o contratos]</w:t>
      </w:r>
    </w:p>
    <w:p w14:paraId="1B0649F8" w14:textId="7C041E32"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4: Incluir las filas y columnas que sean necesarias]</w:t>
      </w:r>
    </w:p>
    <w:p w14:paraId="024023CC" w14:textId="77777777" w:rsidR="00C53F38" w:rsidRPr="003D322A" w:rsidRDefault="00C53F38" w:rsidP="001C31A6">
      <w:pPr>
        <w:spacing w:after="0" w:line="240" w:lineRule="auto"/>
        <w:jc w:val="both"/>
        <w:rPr>
          <w:rFonts w:asciiTheme="majorHAnsi" w:eastAsia="Verdana" w:hAnsiTheme="majorHAnsi" w:cstheme="majorHAnsi"/>
          <w:color w:val="808080" w:themeColor="background1" w:themeShade="80"/>
          <w:lang w:val="es-ES"/>
        </w:rPr>
      </w:pPr>
    </w:p>
    <w:p w14:paraId="061F3782"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5: Las áreas deben consultar la herramienta de datos abiertos</w:t>
      </w:r>
    </w:p>
    <w:p w14:paraId="76A12FD8" w14:textId="77777777"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p>
    <w:p w14:paraId="20B573D5" w14:textId="5AFD62B3" w:rsidR="00B9281D" w:rsidRPr="003D322A" w:rsidRDefault="00B9281D"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Fuentes:</w:t>
      </w:r>
    </w:p>
    <w:p w14:paraId="6C297789" w14:textId="77777777" w:rsidR="00B9281D" w:rsidRPr="003D322A" w:rsidRDefault="00B9281D" w:rsidP="001C31A6">
      <w:pPr>
        <w:spacing w:after="0" w:line="240" w:lineRule="auto"/>
        <w:jc w:val="both"/>
        <w:rPr>
          <w:rFonts w:asciiTheme="majorHAnsi" w:eastAsiaTheme="minorEastAsia" w:hAnsiTheme="majorHAnsi" w:cstheme="majorHAnsi"/>
          <w:color w:val="0563C1"/>
          <w:u w:val="single"/>
        </w:rPr>
      </w:pPr>
    </w:p>
    <w:p w14:paraId="0DDBB5B7"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Manual para el uso de datos abiertos del SECOP.</w:t>
      </w:r>
    </w:p>
    <w:p w14:paraId="40D6D32B"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p>
    <w:p w14:paraId="3FCEF25B" w14:textId="2EE9D293" w:rsidR="00B9281D"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52DB44F0" w14:textId="77777777" w:rsidR="009F456B" w:rsidRDefault="009F456B" w:rsidP="001C31A6">
      <w:pPr>
        <w:spacing w:after="0" w:line="240" w:lineRule="auto"/>
        <w:jc w:val="both"/>
        <w:rPr>
          <w:rStyle w:val="Hipervnculo"/>
          <w:rFonts w:asciiTheme="majorHAnsi" w:hAnsiTheme="majorHAnsi" w:cstheme="majorHAnsi"/>
        </w:rPr>
      </w:pPr>
    </w:p>
    <w:p w14:paraId="697588E2" w14:textId="1BDB1470" w:rsidR="009F456B" w:rsidRDefault="009F456B" w:rsidP="001C31A6">
      <w:pPr>
        <w:spacing w:after="0" w:line="240" w:lineRule="auto"/>
        <w:jc w:val="both"/>
        <w:rPr>
          <w:rFonts w:asciiTheme="majorHAnsi" w:hAnsiTheme="majorHAnsi" w:cstheme="majorHAnsi"/>
          <w:color w:val="0563C1"/>
          <w:u w:val="single"/>
        </w:rPr>
      </w:pPr>
      <w:hyperlink r:id="rId41" w:history="1">
        <w:r w:rsidRPr="00746551">
          <w:rPr>
            <w:rStyle w:val="Hipervnculo"/>
            <w:rFonts w:asciiTheme="majorHAnsi" w:hAnsiTheme="majorHAnsi" w:cstheme="majorHAnsi"/>
          </w:rPr>
          <w:t>https://www.colombiacompra.gov.co/archivos/manual/manual-para-el-uso-de-datos-abiertos-del-secop</w:t>
        </w:r>
      </w:hyperlink>
    </w:p>
    <w:p w14:paraId="3CCBB908" w14:textId="77777777" w:rsidR="009F456B" w:rsidRPr="003D322A" w:rsidRDefault="009F456B" w:rsidP="001C31A6">
      <w:pPr>
        <w:spacing w:after="0" w:line="240" w:lineRule="auto"/>
        <w:jc w:val="both"/>
        <w:rPr>
          <w:rFonts w:asciiTheme="majorHAnsi" w:hAnsiTheme="majorHAnsi" w:cstheme="majorHAnsi"/>
          <w:color w:val="0563C1"/>
          <w:u w:val="single"/>
        </w:rPr>
      </w:pPr>
    </w:p>
    <w:p w14:paraId="43840D0A" w14:textId="5B400A92"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Conjunto de datos abiertos:</w:t>
      </w:r>
    </w:p>
    <w:p w14:paraId="3BF4FF37" w14:textId="77777777" w:rsidR="00B9281D" w:rsidRPr="003D322A" w:rsidRDefault="00B9281D" w:rsidP="001C31A6">
      <w:pPr>
        <w:spacing w:after="0" w:line="240" w:lineRule="auto"/>
        <w:jc w:val="both"/>
        <w:rPr>
          <w:rFonts w:asciiTheme="majorHAnsi" w:eastAsia="Verdana" w:hAnsiTheme="majorHAnsi" w:cstheme="majorHAnsi"/>
          <w:b/>
          <w:bCs/>
          <w:color w:val="808080" w:themeColor="background1" w:themeShade="80"/>
          <w:lang w:val="es-ES"/>
        </w:rPr>
      </w:pPr>
    </w:p>
    <w:p w14:paraId="487A14FA" w14:textId="2E57EB68" w:rsidR="00B9281D"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7DF1248D" w14:textId="612667B3" w:rsidR="00BD7A83" w:rsidRPr="003D322A" w:rsidRDefault="00B9281D" w:rsidP="001C31A6">
      <w:pPr>
        <w:spacing w:after="0" w:line="240" w:lineRule="auto"/>
        <w:jc w:val="both"/>
        <w:rPr>
          <w:rFonts w:asciiTheme="majorHAnsi" w:hAnsiTheme="majorHAnsi" w:cstheme="majorHAnsi"/>
        </w:rPr>
      </w:pPr>
      <w:hyperlink r:id="rId42" w:history="1">
        <w:r w:rsidRPr="003D322A">
          <w:rPr>
            <w:rStyle w:val="Hipervnculo"/>
            <w:rFonts w:asciiTheme="majorHAnsi" w:hAnsiTheme="majorHAnsi" w:cstheme="majorHAnsi"/>
          </w:rPr>
          <w:t>https://colombiacompra.gov.co/transparencia/conjuntos-de-datos-abiertos</w:t>
        </w:r>
      </w:hyperlink>
    </w:p>
    <w:p w14:paraId="16C7D028" w14:textId="77777777" w:rsidR="0015023E" w:rsidRDefault="0015023E" w:rsidP="001C31A6">
      <w:pPr>
        <w:spacing w:after="0" w:line="240" w:lineRule="auto"/>
        <w:jc w:val="both"/>
        <w:rPr>
          <w:rFonts w:asciiTheme="majorHAnsi" w:eastAsiaTheme="minorEastAsia" w:hAnsiTheme="majorHAnsi" w:cstheme="majorHAnsi"/>
          <w:color w:val="0563C1"/>
          <w:u w:val="single"/>
          <w:lang w:val="es-ES"/>
        </w:rPr>
      </w:pPr>
    </w:p>
    <w:p w14:paraId="309C0183" w14:textId="442EE811" w:rsidR="00057619" w:rsidRDefault="00057619" w:rsidP="001C31A6">
      <w:pPr>
        <w:spacing w:after="0" w:line="240" w:lineRule="auto"/>
        <w:jc w:val="both"/>
        <w:rPr>
          <w:rFonts w:asciiTheme="majorHAnsi" w:eastAsiaTheme="minorEastAsia" w:hAnsiTheme="majorHAnsi" w:cstheme="majorHAnsi"/>
          <w:color w:val="000000" w:themeColor="text1"/>
        </w:rPr>
      </w:pPr>
      <w:r w:rsidRPr="00BB300E">
        <w:rPr>
          <w:rFonts w:asciiTheme="majorHAnsi" w:eastAsiaTheme="minorEastAsia" w:hAnsiTheme="majorHAnsi" w:cstheme="majorHAnsi"/>
          <w:color w:val="000000" w:themeColor="text1"/>
        </w:rPr>
        <w:t>Adicionalmente, como parte del análisis de la demanda</w:t>
      </w:r>
      <w:r w:rsidR="005E56A0" w:rsidRPr="00BB300E">
        <w:rPr>
          <w:rFonts w:asciiTheme="majorHAnsi" w:eastAsiaTheme="minorEastAsia" w:hAnsiTheme="majorHAnsi" w:cstheme="majorHAnsi"/>
          <w:color w:val="000000" w:themeColor="text1"/>
        </w:rPr>
        <w:t xml:space="preserve"> en su componente de gasto histórico </w:t>
      </w:r>
      <w:r w:rsidR="00B81FA0" w:rsidRPr="00BB300E">
        <w:rPr>
          <w:rFonts w:asciiTheme="majorHAnsi" w:eastAsiaTheme="minorEastAsia" w:hAnsiTheme="majorHAnsi" w:cstheme="majorHAnsi"/>
          <w:color w:val="000000" w:themeColor="text1"/>
        </w:rPr>
        <w:t>con fuente interna</w:t>
      </w:r>
      <w:r w:rsidRPr="00BB300E">
        <w:rPr>
          <w:rFonts w:asciiTheme="majorHAnsi" w:eastAsiaTheme="minorEastAsia" w:hAnsiTheme="majorHAnsi" w:cstheme="majorHAnsi"/>
          <w:color w:val="000000" w:themeColor="text1"/>
        </w:rPr>
        <w:t>, se consultaron las herramientas dispuestas por Colombia Compra Eficiente en el marco del Modelo de Abastecimiento Estratégico</w:t>
      </w:r>
      <w:r w:rsidR="00103400" w:rsidRPr="00BB300E">
        <w:rPr>
          <w:rFonts w:asciiTheme="majorHAnsi" w:eastAsiaTheme="minorEastAsia" w:hAnsiTheme="majorHAnsi" w:cstheme="majorHAnsi"/>
          <w:color w:val="000000" w:themeColor="text1"/>
        </w:rPr>
        <w:t xml:space="preserve"> Versión 3.0</w:t>
      </w:r>
      <w:r w:rsidRPr="00BB300E">
        <w:rPr>
          <w:rFonts w:asciiTheme="majorHAnsi" w:eastAsiaTheme="minorEastAsia" w:hAnsiTheme="majorHAnsi" w:cstheme="majorHAnsi"/>
          <w:color w:val="000000" w:themeColor="text1"/>
        </w:rPr>
        <w:t xml:space="preserve">, denominadas </w:t>
      </w:r>
      <w:r w:rsidR="00DA494F" w:rsidRPr="00BB300E">
        <w:rPr>
          <w:rFonts w:asciiTheme="majorHAnsi" w:eastAsiaTheme="minorEastAsia" w:hAnsiTheme="majorHAnsi" w:cstheme="majorHAnsi"/>
          <w:color w:val="000000" w:themeColor="text1"/>
        </w:rPr>
        <w:t>“</w:t>
      </w:r>
      <w:r w:rsidRPr="00BB300E">
        <w:rPr>
          <w:rFonts w:asciiTheme="majorHAnsi" w:eastAsiaTheme="minorEastAsia" w:hAnsiTheme="majorHAnsi" w:cstheme="majorHAnsi"/>
          <w:color w:val="000000" w:themeColor="text1"/>
        </w:rPr>
        <w:t>Árbol de Categorías</w:t>
      </w:r>
      <w:r w:rsidR="00DA494F" w:rsidRPr="00BB300E">
        <w:rPr>
          <w:rFonts w:asciiTheme="majorHAnsi" w:eastAsiaTheme="minorEastAsia" w:hAnsiTheme="majorHAnsi" w:cstheme="majorHAnsi"/>
          <w:color w:val="000000" w:themeColor="text1"/>
        </w:rPr>
        <w:t>”, “</w:t>
      </w:r>
      <w:r w:rsidRPr="00BB300E">
        <w:rPr>
          <w:rFonts w:asciiTheme="majorHAnsi" w:eastAsiaTheme="minorEastAsia" w:hAnsiTheme="majorHAnsi" w:cstheme="majorHAnsi"/>
          <w:color w:val="000000" w:themeColor="text1"/>
        </w:rPr>
        <w:t>Cubo del Gasto</w:t>
      </w:r>
      <w:r w:rsidR="00DA494F" w:rsidRPr="00BB300E">
        <w:rPr>
          <w:rFonts w:asciiTheme="majorHAnsi" w:eastAsiaTheme="minorEastAsia" w:hAnsiTheme="majorHAnsi" w:cstheme="majorHAnsi"/>
          <w:color w:val="000000" w:themeColor="text1"/>
        </w:rPr>
        <w:t>” y “Mi PAA”</w:t>
      </w:r>
      <w:r w:rsidRPr="00BB300E">
        <w:rPr>
          <w:rFonts w:asciiTheme="majorHAnsi" w:eastAsiaTheme="minorEastAsia" w:hAnsiTheme="majorHAnsi" w:cstheme="majorHAnsi"/>
          <w:color w:val="000000" w:themeColor="text1"/>
        </w:rPr>
        <w:t>,</w:t>
      </w:r>
      <w:r w:rsidR="00103400" w:rsidRPr="00155431">
        <w:rPr>
          <w:rFonts w:asciiTheme="majorHAnsi" w:eastAsiaTheme="minorEastAsia" w:hAnsiTheme="majorHAnsi" w:cstheme="majorHAnsi"/>
          <w:color w:val="000000" w:themeColor="text1"/>
        </w:rPr>
        <w:t xml:space="preserve"> </w:t>
      </w:r>
      <w:r w:rsidR="00103400" w:rsidRPr="00BB300E">
        <w:rPr>
          <w:rFonts w:asciiTheme="majorHAnsi" w:eastAsiaTheme="minorEastAsia" w:hAnsiTheme="majorHAnsi" w:cstheme="majorHAnsi"/>
          <w:color w:val="000000" w:themeColor="text1"/>
        </w:rPr>
        <w:t>con el filtro “segmento”, “familia” y “clase” (codificación UNSPSC)</w:t>
      </w:r>
      <w:r w:rsidR="00DC4343">
        <w:rPr>
          <w:rFonts w:asciiTheme="majorHAnsi" w:eastAsiaTheme="minorEastAsia" w:hAnsiTheme="majorHAnsi" w:cstheme="majorHAnsi"/>
          <w:color w:val="000000" w:themeColor="text1"/>
        </w:rPr>
        <w:t xml:space="preserve"> </w:t>
      </w:r>
      <w:r w:rsidR="00103400" w:rsidRPr="00BB300E">
        <w:rPr>
          <w:rFonts w:asciiTheme="majorHAnsi" w:eastAsiaTheme="minorEastAsia" w:hAnsiTheme="majorHAnsi" w:cstheme="majorHAnsi"/>
          <w:color w:val="000000" w:themeColor="text1"/>
        </w:rPr>
        <w:t xml:space="preserve">de </w:t>
      </w:r>
      <w:r w:rsidR="00482C75" w:rsidRPr="00BB300E">
        <w:rPr>
          <w:rFonts w:asciiTheme="majorHAnsi" w:eastAsiaTheme="minorEastAsia" w:hAnsiTheme="majorHAnsi" w:cstheme="majorHAnsi"/>
          <w:color w:val="000000" w:themeColor="text1"/>
        </w:rPr>
        <w:t>arrojando los siguientes resultados:</w:t>
      </w:r>
    </w:p>
    <w:p w14:paraId="5F83A39A" w14:textId="77777777" w:rsidR="00910234" w:rsidRDefault="00910234" w:rsidP="001C31A6">
      <w:pPr>
        <w:spacing w:after="0" w:line="240" w:lineRule="auto"/>
        <w:jc w:val="both"/>
        <w:rPr>
          <w:rFonts w:asciiTheme="majorHAnsi" w:eastAsiaTheme="minorEastAsia" w:hAnsiTheme="majorHAnsi" w:cstheme="majorHAnsi"/>
          <w:color w:val="000000" w:themeColor="text1"/>
        </w:rPr>
      </w:pPr>
    </w:p>
    <w:p w14:paraId="0CE34AFA" w14:textId="6208A498" w:rsidR="003536A4" w:rsidRPr="00F00FFD" w:rsidRDefault="00D15FBA" w:rsidP="00D15FBA">
      <w:pPr>
        <w:spacing w:after="0" w:line="240" w:lineRule="auto"/>
        <w:jc w:val="both"/>
        <w:rPr>
          <w:rFonts w:asciiTheme="majorHAnsi" w:eastAsia="Verdana" w:hAnsiTheme="majorHAnsi" w:cstheme="majorHAnsi"/>
          <w:color w:val="A6A6A6" w:themeColor="background1" w:themeShade="A6"/>
          <w:lang w:val="es-ES"/>
        </w:rPr>
      </w:pPr>
      <w:r w:rsidRPr="00F00FFD">
        <w:rPr>
          <w:rFonts w:asciiTheme="majorHAnsi" w:eastAsia="Verdana" w:hAnsiTheme="majorHAnsi" w:cstheme="majorHAnsi"/>
          <w:color w:val="A6A6A6" w:themeColor="background1" w:themeShade="A6"/>
          <w:lang w:val="es-ES"/>
        </w:rPr>
        <w:t>[ORIENTACIÓN 1:</w:t>
      </w:r>
      <w:r w:rsidR="001E6726" w:rsidRPr="00F00FFD">
        <w:rPr>
          <w:rFonts w:asciiTheme="majorHAnsi" w:eastAsia="Verdana" w:hAnsiTheme="majorHAnsi" w:cstheme="majorHAnsi"/>
          <w:color w:val="A6A6A6" w:themeColor="background1" w:themeShade="A6"/>
          <w:lang w:val="es-ES"/>
        </w:rPr>
        <w:t xml:space="preserve"> Se recomienda que el análisis </w:t>
      </w:r>
      <w:r w:rsidR="00E84ADB" w:rsidRPr="00F00FFD">
        <w:rPr>
          <w:rFonts w:asciiTheme="majorHAnsi" w:eastAsia="Verdana" w:hAnsiTheme="majorHAnsi" w:cstheme="majorHAnsi"/>
          <w:color w:val="A6A6A6" w:themeColor="background1" w:themeShade="A6"/>
          <w:lang w:val="es-ES"/>
        </w:rPr>
        <w:t>s</w:t>
      </w:r>
      <w:r w:rsidR="001E6726" w:rsidRPr="00F00FFD">
        <w:rPr>
          <w:rFonts w:asciiTheme="majorHAnsi" w:eastAsia="Verdana" w:hAnsiTheme="majorHAnsi" w:cstheme="majorHAnsi"/>
          <w:color w:val="A6A6A6" w:themeColor="background1" w:themeShade="A6"/>
          <w:lang w:val="es-ES"/>
        </w:rPr>
        <w:t>e base en los planes anuales de ad</w:t>
      </w:r>
      <w:r w:rsidR="00F834DF" w:rsidRPr="00F00FFD">
        <w:rPr>
          <w:rFonts w:asciiTheme="majorHAnsi" w:eastAsia="Verdana" w:hAnsiTheme="majorHAnsi" w:cstheme="majorHAnsi"/>
          <w:color w:val="A6A6A6" w:themeColor="background1" w:themeShade="A6"/>
          <w:lang w:val="es-ES"/>
        </w:rPr>
        <w:t>quisiciones</w:t>
      </w:r>
      <w:r w:rsidR="001E6726" w:rsidRPr="00F00FFD">
        <w:rPr>
          <w:rFonts w:asciiTheme="majorHAnsi" w:eastAsia="Verdana" w:hAnsiTheme="majorHAnsi" w:cstheme="majorHAnsi"/>
          <w:color w:val="A6A6A6" w:themeColor="background1" w:themeShade="A6"/>
          <w:lang w:val="es-ES"/>
        </w:rPr>
        <w:t xml:space="preserve"> de las dos vigencias inmediatamente anteriores y se apliquen los filtros de “segmento”, “</w:t>
      </w:r>
      <w:r w:rsidR="0002110B" w:rsidRPr="00F00FFD">
        <w:rPr>
          <w:rFonts w:asciiTheme="majorHAnsi" w:eastAsia="Verdana" w:hAnsiTheme="majorHAnsi" w:cstheme="majorHAnsi"/>
          <w:color w:val="A6A6A6" w:themeColor="background1" w:themeShade="A6"/>
          <w:lang w:val="es-ES"/>
        </w:rPr>
        <w:t xml:space="preserve">familia” y “clase” </w:t>
      </w:r>
      <w:r w:rsidR="009D7B88" w:rsidRPr="00F00FFD">
        <w:rPr>
          <w:rFonts w:asciiTheme="majorHAnsi" w:eastAsia="Verdana" w:hAnsiTheme="majorHAnsi" w:cstheme="majorHAnsi"/>
          <w:color w:val="A6A6A6" w:themeColor="background1" w:themeShade="A6"/>
          <w:lang w:val="es-ES"/>
        </w:rPr>
        <w:t xml:space="preserve">(codificación UNSPSC) </w:t>
      </w:r>
      <w:r w:rsidR="0002110B" w:rsidRPr="00F00FFD">
        <w:rPr>
          <w:rFonts w:asciiTheme="majorHAnsi" w:eastAsia="Verdana" w:hAnsiTheme="majorHAnsi" w:cstheme="majorHAnsi"/>
          <w:color w:val="A6A6A6" w:themeColor="background1" w:themeShade="A6"/>
          <w:lang w:val="es-ES"/>
        </w:rPr>
        <w:t>para que se articule con las herramientas adicionales del Modelo de Abastecimiento Estratégico</w:t>
      </w:r>
    </w:p>
    <w:p w14:paraId="4B4AC3BA" w14:textId="77777777" w:rsidR="003536A4" w:rsidRPr="00F00FFD" w:rsidRDefault="003536A4" w:rsidP="00D15FBA">
      <w:pPr>
        <w:spacing w:after="0" w:line="240" w:lineRule="auto"/>
        <w:jc w:val="both"/>
        <w:rPr>
          <w:rFonts w:asciiTheme="majorHAnsi" w:eastAsia="Verdana" w:hAnsiTheme="majorHAnsi" w:cstheme="majorHAnsi"/>
          <w:color w:val="A6A6A6" w:themeColor="background1" w:themeShade="A6"/>
          <w:lang w:val="es-ES"/>
        </w:rPr>
      </w:pPr>
    </w:p>
    <w:p w14:paraId="53C59B2A" w14:textId="77777777" w:rsidR="00F95421" w:rsidRPr="00F00FFD" w:rsidRDefault="00F95421" w:rsidP="00D15FBA">
      <w:pPr>
        <w:spacing w:after="0" w:line="240" w:lineRule="auto"/>
        <w:jc w:val="both"/>
        <w:rPr>
          <w:rFonts w:asciiTheme="majorHAnsi" w:eastAsia="Verdana" w:hAnsiTheme="majorHAnsi" w:cstheme="majorHAnsi"/>
          <w:color w:val="A6A6A6" w:themeColor="background1" w:themeShade="A6"/>
          <w:lang w:val="es-ES"/>
        </w:rPr>
      </w:pPr>
    </w:p>
    <w:p w14:paraId="375AAC5B" w14:textId="77777777" w:rsidR="003536A4" w:rsidRPr="00F00FFD" w:rsidRDefault="003536A4" w:rsidP="00D15FBA">
      <w:pPr>
        <w:spacing w:after="0" w:line="240" w:lineRule="auto"/>
        <w:jc w:val="both"/>
        <w:rPr>
          <w:rFonts w:asciiTheme="majorHAnsi" w:eastAsia="Verdana" w:hAnsiTheme="majorHAnsi" w:cstheme="majorHAnsi"/>
          <w:b/>
          <w:bCs/>
          <w:color w:val="A6A6A6" w:themeColor="background1" w:themeShade="A6"/>
          <w:lang w:val="es-ES"/>
        </w:rPr>
      </w:pPr>
      <w:r w:rsidRPr="00F00FFD">
        <w:rPr>
          <w:rFonts w:asciiTheme="majorHAnsi" w:eastAsia="Verdana" w:hAnsiTheme="majorHAnsi" w:cstheme="majorHAnsi"/>
          <w:b/>
          <w:bCs/>
          <w:color w:val="A6A6A6" w:themeColor="background1" w:themeShade="A6"/>
          <w:lang w:val="es-ES"/>
        </w:rPr>
        <w:t>Enlace de consulta:</w:t>
      </w:r>
    </w:p>
    <w:p w14:paraId="7B9A8DC4" w14:textId="77777777" w:rsidR="003536A4" w:rsidRDefault="003536A4" w:rsidP="00D15FBA">
      <w:pPr>
        <w:spacing w:after="0" w:line="240" w:lineRule="auto"/>
        <w:jc w:val="both"/>
        <w:rPr>
          <w:rFonts w:asciiTheme="majorHAnsi" w:eastAsia="Verdana" w:hAnsiTheme="majorHAnsi" w:cstheme="majorHAnsi"/>
          <w:color w:val="808080" w:themeColor="background1" w:themeShade="80"/>
          <w:lang w:val="es-ES"/>
        </w:rPr>
      </w:pPr>
    </w:p>
    <w:p w14:paraId="3850DED7" w14:textId="287D3370" w:rsidR="003536A4" w:rsidRDefault="003536A4" w:rsidP="00D15FBA">
      <w:pPr>
        <w:spacing w:after="0" w:line="240" w:lineRule="auto"/>
        <w:jc w:val="both"/>
        <w:rPr>
          <w:rFonts w:asciiTheme="majorHAnsi" w:eastAsia="Verdana" w:hAnsiTheme="majorHAnsi" w:cstheme="majorHAnsi"/>
          <w:color w:val="808080" w:themeColor="background1" w:themeShade="80"/>
          <w:lang w:val="es-ES"/>
        </w:rPr>
      </w:pPr>
      <w:hyperlink r:id="rId43" w:history="1">
        <w:r w:rsidRPr="00746551">
          <w:rPr>
            <w:rStyle w:val="Hipervnculo"/>
            <w:rFonts w:asciiTheme="majorHAnsi" w:eastAsia="Verdana" w:hAnsiTheme="majorHAnsi" w:cstheme="majorHAnsi"/>
            <w:lang w:val="es-ES"/>
          </w:rPr>
          <w:t>https://www.colombiacompra.gov.co/wp-content/uploads/2025/09/Anexo3_Ejemplarizacion_Arbol_categorias_cubo_del_gasto.html</w:t>
        </w:r>
      </w:hyperlink>
    </w:p>
    <w:p w14:paraId="651ABFF4" w14:textId="77777777" w:rsidR="003536A4" w:rsidRDefault="003536A4" w:rsidP="00D15FBA">
      <w:pPr>
        <w:spacing w:after="0" w:line="240" w:lineRule="auto"/>
        <w:jc w:val="both"/>
        <w:rPr>
          <w:rFonts w:asciiTheme="majorHAnsi" w:eastAsia="Verdana" w:hAnsiTheme="majorHAnsi" w:cstheme="majorHAnsi"/>
          <w:color w:val="808080" w:themeColor="background1" w:themeShade="80"/>
          <w:lang w:val="es-ES"/>
        </w:rPr>
      </w:pPr>
    </w:p>
    <w:p w14:paraId="2497014D" w14:textId="13455000" w:rsidR="00D15FBA" w:rsidRPr="003D322A" w:rsidRDefault="00D15FBA" w:rsidP="00D15FBA">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w:t>
      </w:r>
    </w:p>
    <w:p w14:paraId="306AACD3" w14:textId="77777777" w:rsidR="00057619" w:rsidRPr="003D322A" w:rsidRDefault="00057619" w:rsidP="001C31A6">
      <w:pPr>
        <w:spacing w:after="0" w:line="240" w:lineRule="auto"/>
        <w:jc w:val="both"/>
        <w:rPr>
          <w:rFonts w:asciiTheme="majorHAnsi" w:eastAsiaTheme="minorEastAsia" w:hAnsiTheme="majorHAnsi" w:cstheme="majorHAnsi"/>
          <w:color w:val="0563C1"/>
          <w:u w:val="single"/>
          <w:lang w:val="es-ES"/>
        </w:rPr>
      </w:pPr>
    </w:p>
    <w:p w14:paraId="6B5DDD30" w14:textId="6DA1AF2E" w:rsidR="00FB7E46" w:rsidRPr="003D322A" w:rsidRDefault="00FB7E46" w:rsidP="001C31A6">
      <w:pPr>
        <w:pStyle w:val="Ttulo1"/>
        <w:spacing w:before="0" w:line="240" w:lineRule="auto"/>
        <w:rPr>
          <w:rFonts w:eastAsia="Times New Roman" w:cstheme="majorHAnsi"/>
          <w:color w:val="auto"/>
          <w:sz w:val="22"/>
          <w:szCs w:val="22"/>
          <w:lang w:eastAsia="es-ES"/>
        </w:rPr>
      </w:pPr>
      <w:bookmarkStart w:id="82" w:name="_Toc161411263"/>
      <w:r w:rsidRPr="003D322A">
        <w:rPr>
          <w:rFonts w:eastAsia="Times New Roman" w:cstheme="majorHAnsi"/>
          <w:color w:val="auto"/>
          <w:sz w:val="22"/>
          <w:szCs w:val="22"/>
          <w:lang w:eastAsia="es-ES"/>
        </w:rPr>
        <w:t xml:space="preserve">4.2. </w:t>
      </w:r>
      <w:r w:rsidR="00497E72" w:rsidRPr="003D322A">
        <w:rPr>
          <w:rFonts w:eastAsia="Times New Roman" w:cstheme="majorHAnsi"/>
          <w:color w:val="auto"/>
          <w:sz w:val="22"/>
          <w:szCs w:val="22"/>
          <w:lang w:eastAsia="es-ES"/>
        </w:rPr>
        <w:t>GASTO HISTÓRICO-FUENTE EXTERNA</w:t>
      </w:r>
      <w:r w:rsidRPr="003D322A">
        <w:rPr>
          <w:rFonts w:eastAsia="Times New Roman" w:cstheme="majorHAnsi"/>
          <w:color w:val="auto"/>
          <w:sz w:val="22"/>
          <w:szCs w:val="22"/>
          <w:lang w:eastAsia="es-ES"/>
        </w:rPr>
        <w:t>:</w:t>
      </w:r>
      <w:bookmarkEnd w:id="82"/>
      <w:r w:rsidRPr="003D322A">
        <w:rPr>
          <w:rFonts w:eastAsia="Times New Roman" w:cstheme="majorHAnsi"/>
          <w:color w:val="auto"/>
          <w:sz w:val="22"/>
          <w:szCs w:val="22"/>
          <w:lang w:eastAsia="es-ES"/>
        </w:rPr>
        <w:t xml:space="preserve"> </w:t>
      </w:r>
    </w:p>
    <w:p w14:paraId="0AFB6A16" w14:textId="77777777" w:rsidR="00FB7E46" w:rsidRPr="003D322A" w:rsidRDefault="00FB7E46" w:rsidP="001C31A6">
      <w:pPr>
        <w:pStyle w:val="Prrafodelista"/>
        <w:spacing w:after="0" w:line="240" w:lineRule="auto"/>
        <w:ind w:left="0"/>
        <w:jc w:val="both"/>
        <w:rPr>
          <w:rFonts w:asciiTheme="majorHAnsi" w:hAnsiTheme="majorHAnsi" w:cstheme="majorHAnsi"/>
          <w:color w:val="000000" w:themeColor="text1"/>
        </w:rPr>
      </w:pPr>
    </w:p>
    <w:p w14:paraId="43E2078C" w14:textId="6B036A75" w:rsidR="0015023E" w:rsidRPr="003D322A" w:rsidRDefault="00FB7E46" w:rsidP="001C31A6">
      <w:pPr>
        <w:spacing w:after="0" w:line="240" w:lineRule="auto"/>
        <w:jc w:val="both"/>
        <w:rPr>
          <w:rFonts w:asciiTheme="majorHAnsi" w:eastAsia="Verdana" w:hAnsiTheme="majorHAnsi" w:cstheme="majorHAnsi"/>
          <w:color w:val="000000" w:themeColor="text1"/>
        </w:rPr>
      </w:pPr>
      <w:r w:rsidRPr="003D322A">
        <w:rPr>
          <w:rFonts w:asciiTheme="majorHAnsi" w:eastAsia="Verdana" w:hAnsiTheme="majorHAnsi" w:cstheme="majorHAnsi"/>
          <w:color w:val="000000" w:themeColor="text1"/>
        </w:rPr>
        <w:t xml:space="preserve">Con el fin de identificar la fuente externa del gasto histórico de procesos </w:t>
      </w:r>
      <w:r w:rsidR="001D2457" w:rsidRPr="003D322A">
        <w:rPr>
          <w:rFonts w:asciiTheme="majorHAnsi" w:eastAsia="Verdana" w:hAnsiTheme="majorHAnsi" w:cstheme="majorHAnsi"/>
          <w:color w:val="000000" w:themeColor="text1"/>
        </w:rPr>
        <w:t>de contratación similares</w:t>
      </w:r>
      <w:r w:rsidRPr="003D322A">
        <w:rPr>
          <w:rFonts w:asciiTheme="majorHAnsi" w:eastAsia="Verdana" w:hAnsiTheme="majorHAnsi" w:cstheme="majorHAnsi"/>
          <w:color w:val="000000" w:themeColor="text1"/>
        </w:rPr>
        <w:t xml:space="preserve"> se consultó la herramienta de análisis de </w:t>
      </w:r>
      <w:r w:rsidR="00917E69" w:rsidRPr="003D322A">
        <w:rPr>
          <w:rFonts w:asciiTheme="majorHAnsi" w:eastAsia="Verdana" w:hAnsiTheme="majorHAnsi" w:cstheme="majorHAnsi"/>
          <w:color w:val="000000" w:themeColor="text1"/>
        </w:rPr>
        <w:t xml:space="preserve">la </w:t>
      </w:r>
      <w:r w:rsidRPr="003D322A">
        <w:rPr>
          <w:rFonts w:asciiTheme="majorHAnsi" w:eastAsia="Verdana" w:hAnsiTheme="majorHAnsi" w:cstheme="majorHAnsi"/>
          <w:color w:val="000000" w:themeColor="text1"/>
        </w:rPr>
        <w:t xml:space="preserve">demanda del Modelo de Abastecimiento Estratégico de Colombia Compra Eficiente, desde el año </w:t>
      </w:r>
      <w:r w:rsidR="00F17F7C" w:rsidRPr="003D322A">
        <w:rPr>
          <w:rFonts w:asciiTheme="majorHAnsi" w:eastAsia="Verdana" w:hAnsiTheme="majorHAnsi" w:cstheme="majorHAnsi"/>
          <w:color w:val="808080" w:themeColor="background1" w:themeShade="80"/>
          <w:lang w:val="es-ES"/>
        </w:rPr>
        <w:t>[Incluir el rango de años objeto de análisis]</w:t>
      </w:r>
      <w:r w:rsidRPr="003D322A">
        <w:rPr>
          <w:rFonts w:asciiTheme="majorHAnsi" w:eastAsia="Verdana" w:hAnsiTheme="majorHAnsi" w:cstheme="majorHAnsi"/>
          <w:color w:val="000000" w:themeColor="text1"/>
        </w:rPr>
        <w:t xml:space="preserve"> bajo los siguientes códigos UNSPSC: </w:t>
      </w:r>
    </w:p>
    <w:p w14:paraId="1DAA516D" w14:textId="77777777" w:rsidR="0015023E" w:rsidRPr="003D322A" w:rsidRDefault="0015023E" w:rsidP="001C31A6">
      <w:pPr>
        <w:spacing w:after="0" w:line="240" w:lineRule="auto"/>
        <w:jc w:val="both"/>
        <w:rPr>
          <w:rFonts w:asciiTheme="majorHAnsi" w:eastAsia="Verdana" w:hAnsiTheme="majorHAnsi" w:cstheme="majorHAnsi"/>
          <w:color w:val="000000" w:themeColor="text1"/>
        </w:rPr>
      </w:pPr>
    </w:p>
    <w:p w14:paraId="4AB5D537" w14:textId="64BC0F78" w:rsidR="00474729" w:rsidRPr="003D322A" w:rsidRDefault="00474729" w:rsidP="001C31A6">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1</w:t>
      </w:r>
      <w:r w:rsidRPr="003D322A">
        <w:rPr>
          <w:rFonts w:asciiTheme="majorHAnsi" w:eastAsia="Verdana" w:hAnsiTheme="majorHAnsi" w:cstheme="majorHAnsi"/>
          <w:color w:val="808080" w:themeColor="background1" w:themeShade="80"/>
          <w:lang w:val="es-ES"/>
        </w:rPr>
        <w:t xml:space="preserve">: </w:t>
      </w:r>
      <w:r w:rsidR="003E0142" w:rsidRPr="003D322A">
        <w:rPr>
          <w:rFonts w:asciiTheme="majorHAnsi" w:eastAsia="Verdana" w:hAnsiTheme="majorHAnsi" w:cstheme="majorHAnsi"/>
          <w:color w:val="808080" w:themeColor="background1" w:themeShade="80"/>
          <w:lang w:val="es-ES"/>
        </w:rPr>
        <w:t>incluir los códigos indicados previamente en el numeral 3.1.1 del presente documento]</w:t>
      </w:r>
    </w:p>
    <w:p w14:paraId="3CC18B67" w14:textId="77777777" w:rsidR="00474729" w:rsidRPr="003D322A" w:rsidRDefault="00474729" w:rsidP="001C31A6">
      <w:pPr>
        <w:spacing w:after="0" w:line="240" w:lineRule="auto"/>
        <w:jc w:val="both"/>
        <w:rPr>
          <w:rFonts w:asciiTheme="majorHAnsi" w:hAnsiTheme="majorHAnsi" w:cstheme="majorHAnsi"/>
        </w:rPr>
      </w:pPr>
    </w:p>
    <w:p w14:paraId="680DC1E3" w14:textId="1A41EC37" w:rsidR="00474729" w:rsidRPr="003D322A" w:rsidRDefault="0034117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2</w:t>
      </w:r>
      <w:r w:rsidRPr="003D322A">
        <w:rPr>
          <w:rFonts w:asciiTheme="majorHAnsi" w:eastAsia="Verdana" w:hAnsiTheme="majorHAnsi" w:cstheme="majorHAnsi"/>
          <w:color w:val="808080" w:themeColor="background1" w:themeShade="80"/>
          <w:lang w:val="es-ES"/>
        </w:rPr>
        <w:t>:</w:t>
      </w:r>
    </w:p>
    <w:p w14:paraId="72D408A3" w14:textId="77777777" w:rsidR="00474729" w:rsidRPr="003D322A" w:rsidRDefault="00474729" w:rsidP="001C31A6">
      <w:pPr>
        <w:spacing w:after="0" w:line="240" w:lineRule="auto"/>
        <w:jc w:val="both"/>
        <w:rPr>
          <w:rFonts w:asciiTheme="majorHAnsi" w:hAnsiTheme="majorHAnsi" w:cstheme="majorHAnsi"/>
        </w:rPr>
      </w:pPr>
    </w:p>
    <w:p w14:paraId="53EDEA3A" w14:textId="07F31D54" w:rsidR="0013125A" w:rsidRPr="003D322A" w:rsidRDefault="003E0142"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Las áreas deben consultar las herramientas de abastecimiento estratégico</w:t>
      </w:r>
      <w:r w:rsidR="0013125A" w:rsidRPr="003D322A">
        <w:rPr>
          <w:rFonts w:asciiTheme="majorHAnsi" w:eastAsia="Verdana" w:hAnsiTheme="majorHAnsi" w:cstheme="majorHAnsi"/>
          <w:color w:val="808080" w:themeColor="background1" w:themeShade="80"/>
          <w:lang w:val="es-ES"/>
        </w:rPr>
        <w:t>.</w:t>
      </w:r>
    </w:p>
    <w:p w14:paraId="1188EBB1" w14:textId="77777777" w:rsidR="0013125A" w:rsidRPr="003D322A" w:rsidRDefault="0013125A" w:rsidP="001C31A6">
      <w:pPr>
        <w:spacing w:after="0" w:line="240" w:lineRule="auto"/>
        <w:jc w:val="both"/>
        <w:rPr>
          <w:rFonts w:asciiTheme="majorHAnsi" w:eastAsia="Verdana" w:hAnsiTheme="majorHAnsi" w:cstheme="majorHAnsi"/>
          <w:color w:val="808080" w:themeColor="background1" w:themeShade="80"/>
          <w:lang w:val="es-ES"/>
        </w:rPr>
      </w:pPr>
    </w:p>
    <w:p w14:paraId="241E70CE" w14:textId="42827339" w:rsidR="0013125A" w:rsidRPr="003D322A" w:rsidRDefault="0013125A"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Herramienta de abastecimiento estratégico- análisis de demanda</w:t>
      </w:r>
      <w:r w:rsidR="00360B4F">
        <w:rPr>
          <w:rFonts w:asciiTheme="majorHAnsi" w:eastAsia="Verdana" w:hAnsiTheme="majorHAnsi" w:cstheme="majorHAnsi"/>
          <w:b/>
          <w:bCs/>
          <w:color w:val="808080" w:themeColor="background1" w:themeShade="80"/>
          <w:lang w:val="es-ES"/>
        </w:rPr>
        <w:t xml:space="preserve"> </w:t>
      </w:r>
      <w:r w:rsidR="00360B4F">
        <w:rPr>
          <w:rFonts w:asciiTheme="majorHAnsi" w:eastAsia="Times New Roman" w:hAnsiTheme="majorHAnsi" w:cstheme="majorHAnsi"/>
          <w:b/>
          <w:bCs/>
          <w:color w:val="808080" w:themeColor="background1" w:themeShade="80"/>
          <w:lang w:val="es" w:eastAsia="es-ES"/>
        </w:rPr>
        <w:t>[Por la variación de los enlaces, se recomienda que las herramientas sean consultadas directamente en la página web de la Agencia Nacional de Contratación Pública-Colombia Compra Eficiente</w:t>
      </w:r>
      <w:proofErr w:type="gramStart"/>
      <w:r w:rsidR="00360B4F">
        <w:rPr>
          <w:rFonts w:asciiTheme="majorHAnsi" w:eastAsia="Times New Roman" w:hAnsiTheme="majorHAnsi" w:cstheme="majorHAnsi"/>
          <w:b/>
          <w:bCs/>
          <w:color w:val="808080" w:themeColor="background1" w:themeShade="80"/>
          <w:lang w:val="es" w:eastAsia="es-ES"/>
        </w:rPr>
        <w:t>]</w:t>
      </w:r>
      <w:r w:rsidR="00360B4F" w:rsidRPr="005E6129">
        <w:rPr>
          <w:rFonts w:asciiTheme="majorHAnsi" w:eastAsia="Times New Roman" w:hAnsiTheme="majorHAnsi" w:cstheme="majorHAnsi"/>
          <w:b/>
          <w:bCs/>
          <w:color w:val="808080" w:themeColor="background1" w:themeShade="80"/>
          <w:lang w:val="es" w:eastAsia="es-ES"/>
        </w:rPr>
        <w:t>:</w:t>
      </w:r>
      <w:r w:rsidRPr="003D322A">
        <w:rPr>
          <w:rFonts w:asciiTheme="majorHAnsi" w:eastAsia="Verdana" w:hAnsiTheme="majorHAnsi" w:cstheme="majorHAnsi"/>
          <w:b/>
          <w:bCs/>
          <w:color w:val="808080" w:themeColor="background1" w:themeShade="80"/>
          <w:lang w:val="es-ES"/>
        </w:rPr>
        <w:t>.</w:t>
      </w:r>
      <w:proofErr w:type="gramEnd"/>
    </w:p>
    <w:p w14:paraId="4B7F9232" w14:textId="77777777" w:rsidR="00061F71" w:rsidRPr="003D322A" w:rsidRDefault="00061F71" w:rsidP="001C31A6">
      <w:pPr>
        <w:spacing w:after="0" w:line="240" w:lineRule="auto"/>
        <w:jc w:val="both"/>
        <w:rPr>
          <w:rFonts w:asciiTheme="majorHAnsi" w:eastAsia="Verdana" w:hAnsiTheme="majorHAnsi" w:cstheme="majorHAnsi"/>
          <w:b/>
          <w:bCs/>
          <w:color w:val="808080" w:themeColor="background1" w:themeShade="80"/>
          <w:lang w:val="es-ES"/>
        </w:rPr>
      </w:pPr>
    </w:p>
    <w:p w14:paraId="78185E1B" w14:textId="77777777" w:rsidR="00061F71"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278B92AD" w14:textId="77777777" w:rsidR="00872588" w:rsidRDefault="00872588" w:rsidP="001C31A6">
      <w:pPr>
        <w:spacing w:after="0" w:line="240" w:lineRule="auto"/>
        <w:jc w:val="both"/>
      </w:pPr>
    </w:p>
    <w:p w14:paraId="38BF4FE5" w14:textId="77777777" w:rsidR="00872588" w:rsidRDefault="00872588" w:rsidP="00872588">
      <w:pPr>
        <w:spacing w:after="0" w:line="240" w:lineRule="auto"/>
        <w:jc w:val="both"/>
        <w:rPr>
          <w:rFonts w:asciiTheme="majorHAnsi" w:eastAsiaTheme="minorEastAsia" w:hAnsiTheme="majorHAnsi" w:cstheme="majorHAnsi"/>
          <w:color w:val="0563C1"/>
          <w:u w:val="single"/>
        </w:rPr>
      </w:pPr>
      <w:hyperlink r:id="rId44" w:history="1">
        <w:r w:rsidRPr="00746551">
          <w:rPr>
            <w:rStyle w:val="Hipervnculo"/>
            <w:rFonts w:asciiTheme="majorHAnsi" w:eastAsiaTheme="minorEastAsia" w:hAnsiTheme="majorHAnsi" w:cstheme="majorHAnsi"/>
          </w:rPr>
          <w:t>https://app.powerbi.com/view?r=eyJrIjoiNjkwMzhkMjItNjZjZC00YzA3LWI1MDMtMGEyNzlmYWRjNDYxIiwidCI6IjdiMDkwNDFlLTI0NTEtNDlkMC04Y2IxLTc5ZDVlM2Q4YzFiZSIsImMiOjR9</w:t>
        </w:r>
      </w:hyperlink>
    </w:p>
    <w:p w14:paraId="4CD1A3FD" w14:textId="77777777" w:rsidR="00872588" w:rsidRDefault="00872588" w:rsidP="001C31A6">
      <w:pPr>
        <w:spacing w:after="0" w:line="240" w:lineRule="auto"/>
        <w:jc w:val="both"/>
        <w:rPr>
          <w:rFonts w:asciiTheme="majorHAnsi" w:eastAsiaTheme="minorEastAsia" w:hAnsiTheme="majorHAnsi" w:cstheme="majorHAnsi"/>
          <w:color w:val="0563C1"/>
          <w:u w:val="single"/>
        </w:rPr>
      </w:pPr>
    </w:p>
    <w:p w14:paraId="54A7379A" w14:textId="4A3AE207" w:rsidR="00EC22CA" w:rsidRPr="003D322A" w:rsidRDefault="0013125A"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3: Incluir la conclusión del análisis de la demanda-fuente externa al aplicar las herramientas del modelo de abastecimiento estratégico, </w:t>
      </w:r>
      <w:r w:rsidRPr="003D322A">
        <w:rPr>
          <w:rFonts w:asciiTheme="majorHAnsi" w:eastAsia="Verdana" w:hAnsiTheme="majorHAnsi" w:cstheme="majorHAnsi"/>
          <w:b/>
          <w:bCs/>
          <w:color w:val="808080" w:themeColor="background1" w:themeShade="80"/>
          <w:lang w:val="es-ES"/>
        </w:rPr>
        <w:t>por ejemplo</w:t>
      </w:r>
      <w:r w:rsidRPr="003D322A">
        <w:rPr>
          <w:rFonts w:asciiTheme="majorHAnsi" w:eastAsia="Verdana" w:hAnsiTheme="majorHAnsi" w:cstheme="majorHAnsi"/>
          <w:color w:val="808080" w:themeColor="background1" w:themeShade="80"/>
          <w:lang w:val="es-ES"/>
        </w:rPr>
        <w:t xml:space="preserve">: </w:t>
      </w:r>
      <w:r w:rsidR="004D604B" w:rsidRPr="003D322A">
        <w:rPr>
          <w:rFonts w:asciiTheme="majorHAnsi" w:eastAsia="Verdana" w:hAnsiTheme="majorHAnsi" w:cstheme="majorHAnsi"/>
          <w:color w:val="808080" w:themeColor="background1" w:themeShade="80"/>
          <w:lang w:val="es-ES"/>
        </w:rPr>
        <w:t>Respecto al gasto histórico (FUENTE EXTERNA) se concluye que el Sector Público ha realizado contrataciones simulares empleando como parámetro los códigos UNSPSC 80101600, 81101500 y 81102200</w:t>
      </w:r>
      <w:r w:rsidR="00111676" w:rsidRPr="003D322A">
        <w:rPr>
          <w:rFonts w:asciiTheme="majorHAnsi" w:eastAsia="Verdana" w:hAnsiTheme="majorHAnsi" w:cstheme="majorHAnsi"/>
          <w:color w:val="808080" w:themeColor="background1" w:themeShade="80"/>
          <w:lang w:val="es-ES"/>
        </w:rPr>
        <w:t>]</w:t>
      </w:r>
    </w:p>
    <w:p w14:paraId="5CE0529A" w14:textId="77777777" w:rsidR="00111676" w:rsidRPr="003D322A" w:rsidRDefault="00111676" w:rsidP="001C31A6">
      <w:pPr>
        <w:spacing w:after="0" w:line="240" w:lineRule="auto"/>
        <w:jc w:val="both"/>
        <w:rPr>
          <w:rFonts w:asciiTheme="majorHAnsi" w:eastAsia="Verdana" w:hAnsiTheme="majorHAnsi" w:cstheme="majorHAnsi"/>
          <w:color w:val="808080" w:themeColor="background1" w:themeShade="80"/>
          <w:lang w:val="es-ES"/>
        </w:rPr>
      </w:pPr>
    </w:p>
    <w:p w14:paraId="71308EFD" w14:textId="0C3D54F1" w:rsidR="00AE37FB" w:rsidRPr="003D322A" w:rsidRDefault="000A7824" w:rsidP="001C31A6">
      <w:pPr>
        <w:pStyle w:val="Titulo1"/>
        <w:numPr>
          <w:ilvl w:val="0"/>
          <w:numId w:val="0"/>
        </w:numPr>
        <w:rPr>
          <w:rFonts w:asciiTheme="majorHAnsi" w:eastAsia="Verdana" w:hAnsiTheme="majorHAnsi" w:cstheme="majorHAnsi"/>
          <w:b w:val="0"/>
          <w:bCs w:val="0"/>
          <w:sz w:val="22"/>
          <w:szCs w:val="22"/>
          <w:lang w:val="es-ES"/>
        </w:rPr>
      </w:pPr>
      <w:r w:rsidRPr="003D322A">
        <w:rPr>
          <w:rFonts w:asciiTheme="majorHAnsi" w:eastAsia="Verdana" w:hAnsiTheme="majorHAnsi" w:cstheme="majorHAnsi"/>
          <w:b w:val="0"/>
          <w:bCs w:val="0"/>
          <w:sz w:val="22"/>
          <w:szCs w:val="22"/>
          <w:lang w:val="es-ES"/>
        </w:rPr>
        <w:t xml:space="preserve">De manera complementaria y dando aplicación a la Guía para la elaboración de Estudios del Sector </w:t>
      </w:r>
      <w:r w:rsidR="00917E69" w:rsidRPr="003D322A">
        <w:rPr>
          <w:rFonts w:asciiTheme="majorHAnsi" w:eastAsia="Verdana" w:hAnsiTheme="majorHAnsi" w:cstheme="majorHAnsi"/>
          <w:b w:val="0"/>
          <w:bCs w:val="0"/>
          <w:sz w:val="22"/>
          <w:szCs w:val="22"/>
          <w:lang w:val="es-ES"/>
        </w:rPr>
        <w:t>generada</w:t>
      </w:r>
      <w:r w:rsidRPr="003D322A">
        <w:rPr>
          <w:rFonts w:asciiTheme="majorHAnsi" w:eastAsia="Verdana" w:hAnsiTheme="majorHAnsi" w:cstheme="majorHAnsi"/>
          <w:b w:val="0"/>
          <w:bCs w:val="0"/>
          <w:sz w:val="22"/>
          <w:szCs w:val="22"/>
          <w:lang w:val="es-ES"/>
        </w:rPr>
        <w:t xml:space="preserve"> por la Agencia Nacional de Contratación Pública-Colombia Compra Eficiente se consultó también la herramienta de datos abiertos, para identificar la contratación de </w:t>
      </w:r>
      <w:r w:rsidRPr="003D322A">
        <w:rPr>
          <w:rFonts w:asciiTheme="majorHAnsi" w:eastAsia="Verdana" w:hAnsiTheme="majorHAnsi" w:cstheme="majorHAnsi"/>
          <w:b w:val="0"/>
          <w:bCs w:val="0"/>
          <w:color w:val="808080" w:themeColor="background1" w:themeShade="80"/>
          <w:kern w:val="2"/>
          <w:sz w:val="22"/>
          <w:szCs w:val="22"/>
          <w:lang w:val="es-ES" w:eastAsia="en-US"/>
          <w14:ligatures w14:val="standardContextual"/>
        </w:rPr>
        <w:t>[Incluir la tipología contractual y la modalidad de selección]</w:t>
      </w:r>
      <w:r w:rsidRPr="003D322A">
        <w:rPr>
          <w:rFonts w:asciiTheme="majorHAnsi" w:eastAsia="Verdana" w:hAnsiTheme="majorHAnsi" w:cstheme="majorHAnsi"/>
          <w:b w:val="0"/>
          <w:bCs w:val="0"/>
          <w:sz w:val="22"/>
          <w:szCs w:val="22"/>
          <w:lang w:val="es-ES"/>
        </w:rPr>
        <w:t>, identificando lo siguiente:</w:t>
      </w:r>
    </w:p>
    <w:p w14:paraId="6375265F" w14:textId="77777777" w:rsidR="00420A84" w:rsidRPr="003D322A" w:rsidRDefault="00420A84" w:rsidP="001C31A6">
      <w:pPr>
        <w:spacing w:after="0" w:line="240" w:lineRule="auto"/>
        <w:jc w:val="both"/>
        <w:rPr>
          <w:rFonts w:asciiTheme="majorHAnsi" w:eastAsia="Verdana" w:hAnsiTheme="majorHAnsi" w:cstheme="majorHAnsi"/>
          <w:color w:val="808080" w:themeColor="background1" w:themeShade="80"/>
          <w:lang w:val="es-ES"/>
        </w:rPr>
      </w:pPr>
    </w:p>
    <w:tbl>
      <w:tblPr>
        <w:tblW w:w="8931" w:type="dxa"/>
        <w:tblInd w:w="-5" w:type="dxa"/>
        <w:tblLayout w:type="fixed"/>
        <w:tblLook w:val="04A0" w:firstRow="1" w:lastRow="0" w:firstColumn="1" w:lastColumn="0" w:noHBand="0" w:noVBand="1"/>
      </w:tblPr>
      <w:tblGrid>
        <w:gridCol w:w="1287"/>
        <w:gridCol w:w="1390"/>
        <w:gridCol w:w="3560"/>
        <w:gridCol w:w="2694"/>
      </w:tblGrid>
      <w:tr w:rsidR="00420A84" w:rsidRPr="001B1D95" w14:paraId="334A0743" w14:textId="77777777" w:rsidTr="00C4290A">
        <w:trPr>
          <w:trHeight w:val="300"/>
          <w:tblHeader/>
        </w:trPr>
        <w:tc>
          <w:tcPr>
            <w:tcW w:w="1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2E18A3" w14:textId="77777777" w:rsidR="00420A84" w:rsidRPr="003D322A" w:rsidRDefault="00420A84" w:rsidP="001C31A6">
            <w:pPr>
              <w:spacing w:after="0" w:line="240" w:lineRule="auto"/>
              <w:jc w:val="center"/>
              <w:rPr>
                <w:rFonts w:asciiTheme="majorHAnsi" w:eastAsia="Times New Roman" w:hAnsiTheme="majorHAnsi" w:cstheme="majorHAnsi"/>
                <w:b/>
                <w:bCs/>
                <w:color w:val="000000"/>
                <w:lang w:val="en-US"/>
              </w:rPr>
            </w:pPr>
            <w:proofErr w:type="spellStart"/>
            <w:r w:rsidRPr="003D322A">
              <w:rPr>
                <w:rFonts w:asciiTheme="majorHAnsi" w:eastAsia="Times New Roman" w:hAnsiTheme="majorHAnsi" w:cstheme="majorHAnsi"/>
                <w:b/>
                <w:bCs/>
                <w:color w:val="000000"/>
                <w:lang w:val="en-US"/>
              </w:rPr>
              <w:t>Entidad</w:t>
            </w:r>
            <w:proofErr w:type="spellEnd"/>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4573F949" w14:textId="1748BE2C" w:rsidR="00420A84" w:rsidRPr="003D322A" w:rsidRDefault="00420A84"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Referencia del Proceso</w:t>
            </w:r>
            <w:r w:rsidR="009D5453" w:rsidRPr="003D322A">
              <w:rPr>
                <w:rFonts w:asciiTheme="majorHAnsi" w:eastAsia="Times New Roman" w:hAnsiTheme="majorHAnsi" w:cstheme="majorHAnsi"/>
                <w:b/>
                <w:bCs/>
                <w:color w:val="000000"/>
              </w:rPr>
              <w:t xml:space="preserve"> o número de contrato</w:t>
            </w:r>
          </w:p>
        </w:tc>
        <w:tc>
          <w:tcPr>
            <w:tcW w:w="3560" w:type="dxa"/>
            <w:tcBorders>
              <w:top w:val="single" w:sz="4" w:space="0" w:color="auto"/>
              <w:left w:val="nil"/>
              <w:bottom w:val="single" w:sz="4" w:space="0" w:color="auto"/>
              <w:right w:val="nil"/>
            </w:tcBorders>
            <w:shd w:val="clear" w:color="000000" w:fill="D9D9D9"/>
            <w:vAlign w:val="center"/>
            <w:hideMark/>
          </w:tcPr>
          <w:p w14:paraId="0D2F37B8" w14:textId="73A06CB4" w:rsidR="00420A84" w:rsidRPr="003D322A" w:rsidRDefault="00420A84" w:rsidP="001C31A6">
            <w:pPr>
              <w:spacing w:after="0" w:line="240" w:lineRule="auto"/>
              <w:jc w:val="center"/>
              <w:rPr>
                <w:rFonts w:asciiTheme="majorHAnsi" w:eastAsia="Times New Roman" w:hAnsiTheme="majorHAnsi" w:cstheme="majorHAnsi"/>
                <w:b/>
                <w:bCs/>
                <w:color w:val="000000"/>
              </w:rPr>
            </w:pPr>
            <w:r w:rsidRPr="003D322A">
              <w:rPr>
                <w:rFonts w:asciiTheme="majorHAnsi" w:eastAsia="Times New Roman" w:hAnsiTheme="majorHAnsi" w:cstheme="majorHAnsi"/>
                <w:b/>
                <w:bCs/>
                <w:color w:val="000000"/>
              </w:rPr>
              <w:t>Descripción del Procedimiento</w:t>
            </w:r>
            <w:r w:rsidR="00C4290A" w:rsidRPr="003D322A">
              <w:rPr>
                <w:rFonts w:asciiTheme="majorHAnsi" w:eastAsia="Times New Roman" w:hAnsiTheme="majorHAnsi" w:cstheme="majorHAnsi"/>
                <w:b/>
                <w:bCs/>
                <w:color w:val="000000"/>
              </w:rPr>
              <w:t xml:space="preserve"> u objeto</w:t>
            </w:r>
          </w:p>
        </w:tc>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794B48" w14:textId="5D8F521F" w:rsidR="00420A84" w:rsidRPr="003D322A" w:rsidRDefault="00420A84" w:rsidP="001C31A6">
            <w:pPr>
              <w:spacing w:after="0" w:line="240" w:lineRule="auto"/>
              <w:jc w:val="center"/>
              <w:rPr>
                <w:rFonts w:asciiTheme="majorHAnsi" w:eastAsia="Times New Roman" w:hAnsiTheme="majorHAnsi" w:cstheme="majorHAnsi"/>
                <w:b/>
                <w:bCs/>
                <w:color w:val="000000"/>
                <w:lang w:val="en-US"/>
              </w:rPr>
            </w:pPr>
            <w:r w:rsidRPr="003D322A">
              <w:rPr>
                <w:rFonts w:asciiTheme="majorHAnsi" w:eastAsia="Times New Roman" w:hAnsiTheme="majorHAnsi" w:cstheme="majorHAnsi"/>
                <w:b/>
                <w:bCs/>
                <w:color w:val="000000"/>
                <w:lang w:val="en-US"/>
              </w:rPr>
              <w:t>URL</w:t>
            </w:r>
            <w:r w:rsidR="009E593E">
              <w:rPr>
                <w:rFonts w:asciiTheme="majorHAnsi" w:eastAsia="Times New Roman" w:hAnsiTheme="majorHAnsi" w:cstheme="majorHAnsi"/>
                <w:b/>
                <w:bCs/>
                <w:color w:val="000000"/>
                <w:lang w:val="en-US"/>
              </w:rPr>
              <w:t xml:space="preserve"> </w:t>
            </w:r>
            <w:r w:rsidRPr="003D322A">
              <w:rPr>
                <w:rFonts w:asciiTheme="majorHAnsi" w:eastAsia="Times New Roman" w:hAnsiTheme="majorHAnsi" w:cstheme="majorHAnsi"/>
                <w:b/>
                <w:bCs/>
                <w:color w:val="000000"/>
                <w:lang w:val="en-US"/>
              </w:rPr>
              <w:t>Proceso</w:t>
            </w:r>
          </w:p>
        </w:tc>
      </w:tr>
      <w:tr w:rsidR="00420A84" w:rsidRPr="001B1D95" w14:paraId="051EDDCD" w14:textId="77777777" w:rsidTr="00C4290A">
        <w:trPr>
          <w:trHeight w:val="720"/>
        </w:trPr>
        <w:tc>
          <w:tcPr>
            <w:tcW w:w="1287" w:type="dxa"/>
            <w:tcBorders>
              <w:top w:val="nil"/>
              <w:left w:val="single" w:sz="4" w:space="0" w:color="auto"/>
              <w:bottom w:val="single" w:sz="4" w:space="0" w:color="auto"/>
              <w:right w:val="single" w:sz="4" w:space="0" w:color="auto"/>
            </w:tcBorders>
            <w:vAlign w:val="center"/>
          </w:tcPr>
          <w:p w14:paraId="3A0563B7" w14:textId="6EB3C5B0"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vAlign w:val="center"/>
          </w:tcPr>
          <w:p w14:paraId="7BCF3D2B" w14:textId="00C70913" w:rsidR="00420A84" w:rsidRPr="003D322A" w:rsidRDefault="00420A84"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vAlign w:val="center"/>
          </w:tcPr>
          <w:p w14:paraId="586A84B8" w14:textId="451CE697"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vAlign w:val="center"/>
          </w:tcPr>
          <w:p w14:paraId="0972687B" w14:textId="39CB3E2C" w:rsidR="00420A84" w:rsidRPr="003D322A" w:rsidRDefault="00420A84" w:rsidP="001C31A6">
            <w:pPr>
              <w:spacing w:after="0" w:line="240" w:lineRule="auto"/>
              <w:jc w:val="both"/>
              <w:rPr>
                <w:rFonts w:asciiTheme="majorHAnsi" w:eastAsia="Times New Roman" w:hAnsiTheme="majorHAnsi" w:cstheme="majorHAnsi"/>
                <w:color w:val="0563C1"/>
                <w:u w:val="single"/>
                <w:lang w:val="es-MX"/>
              </w:rPr>
            </w:pPr>
          </w:p>
        </w:tc>
      </w:tr>
      <w:tr w:rsidR="00394DA6" w:rsidRPr="001B1D95" w14:paraId="6DD0118D" w14:textId="77777777" w:rsidTr="00C4290A">
        <w:trPr>
          <w:trHeight w:val="720"/>
        </w:trPr>
        <w:tc>
          <w:tcPr>
            <w:tcW w:w="1287" w:type="dxa"/>
            <w:tcBorders>
              <w:top w:val="nil"/>
              <w:left w:val="single" w:sz="4" w:space="0" w:color="auto"/>
              <w:bottom w:val="single" w:sz="4" w:space="0" w:color="auto"/>
              <w:right w:val="single" w:sz="4" w:space="0" w:color="auto"/>
            </w:tcBorders>
            <w:vAlign w:val="center"/>
          </w:tcPr>
          <w:p w14:paraId="052D1BE5" w14:textId="77777777" w:rsidR="00394DA6" w:rsidRPr="003D322A" w:rsidRDefault="00394DA6"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vAlign w:val="center"/>
          </w:tcPr>
          <w:p w14:paraId="2E93D205" w14:textId="77777777" w:rsidR="00394DA6" w:rsidRPr="003D322A" w:rsidRDefault="00394DA6"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vAlign w:val="center"/>
          </w:tcPr>
          <w:p w14:paraId="77ECDBA3" w14:textId="77777777" w:rsidR="00394DA6" w:rsidRPr="003D322A" w:rsidRDefault="00394DA6"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vAlign w:val="center"/>
          </w:tcPr>
          <w:p w14:paraId="54B2E38A" w14:textId="77777777" w:rsidR="00394DA6" w:rsidRPr="003D322A" w:rsidRDefault="00394DA6" w:rsidP="001C31A6">
            <w:pPr>
              <w:spacing w:after="0" w:line="240" w:lineRule="auto"/>
              <w:jc w:val="both"/>
              <w:rPr>
                <w:rFonts w:asciiTheme="majorHAnsi" w:eastAsia="Times New Roman" w:hAnsiTheme="majorHAnsi" w:cstheme="majorHAnsi"/>
                <w:color w:val="0563C1"/>
                <w:u w:val="single"/>
                <w:lang w:val="es-MX"/>
              </w:rPr>
            </w:pPr>
          </w:p>
        </w:tc>
      </w:tr>
      <w:tr w:rsidR="00420A84" w:rsidRPr="001B1D95" w14:paraId="35E5B966" w14:textId="77777777" w:rsidTr="00C4290A">
        <w:trPr>
          <w:trHeight w:val="720"/>
        </w:trPr>
        <w:tc>
          <w:tcPr>
            <w:tcW w:w="1287" w:type="dxa"/>
            <w:tcBorders>
              <w:top w:val="nil"/>
              <w:left w:val="single" w:sz="4" w:space="0" w:color="auto"/>
              <w:bottom w:val="single" w:sz="4" w:space="0" w:color="auto"/>
              <w:right w:val="single" w:sz="4" w:space="0" w:color="auto"/>
            </w:tcBorders>
            <w:vAlign w:val="center"/>
          </w:tcPr>
          <w:p w14:paraId="0C2FADE9" w14:textId="1B58D292"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1390" w:type="dxa"/>
            <w:tcBorders>
              <w:top w:val="nil"/>
              <w:left w:val="nil"/>
              <w:bottom w:val="single" w:sz="4" w:space="0" w:color="auto"/>
              <w:right w:val="single" w:sz="4" w:space="0" w:color="auto"/>
            </w:tcBorders>
            <w:vAlign w:val="center"/>
          </w:tcPr>
          <w:p w14:paraId="1C2F6C1C" w14:textId="1970E6F4" w:rsidR="00420A84" w:rsidRPr="003D322A" w:rsidRDefault="00420A84" w:rsidP="001C31A6">
            <w:pPr>
              <w:spacing w:after="0" w:line="240" w:lineRule="auto"/>
              <w:jc w:val="both"/>
              <w:rPr>
                <w:rFonts w:asciiTheme="majorHAnsi" w:eastAsia="Times New Roman" w:hAnsiTheme="majorHAnsi" w:cstheme="majorHAnsi"/>
                <w:color w:val="000000"/>
                <w:lang w:val="en-US"/>
              </w:rPr>
            </w:pPr>
          </w:p>
        </w:tc>
        <w:tc>
          <w:tcPr>
            <w:tcW w:w="3560" w:type="dxa"/>
            <w:tcBorders>
              <w:top w:val="nil"/>
              <w:left w:val="nil"/>
              <w:bottom w:val="single" w:sz="4" w:space="0" w:color="auto"/>
              <w:right w:val="nil"/>
            </w:tcBorders>
            <w:vAlign w:val="center"/>
          </w:tcPr>
          <w:p w14:paraId="625324F1" w14:textId="6C0F13A1" w:rsidR="00420A84" w:rsidRPr="003D322A" w:rsidRDefault="00420A84" w:rsidP="001C31A6">
            <w:pPr>
              <w:spacing w:after="0" w:line="240" w:lineRule="auto"/>
              <w:jc w:val="both"/>
              <w:rPr>
                <w:rFonts w:asciiTheme="majorHAnsi" w:eastAsia="Times New Roman" w:hAnsiTheme="majorHAnsi" w:cstheme="majorHAnsi"/>
                <w:color w:val="000000"/>
                <w:lang w:val="es-MX"/>
              </w:rPr>
            </w:pPr>
          </w:p>
        </w:tc>
        <w:tc>
          <w:tcPr>
            <w:tcW w:w="2694" w:type="dxa"/>
            <w:tcBorders>
              <w:top w:val="nil"/>
              <w:left w:val="single" w:sz="4" w:space="0" w:color="auto"/>
              <w:bottom w:val="single" w:sz="4" w:space="0" w:color="auto"/>
              <w:right w:val="single" w:sz="4" w:space="0" w:color="auto"/>
            </w:tcBorders>
            <w:vAlign w:val="center"/>
          </w:tcPr>
          <w:p w14:paraId="2ABD294A" w14:textId="01B3DC17" w:rsidR="00420A84" w:rsidRPr="003D322A" w:rsidRDefault="00420A84" w:rsidP="001C31A6">
            <w:pPr>
              <w:spacing w:after="0" w:line="240" w:lineRule="auto"/>
              <w:jc w:val="both"/>
              <w:rPr>
                <w:rFonts w:asciiTheme="majorHAnsi" w:eastAsia="Times New Roman" w:hAnsiTheme="majorHAnsi" w:cstheme="majorHAnsi"/>
                <w:color w:val="0563C1"/>
                <w:u w:val="single"/>
                <w:lang w:val="es-MX"/>
              </w:rPr>
            </w:pPr>
          </w:p>
        </w:tc>
      </w:tr>
    </w:tbl>
    <w:p w14:paraId="6891531B" w14:textId="77777777" w:rsidR="00420A84" w:rsidRPr="003D322A" w:rsidRDefault="00420A84" w:rsidP="001C31A6">
      <w:pPr>
        <w:spacing w:after="0" w:line="240" w:lineRule="auto"/>
        <w:jc w:val="both"/>
        <w:rPr>
          <w:rFonts w:asciiTheme="majorHAnsi" w:eastAsia="Verdana" w:hAnsiTheme="majorHAnsi" w:cstheme="majorHAnsi"/>
          <w:color w:val="808080" w:themeColor="background1" w:themeShade="80"/>
          <w:lang w:val="es-ES"/>
        </w:rPr>
      </w:pPr>
    </w:p>
    <w:p w14:paraId="6CF8F286" w14:textId="268FFDC7" w:rsidR="00843A6D" w:rsidRPr="003D322A" w:rsidRDefault="00843A6D" w:rsidP="00041438">
      <w:pPr>
        <w:autoSpaceDE w:val="0"/>
        <w:autoSpaceDN w:val="0"/>
        <w:adjustRightInd w:val="0"/>
        <w:spacing w:line="240" w:lineRule="auto"/>
        <w:jc w:val="center"/>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[Incluir mínimo diez (10) procesos o contratos]</w:t>
      </w:r>
    </w:p>
    <w:p w14:paraId="5601D716" w14:textId="7DB66F1B" w:rsidR="004D604B"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4: Incluir las filas </w:t>
      </w:r>
      <w:r w:rsidR="00C53F38" w:rsidRPr="003D322A">
        <w:rPr>
          <w:rFonts w:asciiTheme="majorHAnsi" w:eastAsia="Verdana" w:hAnsiTheme="majorHAnsi" w:cstheme="majorHAnsi"/>
          <w:color w:val="808080" w:themeColor="background1" w:themeShade="80"/>
          <w:lang w:val="es-ES"/>
        </w:rPr>
        <w:t xml:space="preserve">y columnas </w:t>
      </w:r>
      <w:r w:rsidRPr="003D322A">
        <w:rPr>
          <w:rFonts w:asciiTheme="majorHAnsi" w:eastAsia="Verdana" w:hAnsiTheme="majorHAnsi" w:cstheme="majorHAnsi"/>
          <w:color w:val="808080" w:themeColor="background1" w:themeShade="80"/>
          <w:lang w:val="es-ES"/>
        </w:rPr>
        <w:t>que sean necesarias]</w:t>
      </w:r>
    </w:p>
    <w:p w14:paraId="0696DEC8" w14:textId="77777777" w:rsidR="007279FC"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p>
    <w:p w14:paraId="02321479" w14:textId="235F6D30" w:rsidR="007279FC"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5: Las áreas deben consultar la herramienta de datos abiertos</w:t>
      </w:r>
    </w:p>
    <w:p w14:paraId="39E1E0C5" w14:textId="77777777" w:rsidR="007279FC"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p>
    <w:p w14:paraId="08934121" w14:textId="25AA7CA6" w:rsidR="00EC22CA" w:rsidRPr="003D322A" w:rsidRDefault="007279F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Fuentes:</w:t>
      </w:r>
    </w:p>
    <w:p w14:paraId="0D71C09D" w14:textId="5A7E326D" w:rsidR="003E0142" w:rsidRPr="003D322A" w:rsidRDefault="003E0142" w:rsidP="001C31A6">
      <w:pPr>
        <w:spacing w:after="0" w:line="240" w:lineRule="auto"/>
        <w:jc w:val="both"/>
        <w:rPr>
          <w:rFonts w:asciiTheme="majorHAnsi" w:eastAsiaTheme="minorEastAsia" w:hAnsiTheme="majorHAnsi" w:cstheme="majorHAnsi"/>
          <w:color w:val="0563C1"/>
          <w:u w:val="single"/>
        </w:rPr>
      </w:pPr>
    </w:p>
    <w:p w14:paraId="56B42619" w14:textId="77777777" w:rsidR="003E0142" w:rsidRPr="003D322A" w:rsidRDefault="003E0142"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Manual para el uso de datos abiertos del SECOP.</w:t>
      </w:r>
    </w:p>
    <w:p w14:paraId="58266F3D" w14:textId="77777777" w:rsidR="003E0142" w:rsidRPr="003D322A" w:rsidRDefault="003E0142" w:rsidP="001C31A6">
      <w:pPr>
        <w:spacing w:after="0" w:line="240" w:lineRule="auto"/>
        <w:jc w:val="both"/>
        <w:rPr>
          <w:rFonts w:asciiTheme="majorHAnsi" w:eastAsia="Verdana" w:hAnsiTheme="majorHAnsi" w:cstheme="majorHAnsi"/>
          <w:b/>
          <w:bCs/>
          <w:color w:val="808080" w:themeColor="background1" w:themeShade="80"/>
          <w:lang w:val="es-ES"/>
        </w:rPr>
      </w:pPr>
    </w:p>
    <w:p w14:paraId="1C938209" w14:textId="5EC5BA7E" w:rsidR="003E0142"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53D9864D" w14:textId="77777777" w:rsidR="001A6929" w:rsidRDefault="001A6929" w:rsidP="001C31A6">
      <w:pPr>
        <w:spacing w:after="0" w:line="240" w:lineRule="auto"/>
        <w:jc w:val="both"/>
        <w:rPr>
          <w:rStyle w:val="Hipervnculo"/>
          <w:rFonts w:asciiTheme="majorHAnsi" w:hAnsiTheme="majorHAnsi" w:cstheme="majorHAnsi"/>
        </w:rPr>
      </w:pPr>
    </w:p>
    <w:p w14:paraId="14248AC2" w14:textId="77777777" w:rsidR="001A6929" w:rsidRDefault="001A6929" w:rsidP="001A6929">
      <w:pPr>
        <w:spacing w:after="0" w:line="240" w:lineRule="auto"/>
        <w:jc w:val="both"/>
        <w:rPr>
          <w:rFonts w:asciiTheme="majorHAnsi" w:hAnsiTheme="majorHAnsi" w:cstheme="majorHAnsi"/>
          <w:color w:val="0563C1"/>
          <w:u w:val="single"/>
        </w:rPr>
      </w:pPr>
      <w:hyperlink r:id="rId45" w:history="1">
        <w:r w:rsidRPr="00746551">
          <w:rPr>
            <w:rStyle w:val="Hipervnculo"/>
            <w:rFonts w:asciiTheme="majorHAnsi" w:hAnsiTheme="majorHAnsi" w:cstheme="majorHAnsi"/>
          </w:rPr>
          <w:t>https://www.colombiacompra.gov.co/archivos/manual/manual-para-el-uso-de-datos-abiertos-del-secop</w:t>
        </w:r>
      </w:hyperlink>
    </w:p>
    <w:p w14:paraId="6299BE74" w14:textId="77777777" w:rsidR="001A6929" w:rsidRPr="003D322A" w:rsidRDefault="001A6929" w:rsidP="001C31A6">
      <w:pPr>
        <w:spacing w:after="0" w:line="240" w:lineRule="auto"/>
        <w:jc w:val="both"/>
        <w:rPr>
          <w:rFonts w:asciiTheme="majorHAnsi" w:hAnsiTheme="majorHAnsi" w:cstheme="majorHAnsi"/>
          <w:color w:val="0563C1"/>
          <w:u w:val="single"/>
        </w:rPr>
      </w:pPr>
    </w:p>
    <w:p w14:paraId="30848663" w14:textId="1F631D1E" w:rsidR="00474729" w:rsidRPr="003D322A" w:rsidRDefault="000A0055"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Conjunto de</w:t>
      </w:r>
      <w:r w:rsidR="003E0142" w:rsidRPr="003D322A">
        <w:rPr>
          <w:rFonts w:asciiTheme="majorHAnsi" w:eastAsia="Verdana" w:hAnsiTheme="majorHAnsi" w:cstheme="majorHAnsi"/>
          <w:b/>
          <w:bCs/>
          <w:color w:val="808080" w:themeColor="background1" w:themeShade="80"/>
          <w:lang w:val="es-ES"/>
        </w:rPr>
        <w:t xml:space="preserve"> datos abiertos</w:t>
      </w:r>
      <w:r w:rsidRPr="003D322A">
        <w:rPr>
          <w:rFonts w:asciiTheme="majorHAnsi" w:eastAsia="Verdana" w:hAnsiTheme="majorHAnsi" w:cstheme="majorHAnsi"/>
          <w:b/>
          <w:bCs/>
          <w:color w:val="808080" w:themeColor="background1" w:themeShade="80"/>
          <w:lang w:val="es-ES"/>
        </w:rPr>
        <w:t>:</w:t>
      </w:r>
    </w:p>
    <w:p w14:paraId="1D350354" w14:textId="2082BF36" w:rsidR="42857D4E" w:rsidRPr="003D322A" w:rsidRDefault="42857D4E" w:rsidP="001C31A6">
      <w:pPr>
        <w:spacing w:after="0" w:line="240" w:lineRule="auto"/>
        <w:jc w:val="both"/>
        <w:rPr>
          <w:rFonts w:asciiTheme="majorHAnsi" w:eastAsia="Verdana" w:hAnsiTheme="majorHAnsi" w:cstheme="majorHAnsi"/>
          <w:b/>
          <w:bCs/>
          <w:color w:val="808080" w:themeColor="background1" w:themeShade="80"/>
          <w:lang w:val="es-ES"/>
        </w:rPr>
      </w:pPr>
    </w:p>
    <w:p w14:paraId="67244AEB" w14:textId="582BCD1B" w:rsidR="00474729" w:rsidRPr="003D322A" w:rsidRDefault="00061F71"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01C638AC" w14:textId="2DDAB031" w:rsidR="00694E84" w:rsidRPr="003D322A" w:rsidRDefault="000A0055" w:rsidP="001C31A6">
      <w:pPr>
        <w:spacing w:after="0" w:line="240" w:lineRule="auto"/>
        <w:jc w:val="both"/>
        <w:rPr>
          <w:rFonts w:asciiTheme="majorHAnsi" w:hAnsiTheme="majorHAnsi" w:cstheme="majorHAnsi"/>
        </w:rPr>
      </w:pPr>
      <w:hyperlink r:id="rId46" w:history="1">
        <w:r w:rsidRPr="003D322A">
          <w:rPr>
            <w:rStyle w:val="Hipervnculo"/>
            <w:rFonts w:asciiTheme="majorHAnsi" w:hAnsiTheme="majorHAnsi" w:cstheme="majorHAnsi"/>
          </w:rPr>
          <w:t>https://colombiacompra.gov.co/transparencia/conjuntos-de-datos-abiertos</w:t>
        </w:r>
      </w:hyperlink>
    </w:p>
    <w:p w14:paraId="72CB9CBA" w14:textId="77777777" w:rsidR="00394DA6" w:rsidRPr="003D322A" w:rsidRDefault="00394DA6" w:rsidP="001C31A6">
      <w:pPr>
        <w:spacing w:after="0" w:line="240" w:lineRule="auto"/>
        <w:jc w:val="both"/>
        <w:rPr>
          <w:rStyle w:val="Hipervnculo"/>
          <w:rFonts w:asciiTheme="majorHAnsi" w:hAnsiTheme="majorHAnsi" w:cstheme="majorHAnsi"/>
          <w:lang w:val="es-ES"/>
        </w:rPr>
      </w:pPr>
    </w:p>
    <w:p w14:paraId="48273F46" w14:textId="13A8C876" w:rsidR="00FB7E46" w:rsidRPr="003D322A" w:rsidRDefault="00FB7E46" w:rsidP="001C31A6">
      <w:pPr>
        <w:pStyle w:val="Titulo1"/>
        <w:numPr>
          <w:ilvl w:val="0"/>
          <w:numId w:val="0"/>
        </w:numPr>
        <w:ind w:left="360" w:hanging="360"/>
        <w:rPr>
          <w:rFonts w:asciiTheme="majorHAnsi" w:hAnsiTheme="majorHAnsi" w:cstheme="majorHAnsi"/>
          <w:sz w:val="22"/>
          <w:szCs w:val="22"/>
        </w:rPr>
      </w:pPr>
      <w:bookmarkStart w:id="83" w:name="_Toc161411264"/>
      <w:r w:rsidRPr="003D322A">
        <w:rPr>
          <w:rFonts w:asciiTheme="majorHAnsi" w:hAnsiTheme="majorHAnsi" w:cstheme="majorHAnsi"/>
          <w:sz w:val="22"/>
          <w:szCs w:val="22"/>
        </w:rPr>
        <w:t xml:space="preserve">5. </w:t>
      </w:r>
      <w:r w:rsidR="00F0488E" w:rsidRPr="003D322A">
        <w:rPr>
          <w:rFonts w:asciiTheme="majorHAnsi" w:hAnsiTheme="majorHAnsi" w:cstheme="majorHAnsi"/>
          <w:sz w:val="22"/>
          <w:szCs w:val="22"/>
        </w:rPr>
        <w:t>ANÁLISIS</w:t>
      </w:r>
      <w:r w:rsidRPr="003D322A">
        <w:rPr>
          <w:rFonts w:asciiTheme="majorHAnsi" w:hAnsiTheme="majorHAnsi" w:cstheme="majorHAnsi"/>
          <w:sz w:val="22"/>
          <w:szCs w:val="22"/>
        </w:rPr>
        <w:t xml:space="preserve"> DE LA OFERTA</w:t>
      </w:r>
      <w:bookmarkEnd w:id="83"/>
    </w:p>
    <w:p w14:paraId="24B32D15" w14:textId="77777777" w:rsidR="00FB7E46" w:rsidRPr="003D322A" w:rsidRDefault="00FB7E46" w:rsidP="001C31A6">
      <w:pPr>
        <w:pStyle w:val="Default"/>
        <w:jc w:val="both"/>
        <w:rPr>
          <w:rFonts w:asciiTheme="majorHAnsi" w:hAnsiTheme="majorHAnsi" w:cstheme="majorHAnsi"/>
          <w:sz w:val="22"/>
          <w:szCs w:val="22"/>
        </w:rPr>
      </w:pPr>
    </w:p>
    <w:p w14:paraId="2B973D90" w14:textId="77777777" w:rsidR="00887615" w:rsidRDefault="00887615" w:rsidP="00887615">
      <w:pPr>
        <w:pStyle w:val="Textonotapie"/>
        <w:rPr>
          <w:rFonts w:asciiTheme="majorHAnsi" w:hAnsiTheme="majorHAnsi" w:cstheme="majorHAnsi"/>
          <w:color w:val="BFBFBF" w:themeColor="background1" w:themeShade="BF"/>
          <w:sz w:val="22"/>
          <w:szCs w:val="22"/>
        </w:rPr>
      </w:pPr>
      <w:r w:rsidRPr="009D6AB3">
        <w:rPr>
          <w:rFonts w:asciiTheme="majorHAnsi" w:hAnsiTheme="majorHAnsi" w:cstheme="majorHAnsi"/>
          <w:color w:val="BFBFBF" w:themeColor="background1" w:themeShade="BF"/>
          <w:sz w:val="22"/>
          <w:szCs w:val="22"/>
        </w:rPr>
        <w:t>[</w:t>
      </w:r>
      <w:r w:rsidRPr="0097057E">
        <w:rPr>
          <w:rFonts w:asciiTheme="majorHAnsi" w:hAnsiTheme="majorHAnsi" w:cstheme="majorHAnsi"/>
          <w:color w:val="BFBFBF" w:themeColor="background1" w:themeShade="BF"/>
          <w:sz w:val="22"/>
          <w:szCs w:val="22"/>
        </w:rPr>
        <w:t>ORIENTACIÓN: La AGENCIA acoge la aplicación de herramientas del Modelo de Abastecimiento Estratégico versión 3.0 de la Agencia Nacional de Contratación Pública</w:t>
      </w:r>
      <w:r>
        <w:rPr>
          <w:rFonts w:asciiTheme="majorHAnsi" w:hAnsiTheme="majorHAnsi" w:cstheme="majorHAnsi"/>
          <w:color w:val="BFBFBF" w:themeColor="background1" w:themeShade="BF"/>
          <w:sz w:val="22"/>
          <w:szCs w:val="22"/>
        </w:rPr>
        <w:t xml:space="preserve"> (CCE)</w:t>
      </w:r>
      <w:r w:rsidRPr="0097057E">
        <w:rPr>
          <w:rFonts w:asciiTheme="majorHAnsi" w:hAnsiTheme="majorHAnsi" w:cstheme="majorHAnsi"/>
          <w:color w:val="BFBFBF" w:themeColor="background1" w:themeShade="BF"/>
          <w:sz w:val="22"/>
          <w:szCs w:val="22"/>
        </w:rPr>
        <w:t>]</w:t>
      </w:r>
    </w:p>
    <w:p w14:paraId="2962CFDF" w14:textId="77777777" w:rsidR="00887615" w:rsidRDefault="00887615" w:rsidP="001C31A6">
      <w:pPr>
        <w:spacing w:after="0" w:line="240" w:lineRule="auto"/>
        <w:jc w:val="both"/>
        <w:rPr>
          <w:rFonts w:asciiTheme="majorHAnsi" w:hAnsiTheme="majorHAnsi" w:cstheme="majorHAnsi"/>
        </w:rPr>
      </w:pPr>
    </w:p>
    <w:p w14:paraId="0BE31343" w14:textId="5A8E8A77" w:rsidR="0015023E" w:rsidRPr="003D322A" w:rsidRDefault="00FB7E46" w:rsidP="001C31A6">
      <w:pPr>
        <w:spacing w:after="0" w:line="240" w:lineRule="auto"/>
        <w:jc w:val="both"/>
        <w:rPr>
          <w:rFonts w:asciiTheme="majorHAnsi" w:eastAsia="Verdana" w:hAnsiTheme="majorHAnsi" w:cstheme="majorHAnsi"/>
          <w:color w:val="000000" w:themeColor="text1"/>
        </w:rPr>
      </w:pPr>
      <w:r w:rsidRPr="003D322A">
        <w:rPr>
          <w:rFonts w:asciiTheme="majorHAnsi" w:hAnsiTheme="majorHAnsi" w:cstheme="majorHAnsi"/>
        </w:rPr>
        <w:t xml:space="preserve">Para dar inicio al análisis de la oferta la Agencia Nacional de Infraestructura consultó </w:t>
      </w:r>
      <w:r w:rsidRPr="003D322A">
        <w:rPr>
          <w:rFonts w:asciiTheme="majorHAnsi" w:eastAsia="Verdana" w:hAnsiTheme="majorHAnsi" w:cstheme="majorHAnsi"/>
          <w:color w:val="000000" w:themeColor="text1"/>
        </w:rPr>
        <w:t xml:space="preserve">la herramienta de análisis de demanda del Modelo de Abastecimiento Estratégico de Colombia Compra Eficiente, desde el año </w:t>
      </w:r>
      <w:r w:rsidR="00C42B7E" w:rsidRPr="003D322A">
        <w:rPr>
          <w:rFonts w:asciiTheme="majorHAnsi" w:eastAsia="Verdana" w:hAnsiTheme="majorHAnsi" w:cstheme="majorHAnsi"/>
          <w:color w:val="808080" w:themeColor="background1" w:themeShade="80"/>
          <w:lang w:val="es-ES"/>
        </w:rPr>
        <w:t>[Incluir el rango de años</w:t>
      </w:r>
      <w:r w:rsidR="00F17F7C" w:rsidRPr="003D322A">
        <w:rPr>
          <w:rFonts w:asciiTheme="majorHAnsi" w:eastAsia="Verdana" w:hAnsiTheme="majorHAnsi" w:cstheme="majorHAnsi"/>
          <w:color w:val="808080" w:themeColor="background1" w:themeShade="80"/>
          <w:lang w:val="es-ES"/>
        </w:rPr>
        <w:t xml:space="preserve"> objeto de análisis]</w:t>
      </w:r>
      <w:r w:rsidRPr="003D322A">
        <w:rPr>
          <w:rFonts w:asciiTheme="majorHAnsi" w:eastAsia="Verdana" w:hAnsiTheme="majorHAnsi" w:cstheme="majorHAnsi"/>
          <w:color w:val="000000" w:themeColor="text1"/>
        </w:rPr>
        <w:t xml:space="preserve"> bajo los siguientes códigos UNSPSC: </w:t>
      </w:r>
    </w:p>
    <w:p w14:paraId="2A0FDB11" w14:textId="77777777" w:rsidR="0015023E" w:rsidRPr="003D322A" w:rsidRDefault="0015023E" w:rsidP="001C31A6">
      <w:pPr>
        <w:spacing w:after="0" w:line="240" w:lineRule="auto"/>
        <w:jc w:val="both"/>
        <w:rPr>
          <w:rFonts w:asciiTheme="majorHAnsi" w:eastAsia="Verdana" w:hAnsiTheme="majorHAnsi" w:cstheme="majorHAnsi"/>
          <w:color w:val="000000" w:themeColor="text1"/>
        </w:rPr>
      </w:pPr>
    </w:p>
    <w:p w14:paraId="5E816F9B" w14:textId="153B9805" w:rsidR="00BB57B3" w:rsidRPr="003D322A" w:rsidRDefault="00F0488E" w:rsidP="001C31A6">
      <w:pPr>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1</w:t>
      </w:r>
      <w:r w:rsidRPr="003D322A">
        <w:rPr>
          <w:rFonts w:asciiTheme="majorHAnsi" w:eastAsia="Verdana" w:hAnsiTheme="majorHAnsi" w:cstheme="majorHAnsi"/>
          <w:color w:val="808080" w:themeColor="background1" w:themeShade="80"/>
          <w:lang w:val="es-ES"/>
        </w:rPr>
        <w:t xml:space="preserve">: </w:t>
      </w:r>
      <w:r w:rsidR="00D1529B" w:rsidRPr="003D322A">
        <w:rPr>
          <w:rFonts w:asciiTheme="majorHAnsi" w:eastAsia="Verdana" w:hAnsiTheme="majorHAnsi" w:cstheme="majorHAnsi"/>
          <w:color w:val="808080" w:themeColor="background1" w:themeShade="80"/>
          <w:lang w:val="es-ES"/>
        </w:rPr>
        <w:t>incluir los códigos indicados previamente en el numeral 3.1.1 del presente documento].</w:t>
      </w:r>
    </w:p>
    <w:p w14:paraId="02DBBBAE" w14:textId="77777777" w:rsidR="00DF2786" w:rsidRPr="003D322A" w:rsidRDefault="00DF2786" w:rsidP="001C31A6">
      <w:pPr>
        <w:spacing w:after="0" w:line="240" w:lineRule="auto"/>
        <w:jc w:val="both"/>
        <w:rPr>
          <w:rFonts w:asciiTheme="majorHAnsi" w:hAnsiTheme="majorHAnsi" w:cstheme="majorHAnsi"/>
        </w:rPr>
      </w:pPr>
    </w:p>
    <w:p w14:paraId="2E07EA93" w14:textId="4C9298EB" w:rsidR="00F0488E" w:rsidRPr="003D322A" w:rsidRDefault="0034117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w:t>
      </w:r>
      <w:r w:rsidR="003E0142" w:rsidRPr="003D322A">
        <w:rPr>
          <w:rFonts w:asciiTheme="majorHAnsi" w:eastAsia="Verdana" w:hAnsiTheme="majorHAnsi" w:cstheme="majorHAnsi"/>
          <w:color w:val="808080" w:themeColor="background1" w:themeShade="80"/>
          <w:lang w:val="es-ES"/>
        </w:rPr>
        <w:t xml:space="preserve"> 2</w:t>
      </w:r>
      <w:r w:rsidRPr="003D322A">
        <w:rPr>
          <w:rFonts w:asciiTheme="majorHAnsi" w:eastAsia="Verdana" w:hAnsiTheme="majorHAnsi" w:cstheme="majorHAnsi"/>
          <w:color w:val="808080" w:themeColor="background1" w:themeShade="80"/>
          <w:lang w:val="es-ES"/>
        </w:rPr>
        <w:t>:</w:t>
      </w:r>
    </w:p>
    <w:p w14:paraId="00BECB6B" w14:textId="77777777" w:rsidR="00F0488E" w:rsidRPr="003D322A" w:rsidRDefault="00F0488E" w:rsidP="001C31A6">
      <w:pPr>
        <w:spacing w:after="0" w:line="240" w:lineRule="auto"/>
        <w:jc w:val="both"/>
        <w:rPr>
          <w:rFonts w:asciiTheme="majorHAnsi" w:hAnsiTheme="majorHAnsi" w:cstheme="majorHAnsi"/>
        </w:rPr>
      </w:pPr>
    </w:p>
    <w:p w14:paraId="328E7C52" w14:textId="6C45FCD8" w:rsidR="00F0488E" w:rsidRPr="003D322A" w:rsidRDefault="007647B5"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lastRenderedPageBreak/>
        <w:t>Las áreas deben consultar las herramientas de abastecimiento estratégico.</w:t>
      </w:r>
    </w:p>
    <w:p w14:paraId="7F00A6AA" w14:textId="77777777" w:rsidR="004B0BBC" w:rsidRPr="003D322A" w:rsidRDefault="004B0BBC" w:rsidP="001C31A6">
      <w:pPr>
        <w:spacing w:after="0" w:line="240" w:lineRule="auto"/>
        <w:jc w:val="both"/>
        <w:rPr>
          <w:rFonts w:asciiTheme="majorHAnsi" w:eastAsia="Verdana" w:hAnsiTheme="majorHAnsi" w:cstheme="majorHAnsi"/>
          <w:color w:val="808080" w:themeColor="background1" w:themeShade="80"/>
          <w:lang w:val="es-ES"/>
        </w:rPr>
      </w:pPr>
    </w:p>
    <w:p w14:paraId="3BFDE56C" w14:textId="1A040298" w:rsidR="004B0BBC" w:rsidRPr="003D322A" w:rsidRDefault="004B0BBC"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w:t>
      </w:r>
    </w:p>
    <w:p w14:paraId="1F443553" w14:textId="77777777" w:rsidR="00F0488E" w:rsidRPr="003D322A" w:rsidRDefault="00F0488E" w:rsidP="001C31A6">
      <w:pPr>
        <w:spacing w:after="0" w:line="240" w:lineRule="auto"/>
        <w:jc w:val="both"/>
        <w:rPr>
          <w:rFonts w:asciiTheme="majorHAnsi" w:eastAsia="Verdana" w:hAnsiTheme="majorHAnsi" w:cstheme="majorHAnsi"/>
          <w:color w:val="808080" w:themeColor="background1" w:themeShade="80"/>
          <w:lang w:val="es-ES"/>
        </w:rPr>
      </w:pPr>
    </w:p>
    <w:p w14:paraId="16BE86D6" w14:textId="1687529C" w:rsidR="00F0488E" w:rsidRPr="003D322A" w:rsidRDefault="007647B5" w:rsidP="001C31A6">
      <w:pPr>
        <w:spacing w:after="0" w:line="240" w:lineRule="auto"/>
        <w:jc w:val="both"/>
        <w:rPr>
          <w:rFonts w:asciiTheme="majorHAnsi" w:eastAsia="Verdana" w:hAnsiTheme="majorHAnsi" w:cstheme="majorHAnsi"/>
          <w:b/>
          <w:bCs/>
          <w:color w:val="808080" w:themeColor="background1" w:themeShade="80"/>
          <w:lang w:val="es-ES"/>
        </w:rPr>
      </w:pPr>
      <w:r w:rsidRPr="003D322A">
        <w:rPr>
          <w:rFonts w:asciiTheme="majorHAnsi" w:eastAsia="Verdana" w:hAnsiTheme="majorHAnsi" w:cstheme="majorHAnsi"/>
          <w:b/>
          <w:bCs/>
          <w:color w:val="808080" w:themeColor="background1" w:themeShade="80"/>
          <w:lang w:val="es-ES"/>
        </w:rPr>
        <w:t>Herramienta de abastecimiento estratégico- análisis de oferta</w:t>
      </w:r>
      <w:r w:rsidR="00360B4F">
        <w:rPr>
          <w:rFonts w:asciiTheme="majorHAnsi" w:eastAsia="Verdana" w:hAnsiTheme="majorHAnsi" w:cstheme="majorHAnsi"/>
          <w:b/>
          <w:bCs/>
          <w:color w:val="808080" w:themeColor="background1" w:themeShade="80"/>
          <w:lang w:val="es-ES"/>
        </w:rPr>
        <w:t xml:space="preserve"> </w:t>
      </w:r>
      <w:r w:rsidR="00360B4F">
        <w:rPr>
          <w:rFonts w:asciiTheme="majorHAnsi" w:eastAsia="Times New Roman" w:hAnsiTheme="majorHAnsi" w:cstheme="majorHAnsi"/>
          <w:b/>
          <w:bCs/>
          <w:color w:val="808080" w:themeColor="background1" w:themeShade="80"/>
          <w:lang w:val="es" w:eastAsia="es-ES"/>
        </w:rPr>
        <w:t>[Por la variación de los enlaces, se recomienda que las herramientas sean consultadas directamente en la página web de la Agencia Nacional de Contratación Pública-Colombia Compra Eficiente]</w:t>
      </w:r>
      <w:r w:rsidR="00360B4F" w:rsidRPr="005E6129">
        <w:rPr>
          <w:rFonts w:asciiTheme="majorHAnsi" w:eastAsia="Times New Roman" w:hAnsiTheme="majorHAnsi" w:cstheme="majorHAnsi"/>
          <w:b/>
          <w:bCs/>
          <w:color w:val="808080" w:themeColor="background1" w:themeShade="80"/>
          <w:lang w:val="es" w:eastAsia="es-ES"/>
        </w:rPr>
        <w:t>:</w:t>
      </w:r>
    </w:p>
    <w:p w14:paraId="2DAF3F12" w14:textId="1B83068D" w:rsidR="42857D4E" w:rsidRPr="003D322A" w:rsidRDefault="42857D4E" w:rsidP="001C31A6">
      <w:pPr>
        <w:spacing w:after="0" w:line="240" w:lineRule="auto"/>
        <w:jc w:val="both"/>
        <w:rPr>
          <w:rFonts w:asciiTheme="majorHAnsi" w:eastAsia="Verdana" w:hAnsiTheme="majorHAnsi" w:cstheme="majorHAnsi"/>
          <w:b/>
          <w:bCs/>
          <w:color w:val="808080" w:themeColor="background1" w:themeShade="80"/>
          <w:lang w:val="es-ES"/>
        </w:rPr>
      </w:pPr>
    </w:p>
    <w:p w14:paraId="26477B20" w14:textId="33EB8CFF" w:rsidR="00F0488E" w:rsidRPr="003D322A" w:rsidRDefault="00DF2786" w:rsidP="003D322A">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25F87DD6" w14:textId="77777777" w:rsidR="00E0664C" w:rsidRDefault="00E0664C" w:rsidP="001C31A6">
      <w:pPr>
        <w:spacing w:after="0" w:line="240" w:lineRule="auto"/>
        <w:jc w:val="both"/>
      </w:pPr>
    </w:p>
    <w:p w14:paraId="598B4FE5" w14:textId="2A95EAFD" w:rsidR="00E0664C" w:rsidRDefault="00E0664C" w:rsidP="001C31A6">
      <w:pPr>
        <w:spacing w:after="0" w:line="240" w:lineRule="auto"/>
        <w:jc w:val="both"/>
        <w:rPr>
          <w:rFonts w:asciiTheme="majorHAnsi" w:eastAsiaTheme="minorEastAsia" w:hAnsiTheme="majorHAnsi" w:cstheme="majorHAnsi"/>
          <w:color w:val="0563C1"/>
          <w:u w:val="single"/>
        </w:rPr>
      </w:pPr>
      <w:hyperlink r:id="rId47" w:history="1">
        <w:r w:rsidRPr="00746551">
          <w:rPr>
            <w:rStyle w:val="Hipervnculo"/>
            <w:rFonts w:asciiTheme="majorHAnsi" w:eastAsiaTheme="minorEastAsia" w:hAnsiTheme="majorHAnsi" w:cstheme="majorHAnsi"/>
          </w:rPr>
          <w:t>https://app.powerbi.com/view?r=eyJrIjoiNjkwMzhkMjItNjZjZC00YzA3LWI1MDMtMGEyNzlmYWRjNDYxIiwidCI6IjdiMDkwNDFlLTI0NTEtNDlkMC04Y2IxLTc5ZDVlM2Q4YzFiZSIsImMiOjR9</w:t>
        </w:r>
      </w:hyperlink>
    </w:p>
    <w:p w14:paraId="26068722" w14:textId="77777777" w:rsidR="00E0664C" w:rsidRPr="003D322A" w:rsidRDefault="00E0664C" w:rsidP="001C31A6">
      <w:pPr>
        <w:spacing w:after="0" w:line="240" w:lineRule="auto"/>
        <w:jc w:val="both"/>
        <w:rPr>
          <w:rFonts w:asciiTheme="majorHAnsi" w:eastAsiaTheme="minorEastAsia" w:hAnsiTheme="majorHAnsi" w:cstheme="majorHAnsi"/>
          <w:color w:val="0563C1"/>
          <w:u w:val="single"/>
        </w:rPr>
      </w:pPr>
    </w:p>
    <w:p w14:paraId="7F3818AB" w14:textId="52BD5A05" w:rsidR="00414D83" w:rsidRPr="003D322A" w:rsidRDefault="00414D8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[ORIENTACIÓN 3:</w:t>
      </w:r>
    </w:p>
    <w:p w14:paraId="5F42D72A" w14:textId="77777777" w:rsidR="00414D83" w:rsidRPr="003D322A" w:rsidRDefault="00414D83" w:rsidP="001C31A6">
      <w:pPr>
        <w:spacing w:after="0" w:line="240" w:lineRule="auto"/>
        <w:jc w:val="both"/>
        <w:rPr>
          <w:rFonts w:asciiTheme="majorHAnsi" w:eastAsia="Verdana" w:hAnsiTheme="majorHAnsi" w:cstheme="majorHAnsi"/>
          <w:color w:val="808080" w:themeColor="background1" w:themeShade="80"/>
          <w:lang w:val="es-ES"/>
        </w:rPr>
      </w:pPr>
    </w:p>
    <w:p w14:paraId="5A621122" w14:textId="1F4A2558" w:rsidR="00414D83" w:rsidRPr="003D322A" w:rsidRDefault="00414D83"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Incluir la conclusión del análisis de la </w:t>
      </w:r>
      <w:r w:rsidR="002518C4" w:rsidRPr="003D322A">
        <w:rPr>
          <w:rFonts w:asciiTheme="majorHAnsi" w:eastAsia="Verdana" w:hAnsiTheme="majorHAnsi" w:cstheme="majorHAnsi"/>
          <w:color w:val="808080" w:themeColor="background1" w:themeShade="80"/>
          <w:lang w:val="es-ES"/>
        </w:rPr>
        <w:t>oferta,</w:t>
      </w:r>
      <w:r w:rsidRPr="003D322A">
        <w:rPr>
          <w:rFonts w:asciiTheme="majorHAnsi" w:eastAsia="Verdana" w:hAnsiTheme="majorHAnsi" w:cstheme="majorHAnsi"/>
          <w:color w:val="808080" w:themeColor="background1" w:themeShade="80"/>
          <w:lang w:val="es-ES"/>
        </w:rPr>
        <w:t xml:space="preserve"> </w:t>
      </w:r>
      <w:r w:rsidRPr="003D322A">
        <w:rPr>
          <w:rFonts w:asciiTheme="majorHAnsi" w:eastAsia="Verdana" w:hAnsiTheme="majorHAnsi" w:cstheme="majorHAnsi"/>
          <w:b/>
          <w:bCs/>
          <w:color w:val="808080" w:themeColor="background1" w:themeShade="80"/>
          <w:lang w:val="es-ES"/>
        </w:rPr>
        <w:t>por ejemplo</w:t>
      </w:r>
      <w:r w:rsidRPr="003D322A">
        <w:rPr>
          <w:rFonts w:asciiTheme="majorHAnsi" w:eastAsia="Verdana" w:hAnsiTheme="majorHAnsi" w:cstheme="majorHAnsi"/>
          <w:color w:val="808080" w:themeColor="background1" w:themeShade="80"/>
          <w:lang w:val="es-ES"/>
        </w:rPr>
        <w:t xml:space="preserve">: </w:t>
      </w:r>
      <w:r w:rsidR="002518C4" w:rsidRPr="003D322A">
        <w:rPr>
          <w:rFonts w:asciiTheme="majorHAnsi" w:eastAsia="Verdana" w:hAnsiTheme="majorHAnsi" w:cstheme="majorHAnsi"/>
          <w:color w:val="808080" w:themeColor="background1" w:themeShade="80"/>
          <w:lang w:val="es-ES"/>
        </w:rPr>
        <w:t>Por lo anterior, es posible concluir que en el mercado existen proveedores de los servicios clarificados bajo los siguientes códigos UNSPSC:  80101600, 81101500 y 81102200].</w:t>
      </w:r>
    </w:p>
    <w:p w14:paraId="37DD433C" w14:textId="77777777" w:rsidR="00E8289F" w:rsidRDefault="00E8289F" w:rsidP="001C31A6">
      <w:pPr>
        <w:spacing w:after="0" w:line="240" w:lineRule="auto"/>
        <w:jc w:val="both"/>
        <w:rPr>
          <w:rFonts w:asciiTheme="majorHAnsi" w:eastAsiaTheme="minorEastAsia" w:hAnsiTheme="majorHAnsi" w:cstheme="majorHAnsi"/>
          <w:color w:val="0563C1"/>
          <w:u w:val="single"/>
        </w:rPr>
      </w:pPr>
    </w:p>
    <w:p w14:paraId="76E503AB" w14:textId="09434D8E" w:rsidR="00B84FAD" w:rsidRDefault="00EC344F" w:rsidP="001C31A6">
      <w:pPr>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w:t>
      </w:r>
      <w:r>
        <w:rPr>
          <w:rFonts w:asciiTheme="majorHAnsi" w:eastAsia="Verdana" w:hAnsiTheme="majorHAnsi" w:cstheme="majorHAnsi"/>
          <w:color w:val="808080" w:themeColor="background1" w:themeShade="80"/>
          <w:lang w:val="es-ES"/>
        </w:rPr>
        <w:t>4</w:t>
      </w:r>
      <w:r w:rsidRPr="003D322A">
        <w:rPr>
          <w:rFonts w:asciiTheme="majorHAnsi" w:eastAsia="Verdana" w:hAnsiTheme="majorHAnsi" w:cstheme="majorHAnsi"/>
          <w:color w:val="808080" w:themeColor="background1" w:themeShade="80"/>
          <w:lang w:val="es-ES"/>
        </w:rPr>
        <w:t>:</w:t>
      </w:r>
      <w:r>
        <w:rPr>
          <w:rFonts w:asciiTheme="majorHAnsi" w:eastAsia="Verdana" w:hAnsiTheme="majorHAnsi" w:cstheme="majorHAnsi"/>
          <w:color w:val="808080" w:themeColor="background1" w:themeShade="80"/>
          <w:lang w:val="es-ES"/>
        </w:rPr>
        <w:t xml:space="preserve"> </w:t>
      </w:r>
      <w:r w:rsidR="00B84FAD" w:rsidRPr="00BB300E">
        <w:rPr>
          <w:rFonts w:asciiTheme="majorHAnsi" w:eastAsia="Verdana" w:hAnsiTheme="majorHAnsi" w:cstheme="majorHAnsi"/>
          <w:color w:val="808080" w:themeColor="background1" w:themeShade="80"/>
          <w:lang w:val="es-ES"/>
        </w:rPr>
        <w:t xml:space="preserve">Adicionalmente, en la Guía </w:t>
      </w:r>
      <w:r w:rsidR="00EC023B" w:rsidRPr="00BB300E">
        <w:rPr>
          <w:rFonts w:asciiTheme="majorHAnsi" w:eastAsia="Verdana" w:hAnsiTheme="majorHAnsi" w:cstheme="majorHAnsi"/>
          <w:color w:val="808080" w:themeColor="background1" w:themeShade="80"/>
          <w:lang w:val="es-ES"/>
        </w:rPr>
        <w:t xml:space="preserve">para la Elaboración de Estudios del Sector </w:t>
      </w:r>
      <w:r w:rsidR="00BB221F" w:rsidRPr="00BB300E">
        <w:rPr>
          <w:rFonts w:asciiTheme="majorHAnsi" w:eastAsia="Verdana" w:hAnsiTheme="majorHAnsi" w:cstheme="majorHAnsi"/>
          <w:color w:val="808080" w:themeColor="background1" w:themeShade="80"/>
          <w:lang w:val="es-ES"/>
        </w:rPr>
        <w:t xml:space="preserve">de CCE </w:t>
      </w:r>
      <w:r w:rsidR="008E7320" w:rsidRPr="00BB300E">
        <w:rPr>
          <w:rFonts w:asciiTheme="majorHAnsi" w:eastAsia="Verdana" w:hAnsiTheme="majorHAnsi" w:cstheme="majorHAnsi"/>
          <w:color w:val="808080" w:themeColor="background1" w:themeShade="80"/>
          <w:lang w:val="es-ES"/>
        </w:rPr>
        <w:t xml:space="preserve">las áreas estructuradoras deben </w:t>
      </w:r>
      <w:r w:rsidR="0051211E" w:rsidRPr="00BB300E">
        <w:rPr>
          <w:rFonts w:asciiTheme="majorHAnsi" w:eastAsia="Verdana" w:hAnsiTheme="majorHAnsi" w:cstheme="majorHAnsi"/>
          <w:color w:val="808080" w:themeColor="background1" w:themeShade="80"/>
          <w:lang w:val="es-ES"/>
        </w:rPr>
        <w:t xml:space="preserve">analizar la pertinencia de complementar el análisis de oferta </w:t>
      </w:r>
      <w:r w:rsidRPr="00BB300E">
        <w:rPr>
          <w:rFonts w:asciiTheme="majorHAnsi" w:eastAsia="Verdana" w:hAnsiTheme="majorHAnsi" w:cstheme="majorHAnsi"/>
          <w:color w:val="808080" w:themeColor="background1" w:themeShade="80"/>
          <w:lang w:val="es-ES"/>
        </w:rPr>
        <w:t xml:space="preserve">con el detalle de la dinámica de producción, distribución y entrega de bienes obras y servicios, la segmentación del mercado y el perfilamiento </w:t>
      </w:r>
      <w:proofErr w:type="gramStart"/>
      <w:r w:rsidRPr="00BB300E">
        <w:rPr>
          <w:rFonts w:asciiTheme="majorHAnsi" w:eastAsia="Verdana" w:hAnsiTheme="majorHAnsi" w:cstheme="majorHAnsi"/>
          <w:color w:val="808080" w:themeColor="background1" w:themeShade="80"/>
          <w:lang w:val="es-ES"/>
        </w:rPr>
        <w:t>del mismo</w:t>
      </w:r>
      <w:proofErr w:type="gramEnd"/>
      <w:r w:rsidRPr="00BB300E">
        <w:rPr>
          <w:rFonts w:asciiTheme="majorHAnsi" w:eastAsia="Verdana" w:hAnsiTheme="majorHAnsi" w:cstheme="majorHAnsi"/>
          <w:color w:val="808080" w:themeColor="background1" w:themeShade="80"/>
          <w:lang w:val="es-ES"/>
        </w:rPr>
        <w:t>]</w:t>
      </w:r>
      <w:r>
        <w:rPr>
          <w:rFonts w:asciiTheme="majorHAnsi" w:eastAsia="Verdana" w:hAnsiTheme="majorHAnsi" w:cstheme="majorHAnsi"/>
          <w:color w:val="808080" w:themeColor="background1" w:themeShade="80"/>
          <w:lang w:val="es-ES"/>
        </w:rPr>
        <w:t>.</w:t>
      </w:r>
    </w:p>
    <w:p w14:paraId="0B981A87" w14:textId="77777777" w:rsidR="006B3995" w:rsidRDefault="006B3995" w:rsidP="001C31A6">
      <w:pPr>
        <w:spacing w:after="0" w:line="240" w:lineRule="auto"/>
        <w:jc w:val="both"/>
        <w:rPr>
          <w:rFonts w:asciiTheme="majorHAnsi" w:eastAsia="Verdana" w:hAnsiTheme="majorHAnsi" w:cstheme="majorHAnsi"/>
          <w:b/>
          <w:bCs/>
          <w:color w:val="000000" w:themeColor="text1"/>
          <w:lang w:val="es-ES"/>
        </w:rPr>
      </w:pPr>
    </w:p>
    <w:p w14:paraId="7B185827" w14:textId="24A290C2" w:rsidR="00AF32CE" w:rsidRPr="00BB300E" w:rsidRDefault="00630BB1" w:rsidP="001C31A6">
      <w:pPr>
        <w:spacing w:after="0" w:line="240" w:lineRule="auto"/>
        <w:jc w:val="both"/>
        <w:rPr>
          <w:rFonts w:asciiTheme="majorHAnsi" w:eastAsia="Verdana" w:hAnsiTheme="majorHAnsi" w:cstheme="majorHAnsi"/>
          <w:b/>
          <w:bCs/>
          <w:color w:val="000000" w:themeColor="text1"/>
          <w:lang w:val="es-ES"/>
        </w:rPr>
      </w:pPr>
      <w:r w:rsidRPr="00BB300E">
        <w:rPr>
          <w:rFonts w:asciiTheme="majorHAnsi" w:eastAsia="Verdana" w:hAnsiTheme="majorHAnsi" w:cstheme="majorHAnsi"/>
          <w:b/>
          <w:bCs/>
          <w:color w:val="000000" w:themeColor="text1"/>
          <w:lang w:val="es-ES"/>
        </w:rPr>
        <w:t xml:space="preserve">6. </w:t>
      </w:r>
      <w:r w:rsidR="00D56F13" w:rsidRPr="00BB300E">
        <w:rPr>
          <w:rFonts w:asciiTheme="majorHAnsi" w:eastAsia="Verdana" w:hAnsiTheme="majorHAnsi" w:cstheme="majorHAnsi"/>
          <w:b/>
          <w:bCs/>
          <w:color w:val="000000" w:themeColor="text1"/>
          <w:lang w:val="es-ES"/>
        </w:rPr>
        <w:t>ANÁLISIS DE LA ESTRATEGIA DE COMPRA</w:t>
      </w:r>
    </w:p>
    <w:p w14:paraId="48257714" w14:textId="77777777" w:rsidR="00D56F13" w:rsidRDefault="00D56F13" w:rsidP="001C31A6">
      <w:pPr>
        <w:spacing w:after="0" w:line="240" w:lineRule="auto"/>
        <w:jc w:val="both"/>
        <w:rPr>
          <w:rFonts w:asciiTheme="majorHAnsi" w:eastAsia="Verdana" w:hAnsiTheme="majorHAnsi" w:cstheme="majorHAnsi"/>
          <w:b/>
          <w:bCs/>
          <w:color w:val="808080" w:themeColor="background1" w:themeShade="80"/>
          <w:lang w:val="es-ES"/>
        </w:rPr>
      </w:pPr>
    </w:p>
    <w:p w14:paraId="7AAB9A47" w14:textId="39C5535C" w:rsidR="006823AC" w:rsidRPr="00BB300E" w:rsidRDefault="006823AC" w:rsidP="006823AC">
      <w:pPr>
        <w:spacing w:after="0" w:line="240" w:lineRule="auto"/>
        <w:jc w:val="both"/>
        <w:rPr>
          <w:rFonts w:asciiTheme="majorHAnsi" w:eastAsia="Verdana" w:hAnsiTheme="majorHAnsi" w:cstheme="majorHAnsi"/>
          <w:color w:val="BFBFBF" w:themeColor="background1" w:themeShade="BF"/>
          <w:lang w:val="es-ES"/>
        </w:rPr>
      </w:pPr>
      <w:r w:rsidRPr="00BB300E">
        <w:rPr>
          <w:rFonts w:asciiTheme="majorHAnsi" w:eastAsia="Verdana" w:hAnsiTheme="majorHAnsi" w:cstheme="majorHAnsi"/>
          <w:color w:val="BFBFBF" w:themeColor="background1" w:themeShade="BF"/>
          <w:lang w:val="es-ES"/>
        </w:rPr>
        <w:t xml:space="preserve">[ORIENTACIÓN: </w:t>
      </w:r>
      <w:r w:rsidR="00152BBA" w:rsidRPr="00BB300E">
        <w:rPr>
          <w:rFonts w:asciiTheme="majorHAnsi" w:eastAsia="Verdana" w:hAnsiTheme="majorHAnsi" w:cstheme="majorHAnsi"/>
          <w:color w:val="BFBFBF" w:themeColor="background1" w:themeShade="BF"/>
          <w:lang w:val="es-ES"/>
        </w:rPr>
        <w:t>E</w:t>
      </w:r>
      <w:r w:rsidRPr="00BB300E">
        <w:rPr>
          <w:rFonts w:asciiTheme="majorHAnsi" w:eastAsia="Verdana" w:hAnsiTheme="majorHAnsi" w:cstheme="majorHAnsi"/>
          <w:color w:val="BFBFBF" w:themeColor="background1" w:themeShade="BF"/>
          <w:lang w:val="es-ES"/>
        </w:rPr>
        <w:t xml:space="preserve">n la Guía para la Elaboración de Estudios del Sector de CCE </w:t>
      </w:r>
      <w:r w:rsidR="00152BBA" w:rsidRPr="00BB300E">
        <w:rPr>
          <w:rFonts w:asciiTheme="majorHAnsi" w:eastAsia="Verdana" w:hAnsiTheme="majorHAnsi" w:cstheme="majorHAnsi"/>
          <w:color w:val="BFBFBF" w:themeColor="background1" w:themeShade="BF"/>
          <w:lang w:val="es-ES"/>
        </w:rPr>
        <w:t xml:space="preserve">se indica lo siguiente: </w:t>
      </w:r>
      <w:r w:rsidR="00FB083F" w:rsidRPr="00BB300E">
        <w:rPr>
          <w:rFonts w:asciiTheme="majorHAnsi" w:eastAsia="Verdana" w:hAnsiTheme="majorHAnsi" w:cstheme="majorHAnsi"/>
          <w:i/>
          <w:iCs/>
          <w:color w:val="BFBFBF" w:themeColor="background1" w:themeShade="BF"/>
          <w:lang w:val="es-ES"/>
        </w:rPr>
        <w:t>“</w:t>
      </w:r>
      <w:r w:rsidR="001D0EF1" w:rsidRPr="00BB300E">
        <w:rPr>
          <w:rFonts w:asciiTheme="majorHAnsi" w:eastAsia="Verdana" w:hAnsiTheme="majorHAnsi" w:cstheme="majorHAnsi"/>
          <w:i/>
          <w:iCs/>
          <w:color w:val="BFBFBF" w:themeColor="background1" w:themeShade="BF"/>
          <w:lang w:val="es-ES"/>
        </w:rPr>
        <w:t>el Análisis de la Estrategia de Compra, el cual debe derivarse como una conclusión del análisis exhaustivo de la demanda y la oferta, así como la búsqueda de satisfacción de la necesidad de bienes o servicios mediante la manera más efectiva para lograr el mayor valor por dinero”</w:t>
      </w:r>
      <w:r w:rsidRPr="00BB300E">
        <w:rPr>
          <w:rFonts w:asciiTheme="majorHAnsi" w:eastAsia="Verdana" w:hAnsiTheme="majorHAnsi" w:cstheme="majorHAnsi"/>
          <w:color w:val="BFBFBF" w:themeColor="background1" w:themeShade="BF"/>
          <w:lang w:val="es-ES"/>
        </w:rPr>
        <w:t>].</w:t>
      </w:r>
    </w:p>
    <w:p w14:paraId="4E92FC44" w14:textId="77777777" w:rsidR="00037805" w:rsidRPr="00BB300E" w:rsidRDefault="00037805" w:rsidP="001C31A6">
      <w:pPr>
        <w:spacing w:after="0" w:line="240" w:lineRule="auto"/>
        <w:jc w:val="both"/>
        <w:rPr>
          <w:rFonts w:asciiTheme="majorHAnsi" w:eastAsiaTheme="minorEastAsia" w:hAnsiTheme="majorHAnsi" w:cstheme="majorHAnsi"/>
          <w:color w:val="000000" w:themeColor="text1"/>
        </w:rPr>
      </w:pPr>
    </w:p>
    <w:p w14:paraId="454891FF" w14:textId="5BBDBF22"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7</w:t>
      </w:r>
      <w:r w:rsidR="00FB7E46" w:rsidRPr="003D322A">
        <w:rPr>
          <w:rFonts w:asciiTheme="majorHAnsi" w:hAnsiTheme="majorHAnsi" w:cstheme="majorHAnsi"/>
          <w:b/>
          <w:bCs/>
          <w:color w:val="000000" w:themeColor="text1"/>
          <w:lang w:eastAsia="es-MX"/>
        </w:rPr>
        <w:t>. ANÁLISIS DE RIESGOS:</w:t>
      </w:r>
    </w:p>
    <w:p w14:paraId="0C15C56C"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4FC8747A" w14:textId="0BB21E8C" w:rsidR="00FB7E46" w:rsidRPr="003D322A" w:rsidRDefault="00FB7E46" w:rsidP="001C31A6">
      <w:pPr>
        <w:autoSpaceDE w:val="0"/>
        <w:autoSpaceDN w:val="0"/>
        <w:adjustRightInd w:val="0"/>
        <w:spacing w:after="0" w:line="240" w:lineRule="auto"/>
        <w:jc w:val="both"/>
        <w:rPr>
          <w:rFonts w:asciiTheme="majorHAnsi" w:hAnsiTheme="majorHAnsi" w:cstheme="majorHAnsi"/>
          <w:color w:val="000000" w:themeColor="text1"/>
          <w:lang w:eastAsia="es-MX"/>
        </w:rPr>
      </w:pPr>
      <w:r w:rsidRPr="003D322A">
        <w:rPr>
          <w:rFonts w:asciiTheme="majorHAnsi" w:hAnsiTheme="majorHAnsi" w:cstheme="majorHAnsi"/>
          <w:color w:val="000000" w:themeColor="text1"/>
          <w:lang w:eastAsia="es-MX"/>
        </w:rPr>
        <w:t xml:space="preserve">Se remite a la matriz de riesgos adjunta al estudio previo. </w:t>
      </w:r>
    </w:p>
    <w:p w14:paraId="66238180" w14:textId="77777777" w:rsidR="00BE17BD" w:rsidRPr="003D322A" w:rsidRDefault="00BE17BD"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63B5AAF7" w14:textId="3772FD12" w:rsidR="00BE17BD" w:rsidRPr="003D322A" w:rsidRDefault="00BE17BD"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 Sin perjuicio de la competencia de la Vicepresidencia de Planeación, Riesgos y Entorno</w:t>
      </w:r>
      <w:r w:rsidR="006F0A9C" w:rsidRPr="003D322A">
        <w:rPr>
          <w:rFonts w:asciiTheme="majorHAnsi" w:eastAsia="Times New Roman" w:hAnsiTheme="majorHAnsi" w:cstheme="majorHAnsi"/>
          <w:color w:val="808080" w:themeColor="background1" w:themeShade="80"/>
          <w:lang w:val="es" w:eastAsia="es-ES"/>
        </w:rPr>
        <w:t>,</w:t>
      </w:r>
      <w:r w:rsidRPr="003D322A">
        <w:rPr>
          <w:rFonts w:asciiTheme="majorHAnsi" w:eastAsia="Times New Roman" w:hAnsiTheme="majorHAnsi" w:cstheme="majorHAnsi"/>
          <w:color w:val="808080" w:themeColor="background1" w:themeShade="80"/>
          <w:lang w:val="es" w:eastAsia="es-ES"/>
        </w:rPr>
        <w:t xml:space="preserve"> las áreas estructuradoras deben re</w:t>
      </w:r>
      <w:r w:rsidR="008E0494">
        <w:rPr>
          <w:rFonts w:asciiTheme="majorHAnsi" w:eastAsia="Times New Roman" w:hAnsiTheme="majorHAnsi" w:cstheme="majorHAnsi"/>
          <w:color w:val="808080" w:themeColor="background1" w:themeShade="80"/>
          <w:lang w:val="es" w:eastAsia="es-ES"/>
        </w:rPr>
        <w:t>alizar</w:t>
      </w:r>
      <w:r w:rsidRPr="003D322A">
        <w:rPr>
          <w:rFonts w:asciiTheme="majorHAnsi" w:eastAsia="Times New Roman" w:hAnsiTheme="majorHAnsi" w:cstheme="majorHAnsi"/>
          <w:color w:val="808080" w:themeColor="background1" w:themeShade="80"/>
          <w:lang w:val="es" w:eastAsia="es-ES"/>
        </w:rPr>
        <w:t xml:space="preserve"> la justificación de los aspectos incluidos en las matrices de riesgo, con el fin de garantizar que lo incluido corresponda con la modalidad de selección, tipología contractual, objeto, alcance, obligaciones</w:t>
      </w:r>
      <w:r w:rsidR="001E35D4" w:rsidRPr="003D322A">
        <w:rPr>
          <w:rFonts w:asciiTheme="majorHAnsi" w:eastAsia="Times New Roman" w:hAnsiTheme="majorHAnsi" w:cstheme="majorHAnsi"/>
          <w:color w:val="808080" w:themeColor="background1" w:themeShade="80"/>
          <w:lang w:val="es" w:eastAsia="es-ES"/>
        </w:rPr>
        <w:t>, especificaciones técnicas</w:t>
      </w:r>
      <w:r w:rsidRPr="003D322A">
        <w:rPr>
          <w:rFonts w:asciiTheme="majorHAnsi" w:eastAsia="Times New Roman" w:hAnsiTheme="majorHAnsi" w:cstheme="majorHAnsi"/>
          <w:color w:val="808080" w:themeColor="background1" w:themeShade="80"/>
          <w:lang w:val="es" w:eastAsia="es-ES"/>
        </w:rPr>
        <w:t xml:space="preserve"> etc.]</w:t>
      </w:r>
    </w:p>
    <w:p w14:paraId="58294269"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41E5AB08" w14:textId="195A6C45"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8</w:t>
      </w:r>
      <w:r w:rsidR="00FB7E46" w:rsidRPr="003D322A">
        <w:rPr>
          <w:rFonts w:asciiTheme="majorHAnsi" w:hAnsiTheme="majorHAnsi" w:cstheme="majorHAnsi"/>
          <w:b/>
          <w:bCs/>
          <w:color w:val="000000" w:themeColor="text1"/>
          <w:lang w:eastAsia="es-MX"/>
        </w:rPr>
        <w:t>. ESTUDIO DE MERCADO:</w:t>
      </w:r>
    </w:p>
    <w:p w14:paraId="48A1F308" w14:textId="77777777" w:rsidR="009A6B8F" w:rsidRPr="003D322A" w:rsidRDefault="009A6B8F"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6BB6FFBE" w14:textId="5CD8FBD4" w:rsidR="009A6B8F" w:rsidRPr="003D322A" w:rsidRDefault="009A6B8F"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t>[ORIENTACIÓN</w:t>
      </w:r>
      <w:r w:rsidR="007647B5" w:rsidRPr="003D322A">
        <w:rPr>
          <w:rFonts w:asciiTheme="majorHAnsi" w:eastAsia="Times New Roman" w:hAnsiTheme="majorHAnsi" w:cstheme="majorHAnsi"/>
          <w:color w:val="808080" w:themeColor="background1" w:themeShade="80"/>
          <w:lang w:val="es" w:eastAsia="es-ES"/>
        </w:rPr>
        <w:t xml:space="preserve"> 1</w:t>
      </w:r>
      <w:r w:rsidRPr="003D322A">
        <w:rPr>
          <w:rFonts w:asciiTheme="majorHAnsi" w:eastAsia="Times New Roman" w:hAnsiTheme="majorHAnsi" w:cstheme="majorHAnsi"/>
          <w:color w:val="808080" w:themeColor="background1" w:themeShade="80"/>
          <w:lang w:val="es" w:eastAsia="es-ES"/>
        </w:rPr>
        <w:t xml:space="preserve">: </w:t>
      </w:r>
      <w:r w:rsidR="007647B5" w:rsidRPr="003D322A">
        <w:rPr>
          <w:rFonts w:asciiTheme="majorHAnsi" w:eastAsia="Times New Roman" w:hAnsiTheme="majorHAnsi" w:cstheme="majorHAnsi"/>
          <w:color w:val="808080" w:themeColor="background1" w:themeShade="80"/>
          <w:lang w:val="es" w:eastAsia="es-ES"/>
        </w:rPr>
        <w:t>Incluir los numerales adicionales que apliquen para cada proceso de contratación]</w:t>
      </w:r>
    </w:p>
    <w:p w14:paraId="0B41DF9E" w14:textId="722FFDEC" w:rsidR="007647B5" w:rsidRPr="003D322A" w:rsidRDefault="007647B5"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14F23192" w14:textId="42DE7AC3" w:rsidR="000D46F8" w:rsidRDefault="007647B5" w:rsidP="001C31A6">
      <w:pPr>
        <w:spacing w:after="0" w:line="240" w:lineRule="auto"/>
        <w:jc w:val="both"/>
        <w:rPr>
          <w:rFonts w:asciiTheme="majorHAnsi" w:eastAsia="Times New Roman" w:hAnsiTheme="majorHAnsi" w:cstheme="majorHAnsi"/>
          <w:color w:val="808080" w:themeColor="background1" w:themeShade="80"/>
          <w:lang w:val="es" w:eastAsia="es-ES"/>
        </w:rPr>
      </w:pPr>
      <w:r w:rsidRPr="003D322A">
        <w:rPr>
          <w:rFonts w:asciiTheme="majorHAnsi" w:eastAsia="Times New Roman" w:hAnsiTheme="majorHAnsi" w:cstheme="majorHAnsi"/>
          <w:color w:val="808080" w:themeColor="background1" w:themeShade="80"/>
          <w:lang w:val="es" w:eastAsia="es-ES"/>
        </w:rPr>
        <w:lastRenderedPageBreak/>
        <w:t xml:space="preserve">[ORIENTACIÓN 2: </w:t>
      </w:r>
      <w:r w:rsidR="009124B9">
        <w:rPr>
          <w:rFonts w:asciiTheme="majorHAnsi" w:eastAsia="Times New Roman" w:hAnsiTheme="majorHAnsi" w:cstheme="majorHAnsi"/>
          <w:color w:val="808080" w:themeColor="background1" w:themeShade="80"/>
          <w:lang w:val="es" w:eastAsia="es-ES"/>
        </w:rPr>
        <w:t>L</w:t>
      </w:r>
      <w:r w:rsidRPr="003D322A">
        <w:rPr>
          <w:rFonts w:asciiTheme="majorHAnsi" w:eastAsia="Times New Roman" w:hAnsiTheme="majorHAnsi" w:cstheme="majorHAnsi"/>
          <w:color w:val="808080" w:themeColor="background1" w:themeShade="80"/>
          <w:lang w:val="es" w:eastAsia="es-ES"/>
        </w:rPr>
        <w:t xml:space="preserve">as áreas estructuradoras tienen el deber de realizar estudios de mercado como parte de los análisis del sector, en los que se justifiquen los precios estimados y el presupuesto oficial de los Procesos de Contratación de la Entidad, </w:t>
      </w:r>
      <w:r w:rsidR="00862890" w:rsidRPr="003D322A">
        <w:rPr>
          <w:rFonts w:asciiTheme="majorHAnsi" w:eastAsia="Times New Roman" w:hAnsiTheme="majorHAnsi" w:cstheme="majorHAnsi"/>
          <w:color w:val="808080" w:themeColor="background1" w:themeShade="80"/>
          <w:lang w:val="es" w:eastAsia="es-ES"/>
        </w:rPr>
        <w:t>sin</w:t>
      </w:r>
      <w:r w:rsidRPr="003D322A">
        <w:rPr>
          <w:rFonts w:asciiTheme="majorHAnsi" w:eastAsia="Times New Roman" w:hAnsiTheme="majorHAnsi" w:cstheme="majorHAnsi"/>
          <w:color w:val="808080" w:themeColor="background1" w:themeShade="80"/>
          <w:lang w:val="es" w:eastAsia="es-ES"/>
        </w:rPr>
        <w:t xml:space="preserve"> limitarse a los análisis históricos, empleando para tal efecto las variables de los contratos de concesión</w:t>
      </w:r>
      <w:r w:rsidR="00B75358" w:rsidRPr="003D322A">
        <w:rPr>
          <w:rFonts w:asciiTheme="majorHAnsi" w:eastAsia="Times New Roman" w:hAnsiTheme="majorHAnsi" w:cstheme="majorHAnsi"/>
          <w:color w:val="808080" w:themeColor="background1" w:themeShade="80"/>
          <w:lang w:val="es" w:eastAsia="es-ES"/>
        </w:rPr>
        <w:t xml:space="preserve"> u otras formas de APP</w:t>
      </w:r>
      <w:r w:rsidRPr="003D322A">
        <w:rPr>
          <w:rFonts w:asciiTheme="majorHAnsi" w:eastAsia="Times New Roman" w:hAnsiTheme="majorHAnsi" w:cstheme="majorHAnsi"/>
          <w:color w:val="808080" w:themeColor="background1" w:themeShade="80"/>
          <w:lang w:val="es" w:eastAsia="es-ES"/>
        </w:rPr>
        <w:t xml:space="preserve"> (cuando apliquen), </w:t>
      </w:r>
      <w:r w:rsidR="00235281" w:rsidRPr="003D322A">
        <w:rPr>
          <w:rFonts w:asciiTheme="majorHAnsi" w:eastAsia="Times New Roman" w:hAnsiTheme="majorHAnsi" w:cstheme="majorHAnsi"/>
          <w:color w:val="808080" w:themeColor="background1" w:themeShade="80"/>
          <w:lang w:val="es" w:eastAsia="es-ES"/>
        </w:rPr>
        <w:t xml:space="preserve">listas de precios de referencia, </w:t>
      </w:r>
      <w:r w:rsidRPr="003D322A">
        <w:rPr>
          <w:rFonts w:asciiTheme="majorHAnsi" w:eastAsia="Times New Roman" w:hAnsiTheme="majorHAnsi" w:cstheme="majorHAnsi"/>
          <w:color w:val="808080" w:themeColor="background1" w:themeShade="80"/>
          <w:lang w:val="es" w:eastAsia="es-ES"/>
        </w:rPr>
        <w:t xml:space="preserve">bases de datos especializadas, </w:t>
      </w:r>
      <w:r w:rsidR="00235281" w:rsidRPr="003D322A">
        <w:rPr>
          <w:rFonts w:asciiTheme="majorHAnsi" w:eastAsia="Times New Roman" w:hAnsiTheme="majorHAnsi" w:cstheme="majorHAnsi"/>
          <w:color w:val="808080" w:themeColor="background1" w:themeShade="80"/>
          <w:lang w:val="es" w:eastAsia="es-ES"/>
        </w:rPr>
        <w:t xml:space="preserve">precios regulados, </w:t>
      </w:r>
      <w:r w:rsidRPr="003D322A">
        <w:rPr>
          <w:rFonts w:asciiTheme="majorHAnsi" w:eastAsia="Times New Roman" w:hAnsiTheme="majorHAnsi" w:cstheme="majorHAnsi"/>
          <w:color w:val="808080" w:themeColor="background1" w:themeShade="80"/>
          <w:lang w:val="es" w:eastAsia="es-ES"/>
        </w:rPr>
        <w:t xml:space="preserve">experiencias de otras entidades del sector transporte u otros sectores administrativos y, </w:t>
      </w:r>
      <w:r w:rsidR="00227A62" w:rsidRPr="003D322A">
        <w:rPr>
          <w:rFonts w:asciiTheme="majorHAnsi" w:eastAsia="Times New Roman" w:hAnsiTheme="majorHAnsi" w:cstheme="majorHAnsi"/>
          <w:color w:val="808080" w:themeColor="background1" w:themeShade="80"/>
          <w:lang w:val="es" w:eastAsia="es-ES"/>
        </w:rPr>
        <w:t>se deberá</w:t>
      </w:r>
      <w:r w:rsidR="00862890" w:rsidRPr="003D322A">
        <w:rPr>
          <w:rFonts w:asciiTheme="majorHAnsi" w:eastAsia="Times New Roman" w:hAnsiTheme="majorHAnsi" w:cstheme="majorHAnsi"/>
          <w:color w:val="808080" w:themeColor="background1" w:themeShade="80"/>
          <w:lang w:val="es" w:eastAsia="es-ES"/>
        </w:rPr>
        <w:t>n</w:t>
      </w:r>
      <w:r w:rsidR="00227A62" w:rsidRPr="003D322A">
        <w:rPr>
          <w:rFonts w:asciiTheme="majorHAnsi" w:eastAsia="Times New Roman" w:hAnsiTheme="majorHAnsi" w:cstheme="majorHAnsi"/>
          <w:color w:val="808080" w:themeColor="background1" w:themeShade="80"/>
          <w:lang w:val="es" w:eastAsia="es-ES"/>
        </w:rPr>
        <w:t xml:space="preserve"> </w:t>
      </w:r>
      <w:r w:rsidRPr="003D322A">
        <w:rPr>
          <w:rFonts w:asciiTheme="majorHAnsi" w:eastAsia="Times New Roman" w:hAnsiTheme="majorHAnsi" w:cstheme="majorHAnsi"/>
          <w:color w:val="808080" w:themeColor="background1" w:themeShade="80"/>
          <w:lang w:val="es" w:eastAsia="es-ES"/>
        </w:rPr>
        <w:t>realizar solicitudes de información a proveedores a través de la plataforma transaccional SECOP II</w:t>
      </w:r>
      <w:r w:rsidR="00187F71">
        <w:rPr>
          <w:rFonts w:asciiTheme="majorHAnsi" w:eastAsia="Times New Roman" w:hAnsiTheme="majorHAnsi" w:cstheme="majorHAnsi"/>
          <w:color w:val="808080" w:themeColor="background1" w:themeShade="80"/>
          <w:lang w:val="es" w:eastAsia="es-ES"/>
        </w:rPr>
        <w:t>.</w:t>
      </w:r>
    </w:p>
    <w:p w14:paraId="69969E6D" w14:textId="77777777" w:rsidR="00187F71" w:rsidRDefault="00187F71"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1CEA941" w14:textId="7AB13C4E" w:rsidR="00336A72" w:rsidRDefault="003F5CF1" w:rsidP="001C31A6">
      <w:pPr>
        <w:spacing w:after="0" w:line="240" w:lineRule="auto"/>
        <w:jc w:val="both"/>
        <w:rPr>
          <w:rFonts w:asciiTheme="majorHAnsi" w:eastAsia="Times New Roman" w:hAnsiTheme="majorHAnsi" w:cstheme="majorHAnsi"/>
          <w:color w:val="808080" w:themeColor="background1" w:themeShade="80"/>
          <w:lang w:val="es" w:eastAsia="es-ES"/>
        </w:rPr>
      </w:pPr>
      <w:r>
        <w:rPr>
          <w:rFonts w:asciiTheme="majorHAnsi" w:eastAsia="Times New Roman" w:hAnsiTheme="majorHAnsi" w:cstheme="majorHAnsi"/>
          <w:color w:val="808080" w:themeColor="background1" w:themeShade="80"/>
          <w:lang w:val="es" w:eastAsia="es-ES"/>
        </w:rPr>
        <w:t xml:space="preserve">Lo anterior </w:t>
      </w:r>
      <w:r w:rsidR="00492026">
        <w:rPr>
          <w:rFonts w:asciiTheme="majorHAnsi" w:eastAsia="Times New Roman" w:hAnsiTheme="majorHAnsi" w:cstheme="majorHAnsi"/>
          <w:color w:val="808080" w:themeColor="background1" w:themeShade="80"/>
          <w:lang w:val="es" w:eastAsia="es-ES"/>
        </w:rPr>
        <w:t xml:space="preserve">en cumplimiento de lo previsto en </w:t>
      </w:r>
      <w:r w:rsidR="000D46F8">
        <w:rPr>
          <w:rFonts w:asciiTheme="majorHAnsi" w:eastAsia="Times New Roman" w:hAnsiTheme="majorHAnsi" w:cstheme="majorHAnsi"/>
          <w:color w:val="808080" w:themeColor="background1" w:themeShade="80"/>
          <w:lang w:val="es" w:eastAsia="es-ES"/>
        </w:rPr>
        <w:t xml:space="preserve">el Decreto 1600 de 2024, </w:t>
      </w:r>
      <w:r w:rsidR="007D7C6A">
        <w:rPr>
          <w:rFonts w:asciiTheme="majorHAnsi" w:eastAsia="Times New Roman" w:hAnsiTheme="majorHAnsi" w:cstheme="majorHAnsi"/>
          <w:color w:val="808080" w:themeColor="background1" w:themeShade="80"/>
          <w:lang w:val="es" w:eastAsia="es-ES"/>
        </w:rPr>
        <w:t>que modificó el Decreto 1082 de 2015</w:t>
      </w:r>
      <w:r w:rsidR="00FB6688">
        <w:rPr>
          <w:rFonts w:asciiTheme="majorHAnsi" w:eastAsia="Times New Roman" w:hAnsiTheme="majorHAnsi" w:cstheme="majorHAnsi"/>
          <w:color w:val="808080" w:themeColor="background1" w:themeShade="80"/>
          <w:lang w:val="es" w:eastAsia="es-ES"/>
        </w:rPr>
        <w:t xml:space="preserve">, </w:t>
      </w:r>
      <w:r w:rsidR="00492026">
        <w:rPr>
          <w:rFonts w:asciiTheme="majorHAnsi" w:eastAsia="Times New Roman" w:hAnsiTheme="majorHAnsi" w:cstheme="majorHAnsi"/>
          <w:color w:val="808080" w:themeColor="background1" w:themeShade="80"/>
          <w:lang w:val="es" w:eastAsia="es-ES"/>
        </w:rPr>
        <w:t xml:space="preserve">que indica lo siguiente: </w:t>
      </w:r>
    </w:p>
    <w:p w14:paraId="7BE21FFA" w14:textId="77777777" w:rsidR="00336A72" w:rsidRDefault="00336A72" w:rsidP="001C31A6">
      <w:pPr>
        <w:spacing w:after="0" w:line="240" w:lineRule="auto"/>
        <w:jc w:val="both"/>
        <w:rPr>
          <w:rFonts w:asciiTheme="majorHAnsi" w:eastAsia="Times New Roman" w:hAnsiTheme="majorHAnsi" w:cstheme="majorHAnsi"/>
          <w:color w:val="808080" w:themeColor="background1" w:themeShade="80"/>
          <w:lang w:val="es" w:eastAsia="es-ES"/>
        </w:rPr>
      </w:pPr>
    </w:p>
    <w:p w14:paraId="41AB2FD4" w14:textId="541FBCB0"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r>
        <w:rPr>
          <w:rFonts w:asciiTheme="majorHAnsi" w:eastAsia="Times New Roman" w:hAnsiTheme="majorHAnsi" w:cstheme="majorHAnsi"/>
          <w:b/>
          <w:bCs/>
          <w:i/>
          <w:iCs/>
          <w:color w:val="808080" w:themeColor="background1" w:themeShade="80"/>
          <w:lang w:eastAsia="es-ES"/>
        </w:rPr>
        <w:t>“</w:t>
      </w:r>
      <w:r w:rsidR="00336A72" w:rsidRPr="00336A72">
        <w:rPr>
          <w:rFonts w:asciiTheme="majorHAnsi" w:eastAsia="Times New Roman" w:hAnsiTheme="majorHAnsi" w:cstheme="majorHAnsi"/>
          <w:b/>
          <w:bCs/>
          <w:i/>
          <w:iCs/>
          <w:color w:val="808080" w:themeColor="background1" w:themeShade="80"/>
          <w:lang w:eastAsia="es-ES"/>
        </w:rPr>
        <w:t>Artículo 2.1.4.3.2.1. Prevención de corrupción en la contratación pública. </w:t>
      </w:r>
      <w:r w:rsidR="00336A72" w:rsidRPr="00336A72">
        <w:rPr>
          <w:rFonts w:asciiTheme="majorHAnsi" w:eastAsia="Times New Roman" w:hAnsiTheme="majorHAnsi" w:cstheme="majorHAnsi"/>
          <w:i/>
          <w:iCs/>
          <w:color w:val="808080" w:themeColor="background1" w:themeShade="80"/>
          <w:lang w:eastAsia="es-ES"/>
        </w:rPr>
        <w:t>Las entidades mencionadas en el artículo 2.1.4.3.1.2 del presente decreto, sin perjuicio de las demás obligaciones legales y reglamentarias, deberán garantizar las siguientes acciones en el desarrollo y la gestión contractual a su cargo: </w:t>
      </w:r>
      <w:r w:rsidR="00336A72" w:rsidRPr="00336A72">
        <w:rPr>
          <w:rFonts w:asciiTheme="majorHAnsi" w:eastAsia="Times New Roman" w:hAnsiTheme="majorHAnsi" w:cstheme="majorHAnsi"/>
          <w:color w:val="808080" w:themeColor="background1" w:themeShade="80"/>
          <w:lang w:eastAsia="es-ES"/>
        </w:rPr>
        <w:t> </w:t>
      </w:r>
    </w:p>
    <w:p w14:paraId="28023C8C" w14:textId="77777777"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p>
    <w:p w14:paraId="0FB4E1AA" w14:textId="77777777"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r>
        <w:rPr>
          <w:rFonts w:asciiTheme="majorHAnsi" w:eastAsia="Times New Roman" w:hAnsiTheme="majorHAnsi" w:cstheme="majorHAnsi"/>
          <w:color w:val="808080" w:themeColor="background1" w:themeShade="80"/>
          <w:lang w:eastAsia="es-ES"/>
        </w:rPr>
        <w:t>(…)</w:t>
      </w:r>
    </w:p>
    <w:p w14:paraId="292CDDEF" w14:textId="77777777" w:rsidR="00FB6688" w:rsidRDefault="00FB6688" w:rsidP="0047660E">
      <w:pPr>
        <w:spacing w:after="0" w:line="240" w:lineRule="auto"/>
        <w:ind w:left="708"/>
        <w:jc w:val="both"/>
        <w:rPr>
          <w:rFonts w:asciiTheme="majorHAnsi" w:eastAsia="Times New Roman" w:hAnsiTheme="majorHAnsi" w:cstheme="majorHAnsi"/>
          <w:color w:val="808080" w:themeColor="background1" w:themeShade="80"/>
          <w:lang w:eastAsia="es-ES"/>
        </w:rPr>
      </w:pPr>
    </w:p>
    <w:p w14:paraId="451F22DA" w14:textId="72526450" w:rsidR="00336A72" w:rsidRPr="00336A72" w:rsidRDefault="00336A72" w:rsidP="0047660E">
      <w:pPr>
        <w:spacing w:after="0" w:line="240" w:lineRule="auto"/>
        <w:ind w:left="708"/>
        <w:jc w:val="both"/>
        <w:rPr>
          <w:rFonts w:asciiTheme="majorHAnsi" w:eastAsia="Times New Roman" w:hAnsiTheme="majorHAnsi" w:cstheme="majorHAnsi"/>
          <w:color w:val="808080" w:themeColor="background1" w:themeShade="80"/>
          <w:lang w:eastAsia="es-ES"/>
        </w:rPr>
      </w:pPr>
      <w:r w:rsidRPr="00336A72">
        <w:rPr>
          <w:rFonts w:asciiTheme="majorHAnsi" w:eastAsia="Times New Roman" w:hAnsiTheme="majorHAnsi" w:cstheme="majorHAnsi"/>
          <w:i/>
          <w:iCs/>
          <w:color w:val="808080" w:themeColor="background1" w:themeShade="80"/>
          <w:lang w:eastAsia="es-ES"/>
        </w:rPr>
        <w:t>c) </w:t>
      </w:r>
      <w:r w:rsidRPr="00336A72">
        <w:rPr>
          <w:rFonts w:asciiTheme="majorHAnsi" w:eastAsia="Times New Roman" w:hAnsiTheme="majorHAnsi" w:cstheme="majorHAnsi"/>
          <w:b/>
          <w:bCs/>
          <w:i/>
          <w:iCs/>
          <w:color w:val="808080" w:themeColor="background1" w:themeShade="80"/>
          <w:lang w:eastAsia="es-ES"/>
        </w:rPr>
        <w:t>Fortalecer los análisis de mercado para la fijación objetiva de precios. </w:t>
      </w:r>
      <w:r w:rsidRPr="00336A72">
        <w:rPr>
          <w:rFonts w:asciiTheme="majorHAnsi" w:eastAsia="Times New Roman" w:hAnsiTheme="majorHAnsi" w:cstheme="majorHAnsi"/>
          <w:i/>
          <w:iCs/>
          <w:color w:val="808080" w:themeColor="background1" w:themeShade="80"/>
          <w:lang w:eastAsia="es-ES"/>
        </w:rPr>
        <w:t xml:space="preserve">En la elaboración del análisis de mercado para fijar los precios, deberán realizarse estudios públicos y abiertos, que permitan un análisis comparativo de los precios de referencia para alcanzar valores de mercado favorables y mayor eficiencia en el gasto. En esa medida, y con el fin de mitigar sobrecostos, en la definición de presupuestos a partir de cotizaciones no se podrán realizar consultas cerradas ni direccionadas a grupos reducidos de empresas y se verificará la ausencia de inhabilidades e incompatibilidades de las empresas que coticen. En todo caso, en los documentos del proceso debe quedar constancia del proceso que permitió la determinación del precio, el mecanismo seleccionado para fijarlo y la justificación de esa </w:t>
      </w:r>
      <w:r w:rsidR="00FB6688">
        <w:rPr>
          <w:rFonts w:asciiTheme="majorHAnsi" w:eastAsia="Times New Roman" w:hAnsiTheme="majorHAnsi" w:cstheme="majorHAnsi"/>
          <w:i/>
          <w:iCs/>
          <w:color w:val="808080" w:themeColor="background1" w:themeShade="80"/>
          <w:lang w:eastAsia="es-ES"/>
        </w:rPr>
        <w:t>elección]</w:t>
      </w:r>
      <w:r w:rsidRPr="00336A72">
        <w:rPr>
          <w:rFonts w:asciiTheme="majorHAnsi" w:eastAsia="Times New Roman" w:hAnsiTheme="majorHAnsi" w:cstheme="majorHAnsi"/>
          <w:i/>
          <w:iCs/>
          <w:color w:val="808080" w:themeColor="background1" w:themeShade="80"/>
          <w:lang w:eastAsia="es-ES"/>
        </w:rPr>
        <w:t> </w:t>
      </w:r>
      <w:r w:rsidRPr="00336A72">
        <w:rPr>
          <w:rFonts w:asciiTheme="majorHAnsi" w:eastAsia="Times New Roman" w:hAnsiTheme="majorHAnsi" w:cstheme="majorHAnsi"/>
          <w:color w:val="808080" w:themeColor="background1" w:themeShade="80"/>
          <w:lang w:eastAsia="es-ES"/>
        </w:rPr>
        <w:t> </w:t>
      </w:r>
    </w:p>
    <w:p w14:paraId="15A3D231" w14:textId="77777777" w:rsidR="00873592" w:rsidRPr="003D322A" w:rsidRDefault="00873592"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68AEF843" w14:textId="3CF862A4"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8</w:t>
      </w:r>
      <w:r w:rsidR="00FB7E46" w:rsidRPr="003D322A">
        <w:rPr>
          <w:rFonts w:asciiTheme="majorHAnsi" w:hAnsiTheme="majorHAnsi" w:cstheme="majorHAnsi"/>
          <w:b/>
          <w:bCs/>
          <w:color w:val="000000" w:themeColor="text1"/>
          <w:lang w:eastAsia="es-MX"/>
        </w:rPr>
        <w:t>.1 CONCEPTOS DE GASTO:</w:t>
      </w:r>
    </w:p>
    <w:p w14:paraId="1B7704B9"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343F3C41" w14:textId="4D36D218" w:rsidR="00C814BF" w:rsidRPr="003D322A" w:rsidRDefault="007647B5"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w:t>
      </w:r>
      <w:r w:rsidR="001E1D23" w:rsidRPr="003D322A">
        <w:rPr>
          <w:rFonts w:asciiTheme="majorHAnsi" w:hAnsiTheme="majorHAnsi" w:cstheme="majorHAnsi"/>
          <w:color w:val="808080" w:themeColor="background1" w:themeShade="80"/>
          <w:lang w:eastAsia="es-MX"/>
        </w:rPr>
        <w:t xml:space="preserve"> 1</w:t>
      </w:r>
      <w:r w:rsidR="00442EF3" w:rsidRPr="003D322A">
        <w:rPr>
          <w:rFonts w:asciiTheme="majorHAnsi" w:hAnsiTheme="majorHAnsi" w:cstheme="majorHAnsi"/>
          <w:color w:val="808080" w:themeColor="background1" w:themeShade="80"/>
          <w:lang w:eastAsia="es-MX"/>
        </w:rPr>
        <w:t>:</w:t>
      </w:r>
    </w:p>
    <w:p w14:paraId="5DC05463" w14:textId="77777777" w:rsidR="00BD3C70" w:rsidRPr="003D322A" w:rsidRDefault="00BD3C70"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5E20A4C1" w14:textId="4D851D5B" w:rsidR="0087301A" w:rsidRPr="003D322A" w:rsidRDefault="007647B5"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Las áreas deben incluir los costos directos</w:t>
      </w:r>
      <w:r w:rsidR="00E6225B" w:rsidRPr="003D322A">
        <w:rPr>
          <w:rFonts w:asciiTheme="majorHAnsi" w:hAnsiTheme="majorHAnsi" w:cstheme="majorHAnsi"/>
          <w:color w:val="808080" w:themeColor="background1" w:themeShade="80"/>
          <w:lang w:eastAsia="es-MX"/>
        </w:rPr>
        <w:t xml:space="preserve">, </w:t>
      </w:r>
      <w:r w:rsidRPr="003D322A">
        <w:rPr>
          <w:rFonts w:asciiTheme="majorHAnsi" w:hAnsiTheme="majorHAnsi" w:cstheme="majorHAnsi"/>
          <w:color w:val="808080" w:themeColor="background1" w:themeShade="80"/>
          <w:lang w:eastAsia="es-MX"/>
        </w:rPr>
        <w:t>indirectos</w:t>
      </w:r>
      <w:r w:rsidR="00E6225B" w:rsidRPr="003D322A">
        <w:rPr>
          <w:rFonts w:asciiTheme="majorHAnsi" w:hAnsiTheme="majorHAnsi" w:cstheme="majorHAnsi"/>
          <w:color w:val="808080" w:themeColor="background1" w:themeShade="80"/>
          <w:lang w:eastAsia="es-MX"/>
        </w:rPr>
        <w:t xml:space="preserve"> o los que apliquen</w:t>
      </w:r>
      <w:r w:rsidRPr="003D322A">
        <w:rPr>
          <w:rFonts w:asciiTheme="majorHAnsi" w:hAnsiTheme="majorHAnsi" w:cstheme="majorHAnsi"/>
          <w:color w:val="808080" w:themeColor="background1" w:themeShade="80"/>
          <w:lang w:eastAsia="es-MX"/>
        </w:rPr>
        <w:t xml:space="preserve"> y la justificación de la definición de los presupuestos oficiales con </w:t>
      </w:r>
      <w:r w:rsidR="00255AD7" w:rsidRPr="001B1D95">
        <w:rPr>
          <w:rFonts w:asciiTheme="majorHAnsi" w:hAnsiTheme="majorHAnsi" w:cstheme="majorHAnsi"/>
          <w:color w:val="808080" w:themeColor="background1" w:themeShade="80"/>
          <w:lang w:eastAsia="es-MX"/>
        </w:rPr>
        <w:t xml:space="preserve">metodología de </w:t>
      </w:r>
      <w:r w:rsidRPr="003D322A">
        <w:rPr>
          <w:rFonts w:asciiTheme="majorHAnsi" w:hAnsiTheme="majorHAnsi" w:cstheme="majorHAnsi"/>
          <w:color w:val="808080" w:themeColor="background1" w:themeShade="80"/>
          <w:lang w:eastAsia="es-MX"/>
        </w:rPr>
        <w:t>precios unitarios o globales y de los factores multiplicadores, s</w:t>
      </w:r>
      <w:r w:rsidR="00902327">
        <w:rPr>
          <w:rFonts w:asciiTheme="majorHAnsi" w:hAnsiTheme="majorHAnsi" w:cstheme="majorHAnsi"/>
          <w:color w:val="808080" w:themeColor="background1" w:themeShade="80"/>
          <w:lang w:eastAsia="es-MX"/>
        </w:rPr>
        <w:t>egún aplique</w:t>
      </w:r>
      <w:r w:rsidRPr="003D322A">
        <w:rPr>
          <w:rFonts w:asciiTheme="majorHAnsi" w:hAnsiTheme="majorHAnsi" w:cstheme="majorHAnsi"/>
          <w:color w:val="808080" w:themeColor="background1" w:themeShade="80"/>
          <w:lang w:eastAsia="es-MX"/>
        </w:rPr>
        <w:t>]</w:t>
      </w:r>
    </w:p>
    <w:p w14:paraId="296FBC5D" w14:textId="77777777" w:rsidR="001E1D23" w:rsidRPr="003D322A" w:rsidRDefault="001E1D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p>
    <w:p w14:paraId="43B28E99" w14:textId="375DD7CD" w:rsidR="001E1D23" w:rsidRPr="003D322A" w:rsidRDefault="001E1D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 2:</w:t>
      </w:r>
    </w:p>
    <w:p w14:paraId="34156537" w14:textId="77777777" w:rsidR="001E1D23" w:rsidRPr="003D322A" w:rsidRDefault="001E1D23"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3438985D" w14:textId="79C5A2D9" w:rsidR="00C2748F" w:rsidRDefault="001E1D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Las áreas deben incluir el análisis sobre los impuestos, tasas o contribuciones aplicables</w:t>
      </w:r>
      <w:r w:rsidR="005E2854" w:rsidRPr="003D322A">
        <w:rPr>
          <w:rFonts w:asciiTheme="majorHAnsi" w:hAnsiTheme="majorHAnsi" w:cstheme="majorHAnsi"/>
          <w:color w:val="808080" w:themeColor="background1" w:themeShade="80"/>
          <w:lang w:eastAsia="es-MX"/>
        </w:rPr>
        <w:t>]</w:t>
      </w:r>
    </w:p>
    <w:p w14:paraId="3A458324" w14:textId="77777777" w:rsidR="004D3736" w:rsidRPr="003D322A" w:rsidRDefault="004D373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7E82FEEC" w14:textId="1FED03AC"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8</w:t>
      </w:r>
      <w:r w:rsidR="00FB7E46" w:rsidRPr="003D322A">
        <w:rPr>
          <w:rFonts w:asciiTheme="majorHAnsi" w:hAnsiTheme="majorHAnsi" w:cstheme="majorHAnsi"/>
          <w:b/>
          <w:bCs/>
          <w:color w:val="000000" w:themeColor="text1"/>
          <w:lang w:eastAsia="es-MX"/>
        </w:rPr>
        <w:t>.2 VARIABLES PARA LA DETERMINACIÓN DE LOS COSTOS:</w:t>
      </w:r>
    </w:p>
    <w:p w14:paraId="027A9A5A"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Cs/>
          <w:color w:val="000000" w:themeColor="text1"/>
          <w:lang w:eastAsia="es-MX"/>
        </w:rPr>
      </w:pPr>
    </w:p>
    <w:p w14:paraId="3480107D" w14:textId="7B7DB059"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8</w:t>
      </w:r>
      <w:r w:rsidR="00FB7E46" w:rsidRPr="003D322A">
        <w:rPr>
          <w:rFonts w:asciiTheme="majorHAnsi" w:hAnsiTheme="majorHAnsi" w:cstheme="majorHAnsi"/>
          <w:b/>
          <w:bCs/>
          <w:color w:val="000000" w:themeColor="text1"/>
          <w:lang w:eastAsia="es-MX"/>
        </w:rPr>
        <w:t xml:space="preserve">.2.1 </w:t>
      </w:r>
      <w:r w:rsidR="009F367D" w:rsidRPr="003D322A">
        <w:rPr>
          <w:rFonts w:asciiTheme="majorHAnsi" w:hAnsiTheme="majorHAnsi" w:cstheme="majorHAnsi"/>
          <w:b/>
          <w:bCs/>
          <w:color w:val="000000" w:themeColor="text1"/>
          <w:lang w:eastAsia="es-MX"/>
        </w:rPr>
        <w:t>Condiciones pactadas en el contrato de concesión</w:t>
      </w:r>
      <w:r w:rsidR="00B75358" w:rsidRPr="003D322A">
        <w:rPr>
          <w:rFonts w:asciiTheme="majorHAnsi" w:hAnsiTheme="majorHAnsi" w:cstheme="majorHAnsi"/>
          <w:b/>
          <w:bCs/>
          <w:color w:val="000000" w:themeColor="text1"/>
          <w:lang w:eastAsia="es-MX"/>
        </w:rPr>
        <w:t xml:space="preserve"> </w:t>
      </w:r>
      <w:r w:rsidR="002B658C">
        <w:rPr>
          <w:rFonts w:asciiTheme="majorHAnsi" w:hAnsiTheme="majorHAnsi" w:cstheme="majorHAnsi"/>
          <w:b/>
          <w:bCs/>
          <w:color w:val="000000" w:themeColor="text1"/>
          <w:lang w:eastAsia="es-MX"/>
        </w:rPr>
        <w:t xml:space="preserve">u otras formas </w:t>
      </w:r>
      <w:proofErr w:type="gramStart"/>
      <w:r w:rsidR="002B658C">
        <w:rPr>
          <w:rFonts w:asciiTheme="majorHAnsi" w:hAnsiTheme="majorHAnsi" w:cstheme="majorHAnsi"/>
          <w:b/>
          <w:bCs/>
          <w:color w:val="000000" w:themeColor="text1"/>
          <w:lang w:eastAsia="es-MX"/>
        </w:rPr>
        <w:t xml:space="preserve">de </w:t>
      </w:r>
      <w:r w:rsidR="00B75358" w:rsidRPr="003D322A">
        <w:rPr>
          <w:rFonts w:asciiTheme="majorHAnsi" w:hAnsiTheme="majorHAnsi" w:cstheme="majorHAnsi"/>
          <w:b/>
          <w:bCs/>
          <w:color w:val="000000" w:themeColor="text1"/>
          <w:lang w:eastAsia="es-MX"/>
        </w:rPr>
        <w:t xml:space="preserve"> APP</w:t>
      </w:r>
      <w:proofErr w:type="gramEnd"/>
      <w:r w:rsidR="009F367D" w:rsidRPr="003D322A">
        <w:rPr>
          <w:rFonts w:asciiTheme="majorHAnsi" w:hAnsiTheme="majorHAnsi" w:cstheme="majorHAnsi"/>
          <w:b/>
          <w:bCs/>
          <w:color w:val="000000" w:themeColor="text1"/>
          <w:lang w:eastAsia="es-MX"/>
        </w:rPr>
        <w:t xml:space="preserve"> </w:t>
      </w:r>
      <w:r w:rsidR="009F367D" w:rsidRPr="003D322A">
        <w:rPr>
          <w:rFonts w:asciiTheme="majorHAnsi" w:hAnsiTheme="majorHAnsi" w:cstheme="majorHAnsi"/>
          <w:b/>
          <w:bCs/>
          <w:color w:val="808080" w:themeColor="background1" w:themeShade="80"/>
          <w:lang w:eastAsia="es-MX"/>
        </w:rPr>
        <w:t xml:space="preserve">[si aplica]: </w:t>
      </w:r>
    </w:p>
    <w:p w14:paraId="3005622E" w14:textId="77777777" w:rsidR="00FB7E46" w:rsidRPr="003D322A" w:rsidRDefault="00FB7E4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3411753F" w14:textId="0F05157C" w:rsidR="002B7FDF" w:rsidRPr="003D322A" w:rsidRDefault="00442EF3" w:rsidP="001C31A6">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lastRenderedPageBreak/>
        <w:t xml:space="preserve">[ORIENTACIÓN: </w:t>
      </w:r>
      <w:r w:rsidR="007647B5" w:rsidRPr="003D322A">
        <w:rPr>
          <w:rFonts w:asciiTheme="majorHAnsi" w:hAnsiTheme="majorHAnsi" w:cstheme="majorHAnsi"/>
          <w:color w:val="808080" w:themeColor="background1" w:themeShade="80"/>
          <w:lang w:eastAsia="es-MX"/>
        </w:rPr>
        <w:t>Incluir cuando aplique este análisis. Cuando se pretenda adelantar la contratación de interventorías a contratos de concesión</w:t>
      </w:r>
      <w:r w:rsidR="00B75358" w:rsidRPr="003D322A">
        <w:rPr>
          <w:rFonts w:asciiTheme="majorHAnsi" w:hAnsiTheme="majorHAnsi" w:cstheme="majorHAnsi"/>
          <w:color w:val="808080" w:themeColor="background1" w:themeShade="80"/>
          <w:lang w:eastAsia="es-MX"/>
        </w:rPr>
        <w:t xml:space="preserve"> </w:t>
      </w:r>
      <w:r w:rsidR="002B658C">
        <w:rPr>
          <w:rFonts w:asciiTheme="majorHAnsi" w:hAnsiTheme="majorHAnsi" w:cstheme="majorHAnsi"/>
          <w:color w:val="808080" w:themeColor="background1" w:themeShade="80"/>
          <w:lang w:eastAsia="es-MX"/>
        </w:rPr>
        <w:t xml:space="preserve">u otras formas </w:t>
      </w:r>
      <w:proofErr w:type="gramStart"/>
      <w:r w:rsidR="002B658C">
        <w:rPr>
          <w:rFonts w:asciiTheme="majorHAnsi" w:hAnsiTheme="majorHAnsi" w:cstheme="majorHAnsi"/>
          <w:color w:val="808080" w:themeColor="background1" w:themeShade="80"/>
          <w:lang w:eastAsia="es-MX"/>
        </w:rPr>
        <w:t xml:space="preserve">de </w:t>
      </w:r>
      <w:r w:rsidR="00B75358" w:rsidRPr="003D322A">
        <w:rPr>
          <w:rFonts w:asciiTheme="majorHAnsi" w:hAnsiTheme="majorHAnsi" w:cstheme="majorHAnsi"/>
          <w:color w:val="808080" w:themeColor="background1" w:themeShade="80"/>
          <w:lang w:eastAsia="es-MX"/>
        </w:rPr>
        <w:t xml:space="preserve"> APP</w:t>
      </w:r>
      <w:proofErr w:type="gramEnd"/>
      <w:r w:rsidR="007647B5" w:rsidRPr="003D322A">
        <w:rPr>
          <w:rFonts w:asciiTheme="majorHAnsi" w:hAnsiTheme="majorHAnsi" w:cstheme="majorHAnsi"/>
          <w:color w:val="808080" w:themeColor="background1" w:themeShade="80"/>
          <w:lang w:eastAsia="es-MX"/>
        </w:rPr>
        <w:t>, el área debe revisar las variables asociadas a la interventoría en los contratos de concesión</w:t>
      </w:r>
      <w:r w:rsidR="00EF0332" w:rsidRPr="003D322A">
        <w:rPr>
          <w:rFonts w:asciiTheme="majorHAnsi" w:hAnsiTheme="majorHAnsi" w:cstheme="majorHAnsi"/>
          <w:color w:val="808080" w:themeColor="background1" w:themeShade="80"/>
          <w:lang w:eastAsia="es-MX"/>
        </w:rPr>
        <w:t xml:space="preserve"> </w:t>
      </w:r>
      <w:r w:rsidR="002B658C">
        <w:rPr>
          <w:rFonts w:asciiTheme="majorHAnsi" w:hAnsiTheme="majorHAnsi" w:cstheme="majorHAnsi"/>
          <w:color w:val="808080" w:themeColor="background1" w:themeShade="80"/>
          <w:lang w:eastAsia="es-MX"/>
        </w:rPr>
        <w:t>u otras formas de</w:t>
      </w:r>
      <w:r w:rsidR="00EF0332" w:rsidRPr="003D322A">
        <w:rPr>
          <w:rFonts w:asciiTheme="majorHAnsi" w:hAnsiTheme="majorHAnsi" w:cstheme="majorHAnsi"/>
          <w:color w:val="808080" w:themeColor="background1" w:themeShade="80"/>
          <w:lang w:eastAsia="es-MX"/>
        </w:rPr>
        <w:t xml:space="preserve"> APP</w:t>
      </w:r>
      <w:r w:rsidR="007647B5" w:rsidRPr="003D322A">
        <w:rPr>
          <w:rFonts w:asciiTheme="majorHAnsi" w:hAnsiTheme="majorHAnsi" w:cstheme="majorHAnsi"/>
          <w:color w:val="808080" w:themeColor="background1" w:themeShade="80"/>
          <w:lang w:eastAsia="es-MX"/>
        </w:rPr>
        <w:t xml:space="preserve"> y sus modificaciones</w:t>
      </w:r>
      <w:r w:rsidR="004F735E" w:rsidRPr="003D322A">
        <w:rPr>
          <w:rFonts w:asciiTheme="majorHAnsi" w:hAnsiTheme="majorHAnsi" w:cstheme="majorHAnsi"/>
          <w:color w:val="808080" w:themeColor="background1" w:themeShade="80"/>
          <w:lang w:eastAsia="es-MX"/>
        </w:rPr>
        <w:t xml:space="preserve">. De no tratarse de un contrato de </w:t>
      </w:r>
      <w:r w:rsidR="00CB51A8" w:rsidRPr="003D322A">
        <w:rPr>
          <w:rFonts w:asciiTheme="majorHAnsi" w:hAnsiTheme="majorHAnsi" w:cstheme="majorHAnsi"/>
          <w:color w:val="808080" w:themeColor="background1" w:themeShade="80"/>
          <w:lang w:eastAsia="es-MX"/>
        </w:rPr>
        <w:t>interventoría</w:t>
      </w:r>
      <w:r w:rsidR="004F735E" w:rsidRPr="003D322A">
        <w:rPr>
          <w:rFonts w:asciiTheme="majorHAnsi" w:hAnsiTheme="majorHAnsi" w:cstheme="majorHAnsi"/>
          <w:color w:val="808080" w:themeColor="background1" w:themeShade="80"/>
          <w:lang w:eastAsia="es-MX"/>
        </w:rPr>
        <w:t xml:space="preserve"> </w:t>
      </w:r>
      <w:r w:rsidR="00AC01AA" w:rsidRPr="003D322A">
        <w:rPr>
          <w:rFonts w:asciiTheme="majorHAnsi" w:hAnsiTheme="majorHAnsi" w:cstheme="majorHAnsi"/>
          <w:color w:val="808080" w:themeColor="background1" w:themeShade="80"/>
          <w:lang w:eastAsia="es-MX"/>
        </w:rPr>
        <w:t>a un contrato de concesión</w:t>
      </w:r>
      <w:r w:rsidR="00EF0332" w:rsidRPr="003D322A">
        <w:rPr>
          <w:rFonts w:asciiTheme="majorHAnsi" w:hAnsiTheme="majorHAnsi" w:cstheme="majorHAnsi"/>
          <w:color w:val="808080" w:themeColor="background1" w:themeShade="80"/>
          <w:lang w:eastAsia="es-MX"/>
        </w:rPr>
        <w:t xml:space="preserve"> </w:t>
      </w:r>
      <w:r w:rsidR="002B658C">
        <w:rPr>
          <w:rFonts w:asciiTheme="majorHAnsi" w:hAnsiTheme="majorHAnsi" w:cstheme="majorHAnsi"/>
          <w:color w:val="808080" w:themeColor="background1" w:themeShade="80"/>
          <w:lang w:eastAsia="es-MX"/>
        </w:rPr>
        <w:t>u otras formas de</w:t>
      </w:r>
      <w:r w:rsidR="00EF0332" w:rsidRPr="003D322A">
        <w:rPr>
          <w:rFonts w:asciiTheme="majorHAnsi" w:hAnsiTheme="majorHAnsi" w:cstheme="majorHAnsi"/>
          <w:color w:val="808080" w:themeColor="background1" w:themeShade="80"/>
          <w:lang w:eastAsia="es-MX"/>
        </w:rPr>
        <w:t xml:space="preserve"> APP</w:t>
      </w:r>
      <w:r w:rsidR="00AC01AA" w:rsidRPr="003D322A">
        <w:rPr>
          <w:rFonts w:asciiTheme="majorHAnsi" w:hAnsiTheme="majorHAnsi" w:cstheme="majorHAnsi"/>
          <w:color w:val="808080" w:themeColor="background1" w:themeShade="80"/>
          <w:lang w:eastAsia="es-MX"/>
        </w:rPr>
        <w:t xml:space="preserve"> </w:t>
      </w:r>
      <w:proofErr w:type="gramStart"/>
      <w:r w:rsidR="00967186" w:rsidRPr="003D322A">
        <w:rPr>
          <w:rFonts w:asciiTheme="majorHAnsi" w:hAnsiTheme="majorHAnsi" w:cstheme="majorHAnsi"/>
          <w:color w:val="808080" w:themeColor="background1" w:themeShade="80"/>
          <w:lang w:eastAsia="es-MX"/>
        </w:rPr>
        <w:t>indicar</w:t>
      </w:r>
      <w:proofErr w:type="gramEnd"/>
      <w:r w:rsidR="00967186" w:rsidRPr="003D322A">
        <w:rPr>
          <w:rFonts w:asciiTheme="majorHAnsi" w:hAnsiTheme="majorHAnsi" w:cstheme="majorHAnsi"/>
          <w:color w:val="808080" w:themeColor="background1" w:themeShade="80"/>
          <w:lang w:eastAsia="es-MX"/>
        </w:rPr>
        <w:t xml:space="preserve"> que</w:t>
      </w:r>
      <w:r w:rsidR="00CB51A8" w:rsidRPr="003D322A">
        <w:rPr>
          <w:rFonts w:asciiTheme="majorHAnsi" w:hAnsiTheme="majorHAnsi" w:cstheme="majorHAnsi"/>
          <w:color w:val="808080" w:themeColor="background1" w:themeShade="80"/>
          <w:lang w:eastAsia="es-MX"/>
        </w:rPr>
        <w:t xml:space="preserve"> NO APLICA</w:t>
      </w:r>
      <w:r w:rsidR="007647B5" w:rsidRPr="003D322A">
        <w:rPr>
          <w:rFonts w:asciiTheme="majorHAnsi" w:hAnsiTheme="majorHAnsi" w:cstheme="majorHAnsi"/>
          <w:color w:val="808080" w:themeColor="background1" w:themeShade="80"/>
          <w:lang w:eastAsia="es-MX"/>
        </w:rPr>
        <w:t>]</w:t>
      </w:r>
    </w:p>
    <w:p w14:paraId="003839F7" w14:textId="068A9F70" w:rsidR="002D5848" w:rsidRPr="003D322A" w:rsidRDefault="002D5848"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57D8591C" w14:textId="5115FDE7"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8</w:t>
      </w:r>
      <w:r w:rsidR="00FB7E46" w:rsidRPr="003D322A">
        <w:rPr>
          <w:rFonts w:asciiTheme="majorHAnsi" w:hAnsiTheme="majorHAnsi" w:cstheme="majorHAnsi"/>
          <w:b/>
          <w:bCs/>
          <w:color w:val="000000" w:themeColor="text1"/>
          <w:lang w:eastAsia="es-MX"/>
        </w:rPr>
        <w:t>.2.</w:t>
      </w:r>
      <w:r w:rsidR="005E5F8B">
        <w:rPr>
          <w:rFonts w:asciiTheme="majorHAnsi" w:hAnsiTheme="majorHAnsi" w:cstheme="majorHAnsi"/>
          <w:b/>
          <w:bCs/>
          <w:color w:val="000000" w:themeColor="text1"/>
          <w:lang w:eastAsia="es-MX"/>
        </w:rPr>
        <w:t>2</w:t>
      </w:r>
      <w:r w:rsidR="00FB7E46" w:rsidRPr="003D322A">
        <w:rPr>
          <w:rFonts w:asciiTheme="majorHAnsi" w:hAnsiTheme="majorHAnsi" w:cstheme="majorHAnsi"/>
          <w:b/>
          <w:bCs/>
          <w:color w:val="000000" w:themeColor="text1"/>
          <w:lang w:eastAsia="es-MX"/>
        </w:rPr>
        <w:t xml:space="preserve"> </w:t>
      </w:r>
      <w:r w:rsidR="009F367D" w:rsidRPr="003D322A">
        <w:rPr>
          <w:rFonts w:asciiTheme="majorHAnsi" w:hAnsiTheme="majorHAnsi" w:cstheme="majorHAnsi"/>
          <w:b/>
          <w:bCs/>
          <w:color w:val="000000" w:themeColor="text1"/>
          <w:lang w:eastAsia="es-MX"/>
        </w:rPr>
        <w:t>Solicitud de información a proveedores en SECOP II, evaluación y análisis de las respuestas</w:t>
      </w:r>
      <w:r w:rsidR="00FB7E46" w:rsidRPr="003D322A">
        <w:rPr>
          <w:rFonts w:asciiTheme="majorHAnsi" w:hAnsiTheme="majorHAnsi" w:cstheme="majorHAnsi"/>
          <w:b/>
          <w:bCs/>
          <w:color w:val="000000" w:themeColor="text1"/>
          <w:lang w:eastAsia="es-MX"/>
        </w:rPr>
        <w:t>:</w:t>
      </w:r>
    </w:p>
    <w:p w14:paraId="3D6C5CA2" w14:textId="77777777" w:rsidR="00FB7E46" w:rsidRPr="003D322A" w:rsidRDefault="00FB7E46"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012A873A" w14:textId="179BC104" w:rsidR="00FB7E46" w:rsidRPr="003D322A" w:rsidRDefault="00FB7E46"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E</w:t>
      </w:r>
      <w:r w:rsidR="00AC01AA" w:rsidRPr="003D322A">
        <w:rPr>
          <w:rFonts w:asciiTheme="majorHAnsi" w:eastAsia="Verdana" w:hAnsiTheme="majorHAnsi" w:cstheme="majorHAnsi"/>
          <w:color w:val="000000" w:themeColor="text1"/>
          <w:lang w:val="es-ES"/>
        </w:rPr>
        <w:t>l</w:t>
      </w:r>
      <w:r w:rsidRPr="003D322A">
        <w:rPr>
          <w:rFonts w:asciiTheme="majorHAnsi" w:eastAsia="Verdana" w:hAnsiTheme="majorHAnsi" w:cstheme="majorHAnsi"/>
          <w:color w:val="000000" w:themeColor="text1"/>
          <w:lang w:val="es-ES"/>
        </w:rPr>
        <w:t xml:space="preserve"> proceso de solicitud de información</w:t>
      </w:r>
      <w:r w:rsidR="005D0F32" w:rsidRPr="003D322A">
        <w:rPr>
          <w:rFonts w:asciiTheme="majorHAnsi" w:eastAsia="Verdana" w:hAnsiTheme="majorHAnsi" w:cstheme="majorHAnsi"/>
          <w:color w:val="000000" w:themeColor="text1"/>
          <w:lang w:val="es-ES"/>
        </w:rPr>
        <w:t xml:space="preserve"> a proveedores en SECOP II</w:t>
      </w:r>
      <w:r w:rsidRPr="003D322A">
        <w:rPr>
          <w:rFonts w:asciiTheme="majorHAnsi" w:eastAsia="Verdana" w:hAnsiTheme="majorHAnsi" w:cstheme="majorHAnsi"/>
          <w:color w:val="000000" w:themeColor="text1"/>
          <w:lang w:val="es-ES"/>
        </w:rPr>
        <w:t xml:space="preserve"> se desarrolló de la siguiente manera: </w:t>
      </w:r>
    </w:p>
    <w:p w14:paraId="1C2BA3A7" w14:textId="77777777" w:rsidR="00FB0CD0" w:rsidRPr="003D322A" w:rsidRDefault="00FB0CD0"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04A9625C" w14:textId="23C347C1" w:rsidR="00FB0CD0" w:rsidRPr="003D322A" w:rsidRDefault="00FB0CD0"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La solicitud de información a proveedores en SECOP II </w:t>
      </w:r>
      <w:proofErr w:type="spellStart"/>
      <w:r w:rsidRPr="003D322A">
        <w:rPr>
          <w:rFonts w:asciiTheme="majorHAnsi" w:eastAsia="Verdana" w:hAnsiTheme="majorHAnsi" w:cstheme="majorHAnsi"/>
          <w:color w:val="000000" w:themeColor="text1"/>
          <w:lang w:val="es-ES"/>
        </w:rPr>
        <w:t>N°</w:t>
      </w:r>
      <w:proofErr w:type="spellEnd"/>
      <w:r w:rsidRPr="003D322A">
        <w:rPr>
          <w:rFonts w:asciiTheme="majorHAnsi" w:eastAsia="Verdana" w:hAnsiTheme="majorHAnsi" w:cstheme="majorHAnsi"/>
          <w:color w:val="000000" w:themeColor="text1"/>
          <w:lang w:val="es-ES"/>
        </w:rPr>
        <w:t xml:space="preserve"> </w:t>
      </w:r>
      <w:r w:rsidRPr="003D322A">
        <w:rPr>
          <w:rFonts w:asciiTheme="majorHAnsi" w:eastAsia="Verdana" w:hAnsiTheme="majorHAnsi" w:cstheme="majorHAnsi"/>
          <w:color w:val="808080" w:themeColor="background1" w:themeShade="80"/>
          <w:lang w:val="es-ES"/>
        </w:rPr>
        <w:t>[</w:t>
      </w:r>
      <w:r w:rsidR="00A770EB" w:rsidRPr="00852CB9">
        <w:rPr>
          <w:rFonts w:asciiTheme="majorHAnsi" w:eastAsia="Verdana" w:hAnsiTheme="majorHAnsi" w:cstheme="majorHAnsi"/>
          <w:color w:val="808080" w:themeColor="background1" w:themeShade="80"/>
          <w:lang w:val="es-ES"/>
        </w:rPr>
        <w:t>Número de proceso en SECOP II</w:t>
      </w:r>
      <w:r w:rsidRPr="003D322A">
        <w:rPr>
          <w:rFonts w:asciiTheme="majorHAnsi" w:eastAsia="Verdana" w:hAnsiTheme="majorHAnsi" w:cstheme="majorHAnsi"/>
          <w:color w:val="808080" w:themeColor="background1" w:themeShade="80"/>
          <w:lang w:val="es-ES"/>
        </w:rPr>
        <w:t xml:space="preserve">] </w:t>
      </w:r>
      <w:r w:rsidR="00F74A0E" w:rsidRPr="003D322A">
        <w:rPr>
          <w:rFonts w:asciiTheme="majorHAnsi" w:eastAsia="Verdana" w:hAnsiTheme="majorHAnsi" w:cstheme="majorHAnsi"/>
          <w:color w:val="000000" w:themeColor="text1"/>
          <w:lang w:val="es-ES"/>
        </w:rPr>
        <w:t xml:space="preserve">fue publicada el </w:t>
      </w:r>
      <w:r w:rsidR="00F74A0E" w:rsidRPr="003D322A">
        <w:rPr>
          <w:rFonts w:asciiTheme="majorHAnsi" w:eastAsia="Verdana" w:hAnsiTheme="majorHAnsi" w:cstheme="majorHAnsi"/>
          <w:color w:val="808080" w:themeColor="background1" w:themeShade="80"/>
          <w:lang w:val="es-ES"/>
        </w:rPr>
        <w:t>[</w:t>
      </w:r>
      <w:r w:rsidR="00175252" w:rsidRPr="00852CB9">
        <w:rPr>
          <w:rFonts w:asciiTheme="majorHAnsi" w:eastAsia="Verdana" w:hAnsiTheme="majorHAnsi" w:cstheme="majorHAnsi"/>
          <w:color w:val="808080" w:themeColor="background1" w:themeShade="80"/>
          <w:lang w:val="es-ES"/>
        </w:rPr>
        <w:t>Fecha de publicación</w:t>
      </w:r>
      <w:r w:rsidR="00F74A0E" w:rsidRPr="003D322A">
        <w:rPr>
          <w:rFonts w:asciiTheme="majorHAnsi" w:eastAsia="Verdana" w:hAnsiTheme="majorHAnsi" w:cstheme="majorHAnsi"/>
          <w:color w:val="808080" w:themeColor="background1" w:themeShade="80"/>
          <w:lang w:val="es-ES"/>
        </w:rPr>
        <w:t>]</w:t>
      </w:r>
    </w:p>
    <w:p w14:paraId="48968690" w14:textId="77777777" w:rsidR="002C321F" w:rsidRPr="003D322A" w:rsidRDefault="002C321F" w:rsidP="001C31A6">
      <w:pPr>
        <w:pStyle w:val="Prrafodelista"/>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77826E77" w14:textId="09E8B50C" w:rsidR="00F74A0E" w:rsidRPr="003D322A" w:rsidRDefault="00383CCD"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La solicitud fue enviada a </w:t>
      </w:r>
      <w:r w:rsidRPr="003D322A">
        <w:rPr>
          <w:rFonts w:asciiTheme="majorHAnsi" w:eastAsia="Verdana" w:hAnsiTheme="majorHAnsi" w:cstheme="majorHAnsi"/>
          <w:color w:val="808080" w:themeColor="background1" w:themeShade="80"/>
          <w:lang w:val="es-ES"/>
        </w:rPr>
        <w:t xml:space="preserve">[Incluir </w:t>
      </w:r>
      <w:r w:rsidR="00850124" w:rsidRPr="003D322A">
        <w:rPr>
          <w:rFonts w:asciiTheme="majorHAnsi" w:eastAsia="Verdana" w:hAnsiTheme="majorHAnsi" w:cstheme="majorHAnsi"/>
          <w:color w:val="808080" w:themeColor="background1" w:themeShade="80"/>
          <w:lang w:val="es-ES"/>
        </w:rPr>
        <w:t>número</w:t>
      </w:r>
      <w:r w:rsidRPr="003D322A">
        <w:rPr>
          <w:rFonts w:asciiTheme="majorHAnsi" w:eastAsia="Verdana" w:hAnsiTheme="majorHAnsi" w:cstheme="majorHAnsi"/>
          <w:color w:val="808080" w:themeColor="background1" w:themeShade="80"/>
          <w:lang w:val="es-ES"/>
        </w:rPr>
        <w:t xml:space="preserve"> de proveedores]</w:t>
      </w:r>
    </w:p>
    <w:p w14:paraId="2DEE7FDB"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36D30137" w14:textId="630D4827" w:rsidR="00850124" w:rsidRPr="003D322A" w:rsidRDefault="00850124"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En la plataforma SECOP II se registraron</w:t>
      </w:r>
      <w:r w:rsidR="00A212E2" w:rsidRPr="003D322A">
        <w:rPr>
          <w:rFonts w:asciiTheme="majorHAnsi" w:eastAsia="Verdana" w:hAnsiTheme="majorHAnsi" w:cstheme="majorHAnsi"/>
          <w:color w:val="000000" w:themeColor="text1"/>
          <w:lang w:val="es-ES"/>
        </w:rPr>
        <w:t xml:space="preserve"> </w:t>
      </w:r>
      <w:r w:rsidR="00A212E2" w:rsidRPr="003D322A">
        <w:rPr>
          <w:rFonts w:asciiTheme="majorHAnsi" w:eastAsia="Verdana" w:hAnsiTheme="majorHAnsi" w:cstheme="majorHAnsi"/>
          <w:color w:val="808080" w:themeColor="background1" w:themeShade="80"/>
          <w:lang w:val="es-ES"/>
        </w:rPr>
        <w:t>[Incluir número]</w:t>
      </w:r>
      <w:r w:rsidRPr="003D322A">
        <w:rPr>
          <w:rFonts w:asciiTheme="majorHAnsi" w:eastAsia="Verdana" w:hAnsiTheme="majorHAnsi" w:cstheme="majorHAnsi"/>
          <w:color w:val="000000" w:themeColor="text1"/>
          <w:lang w:val="es-ES"/>
        </w:rPr>
        <w:t xml:space="preserve"> interesados</w:t>
      </w:r>
      <w:r w:rsidR="00A212E2" w:rsidRPr="003D322A">
        <w:rPr>
          <w:rFonts w:asciiTheme="majorHAnsi" w:eastAsia="Verdana" w:hAnsiTheme="majorHAnsi" w:cstheme="majorHAnsi"/>
          <w:color w:val="000000" w:themeColor="text1"/>
          <w:lang w:val="es-ES"/>
        </w:rPr>
        <w:t>.</w:t>
      </w:r>
    </w:p>
    <w:p w14:paraId="4B432BF7"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61B89935" w14:textId="28930B00" w:rsidR="00412244" w:rsidRPr="003D322A" w:rsidRDefault="00412244"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Durante el proceso de solicitud de información a proveedores se recibieron </w:t>
      </w:r>
      <w:r w:rsidRPr="003D322A">
        <w:rPr>
          <w:rFonts w:asciiTheme="majorHAnsi" w:eastAsia="Verdana" w:hAnsiTheme="majorHAnsi" w:cstheme="majorHAnsi"/>
          <w:color w:val="808080" w:themeColor="background1" w:themeShade="80"/>
          <w:lang w:val="es-ES"/>
        </w:rPr>
        <w:t xml:space="preserve">[Incluir número] </w:t>
      </w:r>
      <w:r w:rsidRPr="003D322A">
        <w:rPr>
          <w:rFonts w:asciiTheme="majorHAnsi" w:eastAsia="Verdana" w:hAnsiTheme="majorHAnsi" w:cstheme="majorHAnsi"/>
          <w:color w:val="000000" w:themeColor="text1"/>
          <w:lang w:val="es-ES"/>
        </w:rPr>
        <w:t xml:space="preserve">observaciones y se dio respuesta el </w:t>
      </w:r>
      <w:r w:rsidRPr="003D322A">
        <w:rPr>
          <w:rFonts w:asciiTheme="majorHAnsi" w:eastAsia="Verdana" w:hAnsiTheme="majorHAnsi" w:cstheme="majorHAnsi"/>
          <w:color w:val="808080" w:themeColor="background1" w:themeShade="80"/>
          <w:lang w:val="es-ES"/>
        </w:rPr>
        <w:t>[</w:t>
      </w:r>
      <w:r w:rsidR="00000EBE" w:rsidRPr="00852CB9">
        <w:rPr>
          <w:rFonts w:asciiTheme="majorHAnsi" w:eastAsia="Verdana" w:hAnsiTheme="majorHAnsi" w:cstheme="majorHAnsi"/>
          <w:color w:val="808080" w:themeColor="background1" w:themeShade="80"/>
          <w:lang w:val="es-ES"/>
        </w:rPr>
        <w:t xml:space="preserve">Fecha de </w:t>
      </w:r>
      <w:r w:rsidR="00000EBE">
        <w:rPr>
          <w:rFonts w:asciiTheme="majorHAnsi" w:eastAsia="Verdana" w:hAnsiTheme="majorHAnsi" w:cstheme="majorHAnsi"/>
          <w:color w:val="808080" w:themeColor="background1" w:themeShade="80"/>
          <w:lang w:val="es-ES"/>
        </w:rPr>
        <w:t>respuesta</w:t>
      </w:r>
      <w:r w:rsidRPr="003D322A">
        <w:rPr>
          <w:rFonts w:asciiTheme="majorHAnsi" w:eastAsia="Verdana" w:hAnsiTheme="majorHAnsi" w:cstheme="majorHAnsi"/>
          <w:color w:val="808080" w:themeColor="background1" w:themeShade="80"/>
          <w:lang w:val="es-ES"/>
        </w:rPr>
        <w:t>]</w:t>
      </w:r>
    </w:p>
    <w:p w14:paraId="47210975"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5853313C" w14:textId="04CFBA48" w:rsidR="009343A8" w:rsidRDefault="009343A8"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000000" w:themeColor="text1"/>
          <w:lang w:val="es-ES"/>
        </w:rPr>
        <w:t xml:space="preserve">En la plataforma SECOP II se recibieron </w:t>
      </w:r>
      <w:r w:rsidRPr="003D322A">
        <w:rPr>
          <w:rFonts w:asciiTheme="majorHAnsi" w:eastAsia="Verdana" w:hAnsiTheme="majorHAnsi" w:cstheme="majorHAnsi"/>
          <w:color w:val="808080" w:themeColor="background1" w:themeShade="80"/>
          <w:lang w:val="es-ES"/>
        </w:rPr>
        <w:t xml:space="preserve">[Incluir número] </w:t>
      </w:r>
      <w:r w:rsidRPr="003D322A">
        <w:rPr>
          <w:rFonts w:asciiTheme="majorHAnsi" w:eastAsia="Verdana" w:hAnsiTheme="majorHAnsi" w:cstheme="majorHAnsi"/>
          <w:color w:val="000000" w:themeColor="text1"/>
          <w:lang w:val="es-ES"/>
        </w:rPr>
        <w:t>cotizaciones o respuestas a la solicitud de información a proveedores.</w:t>
      </w:r>
    </w:p>
    <w:p w14:paraId="1E2060A5" w14:textId="77777777" w:rsidR="00D40492" w:rsidRDefault="00D40492" w:rsidP="00D40492">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5DADE988" w14:textId="1A2C45B8" w:rsidR="00BD63EA" w:rsidRPr="00BD63EA" w:rsidRDefault="00BD63EA" w:rsidP="00BD63EA">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BD63EA">
        <w:rPr>
          <w:rFonts w:asciiTheme="majorHAnsi" w:eastAsia="Verdana" w:hAnsiTheme="majorHAnsi" w:cstheme="majorHAnsi"/>
          <w:color w:val="000000" w:themeColor="text1"/>
          <w:lang w:val="es-ES"/>
        </w:rPr>
        <w:t xml:space="preserve">Se debe incluir el tamaño empresarial de </w:t>
      </w:r>
      <w:r w:rsidR="00153ECE">
        <w:rPr>
          <w:rFonts w:asciiTheme="majorHAnsi" w:eastAsia="Verdana" w:hAnsiTheme="majorHAnsi" w:cstheme="majorHAnsi"/>
          <w:color w:val="000000" w:themeColor="text1"/>
          <w:lang w:val="es-ES"/>
        </w:rPr>
        <w:t>los cotizantes (personas jurídicas)</w:t>
      </w:r>
      <w:r w:rsidRPr="00BD63EA">
        <w:rPr>
          <w:rFonts w:asciiTheme="majorHAnsi" w:eastAsia="Verdana" w:hAnsiTheme="majorHAnsi" w:cstheme="majorHAnsi"/>
          <w:color w:val="000000" w:themeColor="text1"/>
          <w:lang w:val="es-ES"/>
        </w:rPr>
        <w:t xml:space="preserve">, con la </w:t>
      </w:r>
      <w:r w:rsidRPr="00BD63EA">
        <w:rPr>
          <w:rFonts w:asciiTheme="majorHAnsi" w:eastAsia="Times New Roman" w:hAnsiTheme="majorHAnsi" w:cstheme="majorHAnsi"/>
          <w:color w:val="000000" w:themeColor="text1"/>
          <w:lang w:eastAsia="es-ES"/>
        </w:rPr>
        <w:t>verificación de la ausencia de inhabilidades e incompatibilidades de las personas naturales o jurídicas que coticen</w:t>
      </w:r>
      <w:r w:rsidRPr="00BD63EA">
        <w:rPr>
          <w:rFonts w:asciiTheme="majorHAnsi" w:eastAsia="Verdana" w:hAnsiTheme="majorHAnsi" w:cstheme="majorHAnsi"/>
          <w:color w:val="000000" w:themeColor="text1"/>
          <w:lang w:val="es-ES"/>
        </w:rPr>
        <w:t>.</w:t>
      </w:r>
    </w:p>
    <w:p w14:paraId="6A2B4296" w14:textId="77777777" w:rsidR="002C321F" w:rsidRPr="003D322A" w:rsidRDefault="002C321F" w:rsidP="001C31A6">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5B1C0F33" w14:textId="59653763" w:rsidR="009343A8" w:rsidRPr="003D322A" w:rsidRDefault="00F81E2F" w:rsidP="001C31A6">
      <w:pPr>
        <w:pStyle w:val="Prrafodelista"/>
        <w:numPr>
          <w:ilvl w:val="0"/>
          <w:numId w:val="24"/>
        </w:numPr>
        <w:autoSpaceDE w:val="0"/>
        <w:autoSpaceDN w:val="0"/>
        <w:adjustRightInd w:val="0"/>
        <w:spacing w:after="0" w:line="240" w:lineRule="auto"/>
        <w:jc w:val="both"/>
        <w:rPr>
          <w:rFonts w:asciiTheme="majorHAnsi" w:eastAsia="Verdana" w:hAnsiTheme="majorHAnsi" w:cstheme="majorHAnsi"/>
          <w:color w:val="000000" w:themeColor="text1"/>
          <w:lang w:val="es-ES"/>
        </w:rPr>
      </w:pPr>
      <w:r w:rsidRPr="003D322A">
        <w:rPr>
          <w:rFonts w:asciiTheme="majorHAnsi" w:eastAsia="Verdana" w:hAnsiTheme="majorHAnsi" w:cstheme="majorHAnsi"/>
          <w:color w:val="808080" w:themeColor="background1" w:themeShade="80"/>
          <w:lang w:val="es-ES"/>
        </w:rPr>
        <w:t>[Incluir el detalle de las cotizaciones, si son comparables y el análisis aplicado por el área estructuradora</w:t>
      </w:r>
      <w:r w:rsidR="00D40492">
        <w:rPr>
          <w:rFonts w:asciiTheme="majorHAnsi" w:eastAsia="Verdana" w:hAnsiTheme="majorHAnsi" w:cstheme="majorHAnsi"/>
          <w:color w:val="808080" w:themeColor="background1" w:themeShade="80"/>
          <w:lang w:val="es-ES"/>
        </w:rPr>
        <w:t xml:space="preserve">. </w:t>
      </w:r>
      <w:r w:rsidR="00BD5B47">
        <w:rPr>
          <w:rFonts w:asciiTheme="majorHAnsi" w:eastAsia="Verdana" w:hAnsiTheme="majorHAnsi" w:cstheme="majorHAnsi"/>
          <w:color w:val="808080" w:themeColor="background1" w:themeShade="80"/>
          <w:lang w:val="es-ES"/>
        </w:rPr>
        <w:t>Los soportes del proceso se deben incluir en el expediente correspondiente del Sistema de Información]</w:t>
      </w:r>
    </w:p>
    <w:p w14:paraId="2607D8BB" w14:textId="581C21EA" w:rsidR="00A212E2" w:rsidRPr="003D322A" w:rsidRDefault="00696ABA" w:rsidP="003D322A">
      <w:pPr>
        <w:pStyle w:val="Prrafodelista"/>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w:t>
      </w:r>
    </w:p>
    <w:p w14:paraId="31DDB9A5" w14:textId="0828F33B" w:rsidR="002D5848" w:rsidRPr="003D322A" w:rsidRDefault="00442EF3" w:rsidP="001C31A6">
      <w:pPr>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 xml:space="preserve">[ORIENTACIÓN: </w:t>
      </w:r>
    </w:p>
    <w:p w14:paraId="5FEAFABF" w14:textId="0DB830C5" w:rsidR="002D5848" w:rsidRPr="003D322A" w:rsidRDefault="002D5848" w:rsidP="001C31A6">
      <w:pPr>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p>
    <w:p w14:paraId="6E339C60" w14:textId="0E9F9DCC" w:rsidR="002D5848" w:rsidRPr="003D322A" w:rsidRDefault="001C7423" w:rsidP="001C31A6">
      <w:pPr>
        <w:autoSpaceDE w:val="0"/>
        <w:autoSpaceDN w:val="0"/>
        <w:adjustRightInd w:val="0"/>
        <w:spacing w:after="0" w:line="240" w:lineRule="auto"/>
        <w:jc w:val="both"/>
        <w:rPr>
          <w:rFonts w:asciiTheme="majorHAnsi" w:eastAsia="Verdana" w:hAnsiTheme="majorHAnsi" w:cstheme="majorHAnsi"/>
          <w:color w:val="808080" w:themeColor="background1" w:themeShade="80"/>
          <w:lang w:val="es-ES"/>
        </w:rPr>
      </w:pPr>
      <w:r w:rsidRPr="003D322A">
        <w:rPr>
          <w:rFonts w:asciiTheme="majorHAnsi" w:eastAsia="Verdana" w:hAnsiTheme="majorHAnsi" w:cstheme="majorHAnsi"/>
          <w:color w:val="808080" w:themeColor="background1" w:themeShade="80"/>
          <w:lang w:val="es-ES"/>
        </w:rPr>
        <w:t>Fuentes:</w:t>
      </w:r>
    </w:p>
    <w:p w14:paraId="46D47926" w14:textId="77777777" w:rsidR="00463B7E" w:rsidRPr="003D322A" w:rsidRDefault="00463B7E" w:rsidP="001C31A6">
      <w:pPr>
        <w:spacing w:after="0" w:line="240" w:lineRule="auto"/>
        <w:jc w:val="both"/>
        <w:rPr>
          <w:rFonts w:asciiTheme="majorHAnsi" w:eastAsia="Verdana" w:hAnsiTheme="majorHAnsi" w:cstheme="majorHAnsi"/>
          <w:color w:val="808080" w:themeColor="background1" w:themeShade="80"/>
          <w:lang w:val="es-ES"/>
        </w:rPr>
      </w:pPr>
    </w:p>
    <w:p w14:paraId="6E55C98E" w14:textId="313B5759" w:rsidR="11C013EF" w:rsidRPr="003D322A" w:rsidRDefault="00110C9A" w:rsidP="001C31A6">
      <w:pPr>
        <w:spacing w:after="0" w:line="240" w:lineRule="auto"/>
        <w:jc w:val="both"/>
        <w:rPr>
          <w:rFonts w:asciiTheme="majorHAnsi" w:eastAsia="Verdana" w:hAnsiTheme="majorHAnsi" w:cstheme="majorHAnsi"/>
          <w:b/>
          <w:bCs/>
          <w:color w:val="808080" w:themeColor="background1" w:themeShade="80"/>
          <w:lang w:val="es-ES"/>
        </w:rPr>
      </w:pPr>
      <w:r>
        <w:rPr>
          <w:rFonts w:asciiTheme="majorHAnsi" w:eastAsia="Verdana" w:hAnsiTheme="majorHAnsi" w:cstheme="majorHAnsi"/>
          <w:b/>
          <w:bCs/>
          <w:color w:val="808080" w:themeColor="background1" w:themeShade="80"/>
          <w:lang w:val="es-ES"/>
        </w:rPr>
        <w:t>Sitio de CCE sobre la solicitud de información a proveedores</w:t>
      </w:r>
      <w:r w:rsidR="11C013EF" w:rsidRPr="003D322A">
        <w:rPr>
          <w:rFonts w:asciiTheme="majorHAnsi" w:eastAsia="Verdana" w:hAnsiTheme="majorHAnsi" w:cstheme="majorHAnsi"/>
          <w:b/>
          <w:bCs/>
          <w:color w:val="808080" w:themeColor="background1" w:themeShade="80"/>
          <w:lang w:val="es-ES"/>
        </w:rPr>
        <w:t>:</w:t>
      </w:r>
    </w:p>
    <w:p w14:paraId="43768EAC" w14:textId="77777777" w:rsidR="00D65A3B" w:rsidRPr="003D322A" w:rsidRDefault="00D65A3B" w:rsidP="001C31A6">
      <w:pPr>
        <w:spacing w:after="0" w:line="240" w:lineRule="auto"/>
        <w:jc w:val="both"/>
        <w:rPr>
          <w:rFonts w:asciiTheme="majorHAnsi" w:eastAsia="Verdana" w:hAnsiTheme="majorHAnsi" w:cstheme="majorHAnsi"/>
          <w:b/>
          <w:bCs/>
          <w:color w:val="808080" w:themeColor="background1" w:themeShade="80"/>
          <w:lang w:val="es-ES"/>
        </w:rPr>
      </w:pPr>
    </w:p>
    <w:p w14:paraId="424AE8E4" w14:textId="0B20205D" w:rsidR="00110C9A" w:rsidRPr="00F00FFD" w:rsidRDefault="00D65A3B" w:rsidP="00F00FFD">
      <w:pPr>
        <w:spacing w:line="240" w:lineRule="auto"/>
        <w:jc w:val="both"/>
        <w:rPr>
          <w:rFonts w:asciiTheme="majorHAnsi" w:eastAsia="Times New Roman" w:hAnsiTheme="majorHAnsi" w:cstheme="majorHAnsi"/>
          <w:b/>
          <w:bCs/>
          <w:color w:val="808080" w:themeColor="background1" w:themeShade="80"/>
          <w:lang w:val="es-ES" w:eastAsia="es-ES"/>
        </w:rPr>
      </w:pPr>
      <w:r w:rsidRPr="003D322A">
        <w:rPr>
          <w:rFonts w:asciiTheme="majorHAnsi" w:eastAsia="Times New Roman" w:hAnsiTheme="majorHAnsi" w:cstheme="majorHAnsi"/>
          <w:b/>
          <w:bCs/>
          <w:color w:val="808080" w:themeColor="background1" w:themeShade="80"/>
          <w:lang w:val="es-ES" w:eastAsia="es-ES"/>
        </w:rPr>
        <w:t>Enlace de consulta:</w:t>
      </w:r>
    </w:p>
    <w:p w14:paraId="2FE4F2EE" w14:textId="7F7D5176" w:rsidR="00110C9A" w:rsidRDefault="00110C9A" w:rsidP="001C31A6">
      <w:pPr>
        <w:spacing w:after="0" w:line="240" w:lineRule="auto"/>
        <w:jc w:val="both"/>
        <w:rPr>
          <w:rStyle w:val="Hipervnculo"/>
          <w:rFonts w:asciiTheme="majorHAnsi" w:eastAsia="Verdana" w:hAnsiTheme="majorHAnsi" w:cstheme="majorHAnsi"/>
          <w:lang w:val="es-ES"/>
        </w:rPr>
      </w:pPr>
      <w:hyperlink r:id="rId48" w:history="1">
        <w:r w:rsidRPr="00746551">
          <w:rPr>
            <w:rStyle w:val="Hipervnculo"/>
            <w:rFonts w:asciiTheme="majorHAnsi" w:eastAsia="Verdana" w:hAnsiTheme="majorHAnsi" w:cstheme="majorHAnsi"/>
            <w:lang w:val="es-ES"/>
          </w:rPr>
          <w:t>https://www.colombiacompra.gov.co/base-conocimiento/solicitud-de-informacion-a-proveedores-crear-la-solicitud-de-informacion-secop-ii</w:t>
        </w:r>
      </w:hyperlink>
    </w:p>
    <w:p w14:paraId="26FD9E6D" w14:textId="77777777" w:rsidR="00110C9A" w:rsidRPr="003D322A" w:rsidRDefault="00110C9A" w:rsidP="001C31A6">
      <w:pPr>
        <w:spacing w:after="0" w:line="240" w:lineRule="auto"/>
        <w:jc w:val="both"/>
        <w:rPr>
          <w:rStyle w:val="Hipervnculo"/>
          <w:rFonts w:asciiTheme="majorHAnsi" w:eastAsia="Verdana" w:hAnsiTheme="majorHAnsi" w:cstheme="majorHAnsi"/>
          <w:lang w:val="es-ES"/>
        </w:rPr>
      </w:pPr>
    </w:p>
    <w:p w14:paraId="062E492F" w14:textId="79A8F6F3" w:rsidR="000A094B" w:rsidRPr="003D322A" w:rsidRDefault="000A094B" w:rsidP="001C31A6">
      <w:pPr>
        <w:spacing w:after="0" w:line="240" w:lineRule="auto"/>
        <w:jc w:val="both"/>
        <w:rPr>
          <w:rFonts w:asciiTheme="majorHAnsi" w:hAnsiTheme="majorHAnsi" w:cstheme="majorHAnsi"/>
          <w:b/>
          <w:color w:val="808080" w:themeColor="background1" w:themeShade="80"/>
        </w:rPr>
      </w:pPr>
      <w:r w:rsidRPr="003D322A">
        <w:rPr>
          <w:rFonts w:asciiTheme="majorHAnsi" w:hAnsiTheme="majorHAnsi" w:cstheme="majorHAnsi"/>
          <w:b/>
          <w:color w:val="808080" w:themeColor="background1" w:themeShade="80"/>
        </w:rPr>
        <w:t>Lineamientos internos de la ANI:</w:t>
      </w:r>
    </w:p>
    <w:p w14:paraId="1D9A68F4" w14:textId="1D3716D2" w:rsidR="000A094B" w:rsidRPr="003D322A" w:rsidRDefault="000A094B" w:rsidP="001C31A6">
      <w:pPr>
        <w:spacing w:after="0" w:line="240" w:lineRule="auto"/>
        <w:jc w:val="both"/>
        <w:rPr>
          <w:rFonts w:asciiTheme="majorHAnsi" w:hAnsiTheme="majorHAnsi" w:cstheme="majorHAnsi"/>
          <w:color w:val="808080" w:themeColor="background1" w:themeShade="80"/>
        </w:rPr>
      </w:pPr>
    </w:p>
    <w:p w14:paraId="6573377A" w14:textId="16CE3B17" w:rsidR="000A094B" w:rsidRDefault="000701F5" w:rsidP="001C31A6">
      <w:pPr>
        <w:spacing w:after="0" w:line="240" w:lineRule="auto"/>
        <w:jc w:val="both"/>
        <w:rPr>
          <w:rFonts w:asciiTheme="majorHAnsi" w:hAnsiTheme="majorHAnsi" w:cstheme="majorHAnsi"/>
          <w:color w:val="808080" w:themeColor="background1" w:themeShade="80"/>
        </w:rPr>
      </w:pPr>
      <w:r w:rsidRPr="003D322A">
        <w:rPr>
          <w:rFonts w:asciiTheme="majorHAnsi" w:hAnsiTheme="majorHAnsi" w:cstheme="majorHAnsi"/>
          <w:color w:val="808080" w:themeColor="background1" w:themeShade="80"/>
        </w:rPr>
        <w:t xml:space="preserve">Memorando interno </w:t>
      </w:r>
      <w:proofErr w:type="spellStart"/>
      <w:r w:rsidRPr="003D322A">
        <w:rPr>
          <w:rFonts w:asciiTheme="majorHAnsi" w:hAnsiTheme="majorHAnsi" w:cstheme="majorHAnsi"/>
          <w:color w:val="808080" w:themeColor="background1" w:themeShade="80"/>
        </w:rPr>
        <w:t>N°</w:t>
      </w:r>
      <w:proofErr w:type="spellEnd"/>
      <w:r w:rsidRPr="003D322A">
        <w:rPr>
          <w:rFonts w:asciiTheme="majorHAnsi" w:hAnsiTheme="majorHAnsi" w:cstheme="majorHAnsi"/>
          <w:color w:val="808080" w:themeColor="background1" w:themeShade="80"/>
        </w:rPr>
        <w:t xml:space="preserve"> 20247030077983 del 08 de mayo de 2024</w:t>
      </w:r>
      <w:r w:rsidR="00856B61" w:rsidRPr="003D322A">
        <w:rPr>
          <w:rFonts w:asciiTheme="majorHAnsi" w:hAnsiTheme="majorHAnsi" w:cstheme="majorHAnsi"/>
          <w:color w:val="808080" w:themeColor="background1" w:themeShade="80"/>
        </w:rPr>
        <w:t xml:space="preserve"> o el que lo modifique </w:t>
      </w:r>
      <w:r w:rsidR="00933CC0" w:rsidRPr="003D322A">
        <w:rPr>
          <w:rFonts w:asciiTheme="majorHAnsi" w:hAnsiTheme="majorHAnsi" w:cstheme="majorHAnsi"/>
          <w:color w:val="808080" w:themeColor="background1" w:themeShade="80"/>
        </w:rPr>
        <w:t>o sustituya</w:t>
      </w:r>
      <w:r w:rsidR="00D90C5A" w:rsidRPr="003D322A">
        <w:rPr>
          <w:rFonts w:asciiTheme="majorHAnsi" w:hAnsiTheme="majorHAnsi" w:cstheme="majorHAnsi"/>
          <w:color w:val="808080" w:themeColor="background1" w:themeShade="80"/>
        </w:rPr>
        <w:t>]</w:t>
      </w:r>
      <w:r w:rsidR="00933CC0" w:rsidRPr="003D322A">
        <w:rPr>
          <w:rFonts w:asciiTheme="majorHAnsi" w:hAnsiTheme="majorHAnsi" w:cstheme="majorHAnsi"/>
          <w:color w:val="808080" w:themeColor="background1" w:themeShade="80"/>
        </w:rPr>
        <w:t>.</w:t>
      </w:r>
    </w:p>
    <w:p w14:paraId="58EDC42F" w14:textId="77777777" w:rsidR="00153ECE" w:rsidRPr="00C00A59" w:rsidRDefault="00153ECE" w:rsidP="00C00A59">
      <w:pPr>
        <w:autoSpaceDE w:val="0"/>
        <w:autoSpaceDN w:val="0"/>
        <w:adjustRightInd w:val="0"/>
        <w:spacing w:after="0" w:line="240" w:lineRule="auto"/>
        <w:jc w:val="both"/>
        <w:rPr>
          <w:rFonts w:asciiTheme="majorHAnsi" w:eastAsia="Verdana" w:hAnsiTheme="majorHAnsi" w:cstheme="majorHAnsi"/>
          <w:color w:val="000000" w:themeColor="text1"/>
          <w:lang w:val="es-ES"/>
        </w:rPr>
      </w:pPr>
    </w:p>
    <w:p w14:paraId="43DA3BF2" w14:textId="455DE058" w:rsidR="005E5F8B" w:rsidRPr="003D322A" w:rsidRDefault="00052766" w:rsidP="005E5F8B">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lastRenderedPageBreak/>
        <w:t>8</w:t>
      </w:r>
      <w:r w:rsidR="005E5F8B" w:rsidRPr="003D322A">
        <w:rPr>
          <w:rFonts w:asciiTheme="majorHAnsi" w:hAnsiTheme="majorHAnsi" w:cstheme="majorHAnsi"/>
          <w:b/>
          <w:bCs/>
          <w:color w:val="000000" w:themeColor="text1"/>
          <w:lang w:eastAsia="es-MX"/>
        </w:rPr>
        <w:t>.2.</w:t>
      </w:r>
      <w:r w:rsidR="00327E78">
        <w:rPr>
          <w:rFonts w:asciiTheme="majorHAnsi" w:hAnsiTheme="majorHAnsi" w:cstheme="majorHAnsi"/>
          <w:b/>
          <w:bCs/>
          <w:color w:val="000000" w:themeColor="text1"/>
          <w:lang w:eastAsia="es-MX"/>
        </w:rPr>
        <w:t>3</w:t>
      </w:r>
      <w:r w:rsidR="005E5F8B" w:rsidRPr="003D322A">
        <w:rPr>
          <w:rFonts w:asciiTheme="majorHAnsi" w:hAnsiTheme="majorHAnsi" w:cstheme="majorHAnsi"/>
          <w:b/>
          <w:bCs/>
          <w:color w:val="000000" w:themeColor="text1"/>
          <w:lang w:eastAsia="es-MX"/>
        </w:rPr>
        <w:t xml:space="preserve"> Análisis de precios históricos: </w:t>
      </w:r>
    </w:p>
    <w:p w14:paraId="263A88B5" w14:textId="77777777" w:rsidR="005E5F8B" w:rsidRPr="003D322A" w:rsidRDefault="005E5F8B" w:rsidP="005E5F8B">
      <w:pPr>
        <w:autoSpaceDE w:val="0"/>
        <w:autoSpaceDN w:val="0"/>
        <w:adjustRightInd w:val="0"/>
        <w:spacing w:after="0" w:line="240" w:lineRule="auto"/>
        <w:jc w:val="both"/>
        <w:rPr>
          <w:rFonts w:asciiTheme="majorHAnsi" w:hAnsiTheme="majorHAnsi" w:cstheme="majorHAnsi"/>
          <w:b/>
          <w:bCs/>
          <w:color w:val="000000" w:themeColor="text1"/>
          <w:lang w:eastAsia="es-MX"/>
        </w:rPr>
      </w:pPr>
    </w:p>
    <w:p w14:paraId="2E9B60C5" w14:textId="77777777" w:rsidR="005E5F8B" w:rsidRPr="003D322A" w:rsidRDefault="005E5F8B" w:rsidP="005E5F8B">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 1: Incluir cuando aplique este análisis]</w:t>
      </w:r>
    </w:p>
    <w:p w14:paraId="19DC3751" w14:textId="77777777" w:rsidR="005E5F8B" w:rsidRPr="003D322A" w:rsidRDefault="005E5F8B" w:rsidP="005E5F8B">
      <w:pPr>
        <w:spacing w:after="0" w:line="240" w:lineRule="auto"/>
        <w:jc w:val="both"/>
        <w:rPr>
          <w:rFonts w:asciiTheme="majorHAnsi" w:hAnsiTheme="majorHAnsi" w:cstheme="majorHAnsi"/>
          <w:color w:val="808080" w:themeColor="background1" w:themeShade="80"/>
          <w:lang w:eastAsia="es-MX"/>
        </w:rPr>
      </w:pPr>
    </w:p>
    <w:p w14:paraId="3042D86C" w14:textId="3D746A7C" w:rsidR="005E5F8B" w:rsidRPr="003D322A" w:rsidRDefault="005E5F8B" w:rsidP="005E5F8B">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 xml:space="preserve">[ORIENTACIÓN 2: En los análisis del gasto histórico se recomienda hacer uso de las herramientas del Modelo de Abastecimiento Estratégico-MAE creadas por la Agencia Nacional de Contratación Pública-Colombia Compra Eficiente, acceder a la información de datos abiertos de procesos de contratación y contratos electrónicos, asimismo, se debe tener en cuenta la variación de los precios históricos por el índice de precios al consumidor, fenómenos económicos, la equivalencia entre las características del bien, obra o servicio entre una contratación y otra, la región o zona de influencia, el estado de los proyectos - cuando se trate de interventorías a contratos de concesión </w:t>
      </w:r>
      <w:r w:rsidR="002306DC">
        <w:rPr>
          <w:rFonts w:asciiTheme="majorHAnsi" w:hAnsiTheme="majorHAnsi" w:cstheme="majorHAnsi"/>
          <w:color w:val="808080" w:themeColor="background1" w:themeShade="80"/>
          <w:lang w:eastAsia="es-MX"/>
        </w:rPr>
        <w:t>u o</w:t>
      </w:r>
      <w:r w:rsidR="00970135">
        <w:rPr>
          <w:rFonts w:asciiTheme="majorHAnsi" w:hAnsiTheme="majorHAnsi" w:cstheme="majorHAnsi"/>
          <w:color w:val="808080" w:themeColor="background1" w:themeShade="80"/>
          <w:lang w:eastAsia="es-MX"/>
        </w:rPr>
        <w:t>tras formas de</w:t>
      </w:r>
      <w:r w:rsidRPr="003D322A">
        <w:rPr>
          <w:rFonts w:asciiTheme="majorHAnsi" w:hAnsiTheme="majorHAnsi" w:cstheme="majorHAnsi"/>
          <w:color w:val="808080" w:themeColor="background1" w:themeShade="80"/>
          <w:lang w:eastAsia="es-MX"/>
        </w:rPr>
        <w:t xml:space="preserve"> APP de todos los modos de transporte- y demás variables que sean relevantes para la determinación de precios estimados y presupuestos oficiales]</w:t>
      </w:r>
    </w:p>
    <w:p w14:paraId="4A3F90DC" w14:textId="77777777" w:rsidR="00AE6274" w:rsidRPr="003D322A" w:rsidRDefault="00AE6274" w:rsidP="001C31A6">
      <w:pPr>
        <w:autoSpaceDE w:val="0"/>
        <w:autoSpaceDN w:val="0"/>
        <w:adjustRightInd w:val="0"/>
        <w:spacing w:after="0" w:line="240" w:lineRule="auto"/>
        <w:jc w:val="both"/>
        <w:rPr>
          <w:rFonts w:asciiTheme="majorHAnsi" w:hAnsiTheme="majorHAnsi" w:cstheme="majorHAnsi"/>
          <w:color w:val="000000" w:themeColor="text1"/>
          <w:lang w:eastAsia="es-MX"/>
        </w:rPr>
      </w:pPr>
    </w:p>
    <w:p w14:paraId="5EF39926" w14:textId="3625DAB5" w:rsidR="00FB7E46" w:rsidRPr="003D322A" w:rsidRDefault="00052766" w:rsidP="001C31A6">
      <w:pPr>
        <w:autoSpaceDE w:val="0"/>
        <w:autoSpaceDN w:val="0"/>
        <w:adjustRightInd w:val="0"/>
        <w:spacing w:after="0" w:line="240" w:lineRule="auto"/>
        <w:jc w:val="both"/>
        <w:rPr>
          <w:rFonts w:asciiTheme="majorHAnsi" w:hAnsiTheme="majorHAnsi" w:cstheme="majorHAnsi"/>
          <w:b/>
          <w:bCs/>
          <w:color w:val="000000" w:themeColor="text1"/>
          <w:lang w:eastAsia="es-MX"/>
        </w:rPr>
      </w:pPr>
      <w:r>
        <w:rPr>
          <w:rFonts w:asciiTheme="majorHAnsi" w:hAnsiTheme="majorHAnsi" w:cstheme="majorHAnsi"/>
          <w:b/>
          <w:bCs/>
          <w:color w:val="000000" w:themeColor="text1"/>
          <w:lang w:eastAsia="es-MX"/>
        </w:rPr>
        <w:t>8</w:t>
      </w:r>
      <w:r w:rsidR="00FB7E46" w:rsidRPr="003D322A">
        <w:rPr>
          <w:rFonts w:asciiTheme="majorHAnsi" w:hAnsiTheme="majorHAnsi" w:cstheme="majorHAnsi"/>
          <w:b/>
          <w:bCs/>
          <w:color w:val="000000" w:themeColor="text1"/>
          <w:lang w:eastAsia="es-MX"/>
        </w:rPr>
        <w:t>.2.</w:t>
      </w:r>
      <w:r w:rsidR="00327E78">
        <w:rPr>
          <w:rFonts w:asciiTheme="majorHAnsi" w:hAnsiTheme="majorHAnsi" w:cstheme="majorHAnsi"/>
          <w:b/>
          <w:bCs/>
          <w:color w:val="000000" w:themeColor="text1"/>
          <w:lang w:eastAsia="es-MX"/>
        </w:rPr>
        <w:t>4</w:t>
      </w:r>
      <w:r w:rsidR="00FB7E46" w:rsidRPr="003D322A">
        <w:rPr>
          <w:rFonts w:asciiTheme="majorHAnsi" w:hAnsiTheme="majorHAnsi" w:cstheme="majorHAnsi"/>
          <w:b/>
          <w:bCs/>
          <w:color w:val="000000" w:themeColor="text1"/>
          <w:lang w:eastAsia="es-MX"/>
        </w:rPr>
        <w:t xml:space="preserve"> </w:t>
      </w:r>
      <w:r w:rsidR="0068231E" w:rsidRPr="003D322A">
        <w:rPr>
          <w:rFonts w:asciiTheme="majorHAnsi" w:hAnsiTheme="majorHAnsi" w:cstheme="majorHAnsi"/>
          <w:b/>
          <w:bCs/>
          <w:color w:val="000000" w:themeColor="text1"/>
          <w:lang w:eastAsia="es-MX"/>
        </w:rPr>
        <w:t>Lista de precios de referencia, bases de datos especializadas o precios regulados:</w:t>
      </w:r>
    </w:p>
    <w:p w14:paraId="424728E3" w14:textId="77777777" w:rsidR="00FB7E46" w:rsidRPr="003D322A" w:rsidRDefault="00FB7E46" w:rsidP="001C31A6">
      <w:pPr>
        <w:spacing w:after="0" w:line="240" w:lineRule="auto"/>
        <w:ind w:right="33"/>
        <w:jc w:val="both"/>
        <w:rPr>
          <w:rFonts w:asciiTheme="majorHAnsi" w:hAnsiTheme="majorHAnsi" w:cstheme="majorHAnsi"/>
          <w:b/>
          <w:color w:val="000000" w:themeColor="text1"/>
          <w:u w:val="single"/>
        </w:rPr>
      </w:pPr>
    </w:p>
    <w:p w14:paraId="0BA8ABC7" w14:textId="5281771D" w:rsidR="00C51984" w:rsidRDefault="6629650E" w:rsidP="000B583F">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w:t>
      </w:r>
      <w:r w:rsidR="00F80D02">
        <w:rPr>
          <w:rFonts w:asciiTheme="majorHAnsi" w:hAnsiTheme="majorHAnsi" w:cstheme="majorHAnsi"/>
          <w:color w:val="808080" w:themeColor="background1" w:themeShade="80"/>
          <w:lang w:eastAsia="es-MX"/>
        </w:rPr>
        <w:t xml:space="preserve"> 1</w:t>
      </w:r>
      <w:r w:rsidRPr="003D322A">
        <w:rPr>
          <w:rFonts w:asciiTheme="majorHAnsi" w:hAnsiTheme="majorHAnsi" w:cstheme="majorHAnsi"/>
          <w:color w:val="808080" w:themeColor="background1" w:themeShade="80"/>
          <w:lang w:eastAsia="es-MX"/>
        </w:rPr>
        <w:t xml:space="preserve">: </w:t>
      </w:r>
      <w:r w:rsidR="001C7423" w:rsidRPr="003D322A">
        <w:rPr>
          <w:rFonts w:asciiTheme="majorHAnsi" w:hAnsiTheme="majorHAnsi" w:cstheme="majorHAnsi"/>
          <w:color w:val="808080" w:themeColor="background1" w:themeShade="80"/>
          <w:lang w:eastAsia="es-MX"/>
        </w:rPr>
        <w:t>Incluir cuando aplique este análisis]</w:t>
      </w:r>
    </w:p>
    <w:p w14:paraId="785E84F9" w14:textId="77777777" w:rsidR="00F80D02" w:rsidRDefault="00F80D02" w:rsidP="000B583F">
      <w:pPr>
        <w:spacing w:after="0" w:line="240" w:lineRule="auto"/>
        <w:jc w:val="both"/>
        <w:rPr>
          <w:rFonts w:asciiTheme="majorHAnsi" w:hAnsiTheme="majorHAnsi" w:cstheme="majorHAnsi"/>
          <w:color w:val="808080" w:themeColor="background1" w:themeShade="80"/>
          <w:lang w:eastAsia="es-MX"/>
        </w:rPr>
      </w:pPr>
    </w:p>
    <w:p w14:paraId="2030C96B" w14:textId="77777777" w:rsidR="00F63323" w:rsidRDefault="00F80D02" w:rsidP="00F80D02">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w:t>
      </w:r>
      <w:r>
        <w:rPr>
          <w:rFonts w:asciiTheme="majorHAnsi" w:hAnsiTheme="majorHAnsi" w:cstheme="majorHAnsi"/>
          <w:color w:val="808080" w:themeColor="background1" w:themeShade="80"/>
          <w:lang w:eastAsia="es-MX"/>
        </w:rPr>
        <w:t xml:space="preserve"> 2</w:t>
      </w:r>
      <w:r w:rsidRPr="003D322A">
        <w:rPr>
          <w:rFonts w:asciiTheme="majorHAnsi" w:hAnsiTheme="majorHAnsi" w:cstheme="majorHAnsi"/>
          <w:color w:val="808080" w:themeColor="background1" w:themeShade="80"/>
          <w:lang w:eastAsia="es-MX"/>
        </w:rPr>
        <w:t>:</w:t>
      </w:r>
      <w:r>
        <w:rPr>
          <w:rFonts w:asciiTheme="majorHAnsi" w:hAnsiTheme="majorHAnsi" w:cstheme="majorHAnsi"/>
          <w:color w:val="808080" w:themeColor="background1" w:themeShade="80"/>
          <w:lang w:eastAsia="es-MX"/>
        </w:rPr>
        <w:t xml:space="preserve"> </w:t>
      </w:r>
      <w:r w:rsidR="005B6E8A">
        <w:rPr>
          <w:rFonts w:asciiTheme="majorHAnsi" w:hAnsiTheme="majorHAnsi" w:cstheme="majorHAnsi"/>
          <w:color w:val="808080" w:themeColor="background1" w:themeShade="80"/>
          <w:lang w:eastAsia="es-MX"/>
        </w:rPr>
        <w:t xml:space="preserve">En la Guía para la Elaboración de Estudios del Sector de CCE se incluyeron como ejemplos de bases de datos especializados los siguientes: </w:t>
      </w:r>
    </w:p>
    <w:p w14:paraId="0D2DF6FE" w14:textId="77777777" w:rsidR="00F63323" w:rsidRDefault="00E85541" w:rsidP="00F80D02">
      <w:pPr>
        <w:spacing w:after="0" w:line="240" w:lineRule="auto"/>
        <w:jc w:val="both"/>
        <w:rPr>
          <w:rFonts w:asciiTheme="majorHAnsi" w:hAnsiTheme="majorHAnsi" w:cstheme="majorHAnsi"/>
          <w:i/>
          <w:iCs/>
          <w:color w:val="808080" w:themeColor="background1" w:themeShade="80"/>
          <w:lang w:eastAsia="es-MX"/>
        </w:rPr>
      </w:pPr>
      <w:r w:rsidRPr="00BB300E">
        <w:rPr>
          <w:rFonts w:asciiTheme="majorHAnsi" w:hAnsiTheme="majorHAnsi" w:cstheme="majorHAnsi"/>
          <w:i/>
          <w:iCs/>
          <w:color w:val="808080" w:themeColor="background1" w:themeShade="80"/>
          <w:lang w:eastAsia="es-MX"/>
        </w:rPr>
        <w:t>“•</w:t>
      </w:r>
      <w:r w:rsidR="00F63323">
        <w:rPr>
          <w:rFonts w:asciiTheme="majorHAnsi" w:hAnsiTheme="majorHAnsi" w:cstheme="majorHAnsi"/>
          <w:i/>
          <w:iCs/>
          <w:color w:val="808080" w:themeColor="background1" w:themeShade="80"/>
          <w:lang w:eastAsia="es-MX"/>
        </w:rPr>
        <w:t xml:space="preserve"> </w:t>
      </w:r>
      <w:r w:rsidRPr="00BB300E">
        <w:rPr>
          <w:rFonts w:asciiTheme="majorHAnsi" w:hAnsiTheme="majorHAnsi" w:cstheme="majorHAnsi"/>
          <w:i/>
          <w:iCs/>
          <w:color w:val="808080" w:themeColor="background1" w:themeShade="80"/>
          <w:lang w:eastAsia="es-MX"/>
        </w:rPr>
        <w:t xml:space="preserve">Sistema de información de precios unitarios de referencia del IDU: </w:t>
      </w:r>
      <w:r w:rsidRPr="00BB300E">
        <w:rPr>
          <w:rStyle w:val="Hipervnculo"/>
          <w:rFonts w:eastAsia="Verdana"/>
          <w:lang w:val="es-ES"/>
        </w:rPr>
        <w:t xml:space="preserve">https://www.idu.gov.co/page/siipviales/ </w:t>
      </w:r>
      <w:proofErr w:type="spellStart"/>
      <w:r w:rsidRPr="00BB300E">
        <w:rPr>
          <w:rStyle w:val="Hipervnculo"/>
          <w:rFonts w:eastAsia="Verdana"/>
          <w:lang w:val="es-ES"/>
        </w:rPr>
        <w:t>economico</w:t>
      </w:r>
      <w:proofErr w:type="spellEnd"/>
      <w:r w:rsidRPr="00BB300E">
        <w:rPr>
          <w:rStyle w:val="Hipervnculo"/>
          <w:rFonts w:eastAsia="Verdana"/>
          <w:lang w:val="es-ES"/>
        </w:rPr>
        <w:t>/portafolio</w:t>
      </w:r>
      <w:r w:rsidRPr="00BB300E">
        <w:rPr>
          <w:rFonts w:asciiTheme="majorHAnsi" w:hAnsiTheme="majorHAnsi" w:cstheme="majorHAnsi"/>
          <w:i/>
          <w:iCs/>
          <w:color w:val="808080" w:themeColor="background1" w:themeShade="80"/>
          <w:lang w:eastAsia="es-MX"/>
        </w:rPr>
        <w:t xml:space="preserve"> </w:t>
      </w:r>
    </w:p>
    <w:p w14:paraId="32640F12" w14:textId="46B626C8" w:rsidR="00F63323" w:rsidRDefault="00E85541" w:rsidP="00F80D02">
      <w:pPr>
        <w:spacing w:after="0" w:line="240" w:lineRule="auto"/>
        <w:jc w:val="both"/>
        <w:rPr>
          <w:rFonts w:asciiTheme="majorHAnsi" w:hAnsiTheme="majorHAnsi" w:cstheme="majorHAnsi"/>
          <w:i/>
          <w:iCs/>
          <w:color w:val="808080" w:themeColor="background1" w:themeShade="80"/>
          <w:lang w:eastAsia="es-MX"/>
        </w:rPr>
      </w:pPr>
      <w:r w:rsidRPr="00BB300E">
        <w:rPr>
          <w:rFonts w:asciiTheme="majorHAnsi" w:hAnsiTheme="majorHAnsi" w:cstheme="majorHAnsi"/>
          <w:i/>
          <w:iCs/>
          <w:color w:val="808080" w:themeColor="background1" w:themeShade="80"/>
          <w:lang w:eastAsia="es-MX"/>
        </w:rPr>
        <w:t xml:space="preserve">• Calculadora de costos para proyectos tipo de infraestructura de transporte, Unidad de Planeación de Infraestructura de Transporte UPIT:  </w:t>
      </w:r>
      <w:hyperlink r:id="rId49" w:history="1">
        <w:r w:rsidR="00F63323" w:rsidRPr="00BB300E">
          <w:rPr>
            <w:rStyle w:val="Hipervnculo"/>
            <w:rFonts w:eastAsia="Verdana"/>
            <w:lang w:val="es-ES"/>
          </w:rPr>
          <w:t>https://upit.gov.co/calculadora-de-costos/</w:t>
        </w:r>
      </w:hyperlink>
      <w:r w:rsidRPr="00BB300E">
        <w:rPr>
          <w:rFonts w:asciiTheme="majorHAnsi" w:hAnsiTheme="majorHAnsi" w:cstheme="majorHAnsi"/>
          <w:i/>
          <w:iCs/>
          <w:color w:val="808080" w:themeColor="background1" w:themeShade="80"/>
          <w:lang w:eastAsia="es-MX"/>
        </w:rPr>
        <w:t xml:space="preserve"> </w:t>
      </w:r>
    </w:p>
    <w:p w14:paraId="651BB9B1" w14:textId="77777777" w:rsidR="00F63323" w:rsidRDefault="00E85541" w:rsidP="00F80D02">
      <w:pPr>
        <w:spacing w:after="0" w:line="240" w:lineRule="auto"/>
        <w:jc w:val="both"/>
        <w:rPr>
          <w:rFonts w:asciiTheme="majorHAnsi" w:hAnsiTheme="majorHAnsi" w:cstheme="majorHAnsi"/>
          <w:i/>
          <w:iCs/>
          <w:color w:val="808080" w:themeColor="background1" w:themeShade="80"/>
          <w:lang w:eastAsia="es-MX"/>
        </w:rPr>
      </w:pPr>
      <w:r w:rsidRPr="00BB300E">
        <w:rPr>
          <w:rFonts w:asciiTheme="majorHAnsi" w:hAnsiTheme="majorHAnsi" w:cstheme="majorHAnsi"/>
          <w:i/>
          <w:iCs/>
          <w:color w:val="808080" w:themeColor="background1" w:themeShade="80"/>
          <w:lang w:eastAsia="es-MX"/>
        </w:rPr>
        <w:t xml:space="preserve">• Sistema de Información de Precios y Abastecimiento del Sector Agropecuario (SIPSA)–DANE:  </w:t>
      </w:r>
      <w:r w:rsidRPr="00BB300E">
        <w:rPr>
          <w:rStyle w:val="Hipervnculo"/>
          <w:rFonts w:eastAsia="Verdana"/>
          <w:lang w:val="es-ES"/>
        </w:rPr>
        <w:t xml:space="preserve">https://www.dane.gov.co/index.php/ </w:t>
      </w:r>
      <w:proofErr w:type="spellStart"/>
      <w:r w:rsidRPr="00BB300E">
        <w:rPr>
          <w:rStyle w:val="Hipervnculo"/>
          <w:rFonts w:eastAsia="Verdana"/>
          <w:lang w:val="es-ES"/>
        </w:rPr>
        <w:t>estadisticas</w:t>
      </w:r>
      <w:proofErr w:type="spellEnd"/>
      <w:r w:rsidRPr="00BB300E">
        <w:rPr>
          <w:rStyle w:val="Hipervnculo"/>
          <w:rFonts w:eastAsia="Verdana"/>
          <w:lang w:val="es-ES"/>
        </w:rPr>
        <w:t>-por-tema/agropecuario/ sistema-de-informacion-de-precios-</w:t>
      </w:r>
      <w:proofErr w:type="spellStart"/>
      <w:r w:rsidRPr="00BB300E">
        <w:rPr>
          <w:rStyle w:val="Hipervnculo"/>
          <w:rFonts w:eastAsia="Verdana"/>
          <w:lang w:val="es-ES"/>
        </w:rPr>
        <w:t>sipsa</w:t>
      </w:r>
      <w:proofErr w:type="spellEnd"/>
      <w:r w:rsidRPr="00BB300E">
        <w:rPr>
          <w:rFonts w:asciiTheme="majorHAnsi" w:hAnsiTheme="majorHAnsi" w:cstheme="majorHAnsi"/>
          <w:i/>
          <w:iCs/>
          <w:color w:val="808080" w:themeColor="background1" w:themeShade="80"/>
          <w:lang w:eastAsia="es-MX"/>
        </w:rPr>
        <w:t xml:space="preserve"> </w:t>
      </w:r>
    </w:p>
    <w:p w14:paraId="3E9981D1" w14:textId="77777777" w:rsidR="00F63323" w:rsidRDefault="00E85541" w:rsidP="00F80D02">
      <w:pPr>
        <w:spacing w:after="0" w:line="240" w:lineRule="auto"/>
        <w:jc w:val="both"/>
        <w:rPr>
          <w:rFonts w:asciiTheme="majorHAnsi" w:hAnsiTheme="majorHAnsi" w:cstheme="majorHAnsi"/>
          <w:i/>
          <w:iCs/>
          <w:color w:val="808080" w:themeColor="background1" w:themeShade="80"/>
          <w:lang w:eastAsia="es-MX"/>
        </w:rPr>
      </w:pPr>
      <w:r w:rsidRPr="00BB300E">
        <w:rPr>
          <w:rFonts w:asciiTheme="majorHAnsi" w:hAnsiTheme="majorHAnsi" w:cstheme="majorHAnsi"/>
          <w:i/>
          <w:iCs/>
          <w:color w:val="808080" w:themeColor="background1" w:themeShade="80"/>
          <w:lang w:eastAsia="es-MX"/>
        </w:rPr>
        <w:t xml:space="preserve">• Decretos remuneración de funcionarios públicos, Departamento Administrativo de la Función Pública. </w:t>
      </w:r>
    </w:p>
    <w:p w14:paraId="3E8EB751" w14:textId="0F5EB02E" w:rsidR="00F80D02" w:rsidRPr="000B583F" w:rsidRDefault="00E85541" w:rsidP="00F80D02">
      <w:pPr>
        <w:spacing w:after="0" w:line="240" w:lineRule="auto"/>
        <w:jc w:val="both"/>
        <w:rPr>
          <w:rFonts w:asciiTheme="majorHAnsi" w:hAnsiTheme="majorHAnsi" w:cstheme="majorHAnsi"/>
          <w:color w:val="808080" w:themeColor="background1" w:themeShade="80"/>
          <w:lang w:eastAsia="es-MX"/>
        </w:rPr>
      </w:pPr>
      <w:r w:rsidRPr="00BB300E">
        <w:rPr>
          <w:rFonts w:asciiTheme="majorHAnsi" w:hAnsiTheme="majorHAnsi" w:cstheme="majorHAnsi"/>
          <w:i/>
          <w:iCs/>
          <w:color w:val="808080" w:themeColor="background1" w:themeShade="80"/>
          <w:lang w:eastAsia="es-MX"/>
        </w:rPr>
        <w:t xml:space="preserve">• Acuerdo Marco de Precios e Instrumentos de Agregación de Demanda, Agencia Nacional de Contratación Pública–Colombia Compra Eficiente:  </w:t>
      </w:r>
      <w:r w:rsidRPr="00BB300E">
        <w:rPr>
          <w:rStyle w:val="Hipervnculo"/>
          <w:rFonts w:eastAsia="Verdana"/>
          <w:lang w:val="es-ES"/>
        </w:rPr>
        <w:t xml:space="preserve">https://www.colombiacompra.gov.co/ </w:t>
      </w:r>
      <w:proofErr w:type="spellStart"/>
      <w:r w:rsidRPr="00BB300E">
        <w:rPr>
          <w:rStyle w:val="Hipervnculo"/>
          <w:rFonts w:eastAsia="Verdana"/>
          <w:lang w:val="es-ES"/>
        </w:rPr>
        <w:t>content</w:t>
      </w:r>
      <w:proofErr w:type="spellEnd"/>
      <w:r w:rsidRPr="00BB300E">
        <w:rPr>
          <w:rStyle w:val="Hipervnculo"/>
          <w:rFonts w:eastAsia="Verdana"/>
          <w:lang w:val="es-ES"/>
        </w:rPr>
        <w:t>/tienda-virtual”</w:t>
      </w:r>
      <w:r w:rsidR="00F80D02" w:rsidRPr="00BB300E">
        <w:rPr>
          <w:rFonts w:asciiTheme="majorHAnsi" w:hAnsiTheme="majorHAnsi" w:cstheme="majorHAnsi"/>
          <w:i/>
          <w:iCs/>
          <w:color w:val="808080" w:themeColor="background1" w:themeShade="80"/>
          <w:lang w:eastAsia="es-MX"/>
        </w:rPr>
        <w:t>]</w:t>
      </w:r>
    </w:p>
    <w:p w14:paraId="323C8305" w14:textId="77777777" w:rsidR="00D96DA4" w:rsidRPr="003D322A" w:rsidRDefault="00D96DA4" w:rsidP="001C31A6">
      <w:pPr>
        <w:spacing w:after="0" w:line="240" w:lineRule="auto"/>
        <w:ind w:right="33"/>
        <w:jc w:val="both"/>
        <w:rPr>
          <w:rFonts w:asciiTheme="majorHAnsi" w:hAnsiTheme="majorHAnsi" w:cstheme="majorHAnsi"/>
          <w:b/>
          <w:color w:val="000000" w:themeColor="text1"/>
        </w:rPr>
      </w:pPr>
    </w:p>
    <w:p w14:paraId="12C4E2FF" w14:textId="67F88C03" w:rsidR="00FB7E46" w:rsidRDefault="00052766" w:rsidP="001C31A6">
      <w:pPr>
        <w:spacing w:after="0" w:line="240" w:lineRule="auto"/>
        <w:ind w:right="33"/>
        <w:jc w:val="both"/>
        <w:rPr>
          <w:rFonts w:asciiTheme="majorHAnsi" w:hAnsiTheme="majorHAnsi" w:cstheme="majorHAnsi"/>
          <w:b/>
          <w:color w:val="000000" w:themeColor="text1"/>
        </w:rPr>
      </w:pPr>
      <w:r>
        <w:rPr>
          <w:rFonts w:asciiTheme="majorHAnsi" w:hAnsiTheme="majorHAnsi" w:cstheme="majorHAnsi"/>
          <w:b/>
          <w:color w:val="000000" w:themeColor="text1"/>
        </w:rPr>
        <w:t>8</w:t>
      </w:r>
      <w:r w:rsidR="00FB7E46" w:rsidRPr="003D322A">
        <w:rPr>
          <w:rFonts w:asciiTheme="majorHAnsi" w:hAnsiTheme="majorHAnsi" w:cstheme="majorHAnsi"/>
          <w:b/>
          <w:color w:val="000000" w:themeColor="text1"/>
        </w:rPr>
        <w:t>.3 CONCLUSIONES DEL ESTUDIO DE MERCADO:</w:t>
      </w:r>
    </w:p>
    <w:p w14:paraId="4E8234A7" w14:textId="77777777" w:rsidR="00D96DA4" w:rsidRPr="003D322A" w:rsidRDefault="00D96DA4" w:rsidP="001C31A6">
      <w:pPr>
        <w:spacing w:after="0" w:line="240" w:lineRule="auto"/>
        <w:ind w:right="33"/>
        <w:jc w:val="both"/>
        <w:rPr>
          <w:rFonts w:asciiTheme="majorHAnsi" w:hAnsiTheme="majorHAnsi" w:cstheme="majorHAnsi"/>
          <w:b/>
          <w:color w:val="000000" w:themeColor="text1"/>
        </w:rPr>
      </w:pPr>
    </w:p>
    <w:p w14:paraId="624D6EB0" w14:textId="2A6F3DBB" w:rsidR="00FB7E46" w:rsidRPr="003D322A" w:rsidRDefault="001C7423"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[ORIENTACIÓN</w:t>
      </w:r>
      <w:r w:rsidR="007007A2" w:rsidRPr="003D322A">
        <w:rPr>
          <w:rFonts w:asciiTheme="majorHAnsi" w:hAnsiTheme="majorHAnsi" w:cstheme="majorHAnsi"/>
          <w:color w:val="808080" w:themeColor="background1" w:themeShade="80"/>
          <w:lang w:eastAsia="es-MX"/>
        </w:rPr>
        <w:t xml:space="preserve"> 1</w:t>
      </w:r>
      <w:r w:rsidRPr="003D322A">
        <w:rPr>
          <w:rFonts w:asciiTheme="majorHAnsi" w:hAnsiTheme="majorHAnsi" w:cstheme="majorHAnsi"/>
          <w:color w:val="808080" w:themeColor="background1" w:themeShade="80"/>
          <w:lang w:eastAsia="es-MX"/>
        </w:rPr>
        <w:t xml:space="preserve">: </w:t>
      </w:r>
      <w:r w:rsidR="002C6CDA">
        <w:rPr>
          <w:rFonts w:asciiTheme="majorHAnsi" w:hAnsiTheme="majorHAnsi" w:cstheme="majorHAnsi"/>
          <w:color w:val="808080" w:themeColor="background1" w:themeShade="80"/>
          <w:lang w:eastAsia="es-MX"/>
        </w:rPr>
        <w:t>E</w:t>
      </w:r>
      <w:r w:rsidRPr="003D322A">
        <w:rPr>
          <w:rFonts w:asciiTheme="majorHAnsi" w:hAnsiTheme="majorHAnsi" w:cstheme="majorHAnsi"/>
          <w:color w:val="808080" w:themeColor="background1" w:themeShade="80"/>
          <w:lang w:eastAsia="es-MX"/>
        </w:rPr>
        <w:t>l área</w:t>
      </w:r>
      <w:r w:rsidR="00A212E2" w:rsidRPr="003D322A">
        <w:rPr>
          <w:rFonts w:asciiTheme="majorHAnsi" w:hAnsiTheme="majorHAnsi" w:cstheme="majorHAnsi"/>
          <w:color w:val="808080" w:themeColor="background1" w:themeShade="80"/>
          <w:lang w:eastAsia="es-MX"/>
        </w:rPr>
        <w:t xml:space="preserve"> estructuradora</w:t>
      </w:r>
      <w:r w:rsidRPr="003D322A">
        <w:rPr>
          <w:rFonts w:asciiTheme="majorHAnsi" w:hAnsiTheme="majorHAnsi" w:cstheme="majorHAnsi"/>
          <w:color w:val="808080" w:themeColor="background1" w:themeShade="80"/>
          <w:lang w:eastAsia="es-MX"/>
        </w:rPr>
        <w:t xml:space="preserve"> debe incluir la conclusión del estudio de mercado, con su respectivo análisis estadístico y concluir el presupuesto oficial justificado</w:t>
      </w:r>
      <w:r w:rsidR="00F71176">
        <w:rPr>
          <w:rFonts w:asciiTheme="majorHAnsi" w:hAnsiTheme="majorHAnsi" w:cstheme="majorHAnsi"/>
          <w:color w:val="808080" w:themeColor="background1" w:themeShade="80"/>
          <w:lang w:eastAsia="es-MX"/>
        </w:rPr>
        <w:t xml:space="preserve"> </w:t>
      </w:r>
      <w:r w:rsidRPr="003D322A">
        <w:rPr>
          <w:rFonts w:asciiTheme="majorHAnsi" w:hAnsiTheme="majorHAnsi" w:cstheme="majorHAnsi"/>
          <w:color w:val="808080" w:themeColor="background1" w:themeShade="80"/>
          <w:lang w:eastAsia="es-MX"/>
        </w:rPr>
        <w:t>para el proceso de contratación</w:t>
      </w:r>
      <w:r w:rsidR="008D47C0">
        <w:rPr>
          <w:rFonts w:asciiTheme="majorHAnsi" w:hAnsiTheme="majorHAnsi" w:cstheme="majorHAnsi"/>
          <w:color w:val="808080" w:themeColor="background1" w:themeShade="80"/>
          <w:lang w:eastAsia="es-MX"/>
        </w:rPr>
        <w:t xml:space="preserve">. Para el fortalecimiento de análisis estadístico </w:t>
      </w:r>
      <w:r w:rsidR="009B01F4">
        <w:rPr>
          <w:rFonts w:asciiTheme="majorHAnsi" w:hAnsiTheme="majorHAnsi" w:cstheme="majorHAnsi"/>
          <w:color w:val="808080" w:themeColor="background1" w:themeShade="80"/>
          <w:lang w:eastAsia="es-MX"/>
        </w:rPr>
        <w:t>se recomienda consultar el numeral 8 de la Guía para la Elaboración de Estudios del Sector de CCE</w:t>
      </w:r>
      <w:r w:rsidRPr="003D322A">
        <w:rPr>
          <w:rFonts w:asciiTheme="majorHAnsi" w:hAnsiTheme="majorHAnsi" w:cstheme="majorHAnsi"/>
          <w:color w:val="808080" w:themeColor="background1" w:themeShade="80"/>
          <w:lang w:eastAsia="es-MX"/>
        </w:rPr>
        <w:t>]</w:t>
      </w:r>
    </w:p>
    <w:p w14:paraId="02E04DFF" w14:textId="77777777" w:rsidR="007007A2" w:rsidRPr="003D322A" w:rsidRDefault="007007A2" w:rsidP="001C31A6">
      <w:pPr>
        <w:spacing w:after="0" w:line="240" w:lineRule="auto"/>
        <w:ind w:right="33"/>
        <w:jc w:val="both"/>
        <w:rPr>
          <w:rFonts w:asciiTheme="majorHAnsi" w:hAnsiTheme="majorHAnsi" w:cstheme="majorHAnsi"/>
          <w:b/>
          <w:color w:val="000000" w:themeColor="text1"/>
        </w:rPr>
      </w:pPr>
    </w:p>
    <w:p w14:paraId="61C9C1F3" w14:textId="56BCA39C" w:rsidR="009C0BCA" w:rsidRPr="003D322A" w:rsidRDefault="007007A2" w:rsidP="001C31A6">
      <w:pPr>
        <w:autoSpaceDE w:val="0"/>
        <w:autoSpaceDN w:val="0"/>
        <w:adjustRightInd w:val="0"/>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808080" w:themeColor="background1" w:themeShade="80"/>
          <w:lang w:eastAsia="es-MX"/>
        </w:rPr>
        <w:t xml:space="preserve">[ORIENTACIÓN </w:t>
      </w:r>
      <w:r w:rsidR="00901A98" w:rsidRPr="003D322A">
        <w:rPr>
          <w:rFonts w:asciiTheme="majorHAnsi" w:hAnsiTheme="majorHAnsi" w:cstheme="majorHAnsi"/>
          <w:color w:val="808080" w:themeColor="background1" w:themeShade="80"/>
          <w:lang w:eastAsia="es-MX"/>
        </w:rPr>
        <w:t>2</w:t>
      </w:r>
      <w:r w:rsidRPr="003D322A">
        <w:rPr>
          <w:rFonts w:asciiTheme="majorHAnsi" w:hAnsiTheme="majorHAnsi" w:cstheme="majorHAnsi"/>
          <w:color w:val="808080" w:themeColor="background1" w:themeShade="80"/>
          <w:lang w:eastAsia="es-MX"/>
        </w:rPr>
        <w:t xml:space="preserve">: </w:t>
      </w:r>
      <w:r w:rsidR="00397E49">
        <w:rPr>
          <w:rFonts w:asciiTheme="majorHAnsi" w:hAnsiTheme="majorHAnsi" w:cstheme="majorHAnsi"/>
          <w:color w:val="808080" w:themeColor="background1" w:themeShade="80"/>
          <w:lang w:eastAsia="es-MX"/>
        </w:rPr>
        <w:t>E</w:t>
      </w:r>
      <w:r w:rsidRPr="003D322A">
        <w:rPr>
          <w:rFonts w:asciiTheme="majorHAnsi" w:hAnsiTheme="majorHAnsi" w:cstheme="majorHAnsi"/>
          <w:color w:val="808080" w:themeColor="background1" w:themeShade="80"/>
          <w:lang w:eastAsia="es-MX"/>
        </w:rPr>
        <w:t xml:space="preserve">l área </w:t>
      </w:r>
      <w:r w:rsidR="00A212E2" w:rsidRPr="003D322A">
        <w:rPr>
          <w:rFonts w:asciiTheme="majorHAnsi" w:hAnsiTheme="majorHAnsi" w:cstheme="majorHAnsi"/>
          <w:color w:val="808080" w:themeColor="background1" w:themeShade="80"/>
          <w:lang w:eastAsia="es-MX"/>
        </w:rPr>
        <w:t xml:space="preserve">estructuradora </w:t>
      </w:r>
      <w:r w:rsidRPr="003D322A">
        <w:rPr>
          <w:rFonts w:asciiTheme="majorHAnsi" w:hAnsiTheme="majorHAnsi" w:cstheme="majorHAnsi"/>
          <w:color w:val="808080" w:themeColor="background1" w:themeShade="80"/>
          <w:lang w:eastAsia="es-MX"/>
        </w:rPr>
        <w:t xml:space="preserve">debe </w:t>
      </w:r>
      <w:r w:rsidR="00901A98" w:rsidRPr="003D322A">
        <w:rPr>
          <w:rFonts w:asciiTheme="majorHAnsi" w:hAnsiTheme="majorHAnsi" w:cstheme="majorHAnsi"/>
          <w:color w:val="808080" w:themeColor="background1" w:themeShade="80"/>
          <w:lang w:eastAsia="es-MX"/>
        </w:rPr>
        <w:t>precisar si la adjudicación se debe realizar por monto agotable (bolsa) o por el valor ofertado</w:t>
      </w:r>
      <w:r w:rsidR="00C61713" w:rsidRPr="003D322A">
        <w:rPr>
          <w:rFonts w:asciiTheme="majorHAnsi" w:hAnsiTheme="majorHAnsi" w:cstheme="majorHAnsi"/>
          <w:color w:val="808080" w:themeColor="background1" w:themeShade="80"/>
          <w:lang w:eastAsia="es-MX"/>
        </w:rPr>
        <w:t>].</w:t>
      </w:r>
    </w:p>
    <w:p w14:paraId="5ED1A501" w14:textId="77777777" w:rsidR="00775E7A" w:rsidRPr="003D322A" w:rsidRDefault="00775E7A" w:rsidP="001C31A6">
      <w:pPr>
        <w:spacing w:after="0" w:line="240" w:lineRule="auto"/>
        <w:jc w:val="both"/>
        <w:rPr>
          <w:rFonts w:asciiTheme="majorHAnsi" w:hAnsiTheme="majorHAnsi" w:cstheme="majorHAnsi"/>
          <w:color w:val="000000" w:themeColor="text1"/>
          <w:lang w:eastAsia="es-MX"/>
        </w:rPr>
      </w:pPr>
    </w:p>
    <w:p w14:paraId="3B56C666" w14:textId="720FAFA1" w:rsidR="00D42614" w:rsidRPr="003D322A" w:rsidRDefault="00335952" w:rsidP="001C31A6">
      <w:pPr>
        <w:spacing w:after="0" w:line="240" w:lineRule="auto"/>
        <w:jc w:val="both"/>
        <w:rPr>
          <w:rFonts w:asciiTheme="majorHAnsi" w:hAnsiTheme="majorHAnsi" w:cstheme="majorHAnsi"/>
          <w:color w:val="808080" w:themeColor="background1" w:themeShade="80"/>
          <w:lang w:eastAsia="es-MX"/>
        </w:rPr>
      </w:pPr>
      <w:r w:rsidRPr="003D322A">
        <w:rPr>
          <w:rFonts w:asciiTheme="majorHAnsi" w:hAnsiTheme="majorHAnsi" w:cstheme="majorHAnsi"/>
          <w:color w:val="000000" w:themeColor="text1"/>
          <w:lang w:eastAsia="es-MX"/>
        </w:rPr>
        <w:t>Por lo anterior, se concluye que</w:t>
      </w:r>
      <w:r w:rsidR="00490432" w:rsidRPr="003D322A">
        <w:rPr>
          <w:rFonts w:asciiTheme="majorHAnsi" w:hAnsiTheme="majorHAnsi" w:cstheme="majorHAnsi"/>
          <w:color w:val="000000" w:themeColor="text1"/>
          <w:lang w:eastAsia="es-MX"/>
        </w:rPr>
        <w:t xml:space="preserve"> el presupuesto </w:t>
      </w:r>
      <w:r w:rsidR="004F4141" w:rsidRPr="003D322A">
        <w:rPr>
          <w:rFonts w:asciiTheme="majorHAnsi" w:hAnsiTheme="majorHAnsi" w:cstheme="majorHAnsi"/>
          <w:color w:val="000000" w:themeColor="text1"/>
          <w:lang w:eastAsia="es-MX"/>
        </w:rPr>
        <w:t xml:space="preserve">oficial </w:t>
      </w:r>
      <w:r w:rsidR="00490432" w:rsidRPr="003D322A">
        <w:rPr>
          <w:rFonts w:asciiTheme="majorHAnsi" w:hAnsiTheme="majorHAnsi" w:cstheme="majorHAnsi"/>
          <w:color w:val="000000" w:themeColor="text1"/>
          <w:lang w:eastAsia="es-MX"/>
        </w:rPr>
        <w:t>estimado para el proceso de selección es hasta por la suma de</w:t>
      </w:r>
      <w:r w:rsidRPr="003D322A">
        <w:rPr>
          <w:rFonts w:asciiTheme="majorHAnsi" w:hAnsiTheme="majorHAnsi" w:cstheme="majorHAnsi"/>
          <w:color w:val="000000" w:themeColor="text1"/>
          <w:lang w:eastAsia="es-MX"/>
        </w:rPr>
        <w:t xml:space="preserve"> </w:t>
      </w:r>
      <w:r w:rsidRPr="003D322A">
        <w:rPr>
          <w:rFonts w:asciiTheme="majorHAnsi" w:hAnsiTheme="majorHAnsi" w:cstheme="majorHAnsi"/>
          <w:color w:val="808080" w:themeColor="background1" w:themeShade="80"/>
          <w:lang w:eastAsia="es-MX"/>
        </w:rPr>
        <w:t>[incluir</w:t>
      </w:r>
      <w:r w:rsidR="004F4141" w:rsidRPr="003D322A">
        <w:rPr>
          <w:rFonts w:asciiTheme="majorHAnsi" w:hAnsiTheme="majorHAnsi" w:cstheme="majorHAnsi"/>
          <w:color w:val="808080" w:themeColor="background1" w:themeShade="80"/>
          <w:lang w:eastAsia="es-MX"/>
        </w:rPr>
        <w:t xml:space="preserve"> números y letras</w:t>
      </w:r>
      <w:r w:rsidRPr="003D322A">
        <w:rPr>
          <w:rFonts w:asciiTheme="majorHAnsi" w:hAnsiTheme="majorHAnsi" w:cstheme="majorHAnsi"/>
          <w:color w:val="808080" w:themeColor="background1" w:themeShade="80"/>
          <w:lang w:eastAsia="es-MX"/>
        </w:rPr>
        <w:t>]</w:t>
      </w:r>
      <w:r w:rsidR="00490432" w:rsidRPr="003D322A">
        <w:rPr>
          <w:rFonts w:asciiTheme="majorHAnsi" w:hAnsiTheme="majorHAnsi" w:cstheme="majorHAnsi"/>
          <w:color w:val="000000" w:themeColor="text1"/>
          <w:lang w:eastAsia="es-MX"/>
        </w:rPr>
        <w:t xml:space="preserve">, en donde se contemplan </w:t>
      </w:r>
      <w:r w:rsidR="002232AD" w:rsidRPr="003D322A">
        <w:rPr>
          <w:rFonts w:asciiTheme="majorHAnsi" w:hAnsiTheme="majorHAnsi" w:cstheme="majorHAnsi"/>
          <w:color w:val="808080" w:themeColor="background1" w:themeShade="80"/>
          <w:lang w:eastAsia="es-MX"/>
        </w:rPr>
        <w:t>[incluir</w:t>
      </w:r>
      <w:r w:rsidR="00087FF4" w:rsidRPr="003D322A">
        <w:rPr>
          <w:rFonts w:asciiTheme="majorHAnsi" w:hAnsiTheme="majorHAnsi" w:cstheme="majorHAnsi"/>
          <w:color w:val="808080" w:themeColor="background1" w:themeShade="80"/>
          <w:lang w:eastAsia="es-MX"/>
        </w:rPr>
        <w:t xml:space="preserve">: costos directos, indirectos, </w:t>
      </w:r>
      <w:r w:rsidR="00087FF4" w:rsidRPr="003D322A">
        <w:rPr>
          <w:rFonts w:asciiTheme="majorHAnsi" w:hAnsiTheme="majorHAnsi" w:cstheme="majorHAnsi"/>
          <w:color w:val="808080" w:themeColor="background1" w:themeShade="80"/>
          <w:lang w:eastAsia="es-MX"/>
        </w:rPr>
        <w:lastRenderedPageBreak/>
        <w:t xml:space="preserve">impuestos, tasas y contribuciones </w:t>
      </w:r>
      <w:r w:rsidR="001C5099" w:rsidRPr="003D322A">
        <w:rPr>
          <w:rFonts w:asciiTheme="majorHAnsi" w:hAnsiTheme="majorHAnsi" w:cstheme="majorHAnsi"/>
          <w:color w:val="808080" w:themeColor="background1" w:themeShade="80"/>
          <w:lang w:eastAsia="es-MX"/>
        </w:rPr>
        <w:t>o</w:t>
      </w:r>
      <w:r w:rsidR="00B60879" w:rsidRPr="003D322A">
        <w:rPr>
          <w:rFonts w:asciiTheme="majorHAnsi" w:hAnsiTheme="majorHAnsi" w:cstheme="majorHAnsi"/>
          <w:color w:val="808080" w:themeColor="background1" w:themeShade="80"/>
          <w:lang w:eastAsia="es-MX"/>
        </w:rPr>
        <w:t xml:space="preserve"> los conceptos de gasto que apliquen de acuerdo con </w:t>
      </w:r>
      <w:r w:rsidR="00022D03" w:rsidRPr="003D322A">
        <w:rPr>
          <w:rFonts w:asciiTheme="majorHAnsi" w:hAnsiTheme="majorHAnsi" w:cstheme="majorHAnsi"/>
          <w:color w:val="808080" w:themeColor="background1" w:themeShade="80"/>
          <w:lang w:eastAsia="es-MX"/>
        </w:rPr>
        <w:t xml:space="preserve">cada </w:t>
      </w:r>
      <w:r w:rsidR="001C5099" w:rsidRPr="003D322A">
        <w:rPr>
          <w:rFonts w:asciiTheme="majorHAnsi" w:hAnsiTheme="majorHAnsi" w:cstheme="majorHAnsi"/>
          <w:color w:val="808080" w:themeColor="background1" w:themeShade="80"/>
          <w:lang w:eastAsia="es-MX"/>
        </w:rPr>
        <w:t>proceso de contratación]</w:t>
      </w:r>
      <w:r w:rsidR="002232AD" w:rsidRPr="003D322A">
        <w:rPr>
          <w:rFonts w:asciiTheme="majorHAnsi" w:hAnsiTheme="majorHAnsi" w:cstheme="majorHAnsi"/>
          <w:color w:val="808080" w:themeColor="background1" w:themeShade="80"/>
          <w:lang w:eastAsia="es-MX"/>
        </w:rPr>
        <w:t xml:space="preserve"> </w:t>
      </w:r>
    </w:p>
    <w:p w14:paraId="254FAB9C" w14:textId="77777777" w:rsidR="00144C0C" w:rsidRDefault="00144C0C" w:rsidP="001C31A6">
      <w:pPr>
        <w:spacing w:after="0" w:line="240" w:lineRule="auto"/>
        <w:jc w:val="both"/>
        <w:rPr>
          <w:rFonts w:asciiTheme="majorHAnsi" w:hAnsiTheme="majorHAnsi" w:cstheme="majorHAnsi"/>
          <w:color w:val="000000" w:themeColor="text1"/>
          <w:lang w:eastAsia="es-MX"/>
        </w:rPr>
      </w:pPr>
    </w:p>
    <w:p w14:paraId="172F41D8" w14:textId="55F8AECA" w:rsidR="001D1D87" w:rsidRDefault="001D1D87" w:rsidP="001C31A6">
      <w:pPr>
        <w:spacing w:after="0" w:line="240" w:lineRule="auto"/>
        <w:jc w:val="both"/>
        <w:rPr>
          <w:rFonts w:asciiTheme="majorHAnsi" w:hAnsiTheme="majorHAnsi" w:cstheme="majorHAnsi"/>
          <w:b/>
          <w:bCs/>
          <w:color w:val="000000" w:themeColor="text1"/>
          <w:lang w:eastAsia="es-MX"/>
        </w:rPr>
      </w:pPr>
      <w:r w:rsidRPr="003D322A">
        <w:rPr>
          <w:rFonts w:asciiTheme="majorHAnsi" w:hAnsiTheme="majorHAnsi" w:cstheme="majorHAnsi"/>
          <w:color w:val="000000" w:themeColor="text1"/>
          <w:lang w:eastAsia="es-MX"/>
        </w:rPr>
        <w:t>La adjudicación del proceso se deberá realizar</w:t>
      </w:r>
      <w:r w:rsidR="00F71176">
        <w:rPr>
          <w:rFonts w:asciiTheme="majorHAnsi" w:hAnsiTheme="majorHAnsi" w:cstheme="majorHAnsi"/>
          <w:b/>
          <w:bCs/>
          <w:color w:val="000000" w:themeColor="text1"/>
          <w:lang w:eastAsia="es-MX"/>
        </w:rPr>
        <w:t xml:space="preserve"> por:</w:t>
      </w:r>
    </w:p>
    <w:p w14:paraId="7A4833BC" w14:textId="77777777" w:rsidR="001D1D87" w:rsidRDefault="001D1D87" w:rsidP="001C31A6">
      <w:pPr>
        <w:spacing w:after="0" w:line="240" w:lineRule="auto"/>
        <w:jc w:val="both"/>
        <w:rPr>
          <w:rFonts w:asciiTheme="majorHAnsi" w:hAnsiTheme="majorHAnsi" w:cstheme="majorHAnsi"/>
          <w:color w:val="000000" w:themeColor="text1"/>
          <w:lang w:eastAsia="es-MX"/>
        </w:rPr>
      </w:pPr>
    </w:p>
    <w:tbl>
      <w:tblPr>
        <w:tblW w:w="2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1946"/>
      </w:tblGrid>
      <w:tr w:rsidR="00F71176" w:rsidRPr="00A53CA6" w14:paraId="4E6D0A35" w14:textId="77777777" w:rsidTr="003D322A">
        <w:trPr>
          <w:trHeight w:val="263"/>
          <w:jc w:val="center"/>
        </w:trPr>
        <w:tc>
          <w:tcPr>
            <w:tcW w:w="2963" w:type="pct"/>
            <w:shd w:val="clear" w:color="auto" w:fill="D9D9D9" w:themeFill="background1" w:themeFillShade="D9"/>
            <w:vAlign w:val="center"/>
          </w:tcPr>
          <w:p w14:paraId="6F31F890" w14:textId="2DC40B45" w:rsidR="00F71176" w:rsidRPr="00A53CA6" w:rsidRDefault="00F71176" w:rsidP="002E4FB7">
            <w:pPr>
              <w:autoSpaceDE w:val="0"/>
              <w:autoSpaceDN w:val="0"/>
              <w:adjustRightInd w:val="0"/>
              <w:spacing w:after="0"/>
              <w:jc w:val="center"/>
              <w:rPr>
                <w:rFonts w:cstheme="minorHAnsi"/>
                <w:b/>
                <w:color w:val="000000" w:themeColor="text1"/>
                <w:lang w:eastAsia="es-CO"/>
              </w:rPr>
            </w:pPr>
            <w:proofErr w:type="gramStart"/>
            <w:r>
              <w:rPr>
                <w:rFonts w:cstheme="minorHAnsi"/>
                <w:b/>
                <w:color w:val="000000" w:themeColor="text1"/>
                <w:lang w:eastAsia="es-CO"/>
              </w:rPr>
              <w:t xml:space="preserve">VALOR </w:t>
            </w:r>
            <w:r w:rsidR="003C07D7">
              <w:rPr>
                <w:rFonts w:cstheme="minorHAnsi"/>
                <w:b/>
                <w:color w:val="000000" w:themeColor="text1"/>
                <w:lang w:eastAsia="es-CO"/>
              </w:rPr>
              <w:t xml:space="preserve">A </w:t>
            </w:r>
            <w:r>
              <w:rPr>
                <w:rFonts w:cstheme="minorHAnsi"/>
                <w:b/>
                <w:color w:val="000000" w:themeColor="text1"/>
                <w:lang w:eastAsia="es-CO"/>
              </w:rPr>
              <w:t>ADJUDICA</w:t>
            </w:r>
            <w:r w:rsidR="003C07D7">
              <w:rPr>
                <w:rFonts w:cstheme="minorHAnsi"/>
                <w:b/>
                <w:color w:val="000000" w:themeColor="text1"/>
                <w:lang w:eastAsia="es-CO"/>
              </w:rPr>
              <w:t>R</w:t>
            </w:r>
            <w:proofErr w:type="gramEnd"/>
          </w:p>
        </w:tc>
        <w:tc>
          <w:tcPr>
            <w:tcW w:w="2037" w:type="pct"/>
            <w:shd w:val="clear" w:color="auto" w:fill="D9D9D9" w:themeFill="background1" w:themeFillShade="D9"/>
            <w:vAlign w:val="center"/>
          </w:tcPr>
          <w:p w14:paraId="6B198E17" w14:textId="355B9EC3" w:rsidR="00F71176" w:rsidRPr="00A53CA6" w:rsidRDefault="00F71176" w:rsidP="002E4FB7">
            <w:pPr>
              <w:autoSpaceDE w:val="0"/>
              <w:autoSpaceDN w:val="0"/>
              <w:adjustRightInd w:val="0"/>
              <w:spacing w:after="0"/>
              <w:jc w:val="center"/>
              <w:rPr>
                <w:rFonts w:cstheme="minorHAnsi"/>
                <w:b/>
                <w:color w:val="000000" w:themeColor="text1"/>
                <w:lang w:eastAsia="es-CO"/>
              </w:rPr>
            </w:pPr>
            <w:r>
              <w:rPr>
                <w:rFonts w:cstheme="minorHAnsi"/>
                <w:b/>
                <w:color w:val="000000" w:themeColor="text1"/>
                <w:lang w:eastAsia="es-CO"/>
              </w:rPr>
              <w:t>MARQUE CON UNA X</w:t>
            </w:r>
          </w:p>
        </w:tc>
      </w:tr>
      <w:tr w:rsidR="00F71176" w:rsidRPr="00A53CA6" w14:paraId="05B06CC0" w14:textId="77777777" w:rsidTr="003D322A">
        <w:trPr>
          <w:trHeight w:val="263"/>
          <w:jc w:val="center"/>
        </w:trPr>
        <w:tc>
          <w:tcPr>
            <w:tcW w:w="2963" w:type="pct"/>
            <w:vAlign w:val="center"/>
          </w:tcPr>
          <w:p w14:paraId="482D64DA" w14:textId="2042E2A4" w:rsidR="00F71176" w:rsidRPr="00A53CA6" w:rsidRDefault="00F71176" w:rsidP="002E4FB7">
            <w:pPr>
              <w:autoSpaceDE w:val="0"/>
              <w:autoSpaceDN w:val="0"/>
              <w:adjustRightInd w:val="0"/>
              <w:spacing w:after="0"/>
              <w:jc w:val="center"/>
              <w:rPr>
                <w:rFonts w:cstheme="minorHAnsi"/>
                <w:color w:val="000000" w:themeColor="text1"/>
                <w:lang w:eastAsia="es-CO"/>
              </w:rPr>
            </w:pPr>
            <w:r w:rsidRPr="00DD7A88">
              <w:rPr>
                <w:rFonts w:asciiTheme="majorHAnsi" w:hAnsiTheme="majorHAnsi" w:cstheme="majorHAnsi"/>
                <w:b/>
                <w:bCs/>
                <w:color w:val="000000" w:themeColor="text1"/>
                <w:lang w:eastAsia="es-MX"/>
              </w:rPr>
              <w:t>Por monto agotable (bolsa)</w:t>
            </w:r>
          </w:p>
        </w:tc>
        <w:tc>
          <w:tcPr>
            <w:tcW w:w="2037" w:type="pct"/>
            <w:vAlign w:val="center"/>
          </w:tcPr>
          <w:p w14:paraId="1082D19F" w14:textId="56BC7BB4" w:rsidR="00F71176" w:rsidRPr="00A53CA6" w:rsidRDefault="00F71176" w:rsidP="002E4FB7">
            <w:pPr>
              <w:autoSpaceDE w:val="0"/>
              <w:autoSpaceDN w:val="0"/>
              <w:adjustRightInd w:val="0"/>
              <w:spacing w:after="0"/>
              <w:jc w:val="center"/>
              <w:rPr>
                <w:rFonts w:cstheme="minorHAnsi"/>
                <w:color w:val="000000" w:themeColor="text1"/>
                <w:lang w:eastAsia="es-CO"/>
              </w:rPr>
            </w:pPr>
          </w:p>
        </w:tc>
      </w:tr>
      <w:tr w:rsidR="00F71176" w:rsidRPr="00A53CA6" w14:paraId="16C1D183" w14:textId="77777777" w:rsidTr="003D322A">
        <w:trPr>
          <w:trHeight w:val="263"/>
          <w:jc w:val="center"/>
        </w:trPr>
        <w:tc>
          <w:tcPr>
            <w:tcW w:w="2963" w:type="pct"/>
            <w:vAlign w:val="center"/>
          </w:tcPr>
          <w:p w14:paraId="785F501E" w14:textId="7B1D532E" w:rsidR="00F71176" w:rsidRPr="00DD7A88" w:rsidRDefault="00F71176" w:rsidP="002E4FB7">
            <w:pPr>
              <w:autoSpaceDE w:val="0"/>
              <w:autoSpaceDN w:val="0"/>
              <w:adjustRightInd w:val="0"/>
              <w:spacing w:after="0"/>
              <w:jc w:val="center"/>
              <w:rPr>
                <w:rFonts w:asciiTheme="majorHAnsi" w:hAnsiTheme="majorHAnsi" w:cstheme="majorHAnsi"/>
                <w:b/>
                <w:bCs/>
                <w:color w:val="000000" w:themeColor="text1"/>
                <w:lang w:eastAsia="es-MX"/>
              </w:rPr>
            </w:pPr>
            <w:r w:rsidRPr="00DD7692">
              <w:rPr>
                <w:rFonts w:asciiTheme="majorHAnsi" w:hAnsiTheme="majorHAnsi" w:cstheme="majorHAnsi"/>
                <w:b/>
                <w:bCs/>
                <w:color w:val="000000" w:themeColor="text1"/>
                <w:lang w:eastAsia="es-MX"/>
              </w:rPr>
              <w:t>Por el valor ofertado</w:t>
            </w:r>
          </w:p>
        </w:tc>
        <w:tc>
          <w:tcPr>
            <w:tcW w:w="2037" w:type="pct"/>
            <w:vAlign w:val="center"/>
          </w:tcPr>
          <w:p w14:paraId="7B917852" w14:textId="77777777" w:rsidR="00F71176" w:rsidRPr="00A53CA6" w:rsidRDefault="00F71176" w:rsidP="002E4FB7">
            <w:pPr>
              <w:autoSpaceDE w:val="0"/>
              <w:autoSpaceDN w:val="0"/>
              <w:adjustRightInd w:val="0"/>
              <w:spacing w:after="0"/>
              <w:jc w:val="center"/>
              <w:rPr>
                <w:rFonts w:eastAsia="Times New Roman" w:cstheme="minorHAnsi"/>
                <w:color w:val="808080" w:themeColor="background1" w:themeShade="80"/>
                <w:lang w:eastAsia="es-CO"/>
              </w:rPr>
            </w:pPr>
          </w:p>
        </w:tc>
      </w:tr>
    </w:tbl>
    <w:p w14:paraId="4F2A7EDD" w14:textId="77777777" w:rsidR="001D1D87" w:rsidRPr="003D322A" w:rsidRDefault="001D1D87" w:rsidP="001C31A6">
      <w:pPr>
        <w:spacing w:after="0" w:line="240" w:lineRule="auto"/>
        <w:jc w:val="both"/>
        <w:rPr>
          <w:rFonts w:asciiTheme="majorHAnsi" w:hAnsiTheme="majorHAnsi" w:cstheme="majorHAnsi"/>
          <w:color w:val="000000" w:themeColor="text1"/>
          <w:lang w:eastAsia="es-MX"/>
        </w:rPr>
      </w:pPr>
    </w:p>
    <w:p w14:paraId="2D246532" w14:textId="1E00F1F9" w:rsidR="00D43DEB" w:rsidRPr="003D322A" w:rsidRDefault="0002496E" w:rsidP="001C31A6">
      <w:pPr>
        <w:spacing w:after="0" w:line="240" w:lineRule="auto"/>
        <w:jc w:val="both"/>
        <w:rPr>
          <w:rFonts w:asciiTheme="majorHAnsi" w:hAnsiTheme="majorHAnsi" w:cstheme="majorHAnsi"/>
          <w:color w:val="000000" w:themeColor="text1"/>
          <w:lang w:eastAsia="es-MX"/>
        </w:rPr>
      </w:pPr>
      <w:r w:rsidRPr="003D322A">
        <w:rPr>
          <w:rFonts w:asciiTheme="majorHAnsi" w:hAnsiTheme="majorHAnsi" w:cstheme="majorHAnsi"/>
          <w:color w:val="000000" w:themeColor="text1"/>
          <w:lang w:eastAsia="es-MX"/>
        </w:rPr>
        <w:t xml:space="preserve">Fecha de emisión: </w:t>
      </w:r>
      <w:r w:rsidRPr="003D322A">
        <w:rPr>
          <w:rFonts w:asciiTheme="majorHAnsi" w:hAnsiTheme="majorHAnsi" w:cstheme="majorHAnsi"/>
          <w:color w:val="808080" w:themeColor="background1" w:themeShade="80"/>
          <w:lang w:eastAsia="es-MX"/>
        </w:rPr>
        <w:t xml:space="preserve">[Incluir </w:t>
      </w:r>
      <w:proofErr w:type="spellStart"/>
      <w:r w:rsidRPr="003D322A">
        <w:rPr>
          <w:rFonts w:asciiTheme="majorHAnsi" w:hAnsiTheme="majorHAnsi" w:cstheme="majorHAnsi"/>
          <w:color w:val="808080" w:themeColor="background1" w:themeShade="80"/>
          <w:lang w:eastAsia="es-MX"/>
        </w:rPr>
        <w:t>dd</w:t>
      </w:r>
      <w:proofErr w:type="spellEnd"/>
      <w:r w:rsidRPr="003D322A">
        <w:rPr>
          <w:rFonts w:asciiTheme="majorHAnsi" w:hAnsiTheme="majorHAnsi" w:cstheme="majorHAnsi"/>
          <w:color w:val="808080" w:themeColor="background1" w:themeShade="80"/>
          <w:lang w:eastAsia="es-MX"/>
        </w:rPr>
        <w:t>/mm/</w:t>
      </w:r>
      <w:proofErr w:type="spellStart"/>
      <w:r w:rsidRPr="003D322A">
        <w:rPr>
          <w:rFonts w:asciiTheme="majorHAnsi" w:hAnsiTheme="majorHAnsi" w:cstheme="majorHAnsi"/>
          <w:color w:val="808080" w:themeColor="background1" w:themeShade="80"/>
          <w:lang w:eastAsia="es-MX"/>
        </w:rPr>
        <w:t>aaaa</w:t>
      </w:r>
      <w:proofErr w:type="spellEnd"/>
      <w:r w:rsidRPr="003D322A">
        <w:rPr>
          <w:rFonts w:asciiTheme="majorHAnsi" w:hAnsiTheme="majorHAnsi" w:cstheme="majorHAnsi"/>
          <w:color w:val="808080" w:themeColor="background1" w:themeShade="80"/>
          <w:lang w:eastAsia="es-MX"/>
        </w:rPr>
        <w:t>]</w:t>
      </w: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36"/>
      </w:tblGrid>
      <w:tr w:rsidR="00184FF6" w:rsidRPr="001B1D95" w14:paraId="0B5237B8" w14:textId="77777777" w:rsidTr="0045249A">
        <w:trPr>
          <w:trHeight w:val="1599"/>
        </w:trPr>
        <w:tc>
          <w:tcPr>
            <w:tcW w:w="5246" w:type="dxa"/>
          </w:tcPr>
          <w:p w14:paraId="15F21520" w14:textId="77777777" w:rsidR="00C2773C" w:rsidRDefault="00C2773C" w:rsidP="001C31A6">
            <w:pPr>
              <w:rPr>
                <w:rFonts w:asciiTheme="majorHAnsi" w:hAnsiTheme="majorHAnsi" w:cstheme="majorHAnsi"/>
                <w:b/>
                <w:bCs/>
                <w:color w:val="000000" w:themeColor="text1"/>
              </w:rPr>
            </w:pPr>
          </w:p>
          <w:p w14:paraId="40E8C7D1" w14:textId="77777777" w:rsidR="00F00FFD" w:rsidRPr="003D322A" w:rsidRDefault="00F00FFD" w:rsidP="001C31A6">
            <w:pPr>
              <w:rPr>
                <w:rFonts w:asciiTheme="majorHAnsi" w:hAnsiTheme="majorHAnsi" w:cstheme="majorHAnsi"/>
                <w:b/>
                <w:bCs/>
                <w:color w:val="000000" w:themeColor="text1"/>
              </w:rPr>
            </w:pPr>
          </w:p>
          <w:p w14:paraId="0CF21FAA" w14:textId="77777777" w:rsidR="00856873" w:rsidRPr="003D322A" w:rsidRDefault="00856873" w:rsidP="003D322A">
            <w:pPr>
              <w:ind w:right="50"/>
              <w:rPr>
                <w:rFonts w:asciiTheme="majorHAnsi" w:hAnsiTheme="majorHAnsi" w:cstheme="majorHAnsi"/>
                <w:b/>
                <w:bCs/>
                <w:color w:val="000000" w:themeColor="text1"/>
              </w:rPr>
            </w:pPr>
          </w:p>
          <w:p w14:paraId="2A2B4299" w14:textId="7B34E9CB" w:rsidR="00BF10ED" w:rsidRPr="003D322A" w:rsidRDefault="00F67741" w:rsidP="001C31A6">
            <w:pPr>
              <w:ind w:right="50"/>
              <w:jc w:val="center"/>
              <w:rPr>
                <w:rFonts w:asciiTheme="majorHAnsi" w:hAnsiTheme="majorHAnsi" w:cstheme="majorHAnsi"/>
                <w:b/>
                <w:bCs/>
                <w:color w:val="000000" w:themeColor="text1"/>
              </w:rPr>
            </w:pPr>
            <w:r w:rsidRPr="003D322A">
              <w:rPr>
                <w:rFonts w:asciiTheme="majorHAnsi" w:hAnsiTheme="majorHAnsi" w:cstheme="majorHAnsi"/>
                <w:b/>
                <w:bCs/>
                <w:color w:val="000000" w:themeColor="text1"/>
              </w:rPr>
              <w:t>[INCLUIR LA FIRMA, NOMBRE COMPLETO Y CARGO DEL VICEPRESIDENTE DEL ÁREA ESTRUCTURADORA]</w:t>
            </w:r>
          </w:p>
        </w:tc>
        <w:tc>
          <w:tcPr>
            <w:tcW w:w="4536" w:type="dxa"/>
          </w:tcPr>
          <w:p w14:paraId="7E7445C5" w14:textId="77777777" w:rsidR="00F67741" w:rsidRPr="003D322A" w:rsidRDefault="00F67741" w:rsidP="001C31A6">
            <w:pPr>
              <w:pStyle w:val="Titulo1"/>
              <w:numPr>
                <w:ilvl w:val="0"/>
                <w:numId w:val="0"/>
              </w:numPr>
              <w:rPr>
                <w:rFonts w:asciiTheme="majorHAnsi" w:eastAsia="Calibri" w:hAnsiTheme="majorHAnsi" w:cstheme="majorHAnsi"/>
                <w:sz w:val="22"/>
                <w:szCs w:val="22"/>
                <w:lang w:eastAsia="es-MX"/>
              </w:rPr>
            </w:pPr>
          </w:p>
          <w:p w14:paraId="313BDEA3" w14:textId="77777777" w:rsidR="00311B47" w:rsidRDefault="00311B47" w:rsidP="001C31A6">
            <w:pPr>
              <w:pStyle w:val="Titulo1"/>
              <w:numPr>
                <w:ilvl w:val="0"/>
                <w:numId w:val="0"/>
              </w:numPr>
              <w:rPr>
                <w:rFonts w:asciiTheme="majorHAnsi" w:eastAsia="Calibri" w:hAnsiTheme="majorHAnsi" w:cstheme="majorHAnsi"/>
                <w:sz w:val="22"/>
                <w:szCs w:val="22"/>
                <w:lang w:eastAsia="es-MX"/>
              </w:rPr>
            </w:pPr>
          </w:p>
          <w:p w14:paraId="27AB9033" w14:textId="77777777" w:rsidR="00C2773C" w:rsidRPr="003D322A" w:rsidRDefault="00C2773C" w:rsidP="001C31A6">
            <w:pPr>
              <w:pStyle w:val="Titulo1"/>
              <w:numPr>
                <w:ilvl w:val="0"/>
                <w:numId w:val="0"/>
              </w:numPr>
              <w:rPr>
                <w:rFonts w:asciiTheme="majorHAnsi" w:eastAsia="Calibri" w:hAnsiTheme="majorHAnsi" w:cstheme="majorHAnsi"/>
                <w:sz w:val="22"/>
                <w:szCs w:val="22"/>
                <w:lang w:eastAsia="es-MX"/>
              </w:rPr>
            </w:pPr>
          </w:p>
          <w:p w14:paraId="58A69FED" w14:textId="3E1B6663" w:rsidR="00F67741" w:rsidRPr="003D322A" w:rsidRDefault="00F67741" w:rsidP="005A7556">
            <w:pPr>
              <w:ind w:right="50"/>
              <w:jc w:val="center"/>
              <w:rPr>
                <w:rFonts w:asciiTheme="majorHAnsi" w:hAnsiTheme="majorHAnsi" w:cstheme="majorHAnsi"/>
                <w:b/>
                <w:bCs/>
                <w:color w:val="000000" w:themeColor="text1"/>
              </w:rPr>
            </w:pPr>
            <w:r w:rsidRPr="003D322A">
              <w:rPr>
                <w:rFonts w:asciiTheme="majorHAnsi" w:hAnsiTheme="majorHAnsi" w:cstheme="majorHAnsi"/>
                <w:b/>
                <w:bCs/>
                <w:color w:val="000000" w:themeColor="text1"/>
              </w:rPr>
              <w:t>[INCLUIR LA FIRMA, NOMBRE COMPLETO Y CARGO DEL GERENTE TÉCNICO DEL ÁREA ESTRUCTURADORA</w:t>
            </w:r>
            <w:r w:rsidR="001D3A7C" w:rsidRPr="001B1D95">
              <w:rPr>
                <w:rFonts w:asciiTheme="majorHAnsi" w:hAnsiTheme="majorHAnsi" w:cstheme="majorHAnsi"/>
                <w:b/>
                <w:bCs/>
                <w:color w:val="000000" w:themeColor="text1"/>
              </w:rPr>
              <w:t>, GERENTE</w:t>
            </w:r>
            <w:r w:rsidR="00303560" w:rsidRPr="001B1D95">
              <w:rPr>
                <w:rFonts w:asciiTheme="majorHAnsi" w:hAnsiTheme="majorHAnsi" w:cstheme="majorHAnsi"/>
                <w:b/>
                <w:bCs/>
                <w:color w:val="000000" w:themeColor="text1"/>
              </w:rPr>
              <w:t xml:space="preserve"> O JEFE DE OFICINA</w:t>
            </w:r>
            <w:r w:rsidRPr="003D322A">
              <w:rPr>
                <w:rFonts w:asciiTheme="majorHAnsi" w:hAnsiTheme="majorHAnsi" w:cstheme="majorHAnsi"/>
                <w:b/>
                <w:bCs/>
                <w:color w:val="000000" w:themeColor="text1"/>
              </w:rPr>
              <w:t>]</w:t>
            </w:r>
          </w:p>
        </w:tc>
      </w:tr>
      <w:tr w:rsidR="00184FF6" w:rsidRPr="001B1D95" w14:paraId="08F29E02" w14:textId="77777777" w:rsidTr="0045249A">
        <w:tc>
          <w:tcPr>
            <w:tcW w:w="5246" w:type="dxa"/>
          </w:tcPr>
          <w:p w14:paraId="078A1C29" w14:textId="77777777" w:rsidR="00ED7976" w:rsidRPr="003D322A" w:rsidRDefault="00ED7976" w:rsidP="001C31A6">
            <w:pPr>
              <w:rPr>
                <w:rFonts w:asciiTheme="majorHAnsi" w:hAnsiTheme="majorHAnsi" w:cstheme="majorHAnsi"/>
                <w:b/>
                <w:bCs/>
                <w:color w:val="000000" w:themeColor="text1"/>
              </w:rPr>
            </w:pPr>
          </w:p>
          <w:p w14:paraId="5CA10F58" w14:textId="77777777" w:rsidR="00311B47" w:rsidRDefault="00311B47" w:rsidP="003D322A">
            <w:pPr>
              <w:ind w:right="50"/>
              <w:rPr>
                <w:rFonts w:asciiTheme="majorHAnsi" w:hAnsiTheme="majorHAnsi" w:cstheme="majorHAnsi"/>
                <w:b/>
                <w:bCs/>
                <w:color w:val="000000" w:themeColor="text1"/>
              </w:rPr>
            </w:pPr>
          </w:p>
          <w:p w14:paraId="52441A32" w14:textId="77777777" w:rsidR="004B721A" w:rsidRPr="003D322A" w:rsidRDefault="004B721A" w:rsidP="003D322A">
            <w:pPr>
              <w:ind w:right="50"/>
              <w:rPr>
                <w:rFonts w:asciiTheme="majorHAnsi" w:hAnsiTheme="majorHAnsi" w:cstheme="majorHAnsi"/>
                <w:b/>
                <w:bCs/>
                <w:color w:val="000000" w:themeColor="text1"/>
              </w:rPr>
            </w:pPr>
          </w:p>
          <w:p w14:paraId="6C30418B" w14:textId="21F2961C" w:rsidR="00F67741" w:rsidRPr="003D322A" w:rsidRDefault="00F67741" w:rsidP="001C31A6">
            <w:pPr>
              <w:ind w:right="50"/>
              <w:jc w:val="center"/>
              <w:rPr>
                <w:rFonts w:asciiTheme="majorHAnsi" w:hAnsiTheme="majorHAnsi" w:cstheme="majorHAnsi"/>
                <w:b/>
                <w:bCs/>
                <w:color w:val="000000" w:themeColor="text1"/>
              </w:rPr>
            </w:pPr>
            <w:r w:rsidRPr="003D322A">
              <w:rPr>
                <w:rFonts w:asciiTheme="majorHAnsi" w:hAnsiTheme="majorHAnsi" w:cstheme="majorHAnsi"/>
                <w:b/>
                <w:bCs/>
                <w:color w:val="000000" w:themeColor="text1"/>
              </w:rPr>
              <w:t>[INCLUIR LA FIRMA, NOMBRE COMPLETO Y CARGO DEL GERENTE FINANCIERO DEL ÁREA ESTRUCTURADORA</w:t>
            </w:r>
            <w:r w:rsidR="00303560" w:rsidRPr="001B1D95">
              <w:rPr>
                <w:rFonts w:asciiTheme="majorHAnsi" w:hAnsiTheme="majorHAnsi" w:cstheme="majorHAnsi"/>
                <w:b/>
                <w:bCs/>
                <w:color w:val="000000" w:themeColor="text1"/>
              </w:rPr>
              <w:t>-</w:t>
            </w:r>
            <w:r w:rsidR="0049099F" w:rsidRPr="001B1D95">
              <w:rPr>
                <w:rFonts w:asciiTheme="majorHAnsi" w:hAnsiTheme="majorHAnsi" w:cstheme="majorHAnsi"/>
                <w:b/>
                <w:bCs/>
                <w:color w:val="000000" w:themeColor="text1"/>
              </w:rPr>
              <w:t>CUANDO APLIQUE</w:t>
            </w:r>
            <w:r w:rsidRPr="003D322A">
              <w:rPr>
                <w:rFonts w:asciiTheme="majorHAnsi" w:hAnsiTheme="majorHAnsi" w:cstheme="majorHAnsi"/>
                <w:b/>
                <w:bCs/>
                <w:color w:val="000000" w:themeColor="text1"/>
              </w:rPr>
              <w:t>]</w:t>
            </w:r>
          </w:p>
        </w:tc>
        <w:tc>
          <w:tcPr>
            <w:tcW w:w="4536" w:type="dxa"/>
          </w:tcPr>
          <w:p w14:paraId="124F5813" w14:textId="77777777" w:rsidR="00184FF6" w:rsidRPr="003D322A" w:rsidRDefault="00184FF6" w:rsidP="001C31A6">
            <w:pPr>
              <w:pStyle w:val="Titulo1"/>
              <w:numPr>
                <w:ilvl w:val="0"/>
                <w:numId w:val="0"/>
              </w:numPr>
              <w:rPr>
                <w:rFonts w:asciiTheme="majorHAnsi" w:eastAsia="Calibri" w:hAnsiTheme="majorHAnsi" w:cstheme="majorHAnsi"/>
                <w:sz w:val="22"/>
                <w:szCs w:val="22"/>
                <w:lang w:eastAsia="es-MX"/>
              </w:rPr>
            </w:pPr>
          </w:p>
        </w:tc>
      </w:tr>
    </w:tbl>
    <w:p w14:paraId="5BCECB1C" w14:textId="77777777" w:rsidR="00A91BEA" w:rsidRPr="003D322A" w:rsidRDefault="00A91BEA" w:rsidP="001C31A6">
      <w:pPr>
        <w:spacing w:after="0" w:line="240" w:lineRule="auto"/>
        <w:jc w:val="both"/>
        <w:rPr>
          <w:rFonts w:asciiTheme="majorHAnsi" w:hAnsiTheme="majorHAnsi" w:cstheme="majorHAnsi"/>
          <w:spacing w:val="-3"/>
        </w:rPr>
      </w:pPr>
    </w:p>
    <w:sectPr w:rsidR="00A91BEA" w:rsidRPr="003D322A" w:rsidSect="00D83B77">
      <w:headerReference w:type="default" r:id="rId50"/>
      <w:footerReference w:type="default" r:id="rId51"/>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821D" w14:textId="77777777" w:rsidR="007458C3" w:rsidRDefault="007458C3" w:rsidP="00757B36">
      <w:pPr>
        <w:spacing w:after="0" w:line="240" w:lineRule="auto"/>
      </w:pPr>
      <w:r>
        <w:separator/>
      </w:r>
    </w:p>
  </w:endnote>
  <w:endnote w:type="continuationSeparator" w:id="0">
    <w:p w14:paraId="665CBC2F" w14:textId="77777777" w:rsidR="007458C3" w:rsidRDefault="007458C3"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NSimSun">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MdCn BT">
    <w:altName w:val="Arial Narrow"/>
    <w:charset w:val="B1"/>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ork Sans">
    <w:charset w:val="00"/>
    <w:family w:val="auto"/>
    <w:pitch w:val="variable"/>
    <w:sig w:usb0="A00000FF" w:usb1="5000E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071572585"/>
      <w:docPartObj>
        <w:docPartGallery w:val="Page Numbers (Bottom of Page)"/>
        <w:docPartUnique/>
      </w:docPartObj>
    </w:sdtPr>
    <w:sdtEndPr/>
    <w:sdtContent>
      <w:p w14:paraId="324BE145" w14:textId="0EB8A729" w:rsidR="00D34D20" w:rsidRDefault="00D34D20">
        <w:pPr>
          <w:pStyle w:val="Piedepgina"/>
          <w:jc w:val="right"/>
        </w:pPr>
        <w:r>
          <w:rPr>
            <w:noProof/>
            <w:lang w:val="en-US"/>
          </w:rPr>
          <mc:AlternateContent>
            <mc:Choice Requires="wps">
              <w:drawing>
                <wp:anchor distT="0" distB="0" distL="114300" distR="114300" simplePos="0" relativeHeight="251659264" behindDoc="0" locked="0" layoutInCell="1" allowOverlap="1" wp14:anchorId="7AE5F12B" wp14:editId="69828E74">
                  <wp:simplePos x="0" y="0"/>
                  <wp:positionH relativeFrom="margin">
                    <wp:posOffset>-99060</wp:posOffset>
                  </wp:positionH>
                  <wp:positionV relativeFrom="paragraph">
                    <wp:posOffset>-248285</wp:posOffset>
                  </wp:positionV>
                  <wp:extent cx="60293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AE5F12B" id="_x0000_t202" coordsize="21600,21600" o:spt="202" path="m,l,21600r21600,l21600,xe">
                  <v:stroke joinstyle="miter"/>
                  <v:path gradientshapeok="t" o:connecttype="rect"/>
                </v:shapetype>
                <v:shape id="Cuadro de texto 1" o:spid="_x0000_s1026" type="#_x0000_t202" style="position:absolute;left:0;text-align:left;margin-left:-7.8pt;margin-top:-19.55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ZqVYMeMAAAALAQAADwAAAGRycy9kb3ducmV2LnhtbEyPwU7DMAyG70i8Q2Qk&#10;blvalVZraTpNlSYkBIeNXbilTdZWJE5psq3w9JgT3Gz50+/vLzezNeyiJz84FBAvI2AaW6cG7AQc&#10;33aLNTAfJCppHGoBX9rDprq9KWWh3BX3+nIIHaMQ9IUU0IcwFpz7ttdW+qUbNdLt5CYrA61Tx9Uk&#10;rxRuDV9FUcatHJA+9HLUda/bj8PZCniud69y36zs+tvUTy+n7fh5fE+FuL+bt4/Agp7DHwy/+qQO&#10;FTk17ozKMyNgEacZoTQkeQyMiDxJcmANoelDBrwq+f8O1Q8AAAD//wMAUEsBAi0AFAAGAAgAAAAh&#10;ALaDOJL+AAAA4QEAABMAAAAAAAAAAAAAAAAAAAAAAFtDb250ZW50X1R5cGVzXS54bWxQSwECLQAU&#10;AAYACAAAACEAOP0h/9YAAACUAQAACwAAAAAAAAAAAAAAAAAvAQAAX3JlbHMvLnJlbHNQSwECLQAU&#10;AAYACAAAACEAon4k3RgCAAAtBAAADgAAAAAAAAAAAAAAAAAuAgAAZHJzL2Uyb0RvYy54bWxQSwEC&#10;LQAUAAYACAAAACEAZqVYMeMAAAALAQAADwAAAAAAAAAAAAAAAAByBAAAZHJzL2Rvd25yZXYueG1s&#10;UEsFBgAAAAAEAAQA8wAAAIIFAAAAAA==&#10;" filled="f" stroked="f" strokeweight=".5pt">
                  <v:textbo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v:textbox>
                  <w10:wrap anchorx="margin"/>
                </v:shape>
              </w:pict>
            </mc:Fallback>
          </mc:AlternateContent>
        </w:r>
        <w:r>
          <w:rPr>
            <w:lang w:val="es-ES"/>
          </w:rPr>
          <w:t xml:space="preserve">Página | </w:t>
        </w:r>
        <w:r>
          <w:fldChar w:fldCharType="begin"/>
        </w:r>
        <w:r>
          <w:instrText>PAGE   \* MERGEFORMAT</w:instrText>
        </w:r>
        <w:r>
          <w:fldChar w:fldCharType="separate"/>
        </w:r>
        <w:r w:rsidR="00B5174F" w:rsidRPr="00B5174F">
          <w:rPr>
            <w:noProof/>
            <w:lang w:val="es-ES"/>
          </w:rPr>
          <w:t>16</w:t>
        </w:r>
        <w:r>
          <w:fldChar w:fldCharType="end"/>
        </w:r>
        <w:r>
          <w:rPr>
            <w:lang w:val="es-ES"/>
          </w:rPr>
          <w:t xml:space="preserve"> </w:t>
        </w:r>
      </w:p>
    </w:sdtContent>
  </w:sdt>
  <w:p w14:paraId="409F4B9A" w14:textId="79830460" w:rsidR="00D34D20" w:rsidRPr="00D34D20" w:rsidRDefault="00D34D20" w:rsidP="00D34D20">
    <w:pPr>
      <w:spacing w:after="0"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97EDB" w14:textId="77777777" w:rsidR="007458C3" w:rsidRDefault="007458C3" w:rsidP="00757B36">
      <w:pPr>
        <w:spacing w:after="0" w:line="240" w:lineRule="auto"/>
      </w:pPr>
      <w:r>
        <w:separator/>
      </w:r>
    </w:p>
  </w:footnote>
  <w:footnote w:type="continuationSeparator" w:id="0">
    <w:p w14:paraId="283D10DB" w14:textId="77777777" w:rsidR="007458C3" w:rsidRDefault="007458C3" w:rsidP="00757B36">
      <w:pPr>
        <w:spacing w:after="0" w:line="240" w:lineRule="auto"/>
      </w:pPr>
      <w:r>
        <w:continuationSeparator/>
      </w:r>
    </w:p>
  </w:footnote>
  <w:footnote w:id="1">
    <w:p w14:paraId="01C005B7" w14:textId="77777777" w:rsidR="002B42EC" w:rsidRPr="0066270C" w:rsidRDefault="002B42EC" w:rsidP="002B42EC">
      <w:pPr>
        <w:pStyle w:val="NormalWeb"/>
        <w:shd w:val="clear" w:color="auto" w:fill="FFFFFF"/>
        <w:spacing w:before="0" w:beforeAutospacing="0" w:after="0" w:afterAutospacing="0"/>
        <w:rPr>
          <w:rFonts w:asciiTheme="majorHAnsi" w:hAnsiTheme="majorHAnsi" w:cstheme="majorHAnsi"/>
          <w:color w:val="000000" w:themeColor="text1"/>
          <w:sz w:val="10"/>
          <w:szCs w:val="10"/>
        </w:rPr>
      </w:pPr>
      <w:r w:rsidRPr="0066270C">
        <w:rPr>
          <w:rStyle w:val="Refdenotaalpie"/>
          <w:rFonts w:asciiTheme="majorHAnsi" w:hAnsiTheme="majorHAnsi" w:cstheme="majorHAnsi"/>
          <w:color w:val="000000" w:themeColor="text1"/>
          <w:sz w:val="10"/>
          <w:szCs w:val="10"/>
        </w:rPr>
        <w:footnoteRef/>
      </w:r>
      <w:r w:rsidRPr="0066270C">
        <w:rPr>
          <w:rFonts w:asciiTheme="majorHAnsi" w:hAnsiTheme="majorHAnsi" w:cstheme="majorHAnsi"/>
          <w:color w:val="000000" w:themeColor="text1"/>
          <w:sz w:val="10"/>
          <w:szCs w:val="10"/>
        </w:rPr>
        <w:t xml:space="preserve"> “</w:t>
      </w:r>
      <w:r w:rsidRPr="0066270C">
        <w:rPr>
          <w:rStyle w:val="Fuerte"/>
          <w:rFonts w:asciiTheme="majorHAnsi" w:hAnsiTheme="majorHAnsi" w:cstheme="majorHAnsi"/>
          <w:color w:val="000000" w:themeColor="text1"/>
          <w:sz w:val="10"/>
          <w:szCs w:val="10"/>
        </w:rPr>
        <w:t>ARTÍCULO 2.2.1.1.1.6.1.</w:t>
      </w:r>
      <w:r w:rsidRPr="0066270C">
        <w:rPr>
          <w:rStyle w:val="nfasis"/>
          <w:rFonts w:asciiTheme="majorHAnsi" w:hAnsiTheme="majorHAnsi" w:cstheme="majorHAnsi"/>
          <w:b w:val="0"/>
          <w:bCs/>
          <w:color w:val="000000" w:themeColor="text1"/>
          <w:sz w:val="10"/>
          <w:szCs w:val="10"/>
        </w:rPr>
        <w:t> Deber de análisis de las Entidades Estatales.</w:t>
      </w:r>
      <w:r w:rsidRPr="0066270C">
        <w:rPr>
          <w:rFonts w:asciiTheme="majorHAnsi" w:hAnsiTheme="majorHAnsi" w:cstheme="majorHAnsi"/>
          <w:color w:val="000000" w:themeColor="text1"/>
          <w:sz w:val="10"/>
          <w:szCs w:val="10"/>
        </w:rPr>
        <w:t> 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p>
    <w:p w14:paraId="4E5A7B94" w14:textId="14A1770E" w:rsidR="002B42EC" w:rsidRPr="0066270C" w:rsidRDefault="002B42EC" w:rsidP="00570CC1">
      <w:pPr>
        <w:pStyle w:val="NormalWeb"/>
        <w:shd w:val="clear" w:color="auto" w:fill="FFFFFF"/>
        <w:spacing w:before="0" w:beforeAutospacing="0" w:after="0" w:afterAutospacing="0"/>
        <w:rPr>
          <w:rFonts w:asciiTheme="majorHAnsi" w:hAnsiTheme="majorHAnsi" w:cstheme="majorHAnsi"/>
          <w:color w:val="000000" w:themeColor="text1"/>
          <w:sz w:val="10"/>
          <w:szCs w:val="10"/>
        </w:rPr>
      </w:pPr>
      <w:r w:rsidRPr="0066270C">
        <w:rPr>
          <w:rStyle w:val="Fuerte"/>
          <w:rFonts w:asciiTheme="majorHAnsi" w:hAnsiTheme="majorHAnsi" w:cstheme="majorHAnsi"/>
          <w:color w:val="000000" w:themeColor="text1"/>
          <w:sz w:val="10"/>
          <w:szCs w:val="10"/>
        </w:rPr>
        <w:t>ARTÍCULO 2.2.1.1.1.6.2.</w:t>
      </w:r>
      <w:r w:rsidRPr="0066270C">
        <w:rPr>
          <w:rStyle w:val="nfasis"/>
          <w:rFonts w:asciiTheme="majorHAnsi" w:hAnsiTheme="majorHAnsi" w:cstheme="majorHAnsi"/>
          <w:b w:val="0"/>
          <w:bCs/>
          <w:color w:val="000000" w:themeColor="text1"/>
          <w:sz w:val="10"/>
          <w:szCs w:val="10"/>
        </w:rPr>
        <w:t> Determinación de los Requisitos Habilitantes.</w:t>
      </w:r>
      <w:r w:rsidRPr="0066270C">
        <w:rPr>
          <w:rFonts w:asciiTheme="majorHAnsi" w:hAnsiTheme="majorHAnsi" w:cstheme="majorHAnsi"/>
          <w:color w:val="000000" w:themeColor="text1"/>
          <w:sz w:val="10"/>
          <w:szCs w:val="10"/>
        </w:rPr>
        <w:t>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 (…)”</w:t>
      </w:r>
    </w:p>
  </w:footnote>
  <w:footnote w:id="2">
    <w:p w14:paraId="42E04982" w14:textId="77777777" w:rsidR="009023CA" w:rsidRPr="0066270C" w:rsidRDefault="001D1BEB" w:rsidP="009023CA">
      <w:pPr>
        <w:pStyle w:val="Textonotapie"/>
        <w:rPr>
          <w:rFonts w:asciiTheme="majorHAnsi" w:hAnsiTheme="majorHAnsi" w:cstheme="majorHAnsi"/>
          <w:color w:val="000000" w:themeColor="text1"/>
          <w:sz w:val="10"/>
          <w:szCs w:val="10"/>
          <w:lang w:val="es-ES"/>
        </w:rPr>
      </w:pPr>
      <w:r w:rsidRPr="0066270C">
        <w:rPr>
          <w:rStyle w:val="Refdenotaalpie"/>
          <w:rFonts w:asciiTheme="majorHAnsi" w:hAnsiTheme="majorHAnsi" w:cstheme="majorHAnsi"/>
          <w:color w:val="000000" w:themeColor="text1"/>
          <w:sz w:val="10"/>
          <w:szCs w:val="10"/>
        </w:rPr>
        <w:footnoteRef/>
      </w:r>
      <w:r w:rsidRPr="0066270C">
        <w:rPr>
          <w:rFonts w:asciiTheme="majorHAnsi" w:hAnsiTheme="majorHAnsi" w:cstheme="majorHAnsi"/>
          <w:color w:val="000000" w:themeColor="text1"/>
          <w:sz w:val="10"/>
          <w:szCs w:val="10"/>
        </w:rPr>
        <w:t xml:space="preserve"> </w:t>
      </w:r>
      <w:r w:rsidR="005E277E" w:rsidRPr="0066270C">
        <w:rPr>
          <w:rFonts w:asciiTheme="majorHAnsi" w:hAnsiTheme="majorHAnsi" w:cstheme="majorHAnsi"/>
          <w:b/>
          <w:bCs/>
          <w:i/>
          <w:iCs/>
          <w:color w:val="000000" w:themeColor="text1"/>
          <w:sz w:val="10"/>
          <w:szCs w:val="10"/>
        </w:rPr>
        <w:t>Artículo 2.1.4.3.2.1. Prevención de corrupción en la contratación pública. </w:t>
      </w:r>
      <w:r w:rsidR="005E277E" w:rsidRPr="0066270C">
        <w:rPr>
          <w:rFonts w:asciiTheme="majorHAnsi" w:hAnsiTheme="majorHAnsi" w:cstheme="majorHAnsi"/>
          <w:i/>
          <w:iCs/>
          <w:color w:val="000000" w:themeColor="text1"/>
          <w:sz w:val="10"/>
          <w:szCs w:val="10"/>
        </w:rPr>
        <w:t>Las entidades mencionadas en el artículo 2.1.4.3.1.2 del presente decreto, sin perjuicio de las demás obligaciones legales y reglamentarias, deberán garantizar las siguientes acciones en el desarrollo y la gestión contractual a su cargo</w:t>
      </w:r>
      <w:proofErr w:type="gramStart"/>
      <w:r w:rsidR="005E277E" w:rsidRPr="0066270C">
        <w:rPr>
          <w:rFonts w:asciiTheme="majorHAnsi" w:hAnsiTheme="majorHAnsi" w:cstheme="majorHAnsi"/>
          <w:i/>
          <w:iCs/>
          <w:color w:val="000000" w:themeColor="text1"/>
          <w:sz w:val="10"/>
          <w:szCs w:val="10"/>
        </w:rPr>
        <w:t>: </w:t>
      </w:r>
      <w:r w:rsidR="005E277E" w:rsidRPr="0066270C">
        <w:rPr>
          <w:rFonts w:asciiTheme="majorHAnsi" w:hAnsiTheme="majorHAnsi" w:cstheme="majorHAnsi"/>
          <w:color w:val="000000" w:themeColor="text1"/>
          <w:sz w:val="10"/>
          <w:szCs w:val="10"/>
        </w:rPr>
        <w:t> </w:t>
      </w:r>
      <w:r w:rsidR="009023CA" w:rsidRPr="0066270C">
        <w:rPr>
          <w:rFonts w:asciiTheme="majorHAnsi" w:hAnsiTheme="majorHAnsi" w:cstheme="majorHAnsi"/>
          <w:color w:val="000000" w:themeColor="text1"/>
          <w:sz w:val="10"/>
          <w:szCs w:val="10"/>
        </w:rPr>
        <w:t>(</w:t>
      </w:r>
      <w:proofErr w:type="gramEnd"/>
      <w:r w:rsidR="009023CA" w:rsidRPr="0066270C">
        <w:rPr>
          <w:rFonts w:asciiTheme="majorHAnsi" w:hAnsiTheme="majorHAnsi" w:cstheme="majorHAnsi"/>
          <w:color w:val="000000" w:themeColor="text1"/>
          <w:sz w:val="10"/>
          <w:szCs w:val="10"/>
        </w:rPr>
        <w:t xml:space="preserve">…) </w:t>
      </w:r>
      <w:r w:rsidR="009023CA" w:rsidRPr="0066270C">
        <w:rPr>
          <w:rFonts w:asciiTheme="majorHAnsi" w:hAnsiTheme="majorHAnsi" w:cstheme="majorHAnsi"/>
          <w:i/>
          <w:iCs/>
          <w:color w:val="000000" w:themeColor="text1"/>
          <w:sz w:val="10"/>
          <w:szCs w:val="10"/>
          <w:lang w:val="es-ES"/>
        </w:rPr>
        <w:t>c) </w:t>
      </w:r>
      <w:r w:rsidR="009023CA" w:rsidRPr="0066270C">
        <w:rPr>
          <w:rFonts w:asciiTheme="majorHAnsi" w:hAnsiTheme="majorHAnsi" w:cstheme="majorHAnsi"/>
          <w:b/>
          <w:bCs/>
          <w:i/>
          <w:iCs/>
          <w:color w:val="000000" w:themeColor="text1"/>
          <w:sz w:val="10"/>
          <w:szCs w:val="10"/>
          <w:lang w:val="es-ES"/>
        </w:rPr>
        <w:t>Fortalecer los análisis de mercado para la fijación objetiva de precios. </w:t>
      </w:r>
      <w:r w:rsidR="009023CA" w:rsidRPr="0066270C">
        <w:rPr>
          <w:rFonts w:asciiTheme="majorHAnsi" w:hAnsiTheme="majorHAnsi" w:cstheme="majorHAnsi"/>
          <w:i/>
          <w:iCs/>
          <w:color w:val="000000" w:themeColor="text1"/>
          <w:sz w:val="10"/>
          <w:szCs w:val="10"/>
          <w:lang w:val="es-ES"/>
        </w:rPr>
        <w:t>En la elaboración del análisis de mercado para fijar los precios, deberán realizarse estudios públicos y abiertos, que permitan un análisis comparativo de los precios de referencia para alcanzar valores de mercado favorables y mayor eficiencia en el gasto. En esa medida, y con el fin de mitigar sobrecostos, en la definición de presupuestos a partir de cotizaciones no se podrán realizar consultas cerradas ni direccionadas a grupos reducidos de empresas y se verificará la ausencia de inhabilidades e incompatibilidades de las empresas que coticen. En todo caso, en los documentos del proceso debe quedar constancia del proceso que permitió la determinación del precio, el mecanismo seleccionado para fijarlo y la justificación de esa elección. </w:t>
      </w:r>
      <w:r w:rsidR="009023CA" w:rsidRPr="0066270C">
        <w:rPr>
          <w:rFonts w:asciiTheme="majorHAnsi" w:hAnsiTheme="majorHAnsi" w:cstheme="majorHAnsi"/>
          <w:color w:val="000000" w:themeColor="text1"/>
          <w:sz w:val="10"/>
          <w:szCs w:val="10"/>
          <w:lang w:val="es-ES"/>
        </w:rPr>
        <w:t> </w:t>
      </w:r>
    </w:p>
    <w:p w14:paraId="3B8B17A2" w14:textId="76614D35" w:rsidR="001D1BEB" w:rsidRPr="001A71B0" w:rsidRDefault="009023CA">
      <w:pPr>
        <w:pStyle w:val="Textonotapie"/>
      </w:pPr>
      <w:r w:rsidRPr="009023CA">
        <w:t>  </w:t>
      </w:r>
    </w:p>
  </w:footnote>
  <w:footnote w:id="3">
    <w:p w14:paraId="58632977" w14:textId="46B4EE57" w:rsidR="00A74D63" w:rsidRDefault="00A74D63">
      <w:pPr>
        <w:pStyle w:val="Textonotapie"/>
      </w:pPr>
      <w:r w:rsidRPr="009E0A7B">
        <w:rPr>
          <w:rStyle w:val="Refdenotaalpie"/>
          <w:color w:val="auto"/>
        </w:rPr>
        <w:footnoteRef/>
      </w:r>
      <w:r w:rsidRPr="009E0A7B">
        <w:rPr>
          <w:color w:val="auto"/>
        </w:rPr>
        <w:t xml:space="preserve"> </w:t>
      </w:r>
      <w:r w:rsidRPr="00CC33AB">
        <w:rPr>
          <w:i/>
          <w:iCs/>
          <w:color w:val="auto"/>
          <w:sz w:val="14"/>
          <w:szCs w:val="14"/>
        </w:rPr>
        <w:t>Literal b, numeral 5, artículo 24 de la Ley 80 de 1993: Se definirán reglas objetivas, justas, claras y completas que permitan la confección de ofrecimientos de la misma índole, aseguren una escogencia objetiva y eviten las declaratorias de desierta de la licitación o concurso.</w:t>
      </w:r>
    </w:p>
  </w:footnote>
  <w:footnote w:id="4">
    <w:p w14:paraId="681C1B9D" w14:textId="625532C9" w:rsidR="00B52542" w:rsidRDefault="00B52542" w:rsidP="00B52542">
      <w:pPr>
        <w:pStyle w:val="Textonotapie"/>
      </w:pPr>
      <w:r w:rsidRPr="009E0A7B">
        <w:rPr>
          <w:rStyle w:val="Refdenotaalpie"/>
          <w:color w:val="auto"/>
        </w:rPr>
        <w:footnoteRef/>
      </w:r>
      <w:r w:rsidRPr="009E0A7B">
        <w:rPr>
          <w:color w:val="auto"/>
        </w:rPr>
        <w:t xml:space="preserve"> </w:t>
      </w:r>
      <w:r w:rsidR="00557DC9">
        <w:rPr>
          <w:i/>
          <w:iCs/>
          <w:color w:val="auto"/>
          <w:sz w:val="14"/>
          <w:szCs w:val="14"/>
        </w:rPr>
        <w:t>Ibidem.</w:t>
      </w:r>
    </w:p>
  </w:footnote>
  <w:footnote w:id="5">
    <w:p w14:paraId="1747FA2B" w14:textId="77777777" w:rsidR="005F530D" w:rsidRPr="00E21D58" w:rsidRDefault="005F530D" w:rsidP="005F530D">
      <w:pPr>
        <w:pStyle w:val="paragraph0"/>
        <w:spacing w:before="0" w:beforeAutospacing="0" w:after="0" w:afterAutospacing="0"/>
        <w:ind w:left="150" w:right="165" w:firstLine="705"/>
        <w:textAlignment w:val="baseline"/>
        <w:rPr>
          <w:rFonts w:ascii="Segoe UI" w:hAnsi="Segoe UI" w:cs="Segoe UI"/>
          <w:sz w:val="18"/>
          <w:szCs w:val="18"/>
          <w:lang w:val="es-CO"/>
        </w:rPr>
      </w:pPr>
      <w:r>
        <w:rPr>
          <w:rStyle w:val="Refdenotaalpie"/>
        </w:rPr>
        <w:footnoteRef/>
      </w:r>
      <w:r w:rsidRPr="00E21D58">
        <w:rPr>
          <w:lang w:val="es-CO"/>
        </w:rPr>
        <w:t xml:space="preserve"> </w:t>
      </w:r>
      <w:r>
        <w:rPr>
          <w:rStyle w:val="normaltextrun"/>
          <w:rFonts w:ascii="Arial" w:hAnsi="Arial" w:cs="Arial"/>
          <w:sz w:val="14"/>
          <w:szCs w:val="14"/>
          <w:lang w:val="es-ES"/>
        </w:rPr>
        <w:t xml:space="preserve">Decreto 1082 de 2015: </w:t>
      </w:r>
      <w:r>
        <w:rPr>
          <w:rStyle w:val="normaltextrun"/>
          <w:rFonts w:ascii="Arial" w:hAnsi="Arial" w:cs="Arial"/>
          <w:b/>
          <w:bCs/>
          <w:sz w:val="14"/>
          <w:szCs w:val="14"/>
          <w:lang w:val="es-ES"/>
        </w:rPr>
        <w:t>“</w:t>
      </w:r>
      <w:r>
        <w:rPr>
          <w:rStyle w:val="normaltextrun"/>
          <w:rFonts w:ascii="Arial" w:hAnsi="Arial" w:cs="Arial"/>
          <w:sz w:val="14"/>
          <w:szCs w:val="14"/>
          <w:lang w:val="es-ES"/>
        </w:rPr>
        <w:t>Artículo 2.2.1.1.2.1.3. Pliegos de condiciones. Los pliegos de condiciones deben contener por lo menos la siguiente información:</w:t>
      </w:r>
      <w:r w:rsidRPr="00E21D58">
        <w:rPr>
          <w:rStyle w:val="eop"/>
          <w:rFonts w:ascii="Arial" w:hAnsi="Arial" w:cs="Arial"/>
          <w:sz w:val="14"/>
          <w:szCs w:val="14"/>
          <w:lang w:val="es-CO"/>
        </w:rPr>
        <w:t> </w:t>
      </w:r>
    </w:p>
    <w:p w14:paraId="3F550542" w14:textId="77777777" w:rsidR="005F530D" w:rsidRPr="00E21D58" w:rsidRDefault="005F530D" w:rsidP="005F530D">
      <w:pPr>
        <w:pStyle w:val="paragraph0"/>
        <w:spacing w:before="0" w:beforeAutospacing="0" w:after="0" w:afterAutospacing="0"/>
        <w:ind w:left="855"/>
        <w:textAlignment w:val="baseline"/>
        <w:rPr>
          <w:rFonts w:ascii="Segoe UI" w:hAnsi="Segoe UI" w:cs="Segoe UI"/>
          <w:sz w:val="18"/>
          <w:szCs w:val="18"/>
          <w:lang w:val="es-CO"/>
        </w:rPr>
      </w:pPr>
      <w:r>
        <w:rPr>
          <w:rStyle w:val="normaltextrun"/>
          <w:rFonts w:ascii="Arial" w:hAnsi="Arial" w:cs="Arial"/>
          <w:sz w:val="14"/>
          <w:szCs w:val="14"/>
          <w:lang w:val="es-ES"/>
        </w:rPr>
        <w:t>[…]</w:t>
      </w:r>
      <w:r w:rsidRPr="00E21D58">
        <w:rPr>
          <w:rStyle w:val="eop"/>
          <w:rFonts w:ascii="Arial" w:hAnsi="Arial" w:cs="Arial"/>
          <w:sz w:val="14"/>
          <w:szCs w:val="14"/>
          <w:lang w:val="es-CO"/>
        </w:rPr>
        <w:t> </w:t>
      </w:r>
    </w:p>
    <w:p w14:paraId="3BB79350" w14:textId="77777777" w:rsidR="005F530D" w:rsidRPr="00E21D58" w:rsidRDefault="005F530D" w:rsidP="005F530D">
      <w:pPr>
        <w:pStyle w:val="paragraph0"/>
        <w:spacing w:before="0" w:beforeAutospacing="0" w:after="0" w:afterAutospacing="0"/>
        <w:ind w:left="855" w:right="1425"/>
        <w:textAlignment w:val="baseline"/>
        <w:rPr>
          <w:rFonts w:ascii="Segoe UI" w:hAnsi="Segoe UI" w:cs="Segoe UI"/>
          <w:sz w:val="18"/>
          <w:szCs w:val="18"/>
          <w:lang w:val="es-CO"/>
        </w:rPr>
      </w:pPr>
      <w:r>
        <w:rPr>
          <w:rStyle w:val="normaltextrun"/>
          <w:rFonts w:ascii="Arial" w:hAnsi="Arial" w:cs="Arial"/>
          <w:sz w:val="14"/>
          <w:szCs w:val="14"/>
          <w:lang w:val="es-ES"/>
        </w:rPr>
        <w:t>“3. Los criterios de selección, incluyendo los factores de desempate y los incentivos cuando a ello haya lugar. […]</w:t>
      </w:r>
      <w:r w:rsidRPr="00E21D58">
        <w:rPr>
          <w:rStyle w:val="eop"/>
          <w:rFonts w:ascii="Arial" w:hAnsi="Arial" w:cs="Arial"/>
          <w:sz w:val="14"/>
          <w:szCs w:val="14"/>
          <w:lang w:val="es-CO"/>
        </w:rPr>
        <w:t> </w:t>
      </w:r>
    </w:p>
    <w:p w14:paraId="0C9B31D7" w14:textId="77777777" w:rsidR="005F530D" w:rsidRPr="00E21D58" w:rsidRDefault="005F530D" w:rsidP="005F530D">
      <w:pPr>
        <w:pStyle w:val="paragraph0"/>
        <w:spacing w:before="0" w:beforeAutospacing="0" w:after="0" w:afterAutospacing="0"/>
        <w:ind w:left="855"/>
        <w:textAlignment w:val="baseline"/>
        <w:rPr>
          <w:rFonts w:ascii="Segoe UI" w:hAnsi="Segoe UI" w:cs="Segoe UI"/>
          <w:sz w:val="18"/>
          <w:szCs w:val="18"/>
          <w:lang w:val="es-CO"/>
        </w:rPr>
      </w:pPr>
      <w:r>
        <w:rPr>
          <w:rStyle w:val="normaltextrun"/>
          <w:rFonts w:ascii="Arial" w:hAnsi="Arial" w:cs="Arial"/>
          <w:sz w:val="14"/>
          <w:szCs w:val="14"/>
          <w:lang w:val="es-ES"/>
        </w:rPr>
        <w:t>“5. Las reglas aplicables a la presentación de las ofertas, su evaluación y a la adjudicación del contrato […]”</w:t>
      </w:r>
    </w:p>
    <w:p w14:paraId="38D3CD69" w14:textId="77777777" w:rsidR="005F530D" w:rsidRPr="00377C45" w:rsidRDefault="005F530D" w:rsidP="005F530D">
      <w:pPr>
        <w:pStyle w:val="Textonotapie"/>
      </w:pPr>
    </w:p>
  </w:footnote>
  <w:footnote w:id="6">
    <w:p w14:paraId="6FDE0E07" w14:textId="41FA991A" w:rsidR="00FB7E46" w:rsidRPr="00C628E5" w:rsidRDefault="00FB7E46" w:rsidP="00FB7E46">
      <w:pPr>
        <w:pStyle w:val="Textonotapie"/>
        <w:rPr>
          <w:lang w:val="es-MX"/>
        </w:rPr>
      </w:pPr>
      <w:r w:rsidRPr="00C710CA">
        <w:rPr>
          <w:rStyle w:val="Refdenotaalpie"/>
        </w:rPr>
        <w:footnoteRef/>
      </w:r>
      <w:r w:rsidRPr="00C710CA">
        <w:t xml:space="preserve"> </w:t>
      </w:r>
      <w:r w:rsidRPr="00B762D8">
        <w:rPr>
          <w:sz w:val="16"/>
          <w:szCs w:val="16"/>
        </w:rPr>
        <w:t xml:space="preserve">Tomada del Modelo de Abastecimiento de Colombia Compra Eficiente consultado el </w:t>
      </w:r>
      <w:r w:rsidR="0014416C">
        <w:rPr>
          <w:sz w:val="16"/>
          <w:szCs w:val="16"/>
        </w:rPr>
        <w:t>24</w:t>
      </w:r>
      <w:r>
        <w:rPr>
          <w:sz w:val="16"/>
          <w:szCs w:val="16"/>
        </w:rPr>
        <w:t xml:space="preserve"> </w:t>
      </w:r>
      <w:r w:rsidRPr="00B762D8">
        <w:rPr>
          <w:sz w:val="16"/>
          <w:szCs w:val="16"/>
        </w:rPr>
        <w:t>de</w:t>
      </w:r>
      <w:r w:rsidR="0014416C">
        <w:rPr>
          <w:sz w:val="16"/>
          <w:szCs w:val="16"/>
        </w:rPr>
        <w:t xml:space="preserve"> julio</w:t>
      </w:r>
      <w:r>
        <w:rPr>
          <w:sz w:val="16"/>
          <w:szCs w:val="16"/>
        </w:rPr>
        <w:t xml:space="preserve"> </w:t>
      </w:r>
      <w:r w:rsidRPr="00B762D8">
        <w:rPr>
          <w:sz w:val="16"/>
          <w:szCs w:val="16"/>
        </w:rPr>
        <w:t>de 202</w:t>
      </w:r>
      <w:r w:rsidR="0014416C">
        <w:rPr>
          <w:sz w:val="16"/>
          <w:szCs w:val="16"/>
        </w:rP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1804"/>
      <w:gridCol w:w="1236"/>
      <w:gridCol w:w="1163"/>
      <w:gridCol w:w="779"/>
      <w:gridCol w:w="945"/>
      <w:gridCol w:w="1497"/>
    </w:tblGrid>
    <w:tr w:rsidR="00DC2120" w:rsidRPr="00177190" w14:paraId="071A277D" w14:textId="77777777" w:rsidTr="00AF0594">
      <w:trPr>
        <w:trHeight w:val="416"/>
        <w:jc w:val="center"/>
      </w:trPr>
      <w:tc>
        <w:tcPr>
          <w:tcW w:w="1507" w:type="dxa"/>
          <w:vMerge w:val="restart"/>
          <w:tcBorders>
            <w:top w:val="nil"/>
            <w:left w:val="nil"/>
            <w:bottom w:val="nil"/>
            <w:right w:val="dotted" w:sz="4" w:space="0" w:color="000000"/>
          </w:tcBorders>
          <w:vAlign w:val="center"/>
        </w:tcPr>
        <w:p w14:paraId="42E1DB18" w14:textId="2B7A7B44" w:rsidR="00DC2120" w:rsidRPr="00177190" w:rsidRDefault="00DC2120" w:rsidP="00DC2120">
          <w:pPr>
            <w:pStyle w:val="Encabezado"/>
            <w:jc w:val="center"/>
            <w:rPr>
              <w:rFonts w:cstheme="minorHAnsi"/>
              <w:b/>
              <w:lang w:val="en-US"/>
            </w:rPr>
          </w:pPr>
        </w:p>
      </w:tc>
      <w:tc>
        <w:tcPr>
          <w:tcW w:w="7424"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D9EFB43" w14:textId="35E79D19" w:rsidR="00DC2120" w:rsidRPr="00177190" w:rsidRDefault="00DC2120" w:rsidP="00DC2120">
          <w:pPr>
            <w:pStyle w:val="Encabezado"/>
            <w:jc w:val="center"/>
            <w:rPr>
              <w:rFonts w:cstheme="minorHAnsi"/>
              <w:bCs/>
              <w:sz w:val="30"/>
              <w:szCs w:val="30"/>
            </w:rPr>
          </w:pPr>
          <w:r>
            <w:rPr>
              <w:rFonts w:eastAsia="Times New Roman" w:cstheme="minorHAnsi"/>
              <w:b/>
              <w:bCs/>
              <w:color w:val="000000"/>
              <w:sz w:val="28"/>
              <w:szCs w:val="30"/>
              <w:lang w:eastAsia="es-CO"/>
            </w:rPr>
            <w:t>ANALISI</w:t>
          </w:r>
          <w:r w:rsidR="00A6210F">
            <w:rPr>
              <w:rFonts w:eastAsia="Times New Roman" w:cstheme="minorHAnsi"/>
              <w:b/>
              <w:bCs/>
              <w:color w:val="000000"/>
              <w:sz w:val="28"/>
              <w:szCs w:val="30"/>
              <w:lang w:eastAsia="es-CO"/>
            </w:rPr>
            <w:t>S</w:t>
          </w:r>
          <w:r>
            <w:rPr>
              <w:rFonts w:eastAsia="Times New Roman" w:cstheme="minorHAnsi"/>
              <w:b/>
              <w:bCs/>
              <w:color w:val="000000"/>
              <w:sz w:val="28"/>
              <w:szCs w:val="30"/>
              <w:lang w:eastAsia="es-CO"/>
            </w:rPr>
            <w:t xml:space="preserve"> DEL SECTOR Y EST</w:t>
          </w:r>
          <w:r w:rsidR="005B1804">
            <w:rPr>
              <w:rFonts w:eastAsia="Times New Roman" w:cstheme="minorHAnsi"/>
              <w:b/>
              <w:bCs/>
              <w:color w:val="000000"/>
              <w:sz w:val="28"/>
              <w:szCs w:val="30"/>
              <w:lang w:eastAsia="es-CO"/>
            </w:rPr>
            <w:t>UDIO DE MERCADO</w:t>
          </w:r>
        </w:p>
      </w:tc>
    </w:tr>
    <w:tr w:rsidR="00DC2120" w:rsidRPr="00177190" w14:paraId="29EB463B" w14:textId="77777777" w:rsidTr="00AF0594">
      <w:trPr>
        <w:trHeight w:val="418"/>
        <w:jc w:val="center"/>
      </w:trPr>
      <w:tc>
        <w:tcPr>
          <w:tcW w:w="1507" w:type="dxa"/>
          <w:vMerge/>
          <w:tcBorders>
            <w:top w:val="nil"/>
            <w:left w:val="nil"/>
            <w:bottom w:val="nil"/>
            <w:right w:val="dotted" w:sz="4" w:space="0" w:color="000000"/>
          </w:tcBorders>
          <w:vAlign w:val="center"/>
        </w:tcPr>
        <w:p w14:paraId="11699A7D" w14:textId="77777777" w:rsidR="00DC2120" w:rsidRPr="00177190" w:rsidRDefault="00DC2120" w:rsidP="00DC2120">
          <w:pPr>
            <w:pStyle w:val="Encabezado"/>
            <w:jc w:val="center"/>
            <w:rPr>
              <w:rFonts w:cstheme="minorHAnsi"/>
            </w:rPr>
          </w:pPr>
        </w:p>
      </w:tc>
      <w:tc>
        <w:tcPr>
          <w:tcW w:w="7424" w:type="dxa"/>
          <w:gridSpan w:val="6"/>
          <w:tcBorders>
            <w:top w:val="dotted" w:sz="4" w:space="0" w:color="000000"/>
            <w:left w:val="dotted" w:sz="4" w:space="0" w:color="000000"/>
            <w:bottom w:val="dotted" w:sz="4" w:space="0" w:color="000000"/>
            <w:right w:val="dotted" w:sz="4" w:space="0" w:color="000000"/>
          </w:tcBorders>
          <w:vAlign w:val="center"/>
        </w:tcPr>
        <w:p w14:paraId="1B586A1B" w14:textId="77777777" w:rsidR="00DC2120" w:rsidRPr="00177190" w:rsidRDefault="00DC2120" w:rsidP="00DC2120">
          <w:pPr>
            <w:pStyle w:val="Encabezado"/>
            <w:jc w:val="center"/>
            <w:rPr>
              <w:rFonts w:cstheme="minorHAnsi"/>
              <w:b/>
              <w:sz w:val="24"/>
              <w:szCs w:val="24"/>
            </w:rPr>
          </w:pPr>
          <w:r w:rsidRPr="00177190">
            <w:rPr>
              <w:rFonts w:cstheme="minorHAnsi"/>
              <w:b/>
              <w:szCs w:val="20"/>
            </w:rPr>
            <w:t>GESTIÓN DE LA CONTRATACIÓN PÚBLICA</w:t>
          </w:r>
        </w:p>
      </w:tc>
    </w:tr>
    <w:tr w:rsidR="00DC2120" w:rsidRPr="00177190" w14:paraId="28AA6FBC" w14:textId="77777777" w:rsidTr="00AF0594">
      <w:trPr>
        <w:trHeight w:val="340"/>
        <w:jc w:val="center"/>
      </w:trPr>
      <w:tc>
        <w:tcPr>
          <w:tcW w:w="1507" w:type="dxa"/>
          <w:vMerge/>
          <w:tcBorders>
            <w:top w:val="nil"/>
            <w:left w:val="nil"/>
            <w:bottom w:val="nil"/>
            <w:right w:val="dotted" w:sz="4" w:space="0" w:color="000000"/>
          </w:tcBorders>
          <w:vAlign w:val="center"/>
        </w:tcPr>
        <w:p w14:paraId="41F216A8" w14:textId="77777777" w:rsidR="00DC2120" w:rsidRPr="00177190" w:rsidRDefault="00DC2120" w:rsidP="00DC2120">
          <w:pPr>
            <w:pStyle w:val="Encabezado"/>
            <w:jc w:val="center"/>
            <w:rPr>
              <w:rFonts w:cstheme="minorHAnsi"/>
            </w:rPr>
          </w:pPr>
        </w:p>
      </w:tc>
      <w:tc>
        <w:tcPr>
          <w:tcW w:w="1804" w:type="dxa"/>
          <w:tcBorders>
            <w:top w:val="dotted" w:sz="4" w:space="0" w:color="000000"/>
            <w:left w:val="dotted" w:sz="4" w:space="0" w:color="000000"/>
            <w:bottom w:val="dotted" w:sz="4" w:space="0" w:color="000000"/>
            <w:right w:val="dotted" w:sz="4" w:space="0" w:color="000000"/>
          </w:tcBorders>
          <w:vAlign w:val="center"/>
        </w:tcPr>
        <w:p w14:paraId="7F5C00F8" w14:textId="77777777" w:rsidR="00DC2120" w:rsidRPr="00177190" w:rsidRDefault="00DC2120" w:rsidP="00DC2120">
          <w:pPr>
            <w:pStyle w:val="Encabezado"/>
            <w:jc w:val="center"/>
            <w:rPr>
              <w:rFonts w:cstheme="minorHAnsi"/>
              <w:b/>
              <w:sz w:val="18"/>
              <w:szCs w:val="20"/>
            </w:rPr>
          </w:pPr>
          <w:r w:rsidRPr="00177190">
            <w:rPr>
              <w:rFonts w:cstheme="minorHAnsi"/>
              <w:b/>
              <w:sz w:val="18"/>
              <w:szCs w:val="20"/>
            </w:rPr>
            <w:t>CÓDIGO</w:t>
          </w:r>
        </w:p>
      </w:tc>
      <w:tc>
        <w:tcPr>
          <w:tcW w:w="1236" w:type="dxa"/>
          <w:tcBorders>
            <w:top w:val="dotted" w:sz="4" w:space="0" w:color="000000"/>
            <w:left w:val="dotted" w:sz="4" w:space="0" w:color="000000"/>
            <w:bottom w:val="dotted" w:sz="4" w:space="0" w:color="000000"/>
            <w:right w:val="dotted" w:sz="4" w:space="0" w:color="000000"/>
          </w:tcBorders>
          <w:vAlign w:val="center"/>
        </w:tcPr>
        <w:p w14:paraId="079E376A" w14:textId="32984EDF" w:rsidR="00DC2120" w:rsidRPr="00177190" w:rsidRDefault="00DC2120" w:rsidP="00DC2120">
          <w:pPr>
            <w:pStyle w:val="Encabezado"/>
            <w:jc w:val="center"/>
            <w:rPr>
              <w:rFonts w:cstheme="minorHAnsi"/>
              <w:bCs/>
              <w:sz w:val="18"/>
              <w:szCs w:val="20"/>
            </w:rPr>
          </w:pPr>
          <w:r>
            <w:rPr>
              <w:rFonts w:cstheme="minorHAnsi"/>
              <w:bCs/>
              <w:sz w:val="18"/>
              <w:szCs w:val="20"/>
            </w:rPr>
            <w:t>GCOP-F-04</w:t>
          </w:r>
          <w:r w:rsidR="005B1804">
            <w:rPr>
              <w:rFonts w:cstheme="minorHAnsi"/>
              <w:bCs/>
              <w:sz w:val="18"/>
              <w:szCs w:val="20"/>
            </w:rPr>
            <w:t>2</w:t>
          </w:r>
        </w:p>
      </w:tc>
      <w:tc>
        <w:tcPr>
          <w:tcW w:w="1163" w:type="dxa"/>
          <w:tcBorders>
            <w:top w:val="dotted" w:sz="4" w:space="0" w:color="000000"/>
            <w:left w:val="dotted" w:sz="4" w:space="0" w:color="000000"/>
            <w:bottom w:val="dotted" w:sz="4" w:space="0" w:color="000000"/>
            <w:right w:val="dotted" w:sz="4" w:space="0" w:color="000000"/>
          </w:tcBorders>
          <w:vAlign w:val="center"/>
        </w:tcPr>
        <w:p w14:paraId="5BC080CC" w14:textId="77777777" w:rsidR="00DC2120" w:rsidRPr="00177190" w:rsidRDefault="00DC2120" w:rsidP="00DC2120">
          <w:pPr>
            <w:pStyle w:val="Encabezado"/>
            <w:jc w:val="center"/>
            <w:rPr>
              <w:rFonts w:cstheme="minorHAnsi"/>
              <w:b/>
              <w:bCs/>
              <w:sz w:val="18"/>
              <w:szCs w:val="20"/>
            </w:rPr>
          </w:pPr>
          <w:r w:rsidRPr="00177190">
            <w:rPr>
              <w:rFonts w:cstheme="minorHAnsi"/>
              <w:b/>
              <w:bCs/>
              <w:sz w:val="18"/>
              <w:szCs w:val="20"/>
            </w:rPr>
            <w:t>VERSIÓN</w:t>
          </w:r>
        </w:p>
      </w:tc>
      <w:tc>
        <w:tcPr>
          <w:tcW w:w="779" w:type="dxa"/>
          <w:tcBorders>
            <w:top w:val="dotted" w:sz="4" w:space="0" w:color="000000"/>
            <w:left w:val="dotted" w:sz="4" w:space="0" w:color="000000"/>
            <w:bottom w:val="dotted" w:sz="4" w:space="0" w:color="000000"/>
            <w:right w:val="dotted" w:sz="4" w:space="0" w:color="000000"/>
          </w:tcBorders>
          <w:vAlign w:val="center"/>
        </w:tcPr>
        <w:p w14:paraId="031A0128" w14:textId="026F4EDB" w:rsidR="00DC2120" w:rsidRPr="00177190" w:rsidRDefault="00DC2120" w:rsidP="00DC2120">
          <w:pPr>
            <w:pStyle w:val="Encabezado"/>
            <w:jc w:val="center"/>
            <w:rPr>
              <w:rFonts w:cstheme="minorHAnsi"/>
              <w:bCs/>
              <w:sz w:val="18"/>
              <w:szCs w:val="20"/>
            </w:rPr>
          </w:pPr>
          <w:r w:rsidRPr="00177190">
            <w:rPr>
              <w:rFonts w:cstheme="minorHAnsi"/>
              <w:bCs/>
              <w:sz w:val="18"/>
              <w:szCs w:val="20"/>
            </w:rPr>
            <w:t>00</w:t>
          </w:r>
          <w:r w:rsidR="00895C13">
            <w:rPr>
              <w:rFonts w:cstheme="minorHAnsi"/>
              <w:bCs/>
              <w:sz w:val="18"/>
              <w:szCs w:val="20"/>
            </w:rPr>
            <w:t>4</w:t>
          </w:r>
        </w:p>
      </w:tc>
      <w:tc>
        <w:tcPr>
          <w:tcW w:w="945" w:type="dxa"/>
          <w:tcBorders>
            <w:top w:val="dotted" w:sz="4" w:space="0" w:color="000000"/>
            <w:left w:val="dotted" w:sz="4" w:space="0" w:color="000000"/>
            <w:bottom w:val="dotted" w:sz="4" w:space="0" w:color="000000"/>
            <w:right w:val="dotted" w:sz="4" w:space="0" w:color="000000"/>
          </w:tcBorders>
          <w:vAlign w:val="center"/>
        </w:tcPr>
        <w:p w14:paraId="17AB165A" w14:textId="77777777" w:rsidR="00DC2120" w:rsidRPr="00177190" w:rsidRDefault="00DC2120" w:rsidP="00DC2120">
          <w:pPr>
            <w:pStyle w:val="Encabezado"/>
            <w:rPr>
              <w:rFonts w:cstheme="minorHAnsi"/>
              <w:b/>
              <w:sz w:val="18"/>
              <w:szCs w:val="20"/>
            </w:rPr>
          </w:pPr>
          <w:r w:rsidRPr="00177190">
            <w:rPr>
              <w:rFonts w:cstheme="minorHAnsi"/>
              <w:b/>
              <w:sz w:val="18"/>
              <w:szCs w:val="20"/>
            </w:rPr>
            <w:t>FECHA</w:t>
          </w:r>
        </w:p>
      </w:tc>
      <w:tc>
        <w:tcPr>
          <w:tcW w:w="1497" w:type="dxa"/>
          <w:tcBorders>
            <w:top w:val="dotted" w:sz="4" w:space="0" w:color="000000"/>
            <w:left w:val="dotted" w:sz="4" w:space="0" w:color="000000"/>
            <w:bottom w:val="dotted" w:sz="4" w:space="0" w:color="000000"/>
            <w:right w:val="dotted" w:sz="4" w:space="0" w:color="000000"/>
          </w:tcBorders>
          <w:vAlign w:val="center"/>
        </w:tcPr>
        <w:p w14:paraId="198544BB" w14:textId="2E9C4CD3" w:rsidR="00DC2120" w:rsidRPr="00177190" w:rsidRDefault="00B70AC4" w:rsidP="006D2A17">
          <w:pPr>
            <w:pStyle w:val="Encabezado"/>
            <w:jc w:val="center"/>
            <w:rPr>
              <w:rFonts w:cstheme="minorHAnsi"/>
              <w:bCs/>
              <w:sz w:val="18"/>
              <w:szCs w:val="20"/>
            </w:rPr>
          </w:pPr>
          <w:r>
            <w:rPr>
              <w:rFonts w:cstheme="minorHAnsi"/>
              <w:bCs/>
              <w:sz w:val="18"/>
              <w:szCs w:val="20"/>
            </w:rPr>
            <w:t>03/08/2026</w:t>
          </w:r>
        </w:p>
      </w:tc>
    </w:tr>
  </w:tbl>
  <w:p w14:paraId="434F9FE4" w14:textId="14D7B9EB" w:rsidR="00AD2D93" w:rsidRDefault="006D2A17" w:rsidP="00AD2D93">
    <w:pPr>
      <w:pStyle w:val="Encabezado"/>
      <w:jc w:val="right"/>
      <w:rPr>
        <w:rFonts w:cstheme="minorHAnsi"/>
        <w:b/>
        <w:sz w:val="20"/>
        <w:szCs w:val="20"/>
      </w:rPr>
    </w:pPr>
    <w:r>
      <w:rPr>
        <w:noProof/>
      </w:rPr>
      <w:drawing>
        <wp:anchor distT="0" distB="0" distL="114300" distR="114300" simplePos="0" relativeHeight="251661824" behindDoc="1" locked="0" layoutInCell="1" allowOverlap="1" wp14:anchorId="2D8D42CF" wp14:editId="51EF7007">
          <wp:simplePos x="0" y="0"/>
          <wp:positionH relativeFrom="margin">
            <wp:posOffset>144780</wp:posOffset>
          </wp:positionH>
          <wp:positionV relativeFrom="paragraph">
            <wp:posOffset>-818515</wp:posOffset>
          </wp:positionV>
          <wp:extent cx="591820" cy="863600"/>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591820" cy="8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303F18"/>
    <w:lvl w:ilvl="0">
      <w:start w:val="1"/>
      <w:numFmt w:val="bullet"/>
      <w:pStyle w:val="Listaconvietas2"/>
      <w:lvlText w:val=""/>
      <w:lvlJc w:val="left"/>
      <w:pPr>
        <w:tabs>
          <w:tab w:val="num" w:pos="1276"/>
        </w:tabs>
        <w:ind w:left="1276" w:hanging="360"/>
      </w:pPr>
      <w:rPr>
        <w:rFonts w:ascii="Symbol" w:hAnsi="Symbol" w:hint="default"/>
      </w:rPr>
    </w:lvl>
  </w:abstractNum>
  <w:abstractNum w:abstractNumId="1" w15:restartNumberingAfterBreak="0">
    <w:nsid w:val="FFFFFF89"/>
    <w:multiLevelType w:val="singleLevel"/>
    <w:tmpl w:val="E210328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24018D"/>
    <w:multiLevelType w:val="multilevel"/>
    <w:tmpl w:val="256ABC72"/>
    <w:lvl w:ilvl="0">
      <w:start w:val="1"/>
      <w:numFmt w:val="decimal"/>
      <w:lvlText w:val="%1"/>
      <w:lvlJc w:val="left"/>
      <w:pPr>
        <w:ind w:left="432" w:hanging="432"/>
      </w:pPr>
    </w:lvl>
    <w:lvl w:ilvl="1">
      <w:start w:val="1"/>
      <w:numFmt w:val="decimal"/>
      <w:pStyle w:val="Ti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22D358B"/>
    <w:multiLevelType w:val="hybridMultilevel"/>
    <w:tmpl w:val="06706D14"/>
    <w:lvl w:ilvl="0" w:tplc="FFFFFFFF">
      <w:start w:val="1"/>
      <w:numFmt w:val="bullet"/>
      <w:lvlText w:val=""/>
      <w:lvlJc w:val="left"/>
      <w:pPr>
        <w:ind w:left="1440" w:hanging="360"/>
      </w:pPr>
      <w:rPr>
        <w:rFonts w:ascii="Wingdings" w:hAnsi="Wingdings" w:hint="default"/>
      </w:rPr>
    </w:lvl>
    <w:lvl w:ilvl="1" w:tplc="240A000D">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800503"/>
    <w:multiLevelType w:val="hybridMultilevel"/>
    <w:tmpl w:val="3D4279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88A36A1"/>
    <w:multiLevelType w:val="hybridMultilevel"/>
    <w:tmpl w:val="C9E84002"/>
    <w:styleLink w:val="Estilo1"/>
    <w:lvl w:ilvl="0" w:tplc="240A000F">
      <w:start w:val="1"/>
      <w:numFmt w:val="decimal"/>
      <w:lvlText w:val="%1."/>
      <w:lvlJc w:val="left"/>
      <w:pPr>
        <w:ind w:left="786" w:hanging="360"/>
      </w:pPr>
      <w:rPr>
        <w:b/>
      </w:rPr>
    </w:lvl>
    <w:lvl w:ilvl="1" w:tplc="240A0019">
      <w:start w:val="1"/>
      <w:numFmt w:val="lowerLetter"/>
      <w:lvlText w:val="%2."/>
      <w:lvlJc w:val="left"/>
      <w:pPr>
        <w:ind w:left="1440" w:hanging="360"/>
      </w:pPr>
    </w:lvl>
    <w:lvl w:ilvl="2" w:tplc="3EB2B97C">
      <w:start w:val="1"/>
      <w:numFmt w:val="decimal"/>
      <w:lvlText w:val="%3."/>
      <w:lvlJc w:val="left"/>
      <w:pPr>
        <w:ind w:left="2160" w:hanging="180"/>
      </w:pPr>
      <w:rPr>
        <w:b/>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AB7FC9"/>
    <w:multiLevelType w:val="multilevel"/>
    <w:tmpl w:val="3D04265A"/>
    <w:lvl w:ilvl="0">
      <w:start w:val="1"/>
      <w:numFmt w:val="upperRoman"/>
      <w:lvlText w:val="%1."/>
      <w:lvlJc w:val="center"/>
      <w:pPr>
        <w:tabs>
          <w:tab w:val="num" w:pos="648"/>
        </w:tabs>
        <w:ind w:left="0" w:firstLine="288"/>
      </w:pPr>
      <w:rPr>
        <w:b/>
        <w:i w:val="0"/>
      </w:rPr>
    </w:lvl>
    <w:lvl w:ilvl="1">
      <w:start w:val="1"/>
      <w:numFmt w:val="decimal"/>
      <w:pStyle w:val="Paragraph"/>
      <w:isLgl/>
      <w:lvlText w:val="%1.%2"/>
      <w:lvlJc w:val="left"/>
      <w:pPr>
        <w:tabs>
          <w:tab w:val="num" w:pos="720"/>
        </w:tabs>
        <w:ind w:left="720" w:hanging="720"/>
      </w:pPr>
    </w:lvl>
    <w:lvl w:ilvl="2">
      <w:start w:val="1"/>
      <w:numFmt w:val="lowerLette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8" w15:restartNumberingAfterBreak="0">
    <w:nsid w:val="12D651B9"/>
    <w:multiLevelType w:val="hybridMultilevel"/>
    <w:tmpl w:val="F418E3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2D19C0"/>
    <w:multiLevelType w:val="hybridMultilevel"/>
    <w:tmpl w:val="11C867A0"/>
    <w:lvl w:ilvl="0" w:tplc="24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AB36BAF"/>
    <w:multiLevelType w:val="hybridMultilevel"/>
    <w:tmpl w:val="FDF43910"/>
    <w:lvl w:ilvl="0" w:tplc="A176CA28">
      <w:start w:val="1"/>
      <w:numFmt w:val="low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0E17ECF"/>
    <w:multiLevelType w:val="hybridMultilevel"/>
    <w:tmpl w:val="53381D18"/>
    <w:lvl w:ilvl="0" w:tplc="34D4F07E">
      <w:start w:val="2"/>
      <w:numFmt w:val="bullet"/>
      <w:pStyle w:val="Listaconvietas5"/>
      <w:lvlText w:val="-"/>
      <w:lvlJc w:val="left"/>
      <w:pPr>
        <w:tabs>
          <w:tab w:val="num" w:pos="720"/>
        </w:tabs>
        <w:ind w:left="720" w:hanging="360"/>
      </w:pPr>
      <w:rPr>
        <w:rFonts w:ascii="Arial" w:eastAsia="Times New Roman" w:hAnsi="Aria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3DB4F5B"/>
    <w:multiLevelType w:val="hybridMultilevel"/>
    <w:tmpl w:val="2CFC098C"/>
    <w:lvl w:ilvl="0" w:tplc="240A000B">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7FE75D3"/>
    <w:multiLevelType w:val="hybridMultilevel"/>
    <w:tmpl w:val="3126DE20"/>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A44C17"/>
    <w:multiLevelType w:val="hybridMultilevel"/>
    <w:tmpl w:val="05725F0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E704141"/>
    <w:multiLevelType w:val="hybridMultilevel"/>
    <w:tmpl w:val="F418E3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184E33"/>
    <w:multiLevelType w:val="hybridMultilevel"/>
    <w:tmpl w:val="E51CF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A03534"/>
    <w:multiLevelType w:val="hybridMultilevel"/>
    <w:tmpl w:val="5570003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C6F2AFE"/>
    <w:multiLevelType w:val="hybridMultilevel"/>
    <w:tmpl w:val="8C400DAA"/>
    <w:lvl w:ilvl="0" w:tplc="240A000F">
      <w:start w:val="1"/>
      <w:numFmt w:val="decimal"/>
      <w:lvlText w:val="%1."/>
      <w:lvlJc w:val="left"/>
      <w:pPr>
        <w:ind w:left="720" w:hanging="360"/>
      </w:pPr>
      <w:rPr>
        <w:rFonts w:hint="default"/>
      </w:rPr>
    </w:lvl>
    <w:lvl w:ilvl="1" w:tplc="9D180A4C">
      <w:numFmt w:val="bullet"/>
      <w:lvlText w:val=""/>
      <w:lvlJc w:val="left"/>
      <w:pPr>
        <w:ind w:left="1440" w:hanging="360"/>
      </w:pPr>
      <w:rPr>
        <w:rFonts w:ascii="Calibri Light" w:eastAsia="Verdana" w:hAnsi="Calibri Light" w:cs="Calibri Light"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116C22"/>
    <w:multiLevelType w:val="hybridMultilevel"/>
    <w:tmpl w:val="3F9E1896"/>
    <w:lvl w:ilvl="0" w:tplc="97A65C8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7043ABE"/>
    <w:multiLevelType w:val="hybridMultilevel"/>
    <w:tmpl w:val="0672B0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9BE46B7"/>
    <w:multiLevelType w:val="multilevel"/>
    <w:tmpl w:val="362EF3C8"/>
    <w:lvl w:ilvl="0">
      <w:start w:val="3"/>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D126CE0"/>
    <w:multiLevelType w:val="hybridMultilevel"/>
    <w:tmpl w:val="5CEC54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518088D"/>
    <w:multiLevelType w:val="hybridMultilevel"/>
    <w:tmpl w:val="9BAEFECC"/>
    <w:lvl w:ilvl="0" w:tplc="FFFFFFFF">
      <w:start w:val="1"/>
      <w:numFmt w:val="bullet"/>
      <w:lvlText w:val=""/>
      <w:lvlJc w:val="left"/>
      <w:pPr>
        <w:ind w:left="1440" w:hanging="360"/>
      </w:pPr>
      <w:rPr>
        <w:rFonts w:ascii="Wingdings" w:hAnsi="Wingdings" w:hint="default"/>
      </w:rPr>
    </w:lvl>
    <w:lvl w:ilvl="1" w:tplc="240A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5506BA8"/>
    <w:multiLevelType w:val="hybridMultilevel"/>
    <w:tmpl w:val="BD3C4762"/>
    <w:lvl w:ilvl="0" w:tplc="6E2E76EC">
      <w:numFmt w:val="bullet"/>
      <w:pStyle w:val="Titulo3"/>
      <w:lvlText w:val="-"/>
      <w:lvlJc w:val="left"/>
      <w:pPr>
        <w:tabs>
          <w:tab w:val="num" w:pos="720"/>
        </w:tabs>
        <w:ind w:left="720" w:hanging="360"/>
      </w:pPr>
      <w:rPr>
        <w:rFonts w:ascii="Trebuchet MS" w:eastAsia="@NSimSun" w:hAnsi="Trebuchet MS" w:cs="@NSimSu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7B314B"/>
    <w:multiLevelType w:val="hybridMultilevel"/>
    <w:tmpl w:val="BF56E368"/>
    <w:lvl w:ilvl="0" w:tplc="B1F8E950">
      <w:start w:val="1"/>
      <w:numFmt w:val="bullet"/>
      <w:lvlText w:val="·"/>
      <w:lvlJc w:val="left"/>
      <w:pPr>
        <w:ind w:left="720" w:hanging="360"/>
      </w:pPr>
      <w:rPr>
        <w:rFonts w:ascii="Symbol" w:hAnsi="Symbol" w:hint="default"/>
      </w:rPr>
    </w:lvl>
    <w:lvl w:ilvl="1" w:tplc="21B4736A">
      <w:start w:val="1"/>
      <w:numFmt w:val="bullet"/>
      <w:lvlText w:val="o"/>
      <w:lvlJc w:val="left"/>
      <w:pPr>
        <w:ind w:left="1440" w:hanging="360"/>
      </w:pPr>
      <w:rPr>
        <w:rFonts w:ascii="Courier New" w:hAnsi="Courier New" w:hint="default"/>
      </w:rPr>
    </w:lvl>
    <w:lvl w:ilvl="2" w:tplc="471A1C30">
      <w:start w:val="1"/>
      <w:numFmt w:val="bullet"/>
      <w:lvlText w:val=""/>
      <w:lvlJc w:val="left"/>
      <w:pPr>
        <w:ind w:left="2160" w:hanging="360"/>
      </w:pPr>
      <w:rPr>
        <w:rFonts w:ascii="Wingdings" w:hAnsi="Wingdings" w:hint="default"/>
      </w:rPr>
    </w:lvl>
    <w:lvl w:ilvl="3" w:tplc="CEB22032">
      <w:start w:val="1"/>
      <w:numFmt w:val="bullet"/>
      <w:lvlText w:val=""/>
      <w:lvlJc w:val="left"/>
      <w:pPr>
        <w:ind w:left="2880" w:hanging="360"/>
      </w:pPr>
      <w:rPr>
        <w:rFonts w:ascii="Symbol" w:hAnsi="Symbol" w:hint="default"/>
      </w:rPr>
    </w:lvl>
    <w:lvl w:ilvl="4" w:tplc="74D6B30A">
      <w:start w:val="1"/>
      <w:numFmt w:val="bullet"/>
      <w:lvlText w:val="o"/>
      <w:lvlJc w:val="left"/>
      <w:pPr>
        <w:ind w:left="3600" w:hanging="360"/>
      </w:pPr>
      <w:rPr>
        <w:rFonts w:ascii="Courier New" w:hAnsi="Courier New" w:hint="default"/>
      </w:rPr>
    </w:lvl>
    <w:lvl w:ilvl="5" w:tplc="2CE0DDEE">
      <w:start w:val="1"/>
      <w:numFmt w:val="bullet"/>
      <w:lvlText w:val=""/>
      <w:lvlJc w:val="left"/>
      <w:pPr>
        <w:ind w:left="4320" w:hanging="360"/>
      </w:pPr>
      <w:rPr>
        <w:rFonts w:ascii="Wingdings" w:hAnsi="Wingdings" w:hint="default"/>
      </w:rPr>
    </w:lvl>
    <w:lvl w:ilvl="6" w:tplc="72E650A6">
      <w:start w:val="1"/>
      <w:numFmt w:val="bullet"/>
      <w:lvlText w:val=""/>
      <w:lvlJc w:val="left"/>
      <w:pPr>
        <w:ind w:left="5040" w:hanging="360"/>
      </w:pPr>
      <w:rPr>
        <w:rFonts w:ascii="Symbol" w:hAnsi="Symbol" w:hint="default"/>
      </w:rPr>
    </w:lvl>
    <w:lvl w:ilvl="7" w:tplc="760E881C">
      <w:start w:val="1"/>
      <w:numFmt w:val="bullet"/>
      <w:lvlText w:val="o"/>
      <w:lvlJc w:val="left"/>
      <w:pPr>
        <w:ind w:left="5760" w:hanging="360"/>
      </w:pPr>
      <w:rPr>
        <w:rFonts w:ascii="Courier New" w:hAnsi="Courier New" w:hint="default"/>
      </w:rPr>
    </w:lvl>
    <w:lvl w:ilvl="8" w:tplc="2A0C7AEA">
      <w:start w:val="1"/>
      <w:numFmt w:val="bullet"/>
      <w:lvlText w:val=""/>
      <w:lvlJc w:val="left"/>
      <w:pPr>
        <w:ind w:left="6480" w:hanging="360"/>
      </w:pPr>
      <w:rPr>
        <w:rFonts w:ascii="Wingdings" w:hAnsi="Wingdings" w:hint="default"/>
      </w:rPr>
    </w:lvl>
  </w:abstractNum>
  <w:abstractNum w:abstractNumId="27" w15:restartNumberingAfterBreak="0">
    <w:nsid w:val="6D967337"/>
    <w:multiLevelType w:val="hybridMultilevel"/>
    <w:tmpl w:val="DB0E2874"/>
    <w:lvl w:ilvl="0" w:tplc="C2A6FE7A">
      <w:start w:val="1"/>
      <w:numFmt w:val="decimal"/>
      <w:lvlText w:val="%1."/>
      <w:lvlJc w:val="left"/>
      <w:pPr>
        <w:ind w:left="102" w:hanging="240"/>
      </w:pPr>
      <w:rPr>
        <w:rFonts w:ascii="Calibri" w:eastAsia="Calibri" w:hAnsi="Calibri" w:cs="Calibri" w:hint="default"/>
        <w:b/>
        <w:bCs/>
        <w:w w:val="100"/>
        <w:sz w:val="22"/>
        <w:szCs w:val="22"/>
        <w:lang w:val="es-ES" w:eastAsia="en-US" w:bidi="ar-SA"/>
      </w:rPr>
    </w:lvl>
    <w:lvl w:ilvl="1" w:tplc="70A02C6E">
      <w:start w:val="1"/>
      <w:numFmt w:val="upperLetter"/>
      <w:lvlText w:val="%2."/>
      <w:lvlJc w:val="left"/>
      <w:pPr>
        <w:ind w:left="822" w:hanging="360"/>
      </w:pPr>
      <w:rPr>
        <w:rFonts w:ascii="Arial Narrow" w:eastAsia="Calibri" w:hAnsi="Arial Narrow" w:cs="Calibri" w:hint="default"/>
        <w:b/>
        <w:bCs/>
        <w:spacing w:val="-1"/>
        <w:w w:val="100"/>
        <w:sz w:val="22"/>
        <w:szCs w:val="22"/>
        <w:lang w:val="es-ES" w:eastAsia="en-US" w:bidi="ar-SA"/>
      </w:rPr>
    </w:lvl>
    <w:lvl w:ilvl="2" w:tplc="2E12BDBE">
      <w:numFmt w:val="bullet"/>
      <w:lvlText w:val="•"/>
      <w:lvlJc w:val="left"/>
      <w:pPr>
        <w:ind w:left="1735" w:hanging="360"/>
      </w:pPr>
      <w:rPr>
        <w:rFonts w:hint="default"/>
        <w:lang w:val="es-ES" w:eastAsia="en-US" w:bidi="ar-SA"/>
      </w:rPr>
    </w:lvl>
    <w:lvl w:ilvl="3" w:tplc="9C724EDC">
      <w:numFmt w:val="bullet"/>
      <w:lvlText w:val="•"/>
      <w:lvlJc w:val="left"/>
      <w:pPr>
        <w:ind w:left="2651" w:hanging="360"/>
      </w:pPr>
      <w:rPr>
        <w:rFonts w:hint="default"/>
        <w:lang w:val="es-ES" w:eastAsia="en-US" w:bidi="ar-SA"/>
      </w:rPr>
    </w:lvl>
    <w:lvl w:ilvl="4" w:tplc="B9428B80">
      <w:numFmt w:val="bullet"/>
      <w:lvlText w:val="•"/>
      <w:lvlJc w:val="left"/>
      <w:pPr>
        <w:ind w:left="3566" w:hanging="360"/>
      </w:pPr>
      <w:rPr>
        <w:rFonts w:hint="default"/>
        <w:lang w:val="es-ES" w:eastAsia="en-US" w:bidi="ar-SA"/>
      </w:rPr>
    </w:lvl>
    <w:lvl w:ilvl="5" w:tplc="2C368D5A">
      <w:numFmt w:val="bullet"/>
      <w:lvlText w:val="•"/>
      <w:lvlJc w:val="left"/>
      <w:pPr>
        <w:ind w:left="4482" w:hanging="360"/>
      </w:pPr>
      <w:rPr>
        <w:rFonts w:hint="default"/>
        <w:lang w:val="es-ES" w:eastAsia="en-US" w:bidi="ar-SA"/>
      </w:rPr>
    </w:lvl>
    <w:lvl w:ilvl="6" w:tplc="3D925998">
      <w:numFmt w:val="bullet"/>
      <w:lvlText w:val="•"/>
      <w:lvlJc w:val="left"/>
      <w:pPr>
        <w:ind w:left="5397" w:hanging="360"/>
      </w:pPr>
      <w:rPr>
        <w:rFonts w:hint="default"/>
        <w:lang w:val="es-ES" w:eastAsia="en-US" w:bidi="ar-SA"/>
      </w:rPr>
    </w:lvl>
    <w:lvl w:ilvl="7" w:tplc="AC3E7352">
      <w:numFmt w:val="bullet"/>
      <w:lvlText w:val="•"/>
      <w:lvlJc w:val="left"/>
      <w:pPr>
        <w:ind w:left="6313" w:hanging="360"/>
      </w:pPr>
      <w:rPr>
        <w:rFonts w:hint="default"/>
        <w:lang w:val="es-ES" w:eastAsia="en-US" w:bidi="ar-SA"/>
      </w:rPr>
    </w:lvl>
    <w:lvl w:ilvl="8" w:tplc="75D009D2">
      <w:numFmt w:val="bullet"/>
      <w:lvlText w:val="•"/>
      <w:lvlJc w:val="left"/>
      <w:pPr>
        <w:ind w:left="7228" w:hanging="360"/>
      </w:pPr>
      <w:rPr>
        <w:rFonts w:hint="default"/>
        <w:lang w:val="es-ES" w:eastAsia="en-US" w:bidi="ar-SA"/>
      </w:rPr>
    </w:lvl>
  </w:abstractNum>
  <w:abstractNum w:abstractNumId="28" w15:restartNumberingAfterBreak="0">
    <w:nsid w:val="7076417C"/>
    <w:multiLevelType w:val="hybridMultilevel"/>
    <w:tmpl w:val="C9E84002"/>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decimal"/>
      <w:lvlText w:val="%3."/>
      <w:lvlJc w:val="left"/>
      <w:pPr>
        <w:ind w:left="1800" w:hanging="180"/>
      </w:pPr>
      <w:rPr>
        <w:b/>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2C956A1"/>
    <w:multiLevelType w:val="multilevel"/>
    <w:tmpl w:val="29B8E3BC"/>
    <w:lvl w:ilvl="0">
      <w:start w:val="3"/>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65354D"/>
    <w:multiLevelType w:val="hybridMultilevel"/>
    <w:tmpl w:val="343647F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77901D16"/>
    <w:multiLevelType w:val="hybridMultilevel"/>
    <w:tmpl w:val="3126DE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AA748E"/>
    <w:multiLevelType w:val="hybridMultilevel"/>
    <w:tmpl w:val="B70602B8"/>
    <w:lvl w:ilvl="0" w:tplc="FFFFFFFF">
      <w:start w:val="1"/>
      <w:numFmt w:val="bullet"/>
      <w:lvlText w:val=""/>
      <w:lvlJc w:val="left"/>
      <w:pPr>
        <w:ind w:left="1440" w:hanging="360"/>
      </w:pPr>
      <w:rPr>
        <w:rFonts w:ascii="Wingdings" w:hAnsi="Wingdings" w:hint="default"/>
      </w:rPr>
    </w:lvl>
    <w:lvl w:ilvl="1" w:tplc="240A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C349DBD"/>
    <w:multiLevelType w:val="hybridMultilevel"/>
    <w:tmpl w:val="56EE4AAC"/>
    <w:lvl w:ilvl="0" w:tplc="3A1820DC">
      <w:start w:val="1"/>
      <w:numFmt w:val="decimal"/>
      <w:lvlText w:val="%1."/>
      <w:lvlJc w:val="left"/>
      <w:pPr>
        <w:ind w:left="720" w:hanging="360"/>
      </w:pPr>
    </w:lvl>
    <w:lvl w:ilvl="1" w:tplc="F19EFCC4">
      <w:start w:val="1"/>
      <w:numFmt w:val="lowerLetter"/>
      <w:lvlText w:val="%2."/>
      <w:lvlJc w:val="left"/>
      <w:pPr>
        <w:ind w:left="1440" w:hanging="360"/>
      </w:pPr>
    </w:lvl>
    <w:lvl w:ilvl="2" w:tplc="905E036A">
      <w:start w:val="1"/>
      <w:numFmt w:val="lowerRoman"/>
      <w:lvlText w:val="%3."/>
      <w:lvlJc w:val="right"/>
      <w:pPr>
        <w:ind w:left="2160" w:hanging="180"/>
      </w:pPr>
    </w:lvl>
    <w:lvl w:ilvl="3" w:tplc="6C7098DC">
      <w:start w:val="1"/>
      <w:numFmt w:val="decimal"/>
      <w:lvlText w:val="%4."/>
      <w:lvlJc w:val="left"/>
      <w:pPr>
        <w:ind w:left="2880" w:hanging="360"/>
      </w:pPr>
    </w:lvl>
    <w:lvl w:ilvl="4" w:tplc="C79C4556">
      <w:start w:val="1"/>
      <w:numFmt w:val="lowerLetter"/>
      <w:lvlText w:val="%5."/>
      <w:lvlJc w:val="left"/>
      <w:pPr>
        <w:ind w:left="3600" w:hanging="360"/>
      </w:pPr>
    </w:lvl>
    <w:lvl w:ilvl="5" w:tplc="613EF0E8">
      <w:start w:val="1"/>
      <w:numFmt w:val="lowerRoman"/>
      <w:lvlText w:val="%6."/>
      <w:lvlJc w:val="right"/>
      <w:pPr>
        <w:ind w:left="4320" w:hanging="180"/>
      </w:pPr>
    </w:lvl>
    <w:lvl w:ilvl="6" w:tplc="950682C0">
      <w:start w:val="1"/>
      <w:numFmt w:val="decimal"/>
      <w:lvlText w:val="%7."/>
      <w:lvlJc w:val="left"/>
      <w:pPr>
        <w:ind w:left="5040" w:hanging="360"/>
      </w:pPr>
    </w:lvl>
    <w:lvl w:ilvl="7" w:tplc="A62ECB6E">
      <w:start w:val="1"/>
      <w:numFmt w:val="lowerLetter"/>
      <w:lvlText w:val="%8."/>
      <w:lvlJc w:val="left"/>
      <w:pPr>
        <w:ind w:left="5760" w:hanging="360"/>
      </w:pPr>
    </w:lvl>
    <w:lvl w:ilvl="8" w:tplc="DD20B96C">
      <w:start w:val="1"/>
      <w:numFmt w:val="lowerRoman"/>
      <w:lvlText w:val="%9."/>
      <w:lvlJc w:val="right"/>
      <w:pPr>
        <w:ind w:left="6480" w:hanging="180"/>
      </w:pPr>
    </w:lvl>
  </w:abstractNum>
  <w:num w:numId="1" w16cid:durableId="566762357">
    <w:abstractNumId w:val="4"/>
  </w:num>
  <w:num w:numId="2" w16cid:durableId="434985195">
    <w:abstractNumId w:val="26"/>
  </w:num>
  <w:num w:numId="3" w16cid:durableId="1917864148">
    <w:abstractNumId w:val="33"/>
  </w:num>
  <w:num w:numId="4" w16cid:durableId="1804156542">
    <w:abstractNumId w:val="1"/>
  </w:num>
  <w:num w:numId="5" w16cid:durableId="859515127">
    <w:abstractNumId w:val="11"/>
  </w:num>
  <w:num w:numId="6" w16cid:durableId="1815832702">
    <w:abstractNumId w:val="23"/>
  </w:num>
  <w:num w:numId="7" w16cid:durableId="186523273">
    <w:abstractNumId w:val="0"/>
  </w:num>
  <w:num w:numId="8" w16cid:durableId="1111972741">
    <w:abstractNumId w:val="25"/>
  </w:num>
  <w:num w:numId="9" w16cid:durableId="93600726">
    <w:abstractNumId w:val="7"/>
  </w:num>
  <w:num w:numId="10" w16cid:durableId="1127621903">
    <w:abstractNumId w:val="6"/>
  </w:num>
  <w:num w:numId="11" w16cid:durableId="46533935">
    <w:abstractNumId w:val="28"/>
  </w:num>
  <w:num w:numId="12" w16cid:durableId="836965407">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7281603">
    <w:abstractNumId w:val="21"/>
  </w:num>
  <w:num w:numId="14" w16cid:durableId="1339429371">
    <w:abstractNumId w:val="17"/>
  </w:num>
  <w:num w:numId="15" w16cid:durableId="1520311111">
    <w:abstractNumId w:val="2"/>
  </w:num>
  <w:num w:numId="16" w16cid:durableId="1048339701">
    <w:abstractNumId w:val="29"/>
  </w:num>
  <w:num w:numId="17" w16cid:durableId="51009276">
    <w:abstractNumId w:val="20"/>
  </w:num>
  <w:num w:numId="18" w16cid:durableId="484929232">
    <w:abstractNumId w:val="22"/>
  </w:num>
  <w:num w:numId="19" w16cid:durableId="1929072687">
    <w:abstractNumId w:val="9"/>
  </w:num>
  <w:num w:numId="20" w16cid:durableId="820076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8332514">
    <w:abstractNumId w:val="5"/>
  </w:num>
  <w:num w:numId="22" w16cid:durableId="1436363523">
    <w:abstractNumId w:val="18"/>
  </w:num>
  <w:num w:numId="23" w16cid:durableId="1534617179">
    <w:abstractNumId w:val="16"/>
  </w:num>
  <w:num w:numId="24" w16cid:durableId="740955106">
    <w:abstractNumId w:val="8"/>
  </w:num>
  <w:num w:numId="25" w16cid:durableId="494613808">
    <w:abstractNumId w:val="27"/>
  </w:num>
  <w:num w:numId="26" w16cid:durableId="1526596792">
    <w:abstractNumId w:val="19"/>
  </w:num>
  <w:num w:numId="27" w16cid:durableId="9571362">
    <w:abstractNumId w:val="13"/>
  </w:num>
  <w:num w:numId="28" w16cid:durableId="155994746">
    <w:abstractNumId w:val="31"/>
  </w:num>
  <w:num w:numId="29" w16cid:durableId="509372106">
    <w:abstractNumId w:val="15"/>
  </w:num>
  <w:num w:numId="30" w16cid:durableId="696388408">
    <w:abstractNumId w:val="12"/>
  </w:num>
  <w:num w:numId="31" w16cid:durableId="1680040495">
    <w:abstractNumId w:val="3"/>
  </w:num>
  <w:num w:numId="32" w16cid:durableId="1992980214">
    <w:abstractNumId w:val="14"/>
  </w:num>
  <w:num w:numId="33" w16cid:durableId="1791362060">
    <w:abstractNumId w:val="30"/>
  </w:num>
  <w:num w:numId="34" w16cid:durableId="1146243014">
    <w:abstractNumId w:val="24"/>
  </w:num>
  <w:num w:numId="35" w16cid:durableId="7878187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02E1"/>
    <w:rsid w:val="00000EBE"/>
    <w:rsid w:val="00003170"/>
    <w:rsid w:val="0000531C"/>
    <w:rsid w:val="00011F75"/>
    <w:rsid w:val="00012187"/>
    <w:rsid w:val="000146F1"/>
    <w:rsid w:val="00014A61"/>
    <w:rsid w:val="00017460"/>
    <w:rsid w:val="00017786"/>
    <w:rsid w:val="00020267"/>
    <w:rsid w:val="00020D36"/>
    <w:rsid w:val="0002110B"/>
    <w:rsid w:val="000227DC"/>
    <w:rsid w:val="00022D03"/>
    <w:rsid w:val="0002496E"/>
    <w:rsid w:val="000269FD"/>
    <w:rsid w:val="00026A73"/>
    <w:rsid w:val="00027EB4"/>
    <w:rsid w:val="00030EAB"/>
    <w:rsid w:val="00033B7F"/>
    <w:rsid w:val="0003569A"/>
    <w:rsid w:val="00036862"/>
    <w:rsid w:val="0003751C"/>
    <w:rsid w:val="00037805"/>
    <w:rsid w:val="00041438"/>
    <w:rsid w:val="00043216"/>
    <w:rsid w:val="00044939"/>
    <w:rsid w:val="00044B3E"/>
    <w:rsid w:val="0004511B"/>
    <w:rsid w:val="00052110"/>
    <w:rsid w:val="00052766"/>
    <w:rsid w:val="00054B30"/>
    <w:rsid w:val="00056D19"/>
    <w:rsid w:val="00057619"/>
    <w:rsid w:val="00061F71"/>
    <w:rsid w:val="00063393"/>
    <w:rsid w:val="000678E9"/>
    <w:rsid w:val="00067F55"/>
    <w:rsid w:val="000701F5"/>
    <w:rsid w:val="000705AF"/>
    <w:rsid w:val="00071055"/>
    <w:rsid w:val="00073AFC"/>
    <w:rsid w:val="00080B7A"/>
    <w:rsid w:val="00081685"/>
    <w:rsid w:val="0008175A"/>
    <w:rsid w:val="000837CC"/>
    <w:rsid w:val="00086544"/>
    <w:rsid w:val="00087282"/>
    <w:rsid w:val="00087FF4"/>
    <w:rsid w:val="00094C99"/>
    <w:rsid w:val="00094CBE"/>
    <w:rsid w:val="00095100"/>
    <w:rsid w:val="00095C3A"/>
    <w:rsid w:val="00095CDB"/>
    <w:rsid w:val="000A0055"/>
    <w:rsid w:val="000A094B"/>
    <w:rsid w:val="000A20BC"/>
    <w:rsid w:val="000A31B9"/>
    <w:rsid w:val="000A45CB"/>
    <w:rsid w:val="000A7824"/>
    <w:rsid w:val="000A7CEC"/>
    <w:rsid w:val="000B2257"/>
    <w:rsid w:val="000B583F"/>
    <w:rsid w:val="000B7B2B"/>
    <w:rsid w:val="000B7F34"/>
    <w:rsid w:val="000C0F10"/>
    <w:rsid w:val="000C39F4"/>
    <w:rsid w:val="000C3AE6"/>
    <w:rsid w:val="000C4A69"/>
    <w:rsid w:val="000C556A"/>
    <w:rsid w:val="000C6C37"/>
    <w:rsid w:val="000D0802"/>
    <w:rsid w:val="000D14F0"/>
    <w:rsid w:val="000D46F8"/>
    <w:rsid w:val="000D5D80"/>
    <w:rsid w:val="000D7F45"/>
    <w:rsid w:val="000E2583"/>
    <w:rsid w:val="000E2770"/>
    <w:rsid w:val="000E4140"/>
    <w:rsid w:val="000E4C59"/>
    <w:rsid w:val="000E52D2"/>
    <w:rsid w:val="000E5793"/>
    <w:rsid w:val="000E5A9E"/>
    <w:rsid w:val="000E6986"/>
    <w:rsid w:val="000E6FF9"/>
    <w:rsid w:val="000E7A22"/>
    <w:rsid w:val="000F11D0"/>
    <w:rsid w:val="000F279B"/>
    <w:rsid w:val="000F59E9"/>
    <w:rsid w:val="00103400"/>
    <w:rsid w:val="00106972"/>
    <w:rsid w:val="00106E6A"/>
    <w:rsid w:val="00110C9A"/>
    <w:rsid w:val="00111676"/>
    <w:rsid w:val="001131DB"/>
    <w:rsid w:val="00114057"/>
    <w:rsid w:val="001146C9"/>
    <w:rsid w:val="001147D0"/>
    <w:rsid w:val="001154D8"/>
    <w:rsid w:val="00116CA7"/>
    <w:rsid w:val="001208BF"/>
    <w:rsid w:val="00122077"/>
    <w:rsid w:val="00123405"/>
    <w:rsid w:val="001250A7"/>
    <w:rsid w:val="0012632E"/>
    <w:rsid w:val="001310B0"/>
    <w:rsid w:val="0013125A"/>
    <w:rsid w:val="0013252C"/>
    <w:rsid w:val="00133B97"/>
    <w:rsid w:val="001340A2"/>
    <w:rsid w:val="00140FBA"/>
    <w:rsid w:val="001421F1"/>
    <w:rsid w:val="001436A6"/>
    <w:rsid w:val="00143CB2"/>
    <w:rsid w:val="0014416C"/>
    <w:rsid w:val="00144C0C"/>
    <w:rsid w:val="00145DA1"/>
    <w:rsid w:val="00146593"/>
    <w:rsid w:val="0014667F"/>
    <w:rsid w:val="00147DC8"/>
    <w:rsid w:val="0015023E"/>
    <w:rsid w:val="001508A1"/>
    <w:rsid w:val="00152BBA"/>
    <w:rsid w:val="00153ECE"/>
    <w:rsid w:val="00155431"/>
    <w:rsid w:val="00155C9B"/>
    <w:rsid w:val="001577C2"/>
    <w:rsid w:val="001579BC"/>
    <w:rsid w:val="0016241E"/>
    <w:rsid w:val="00163759"/>
    <w:rsid w:val="001663C9"/>
    <w:rsid w:val="00166AD1"/>
    <w:rsid w:val="00166CC7"/>
    <w:rsid w:val="00170166"/>
    <w:rsid w:val="00170372"/>
    <w:rsid w:val="00175252"/>
    <w:rsid w:val="00175833"/>
    <w:rsid w:val="00176898"/>
    <w:rsid w:val="00182818"/>
    <w:rsid w:val="00182B4A"/>
    <w:rsid w:val="00184A87"/>
    <w:rsid w:val="00184FF6"/>
    <w:rsid w:val="00187187"/>
    <w:rsid w:val="00187F71"/>
    <w:rsid w:val="001959D3"/>
    <w:rsid w:val="00195A4E"/>
    <w:rsid w:val="001A3267"/>
    <w:rsid w:val="001A3D86"/>
    <w:rsid w:val="001A4F23"/>
    <w:rsid w:val="001A6929"/>
    <w:rsid w:val="001A71B0"/>
    <w:rsid w:val="001B110E"/>
    <w:rsid w:val="001B1A7A"/>
    <w:rsid w:val="001B1D95"/>
    <w:rsid w:val="001B1F76"/>
    <w:rsid w:val="001B1FAD"/>
    <w:rsid w:val="001B3262"/>
    <w:rsid w:val="001B5317"/>
    <w:rsid w:val="001B5B03"/>
    <w:rsid w:val="001B728D"/>
    <w:rsid w:val="001B7AC8"/>
    <w:rsid w:val="001C23C1"/>
    <w:rsid w:val="001C25BD"/>
    <w:rsid w:val="001C31A6"/>
    <w:rsid w:val="001C3961"/>
    <w:rsid w:val="001C5099"/>
    <w:rsid w:val="001C58F9"/>
    <w:rsid w:val="001C73F1"/>
    <w:rsid w:val="001C7423"/>
    <w:rsid w:val="001D0BC8"/>
    <w:rsid w:val="001D0CEF"/>
    <w:rsid w:val="001D0EF1"/>
    <w:rsid w:val="001D1BEB"/>
    <w:rsid w:val="001D1D87"/>
    <w:rsid w:val="001D1E01"/>
    <w:rsid w:val="001D2103"/>
    <w:rsid w:val="001D2457"/>
    <w:rsid w:val="001D282E"/>
    <w:rsid w:val="001D3A7C"/>
    <w:rsid w:val="001D43FB"/>
    <w:rsid w:val="001D5598"/>
    <w:rsid w:val="001D6F2B"/>
    <w:rsid w:val="001D7C0B"/>
    <w:rsid w:val="001E0F03"/>
    <w:rsid w:val="001E1D23"/>
    <w:rsid w:val="001E1D7B"/>
    <w:rsid w:val="001E2572"/>
    <w:rsid w:val="001E35D4"/>
    <w:rsid w:val="001E39D7"/>
    <w:rsid w:val="001E4F3C"/>
    <w:rsid w:val="001E54FD"/>
    <w:rsid w:val="001E6726"/>
    <w:rsid w:val="001E72A9"/>
    <w:rsid w:val="001F3B3D"/>
    <w:rsid w:val="001F51B2"/>
    <w:rsid w:val="001F597F"/>
    <w:rsid w:val="001F6EBC"/>
    <w:rsid w:val="001F738C"/>
    <w:rsid w:val="001F7CC3"/>
    <w:rsid w:val="002010ED"/>
    <w:rsid w:val="00201F71"/>
    <w:rsid w:val="00205406"/>
    <w:rsid w:val="002054DD"/>
    <w:rsid w:val="002055A0"/>
    <w:rsid w:val="00206BBD"/>
    <w:rsid w:val="00207A98"/>
    <w:rsid w:val="00211704"/>
    <w:rsid w:val="00211CA2"/>
    <w:rsid w:val="0021240E"/>
    <w:rsid w:val="002129C1"/>
    <w:rsid w:val="00216A50"/>
    <w:rsid w:val="00216EB2"/>
    <w:rsid w:val="002173A5"/>
    <w:rsid w:val="00220671"/>
    <w:rsid w:val="002232AD"/>
    <w:rsid w:val="00223BF4"/>
    <w:rsid w:val="002258EE"/>
    <w:rsid w:val="00225BB6"/>
    <w:rsid w:val="00227283"/>
    <w:rsid w:val="00227A62"/>
    <w:rsid w:val="002306DC"/>
    <w:rsid w:val="002337C6"/>
    <w:rsid w:val="00233A79"/>
    <w:rsid w:val="0023413A"/>
    <w:rsid w:val="00235281"/>
    <w:rsid w:val="0023606D"/>
    <w:rsid w:val="00236CC5"/>
    <w:rsid w:val="00236D00"/>
    <w:rsid w:val="00242169"/>
    <w:rsid w:val="00242F43"/>
    <w:rsid w:val="00243579"/>
    <w:rsid w:val="00246596"/>
    <w:rsid w:val="0025089B"/>
    <w:rsid w:val="002518C4"/>
    <w:rsid w:val="00251A49"/>
    <w:rsid w:val="00252919"/>
    <w:rsid w:val="00255542"/>
    <w:rsid w:val="00255AD7"/>
    <w:rsid w:val="00255EF6"/>
    <w:rsid w:val="00256928"/>
    <w:rsid w:val="00263C63"/>
    <w:rsid w:val="00263D05"/>
    <w:rsid w:val="00264652"/>
    <w:rsid w:val="00264EF6"/>
    <w:rsid w:val="00265CF2"/>
    <w:rsid w:val="00266DE6"/>
    <w:rsid w:val="002671A3"/>
    <w:rsid w:val="00273249"/>
    <w:rsid w:val="00273F65"/>
    <w:rsid w:val="00274BD9"/>
    <w:rsid w:val="00275128"/>
    <w:rsid w:val="002849FB"/>
    <w:rsid w:val="00284D7E"/>
    <w:rsid w:val="002864ED"/>
    <w:rsid w:val="00287495"/>
    <w:rsid w:val="00287A8F"/>
    <w:rsid w:val="00290BE0"/>
    <w:rsid w:val="0029222B"/>
    <w:rsid w:val="00292484"/>
    <w:rsid w:val="0029757F"/>
    <w:rsid w:val="002A03C5"/>
    <w:rsid w:val="002A4B79"/>
    <w:rsid w:val="002B091F"/>
    <w:rsid w:val="002B1F19"/>
    <w:rsid w:val="002B2BE8"/>
    <w:rsid w:val="002B33A9"/>
    <w:rsid w:val="002B42EC"/>
    <w:rsid w:val="002B4F1A"/>
    <w:rsid w:val="002B658C"/>
    <w:rsid w:val="002B74C3"/>
    <w:rsid w:val="002B7FDF"/>
    <w:rsid w:val="002C1789"/>
    <w:rsid w:val="002C321F"/>
    <w:rsid w:val="002C4D29"/>
    <w:rsid w:val="002C6CDA"/>
    <w:rsid w:val="002C7832"/>
    <w:rsid w:val="002C7833"/>
    <w:rsid w:val="002D01B9"/>
    <w:rsid w:val="002D16DE"/>
    <w:rsid w:val="002D2012"/>
    <w:rsid w:val="002D5848"/>
    <w:rsid w:val="002D5F05"/>
    <w:rsid w:val="002D7AFB"/>
    <w:rsid w:val="002D7F54"/>
    <w:rsid w:val="002E0A84"/>
    <w:rsid w:val="002E45EF"/>
    <w:rsid w:val="002E5685"/>
    <w:rsid w:val="002E6932"/>
    <w:rsid w:val="002E756D"/>
    <w:rsid w:val="002F1E1A"/>
    <w:rsid w:val="002F21B0"/>
    <w:rsid w:val="002F289C"/>
    <w:rsid w:val="002F2CF3"/>
    <w:rsid w:val="002F2D9F"/>
    <w:rsid w:val="002F431A"/>
    <w:rsid w:val="002F4803"/>
    <w:rsid w:val="002F5548"/>
    <w:rsid w:val="002F73F5"/>
    <w:rsid w:val="00300260"/>
    <w:rsid w:val="00301EC3"/>
    <w:rsid w:val="003032C1"/>
    <w:rsid w:val="00303560"/>
    <w:rsid w:val="0030489C"/>
    <w:rsid w:val="00304AF6"/>
    <w:rsid w:val="00306286"/>
    <w:rsid w:val="00310893"/>
    <w:rsid w:val="00311636"/>
    <w:rsid w:val="00311B47"/>
    <w:rsid w:val="00314E47"/>
    <w:rsid w:val="00315EF4"/>
    <w:rsid w:val="0031784E"/>
    <w:rsid w:val="00321D77"/>
    <w:rsid w:val="00322AED"/>
    <w:rsid w:val="00323514"/>
    <w:rsid w:val="00324102"/>
    <w:rsid w:val="00327E78"/>
    <w:rsid w:val="00334A33"/>
    <w:rsid w:val="00335952"/>
    <w:rsid w:val="00336A72"/>
    <w:rsid w:val="003376A5"/>
    <w:rsid w:val="00341173"/>
    <w:rsid w:val="00341516"/>
    <w:rsid w:val="00342AB2"/>
    <w:rsid w:val="00345AE9"/>
    <w:rsid w:val="00346C56"/>
    <w:rsid w:val="00350BC3"/>
    <w:rsid w:val="00351130"/>
    <w:rsid w:val="003536A4"/>
    <w:rsid w:val="00354F6F"/>
    <w:rsid w:val="00355FB9"/>
    <w:rsid w:val="00356E77"/>
    <w:rsid w:val="00360B4F"/>
    <w:rsid w:val="00361574"/>
    <w:rsid w:val="00367DFD"/>
    <w:rsid w:val="00371917"/>
    <w:rsid w:val="00372D4B"/>
    <w:rsid w:val="003732A2"/>
    <w:rsid w:val="00375F9C"/>
    <w:rsid w:val="00376220"/>
    <w:rsid w:val="00377EE5"/>
    <w:rsid w:val="00383CCD"/>
    <w:rsid w:val="00384627"/>
    <w:rsid w:val="0038612F"/>
    <w:rsid w:val="00386D23"/>
    <w:rsid w:val="00387DA2"/>
    <w:rsid w:val="00390F04"/>
    <w:rsid w:val="00392B0B"/>
    <w:rsid w:val="00392F32"/>
    <w:rsid w:val="00393827"/>
    <w:rsid w:val="00394DA6"/>
    <w:rsid w:val="003950B9"/>
    <w:rsid w:val="00395B7D"/>
    <w:rsid w:val="00396F8E"/>
    <w:rsid w:val="00397AED"/>
    <w:rsid w:val="00397E49"/>
    <w:rsid w:val="003A0FFC"/>
    <w:rsid w:val="003A14CB"/>
    <w:rsid w:val="003A269E"/>
    <w:rsid w:val="003A3BF8"/>
    <w:rsid w:val="003A51B4"/>
    <w:rsid w:val="003B0891"/>
    <w:rsid w:val="003B1CD5"/>
    <w:rsid w:val="003B2343"/>
    <w:rsid w:val="003B2539"/>
    <w:rsid w:val="003B3316"/>
    <w:rsid w:val="003B429A"/>
    <w:rsid w:val="003B60DD"/>
    <w:rsid w:val="003C0373"/>
    <w:rsid w:val="003C07D7"/>
    <w:rsid w:val="003C0B96"/>
    <w:rsid w:val="003C2E41"/>
    <w:rsid w:val="003C3503"/>
    <w:rsid w:val="003C3F0B"/>
    <w:rsid w:val="003D2DD5"/>
    <w:rsid w:val="003D2F5E"/>
    <w:rsid w:val="003D322A"/>
    <w:rsid w:val="003D5383"/>
    <w:rsid w:val="003E0142"/>
    <w:rsid w:val="003E1827"/>
    <w:rsid w:val="003E3381"/>
    <w:rsid w:val="003E543E"/>
    <w:rsid w:val="003E5779"/>
    <w:rsid w:val="003E6ABE"/>
    <w:rsid w:val="003F0858"/>
    <w:rsid w:val="003F4C5D"/>
    <w:rsid w:val="003F4EF7"/>
    <w:rsid w:val="003F547B"/>
    <w:rsid w:val="003F5CF1"/>
    <w:rsid w:val="003F5D1A"/>
    <w:rsid w:val="003F614B"/>
    <w:rsid w:val="003F640B"/>
    <w:rsid w:val="0040155A"/>
    <w:rsid w:val="0040194D"/>
    <w:rsid w:val="00403072"/>
    <w:rsid w:val="004040EA"/>
    <w:rsid w:val="00405398"/>
    <w:rsid w:val="00405A7D"/>
    <w:rsid w:val="004064E3"/>
    <w:rsid w:val="00407757"/>
    <w:rsid w:val="00412244"/>
    <w:rsid w:val="00414D83"/>
    <w:rsid w:val="00417BDA"/>
    <w:rsid w:val="00420A84"/>
    <w:rsid w:val="00421B4C"/>
    <w:rsid w:val="00427C39"/>
    <w:rsid w:val="00430073"/>
    <w:rsid w:val="004325CC"/>
    <w:rsid w:val="00432874"/>
    <w:rsid w:val="0043363D"/>
    <w:rsid w:val="00435815"/>
    <w:rsid w:val="00436E05"/>
    <w:rsid w:val="00440C1D"/>
    <w:rsid w:val="00440E93"/>
    <w:rsid w:val="004426AE"/>
    <w:rsid w:val="004427E6"/>
    <w:rsid w:val="00442EF3"/>
    <w:rsid w:val="00445DAB"/>
    <w:rsid w:val="00446962"/>
    <w:rsid w:val="00447042"/>
    <w:rsid w:val="0045249A"/>
    <w:rsid w:val="00456BDF"/>
    <w:rsid w:val="0045709D"/>
    <w:rsid w:val="004572E2"/>
    <w:rsid w:val="004603A8"/>
    <w:rsid w:val="00461C39"/>
    <w:rsid w:val="00462BEE"/>
    <w:rsid w:val="00463B7E"/>
    <w:rsid w:val="00463C09"/>
    <w:rsid w:val="00464043"/>
    <w:rsid w:val="004642FE"/>
    <w:rsid w:val="00464D51"/>
    <w:rsid w:val="00465AF8"/>
    <w:rsid w:val="004665A0"/>
    <w:rsid w:val="00471260"/>
    <w:rsid w:val="00474729"/>
    <w:rsid w:val="00475875"/>
    <w:rsid w:val="0047660E"/>
    <w:rsid w:val="00476A8F"/>
    <w:rsid w:val="004771FF"/>
    <w:rsid w:val="00482826"/>
    <w:rsid w:val="00482C75"/>
    <w:rsid w:val="004846C1"/>
    <w:rsid w:val="00484AD1"/>
    <w:rsid w:val="00487811"/>
    <w:rsid w:val="0048790F"/>
    <w:rsid w:val="00487E4B"/>
    <w:rsid w:val="00490432"/>
    <w:rsid w:val="00490491"/>
    <w:rsid w:val="0049099F"/>
    <w:rsid w:val="00490C4B"/>
    <w:rsid w:val="00492026"/>
    <w:rsid w:val="0049319A"/>
    <w:rsid w:val="00495336"/>
    <w:rsid w:val="00497B78"/>
    <w:rsid w:val="00497E72"/>
    <w:rsid w:val="004A098C"/>
    <w:rsid w:val="004A5601"/>
    <w:rsid w:val="004B0BBC"/>
    <w:rsid w:val="004B2D1C"/>
    <w:rsid w:val="004B3973"/>
    <w:rsid w:val="004B6752"/>
    <w:rsid w:val="004B721A"/>
    <w:rsid w:val="004C180F"/>
    <w:rsid w:val="004C22BC"/>
    <w:rsid w:val="004C331F"/>
    <w:rsid w:val="004C346D"/>
    <w:rsid w:val="004C67EE"/>
    <w:rsid w:val="004C6927"/>
    <w:rsid w:val="004D2F41"/>
    <w:rsid w:val="004D3736"/>
    <w:rsid w:val="004D414F"/>
    <w:rsid w:val="004D604B"/>
    <w:rsid w:val="004D72A7"/>
    <w:rsid w:val="004E05C5"/>
    <w:rsid w:val="004E0D9A"/>
    <w:rsid w:val="004E19FF"/>
    <w:rsid w:val="004E3609"/>
    <w:rsid w:val="004F078D"/>
    <w:rsid w:val="004F0E8A"/>
    <w:rsid w:val="004F2837"/>
    <w:rsid w:val="004F4141"/>
    <w:rsid w:val="004F49F9"/>
    <w:rsid w:val="004F735E"/>
    <w:rsid w:val="005015EB"/>
    <w:rsid w:val="005015F3"/>
    <w:rsid w:val="00501710"/>
    <w:rsid w:val="00503339"/>
    <w:rsid w:val="00503D66"/>
    <w:rsid w:val="00506C76"/>
    <w:rsid w:val="005111F2"/>
    <w:rsid w:val="00511A67"/>
    <w:rsid w:val="0051211E"/>
    <w:rsid w:val="00513FFB"/>
    <w:rsid w:val="00515388"/>
    <w:rsid w:val="005154F3"/>
    <w:rsid w:val="00515BE6"/>
    <w:rsid w:val="00517C62"/>
    <w:rsid w:val="005214A9"/>
    <w:rsid w:val="005217C3"/>
    <w:rsid w:val="00521971"/>
    <w:rsid w:val="00522430"/>
    <w:rsid w:val="005226FD"/>
    <w:rsid w:val="00523439"/>
    <w:rsid w:val="005239A7"/>
    <w:rsid w:val="0052514A"/>
    <w:rsid w:val="005321D6"/>
    <w:rsid w:val="0053222B"/>
    <w:rsid w:val="005323B9"/>
    <w:rsid w:val="005343D0"/>
    <w:rsid w:val="0053683D"/>
    <w:rsid w:val="005373F1"/>
    <w:rsid w:val="00537A6F"/>
    <w:rsid w:val="005408B3"/>
    <w:rsid w:val="00542F80"/>
    <w:rsid w:val="00543C3D"/>
    <w:rsid w:val="00543F22"/>
    <w:rsid w:val="0054404A"/>
    <w:rsid w:val="00544628"/>
    <w:rsid w:val="005447FB"/>
    <w:rsid w:val="005464C7"/>
    <w:rsid w:val="00550794"/>
    <w:rsid w:val="00552138"/>
    <w:rsid w:val="0055387D"/>
    <w:rsid w:val="00553B74"/>
    <w:rsid w:val="00553CEF"/>
    <w:rsid w:val="005547CB"/>
    <w:rsid w:val="00554A49"/>
    <w:rsid w:val="0055511C"/>
    <w:rsid w:val="00556ED0"/>
    <w:rsid w:val="00557DC9"/>
    <w:rsid w:val="00563B91"/>
    <w:rsid w:val="005662A5"/>
    <w:rsid w:val="00570747"/>
    <w:rsid w:val="00570CC1"/>
    <w:rsid w:val="0057172B"/>
    <w:rsid w:val="00580714"/>
    <w:rsid w:val="00580911"/>
    <w:rsid w:val="005825C2"/>
    <w:rsid w:val="00582669"/>
    <w:rsid w:val="005838E2"/>
    <w:rsid w:val="00584A4F"/>
    <w:rsid w:val="00587D6A"/>
    <w:rsid w:val="00593920"/>
    <w:rsid w:val="00594511"/>
    <w:rsid w:val="00594C3E"/>
    <w:rsid w:val="005A2736"/>
    <w:rsid w:val="005A3834"/>
    <w:rsid w:val="005A52BA"/>
    <w:rsid w:val="005A5F7D"/>
    <w:rsid w:val="005A673B"/>
    <w:rsid w:val="005A7556"/>
    <w:rsid w:val="005B1804"/>
    <w:rsid w:val="005B1827"/>
    <w:rsid w:val="005B220C"/>
    <w:rsid w:val="005B2799"/>
    <w:rsid w:val="005B283C"/>
    <w:rsid w:val="005B2EA5"/>
    <w:rsid w:val="005B4352"/>
    <w:rsid w:val="005B6E8A"/>
    <w:rsid w:val="005B72D9"/>
    <w:rsid w:val="005C0433"/>
    <w:rsid w:val="005C0F35"/>
    <w:rsid w:val="005C3612"/>
    <w:rsid w:val="005C3812"/>
    <w:rsid w:val="005C4502"/>
    <w:rsid w:val="005C72CF"/>
    <w:rsid w:val="005C7E4F"/>
    <w:rsid w:val="005D0402"/>
    <w:rsid w:val="005D0767"/>
    <w:rsid w:val="005D0F32"/>
    <w:rsid w:val="005D1716"/>
    <w:rsid w:val="005D61D9"/>
    <w:rsid w:val="005D6E43"/>
    <w:rsid w:val="005E1E08"/>
    <w:rsid w:val="005E236B"/>
    <w:rsid w:val="005E277E"/>
    <w:rsid w:val="005E2854"/>
    <w:rsid w:val="005E4AA8"/>
    <w:rsid w:val="005E56A0"/>
    <w:rsid w:val="005E5F8B"/>
    <w:rsid w:val="005F530D"/>
    <w:rsid w:val="005F7163"/>
    <w:rsid w:val="005F75A7"/>
    <w:rsid w:val="00601882"/>
    <w:rsid w:val="00602EBF"/>
    <w:rsid w:val="006037CF"/>
    <w:rsid w:val="0060611E"/>
    <w:rsid w:val="006069E7"/>
    <w:rsid w:val="00607E30"/>
    <w:rsid w:val="006156B2"/>
    <w:rsid w:val="006173C1"/>
    <w:rsid w:val="0062052F"/>
    <w:rsid w:val="00621237"/>
    <w:rsid w:val="006279AD"/>
    <w:rsid w:val="00630BB1"/>
    <w:rsid w:val="00634494"/>
    <w:rsid w:val="00641425"/>
    <w:rsid w:val="0064339E"/>
    <w:rsid w:val="00643C6B"/>
    <w:rsid w:val="00644E15"/>
    <w:rsid w:val="00644F62"/>
    <w:rsid w:val="006451C9"/>
    <w:rsid w:val="00646A00"/>
    <w:rsid w:val="00650B4F"/>
    <w:rsid w:val="00650C23"/>
    <w:rsid w:val="006517BB"/>
    <w:rsid w:val="006536F3"/>
    <w:rsid w:val="00655937"/>
    <w:rsid w:val="00656431"/>
    <w:rsid w:val="00657843"/>
    <w:rsid w:val="0066270C"/>
    <w:rsid w:val="00663BB0"/>
    <w:rsid w:val="006649EE"/>
    <w:rsid w:val="006708A0"/>
    <w:rsid w:val="006713F6"/>
    <w:rsid w:val="00672193"/>
    <w:rsid w:val="00672533"/>
    <w:rsid w:val="00672C64"/>
    <w:rsid w:val="006754F0"/>
    <w:rsid w:val="00676DA8"/>
    <w:rsid w:val="00680180"/>
    <w:rsid w:val="006810C3"/>
    <w:rsid w:val="00681156"/>
    <w:rsid w:val="006811C5"/>
    <w:rsid w:val="0068231E"/>
    <w:rsid w:val="006823AC"/>
    <w:rsid w:val="006850F7"/>
    <w:rsid w:val="006854B7"/>
    <w:rsid w:val="00686E05"/>
    <w:rsid w:val="006906AB"/>
    <w:rsid w:val="006935D1"/>
    <w:rsid w:val="00693E8B"/>
    <w:rsid w:val="00694E84"/>
    <w:rsid w:val="00696ABA"/>
    <w:rsid w:val="00696DE9"/>
    <w:rsid w:val="00697A7C"/>
    <w:rsid w:val="006A5B35"/>
    <w:rsid w:val="006ADDD3"/>
    <w:rsid w:val="006B0EEC"/>
    <w:rsid w:val="006B3995"/>
    <w:rsid w:val="006B3FC5"/>
    <w:rsid w:val="006B4125"/>
    <w:rsid w:val="006B57CB"/>
    <w:rsid w:val="006B5F18"/>
    <w:rsid w:val="006B662C"/>
    <w:rsid w:val="006B7936"/>
    <w:rsid w:val="006C0728"/>
    <w:rsid w:val="006C1189"/>
    <w:rsid w:val="006C19EA"/>
    <w:rsid w:val="006C6856"/>
    <w:rsid w:val="006C6A4A"/>
    <w:rsid w:val="006C7330"/>
    <w:rsid w:val="006C74BA"/>
    <w:rsid w:val="006D1E84"/>
    <w:rsid w:val="006D2A17"/>
    <w:rsid w:val="006D44C5"/>
    <w:rsid w:val="006D52B6"/>
    <w:rsid w:val="006E28AA"/>
    <w:rsid w:val="006E2E40"/>
    <w:rsid w:val="006E37AE"/>
    <w:rsid w:val="006E4890"/>
    <w:rsid w:val="006E492B"/>
    <w:rsid w:val="006E665B"/>
    <w:rsid w:val="006F0A9C"/>
    <w:rsid w:val="006F0CFC"/>
    <w:rsid w:val="006F12AE"/>
    <w:rsid w:val="006F22FF"/>
    <w:rsid w:val="006F3A4D"/>
    <w:rsid w:val="006F60C3"/>
    <w:rsid w:val="006F6703"/>
    <w:rsid w:val="007007A2"/>
    <w:rsid w:val="007049FC"/>
    <w:rsid w:val="0070603F"/>
    <w:rsid w:val="007100D6"/>
    <w:rsid w:val="00710BCC"/>
    <w:rsid w:val="00711B9C"/>
    <w:rsid w:val="00713074"/>
    <w:rsid w:val="00722B96"/>
    <w:rsid w:val="0072477E"/>
    <w:rsid w:val="007259C6"/>
    <w:rsid w:val="007279FC"/>
    <w:rsid w:val="00727FC2"/>
    <w:rsid w:val="0073047B"/>
    <w:rsid w:val="0073210E"/>
    <w:rsid w:val="00732DF5"/>
    <w:rsid w:val="00733831"/>
    <w:rsid w:val="007344EF"/>
    <w:rsid w:val="007346B9"/>
    <w:rsid w:val="00736684"/>
    <w:rsid w:val="00736BA1"/>
    <w:rsid w:val="007446AB"/>
    <w:rsid w:val="00744A35"/>
    <w:rsid w:val="00744B76"/>
    <w:rsid w:val="007458C3"/>
    <w:rsid w:val="007505A8"/>
    <w:rsid w:val="007511BB"/>
    <w:rsid w:val="00755EDA"/>
    <w:rsid w:val="00757575"/>
    <w:rsid w:val="00757B36"/>
    <w:rsid w:val="00757E6F"/>
    <w:rsid w:val="007606E3"/>
    <w:rsid w:val="00763893"/>
    <w:rsid w:val="007638E3"/>
    <w:rsid w:val="007647B5"/>
    <w:rsid w:val="00766F3F"/>
    <w:rsid w:val="007673DE"/>
    <w:rsid w:val="007701E6"/>
    <w:rsid w:val="00772090"/>
    <w:rsid w:val="00775E7A"/>
    <w:rsid w:val="00780959"/>
    <w:rsid w:val="0078098F"/>
    <w:rsid w:val="00781782"/>
    <w:rsid w:val="00781CEB"/>
    <w:rsid w:val="00792C31"/>
    <w:rsid w:val="00793DC0"/>
    <w:rsid w:val="0079454F"/>
    <w:rsid w:val="007945AD"/>
    <w:rsid w:val="00794C63"/>
    <w:rsid w:val="0079504C"/>
    <w:rsid w:val="00797EA3"/>
    <w:rsid w:val="007A017F"/>
    <w:rsid w:val="007A04C7"/>
    <w:rsid w:val="007A6703"/>
    <w:rsid w:val="007A6743"/>
    <w:rsid w:val="007B023E"/>
    <w:rsid w:val="007B1963"/>
    <w:rsid w:val="007B38F4"/>
    <w:rsid w:val="007B47C4"/>
    <w:rsid w:val="007B773C"/>
    <w:rsid w:val="007B7C3D"/>
    <w:rsid w:val="007B7E8D"/>
    <w:rsid w:val="007C1ECC"/>
    <w:rsid w:val="007C30B5"/>
    <w:rsid w:val="007C465F"/>
    <w:rsid w:val="007C49F4"/>
    <w:rsid w:val="007C5394"/>
    <w:rsid w:val="007C74DB"/>
    <w:rsid w:val="007D0A50"/>
    <w:rsid w:val="007D0E7C"/>
    <w:rsid w:val="007D60B2"/>
    <w:rsid w:val="007D7B0F"/>
    <w:rsid w:val="007D7C6A"/>
    <w:rsid w:val="007E0FA0"/>
    <w:rsid w:val="007E435E"/>
    <w:rsid w:val="007E44EF"/>
    <w:rsid w:val="007E5B9C"/>
    <w:rsid w:val="007F11B3"/>
    <w:rsid w:val="007F16AC"/>
    <w:rsid w:val="007F18E5"/>
    <w:rsid w:val="007F1A8F"/>
    <w:rsid w:val="007F1D6A"/>
    <w:rsid w:val="007F3614"/>
    <w:rsid w:val="007F69CC"/>
    <w:rsid w:val="00803113"/>
    <w:rsid w:val="008032F6"/>
    <w:rsid w:val="00803DD6"/>
    <w:rsid w:val="00806D1F"/>
    <w:rsid w:val="0080733C"/>
    <w:rsid w:val="008116F9"/>
    <w:rsid w:val="00811A06"/>
    <w:rsid w:val="00814660"/>
    <w:rsid w:val="00814677"/>
    <w:rsid w:val="00826858"/>
    <w:rsid w:val="00827E27"/>
    <w:rsid w:val="00832FA0"/>
    <w:rsid w:val="008340A7"/>
    <w:rsid w:val="00843A6D"/>
    <w:rsid w:val="008472DC"/>
    <w:rsid w:val="00847459"/>
    <w:rsid w:val="00847DD1"/>
    <w:rsid w:val="00850124"/>
    <w:rsid w:val="008517CF"/>
    <w:rsid w:val="008525EC"/>
    <w:rsid w:val="00852CB9"/>
    <w:rsid w:val="00854616"/>
    <w:rsid w:val="0085491D"/>
    <w:rsid w:val="00855258"/>
    <w:rsid w:val="00856873"/>
    <w:rsid w:val="00856B61"/>
    <w:rsid w:val="008570C3"/>
    <w:rsid w:val="00857A24"/>
    <w:rsid w:val="00857C35"/>
    <w:rsid w:val="00860A34"/>
    <w:rsid w:val="00861662"/>
    <w:rsid w:val="00861B72"/>
    <w:rsid w:val="00862890"/>
    <w:rsid w:val="00862A05"/>
    <w:rsid w:val="008654F1"/>
    <w:rsid w:val="00866A4A"/>
    <w:rsid w:val="00867D1E"/>
    <w:rsid w:val="00872588"/>
    <w:rsid w:val="0087301A"/>
    <w:rsid w:val="00873021"/>
    <w:rsid w:val="008734AF"/>
    <w:rsid w:val="00873592"/>
    <w:rsid w:val="0088275F"/>
    <w:rsid w:val="00887615"/>
    <w:rsid w:val="00892180"/>
    <w:rsid w:val="00893069"/>
    <w:rsid w:val="00895C13"/>
    <w:rsid w:val="00895FF1"/>
    <w:rsid w:val="008963A5"/>
    <w:rsid w:val="00896639"/>
    <w:rsid w:val="008A1D82"/>
    <w:rsid w:val="008A3498"/>
    <w:rsid w:val="008A4069"/>
    <w:rsid w:val="008A732A"/>
    <w:rsid w:val="008A7802"/>
    <w:rsid w:val="008B2480"/>
    <w:rsid w:val="008B3DF6"/>
    <w:rsid w:val="008B557A"/>
    <w:rsid w:val="008C0679"/>
    <w:rsid w:val="008C0C87"/>
    <w:rsid w:val="008C58D9"/>
    <w:rsid w:val="008C6663"/>
    <w:rsid w:val="008D0A55"/>
    <w:rsid w:val="008D2A89"/>
    <w:rsid w:val="008D47C0"/>
    <w:rsid w:val="008D4B57"/>
    <w:rsid w:val="008D75C9"/>
    <w:rsid w:val="008E0494"/>
    <w:rsid w:val="008E11B4"/>
    <w:rsid w:val="008E17FD"/>
    <w:rsid w:val="008E3248"/>
    <w:rsid w:val="008E7320"/>
    <w:rsid w:val="008F220C"/>
    <w:rsid w:val="008F27C9"/>
    <w:rsid w:val="008F3234"/>
    <w:rsid w:val="008F367D"/>
    <w:rsid w:val="008F796D"/>
    <w:rsid w:val="00901A98"/>
    <w:rsid w:val="00901FA5"/>
    <w:rsid w:val="00902327"/>
    <w:rsid w:val="009023CA"/>
    <w:rsid w:val="009036B8"/>
    <w:rsid w:val="00910234"/>
    <w:rsid w:val="009117D1"/>
    <w:rsid w:val="009118AC"/>
    <w:rsid w:val="009124B9"/>
    <w:rsid w:val="00913587"/>
    <w:rsid w:val="00913917"/>
    <w:rsid w:val="00913B57"/>
    <w:rsid w:val="00914531"/>
    <w:rsid w:val="00917E69"/>
    <w:rsid w:val="009223C2"/>
    <w:rsid w:val="00923D48"/>
    <w:rsid w:val="00925368"/>
    <w:rsid w:val="00932AB1"/>
    <w:rsid w:val="0093330A"/>
    <w:rsid w:val="00933C1E"/>
    <w:rsid w:val="00933CC0"/>
    <w:rsid w:val="009343A8"/>
    <w:rsid w:val="00936347"/>
    <w:rsid w:val="009400B8"/>
    <w:rsid w:val="0094013F"/>
    <w:rsid w:val="009408EE"/>
    <w:rsid w:val="00942048"/>
    <w:rsid w:val="009429C9"/>
    <w:rsid w:val="00942C4A"/>
    <w:rsid w:val="00943C4D"/>
    <w:rsid w:val="00943FB9"/>
    <w:rsid w:val="00944E31"/>
    <w:rsid w:val="00945CE6"/>
    <w:rsid w:val="009470C4"/>
    <w:rsid w:val="00947E40"/>
    <w:rsid w:val="00951226"/>
    <w:rsid w:val="00951A22"/>
    <w:rsid w:val="00956D71"/>
    <w:rsid w:val="00956D92"/>
    <w:rsid w:val="0096201E"/>
    <w:rsid w:val="00962153"/>
    <w:rsid w:val="009623E1"/>
    <w:rsid w:val="009643D0"/>
    <w:rsid w:val="00966236"/>
    <w:rsid w:val="00967186"/>
    <w:rsid w:val="00970135"/>
    <w:rsid w:val="0097057E"/>
    <w:rsid w:val="00971A3D"/>
    <w:rsid w:val="00974AE1"/>
    <w:rsid w:val="00981A77"/>
    <w:rsid w:val="009824B0"/>
    <w:rsid w:val="009843B1"/>
    <w:rsid w:val="009846E2"/>
    <w:rsid w:val="00992D3D"/>
    <w:rsid w:val="00993C3F"/>
    <w:rsid w:val="00995428"/>
    <w:rsid w:val="00997B11"/>
    <w:rsid w:val="009A0525"/>
    <w:rsid w:val="009A1882"/>
    <w:rsid w:val="009A29B4"/>
    <w:rsid w:val="009A4EB8"/>
    <w:rsid w:val="009A613F"/>
    <w:rsid w:val="009A6B8F"/>
    <w:rsid w:val="009A70D7"/>
    <w:rsid w:val="009A7A5C"/>
    <w:rsid w:val="009A7FAD"/>
    <w:rsid w:val="009B01F4"/>
    <w:rsid w:val="009C0B62"/>
    <w:rsid w:val="009C0BCA"/>
    <w:rsid w:val="009C14EB"/>
    <w:rsid w:val="009C1D14"/>
    <w:rsid w:val="009C2305"/>
    <w:rsid w:val="009C2542"/>
    <w:rsid w:val="009C3DEF"/>
    <w:rsid w:val="009C4213"/>
    <w:rsid w:val="009C4294"/>
    <w:rsid w:val="009C6D69"/>
    <w:rsid w:val="009C7D02"/>
    <w:rsid w:val="009D1858"/>
    <w:rsid w:val="009D22C0"/>
    <w:rsid w:val="009D2AE6"/>
    <w:rsid w:val="009D42BD"/>
    <w:rsid w:val="009D46D7"/>
    <w:rsid w:val="009D5453"/>
    <w:rsid w:val="009D7B88"/>
    <w:rsid w:val="009E063B"/>
    <w:rsid w:val="009E0A7B"/>
    <w:rsid w:val="009E0A9A"/>
    <w:rsid w:val="009E11ED"/>
    <w:rsid w:val="009E442C"/>
    <w:rsid w:val="009E4D33"/>
    <w:rsid w:val="009E5116"/>
    <w:rsid w:val="009E57B4"/>
    <w:rsid w:val="009E593E"/>
    <w:rsid w:val="009E5EC0"/>
    <w:rsid w:val="009E7122"/>
    <w:rsid w:val="009E7F5E"/>
    <w:rsid w:val="009F0B7E"/>
    <w:rsid w:val="009F109C"/>
    <w:rsid w:val="009F1BD8"/>
    <w:rsid w:val="009F20EF"/>
    <w:rsid w:val="009F3203"/>
    <w:rsid w:val="009F367D"/>
    <w:rsid w:val="009F456B"/>
    <w:rsid w:val="009F647E"/>
    <w:rsid w:val="009F6B92"/>
    <w:rsid w:val="00A00230"/>
    <w:rsid w:val="00A01189"/>
    <w:rsid w:val="00A01A0E"/>
    <w:rsid w:val="00A104F1"/>
    <w:rsid w:val="00A12605"/>
    <w:rsid w:val="00A12C83"/>
    <w:rsid w:val="00A16DD1"/>
    <w:rsid w:val="00A174BA"/>
    <w:rsid w:val="00A212E2"/>
    <w:rsid w:val="00A2177B"/>
    <w:rsid w:val="00A2186B"/>
    <w:rsid w:val="00A219C6"/>
    <w:rsid w:val="00A21C26"/>
    <w:rsid w:val="00A24490"/>
    <w:rsid w:val="00A26E05"/>
    <w:rsid w:val="00A27D9E"/>
    <w:rsid w:val="00A304D8"/>
    <w:rsid w:val="00A307A8"/>
    <w:rsid w:val="00A310B9"/>
    <w:rsid w:val="00A31627"/>
    <w:rsid w:val="00A32273"/>
    <w:rsid w:val="00A328CB"/>
    <w:rsid w:val="00A3408E"/>
    <w:rsid w:val="00A346AE"/>
    <w:rsid w:val="00A34935"/>
    <w:rsid w:val="00A40057"/>
    <w:rsid w:val="00A45AE3"/>
    <w:rsid w:val="00A46E89"/>
    <w:rsid w:val="00A47972"/>
    <w:rsid w:val="00A503F8"/>
    <w:rsid w:val="00A507A2"/>
    <w:rsid w:val="00A54E66"/>
    <w:rsid w:val="00A568FF"/>
    <w:rsid w:val="00A56C89"/>
    <w:rsid w:val="00A56EFE"/>
    <w:rsid w:val="00A617AF"/>
    <w:rsid w:val="00A6200A"/>
    <w:rsid w:val="00A6210F"/>
    <w:rsid w:val="00A630BC"/>
    <w:rsid w:val="00A63702"/>
    <w:rsid w:val="00A64FC4"/>
    <w:rsid w:val="00A651DD"/>
    <w:rsid w:val="00A65B22"/>
    <w:rsid w:val="00A73A76"/>
    <w:rsid w:val="00A73B19"/>
    <w:rsid w:val="00A74D63"/>
    <w:rsid w:val="00A75113"/>
    <w:rsid w:val="00A770EB"/>
    <w:rsid w:val="00A77864"/>
    <w:rsid w:val="00A82282"/>
    <w:rsid w:val="00A82EE9"/>
    <w:rsid w:val="00A83C12"/>
    <w:rsid w:val="00A840AC"/>
    <w:rsid w:val="00A87527"/>
    <w:rsid w:val="00A902D8"/>
    <w:rsid w:val="00A91BEA"/>
    <w:rsid w:val="00A94075"/>
    <w:rsid w:val="00A949F4"/>
    <w:rsid w:val="00A95F67"/>
    <w:rsid w:val="00A978BB"/>
    <w:rsid w:val="00AA117D"/>
    <w:rsid w:val="00AA6337"/>
    <w:rsid w:val="00AA67A2"/>
    <w:rsid w:val="00AA6C27"/>
    <w:rsid w:val="00AB3353"/>
    <w:rsid w:val="00AB617D"/>
    <w:rsid w:val="00AC01AA"/>
    <w:rsid w:val="00AC20CA"/>
    <w:rsid w:val="00AC26F7"/>
    <w:rsid w:val="00AC31BE"/>
    <w:rsid w:val="00AC5DA1"/>
    <w:rsid w:val="00AC5DFB"/>
    <w:rsid w:val="00AC6590"/>
    <w:rsid w:val="00AC6EE4"/>
    <w:rsid w:val="00AD0D5B"/>
    <w:rsid w:val="00AD2213"/>
    <w:rsid w:val="00AD24EF"/>
    <w:rsid w:val="00AD2D93"/>
    <w:rsid w:val="00AD4C45"/>
    <w:rsid w:val="00AD6422"/>
    <w:rsid w:val="00AE1BCE"/>
    <w:rsid w:val="00AE2EC5"/>
    <w:rsid w:val="00AE37FB"/>
    <w:rsid w:val="00AE4B99"/>
    <w:rsid w:val="00AE6274"/>
    <w:rsid w:val="00AE6B3E"/>
    <w:rsid w:val="00AF0C40"/>
    <w:rsid w:val="00AF1050"/>
    <w:rsid w:val="00AF255E"/>
    <w:rsid w:val="00AF32CE"/>
    <w:rsid w:val="00AF34CF"/>
    <w:rsid w:val="00AF5575"/>
    <w:rsid w:val="00AF6970"/>
    <w:rsid w:val="00B0083A"/>
    <w:rsid w:val="00B024EE"/>
    <w:rsid w:val="00B03EAA"/>
    <w:rsid w:val="00B11F4A"/>
    <w:rsid w:val="00B1676B"/>
    <w:rsid w:val="00B17649"/>
    <w:rsid w:val="00B202C5"/>
    <w:rsid w:val="00B2590C"/>
    <w:rsid w:val="00B261A7"/>
    <w:rsid w:val="00B2764E"/>
    <w:rsid w:val="00B31062"/>
    <w:rsid w:val="00B33910"/>
    <w:rsid w:val="00B36902"/>
    <w:rsid w:val="00B37E83"/>
    <w:rsid w:val="00B40556"/>
    <w:rsid w:val="00B40A95"/>
    <w:rsid w:val="00B41476"/>
    <w:rsid w:val="00B464CA"/>
    <w:rsid w:val="00B47961"/>
    <w:rsid w:val="00B51026"/>
    <w:rsid w:val="00B5174F"/>
    <w:rsid w:val="00B51ABF"/>
    <w:rsid w:val="00B52542"/>
    <w:rsid w:val="00B5567F"/>
    <w:rsid w:val="00B60879"/>
    <w:rsid w:val="00B61B1F"/>
    <w:rsid w:val="00B67192"/>
    <w:rsid w:val="00B67D17"/>
    <w:rsid w:val="00B703AF"/>
    <w:rsid w:val="00B70AC4"/>
    <w:rsid w:val="00B70C42"/>
    <w:rsid w:val="00B71D36"/>
    <w:rsid w:val="00B71FD2"/>
    <w:rsid w:val="00B72B57"/>
    <w:rsid w:val="00B742CC"/>
    <w:rsid w:val="00B7523D"/>
    <w:rsid w:val="00B75358"/>
    <w:rsid w:val="00B75D91"/>
    <w:rsid w:val="00B76996"/>
    <w:rsid w:val="00B77248"/>
    <w:rsid w:val="00B77742"/>
    <w:rsid w:val="00B77959"/>
    <w:rsid w:val="00B81FA0"/>
    <w:rsid w:val="00B834BB"/>
    <w:rsid w:val="00B839DC"/>
    <w:rsid w:val="00B848B9"/>
    <w:rsid w:val="00B84FAD"/>
    <w:rsid w:val="00B852F3"/>
    <w:rsid w:val="00B85578"/>
    <w:rsid w:val="00B915E1"/>
    <w:rsid w:val="00B9281D"/>
    <w:rsid w:val="00B956E2"/>
    <w:rsid w:val="00B95A5F"/>
    <w:rsid w:val="00B96451"/>
    <w:rsid w:val="00B965E0"/>
    <w:rsid w:val="00B97E2E"/>
    <w:rsid w:val="00BA1AB3"/>
    <w:rsid w:val="00BA2C44"/>
    <w:rsid w:val="00BA355F"/>
    <w:rsid w:val="00BA4B6F"/>
    <w:rsid w:val="00BA6D0E"/>
    <w:rsid w:val="00BA747D"/>
    <w:rsid w:val="00BB221F"/>
    <w:rsid w:val="00BB300E"/>
    <w:rsid w:val="00BB51F6"/>
    <w:rsid w:val="00BB57B3"/>
    <w:rsid w:val="00BB5D31"/>
    <w:rsid w:val="00BB64FE"/>
    <w:rsid w:val="00BC04C1"/>
    <w:rsid w:val="00BC05A2"/>
    <w:rsid w:val="00BC2E4D"/>
    <w:rsid w:val="00BC62C3"/>
    <w:rsid w:val="00BC7DFF"/>
    <w:rsid w:val="00BD32AE"/>
    <w:rsid w:val="00BD3431"/>
    <w:rsid w:val="00BD3C70"/>
    <w:rsid w:val="00BD4257"/>
    <w:rsid w:val="00BD4ABC"/>
    <w:rsid w:val="00BD5B40"/>
    <w:rsid w:val="00BD5B47"/>
    <w:rsid w:val="00BD63EA"/>
    <w:rsid w:val="00BD7A83"/>
    <w:rsid w:val="00BE17BD"/>
    <w:rsid w:val="00BE2B30"/>
    <w:rsid w:val="00BE3136"/>
    <w:rsid w:val="00BE3AAD"/>
    <w:rsid w:val="00BE45C9"/>
    <w:rsid w:val="00BE5479"/>
    <w:rsid w:val="00BE68D4"/>
    <w:rsid w:val="00BE7633"/>
    <w:rsid w:val="00BE7A75"/>
    <w:rsid w:val="00BF0A94"/>
    <w:rsid w:val="00BF0CB7"/>
    <w:rsid w:val="00BF10ED"/>
    <w:rsid w:val="00BF62CB"/>
    <w:rsid w:val="00BF63FB"/>
    <w:rsid w:val="00C00A59"/>
    <w:rsid w:val="00C0187C"/>
    <w:rsid w:val="00C01B3F"/>
    <w:rsid w:val="00C03F39"/>
    <w:rsid w:val="00C05E02"/>
    <w:rsid w:val="00C05F46"/>
    <w:rsid w:val="00C10479"/>
    <w:rsid w:val="00C1167C"/>
    <w:rsid w:val="00C12B40"/>
    <w:rsid w:val="00C13D2D"/>
    <w:rsid w:val="00C167B1"/>
    <w:rsid w:val="00C20FE1"/>
    <w:rsid w:val="00C2212C"/>
    <w:rsid w:val="00C22470"/>
    <w:rsid w:val="00C2535D"/>
    <w:rsid w:val="00C259E4"/>
    <w:rsid w:val="00C26E1A"/>
    <w:rsid w:val="00C27440"/>
    <w:rsid w:val="00C2748F"/>
    <w:rsid w:val="00C27558"/>
    <w:rsid w:val="00C2773C"/>
    <w:rsid w:val="00C3067D"/>
    <w:rsid w:val="00C32054"/>
    <w:rsid w:val="00C33B7E"/>
    <w:rsid w:val="00C42307"/>
    <w:rsid w:val="00C4290A"/>
    <w:rsid w:val="00C42B7E"/>
    <w:rsid w:val="00C42FA9"/>
    <w:rsid w:val="00C463EC"/>
    <w:rsid w:val="00C47286"/>
    <w:rsid w:val="00C47358"/>
    <w:rsid w:val="00C51984"/>
    <w:rsid w:val="00C53F38"/>
    <w:rsid w:val="00C5411F"/>
    <w:rsid w:val="00C54CF4"/>
    <w:rsid w:val="00C57173"/>
    <w:rsid w:val="00C61713"/>
    <w:rsid w:val="00C61A79"/>
    <w:rsid w:val="00C6238E"/>
    <w:rsid w:val="00C62A2C"/>
    <w:rsid w:val="00C63F40"/>
    <w:rsid w:val="00C644CA"/>
    <w:rsid w:val="00C67AA3"/>
    <w:rsid w:val="00C70668"/>
    <w:rsid w:val="00C70ED9"/>
    <w:rsid w:val="00C712FE"/>
    <w:rsid w:val="00C717B5"/>
    <w:rsid w:val="00C71B47"/>
    <w:rsid w:val="00C74C96"/>
    <w:rsid w:val="00C75B8F"/>
    <w:rsid w:val="00C76F91"/>
    <w:rsid w:val="00C814BF"/>
    <w:rsid w:val="00C830E0"/>
    <w:rsid w:val="00C87190"/>
    <w:rsid w:val="00C900A1"/>
    <w:rsid w:val="00C90D47"/>
    <w:rsid w:val="00C92728"/>
    <w:rsid w:val="00C96EEC"/>
    <w:rsid w:val="00CA13CD"/>
    <w:rsid w:val="00CA1D11"/>
    <w:rsid w:val="00CA2D0A"/>
    <w:rsid w:val="00CA3031"/>
    <w:rsid w:val="00CA66FE"/>
    <w:rsid w:val="00CA6B36"/>
    <w:rsid w:val="00CB2886"/>
    <w:rsid w:val="00CB2A7D"/>
    <w:rsid w:val="00CB2F94"/>
    <w:rsid w:val="00CB41BE"/>
    <w:rsid w:val="00CB51A8"/>
    <w:rsid w:val="00CB6AAD"/>
    <w:rsid w:val="00CB6FA1"/>
    <w:rsid w:val="00CC00E1"/>
    <w:rsid w:val="00CC1032"/>
    <w:rsid w:val="00CC3371"/>
    <w:rsid w:val="00CC33AB"/>
    <w:rsid w:val="00CC5E27"/>
    <w:rsid w:val="00CC66E0"/>
    <w:rsid w:val="00CD03C4"/>
    <w:rsid w:val="00CD16F7"/>
    <w:rsid w:val="00CD38E1"/>
    <w:rsid w:val="00CD6951"/>
    <w:rsid w:val="00CD7EBD"/>
    <w:rsid w:val="00CE02E9"/>
    <w:rsid w:val="00CE09AF"/>
    <w:rsid w:val="00CE2453"/>
    <w:rsid w:val="00CE3311"/>
    <w:rsid w:val="00CE4274"/>
    <w:rsid w:val="00CE5144"/>
    <w:rsid w:val="00CE5491"/>
    <w:rsid w:val="00CE5861"/>
    <w:rsid w:val="00CE59E7"/>
    <w:rsid w:val="00CE6A7C"/>
    <w:rsid w:val="00CE7F02"/>
    <w:rsid w:val="00CF2AD9"/>
    <w:rsid w:val="00CF66EA"/>
    <w:rsid w:val="00D002EF"/>
    <w:rsid w:val="00D006F0"/>
    <w:rsid w:val="00D02E7A"/>
    <w:rsid w:val="00D03E7A"/>
    <w:rsid w:val="00D04545"/>
    <w:rsid w:val="00D11338"/>
    <w:rsid w:val="00D11B63"/>
    <w:rsid w:val="00D11C80"/>
    <w:rsid w:val="00D11DD8"/>
    <w:rsid w:val="00D12510"/>
    <w:rsid w:val="00D1258C"/>
    <w:rsid w:val="00D12C62"/>
    <w:rsid w:val="00D1529B"/>
    <w:rsid w:val="00D15FBA"/>
    <w:rsid w:val="00D16E9E"/>
    <w:rsid w:val="00D238CF"/>
    <w:rsid w:val="00D27F1D"/>
    <w:rsid w:val="00D312DE"/>
    <w:rsid w:val="00D32F37"/>
    <w:rsid w:val="00D32FBB"/>
    <w:rsid w:val="00D34815"/>
    <w:rsid w:val="00D34D20"/>
    <w:rsid w:val="00D403D4"/>
    <w:rsid w:val="00D40492"/>
    <w:rsid w:val="00D40BDA"/>
    <w:rsid w:val="00D41457"/>
    <w:rsid w:val="00D416BC"/>
    <w:rsid w:val="00D42614"/>
    <w:rsid w:val="00D43285"/>
    <w:rsid w:val="00D43D25"/>
    <w:rsid w:val="00D43DEB"/>
    <w:rsid w:val="00D4523F"/>
    <w:rsid w:val="00D52939"/>
    <w:rsid w:val="00D56F13"/>
    <w:rsid w:val="00D61E3E"/>
    <w:rsid w:val="00D61E66"/>
    <w:rsid w:val="00D65A3B"/>
    <w:rsid w:val="00D667E6"/>
    <w:rsid w:val="00D6737B"/>
    <w:rsid w:val="00D700C4"/>
    <w:rsid w:val="00D71E1D"/>
    <w:rsid w:val="00D758BE"/>
    <w:rsid w:val="00D76B31"/>
    <w:rsid w:val="00D77BD1"/>
    <w:rsid w:val="00D80E24"/>
    <w:rsid w:val="00D83B77"/>
    <w:rsid w:val="00D85D56"/>
    <w:rsid w:val="00D86475"/>
    <w:rsid w:val="00D907E0"/>
    <w:rsid w:val="00D90C5A"/>
    <w:rsid w:val="00D96DA4"/>
    <w:rsid w:val="00DA0EA5"/>
    <w:rsid w:val="00DA3F24"/>
    <w:rsid w:val="00DA4601"/>
    <w:rsid w:val="00DA494F"/>
    <w:rsid w:val="00DA4D39"/>
    <w:rsid w:val="00DB16A1"/>
    <w:rsid w:val="00DB1A86"/>
    <w:rsid w:val="00DB7CCC"/>
    <w:rsid w:val="00DC2120"/>
    <w:rsid w:val="00DC31A5"/>
    <w:rsid w:val="00DC3443"/>
    <w:rsid w:val="00DC4343"/>
    <w:rsid w:val="00DC49C4"/>
    <w:rsid w:val="00DC6D66"/>
    <w:rsid w:val="00DC7BEB"/>
    <w:rsid w:val="00DD1101"/>
    <w:rsid w:val="00DD31DB"/>
    <w:rsid w:val="00DD3259"/>
    <w:rsid w:val="00DD4AE5"/>
    <w:rsid w:val="00DD6620"/>
    <w:rsid w:val="00DD74B2"/>
    <w:rsid w:val="00DD7B1E"/>
    <w:rsid w:val="00DE099E"/>
    <w:rsid w:val="00DE254C"/>
    <w:rsid w:val="00DE5248"/>
    <w:rsid w:val="00DF050B"/>
    <w:rsid w:val="00DF17F7"/>
    <w:rsid w:val="00DF2786"/>
    <w:rsid w:val="00DF2CB5"/>
    <w:rsid w:val="00DF5E91"/>
    <w:rsid w:val="00DF67A8"/>
    <w:rsid w:val="00E060ED"/>
    <w:rsid w:val="00E0644B"/>
    <w:rsid w:val="00E0664C"/>
    <w:rsid w:val="00E07D64"/>
    <w:rsid w:val="00E108D9"/>
    <w:rsid w:val="00E11650"/>
    <w:rsid w:val="00E11FD1"/>
    <w:rsid w:val="00E13352"/>
    <w:rsid w:val="00E15B24"/>
    <w:rsid w:val="00E16988"/>
    <w:rsid w:val="00E179DB"/>
    <w:rsid w:val="00E21D58"/>
    <w:rsid w:val="00E244E9"/>
    <w:rsid w:val="00E2477C"/>
    <w:rsid w:val="00E24861"/>
    <w:rsid w:val="00E304FD"/>
    <w:rsid w:val="00E35058"/>
    <w:rsid w:val="00E352D5"/>
    <w:rsid w:val="00E376C2"/>
    <w:rsid w:val="00E42AC5"/>
    <w:rsid w:val="00E43AC6"/>
    <w:rsid w:val="00E46964"/>
    <w:rsid w:val="00E47D59"/>
    <w:rsid w:val="00E51701"/>
    <w:rsid w:val="00E556BA"/>
    <w:rsid w:val="00E6169B"/>
    <w:rsid w:val="00E6225B"/>
    <w:rsid w:val="00E64B8A"/>
    <w:rsid w:val="00E7116D"/>
    <w:rsid w:val="00E71910"/>
    <w:rsid w:val="00E74F90"/>
    <w:rsid w:val="00E80DD1"/>
    <w:rsid w:val="00E8289F"/>
    <w:rsid w:val="00E839AB"/>
    <w:rsid w:val="00E84ADB"/>
    <w:rsid w:val="00E85541"/>
    <w:rsid w:val="00E8717B"/>
    <w:rsid w:val="00E87E58"/>
    <w:rsid w:val="00E87EE9"/>
    <w:rsid w:val="00E92D6A"/>
    <w:rsid w:val="00E93DDC"/>
    <w:rsid w:val="00E960CF"/>
    <w:rsid w:val="00E96CA2"/>
    <w:rsid w:val="00E9704C"/>
    <w:rsid w:val="00E97226"/>
    <w:rsid w:val="00E97396"/>
    <w:rsid w:val="00EA0C3D"/>
    <w:rsid w:val="00EA3D3B"/>
    <w:rsid w:val="00EA5367"/>
    <w:rsid w:val="00EA78DC"/>
    <w:rsid w:val="00EB5653"/>
    <w:rsid w:val="00EB5886"/>
    <w:rsid w:val="00EC023B"/>
    <w:rsid w:val="00EC0D25"/>
    <w:rsid w:val="00EC1BFE"/>
    <w:rsid w:val="00EC22CA"/>
    <w:rsid w:val="00EC2EF2"/>
    <w:rsid w:val="00EC344F"/>
    <w:rsid w:val="00EC6558"/>
    <w:rsid w:val="00EC6D01"/>
    <w:rsid w:val="00EC766A"/>
    <w:rsid w:val="00ED0B34"/>
    <w:rsid w:val="00ED33F2"/>
    <w:rsid w:val="00ED4E74"/>
    <w:rsid w:val="00ED65DD"/>
    <w:rsid w:val="00ED7976"/>
    <w:rsid w:val="00EE045E"/>
    <w:rsid w:val="00EE6902"/>
    <w:rsid w:val="00EF0332"/>
    <w:rsid w:val="00EF453C"/>
    <w:rsid w:val="00EF4B7A"/>
    <w:rsid w:val="00EF5FD7"/>
    <w:rsid w:val="00EF6BD2"/>
    <w:rsid w:val="00EF6DB0"/>
    <w:rsid w:val="00EF709E"/>
    <w:rsid w:val="00EF71D6"/>
    <w:rsid w:val="00F005BE"/>
    <w:rsid w:val="00F00FFD"/>
    <w:rsid w:val="00F01995"/>
    <w:rsid w:val="00F02FF7"/>
    <w:rsid w:val="00F04103"/>
    <w:rsid w:val="00F042BB"/>
    <w:rsid w:val="00F0488E"/>
    <w:rsid w:val="00F074C9"/>
    <w:rsid w:val="00F076BC"/>
    <w:rsid w:val="00F11995"/>
    <w:rsid w:val="00F17F7C"/>
    <w:rsid w:val="00F20641"/>
    <w:rsid w:val="00F20A1F"/>
    <w:rsid w:val="00F22CBE"/>
    <w:rsid w:val="00F263D7"/>
    <w:rsid w:val="00F27B38"/>
    <w:rsid w:val="00F304BA"/>
    <w:rsid w:val="00F31077"/>
    <w:rsid w:val="00F32900"/>
    <w:rsid w:val="00F405D1"/>
    <w:rsid w:val="00F406F4"/>
    <w:rsid w:val="00F4274D"/>
    <w:rsid w:val="00F444B4"/>
    <w:rsid w:val="00F45032"/>
    <w:rsid w:val="00F463A5"/>
    <w:rsid w:val="00F4742D"/>
    <w:rsid w:val="00F5064B"/>
    <w:rsid w:val="00F528E7"/>
    <w:rsid w:val="00F533BC"/>
    <w:rsid w:val="00F538CC"/>
    <w:rsid w:val="00F54F27"/>
    <w:rsid w:val="00F60DAE"/>
    <w:rsid w:val="00F6108C"/>
    <w:rsid w:val="00F6324A"/>
    <w:rsid w:val="00F63323"/>
    <w:rsid w:val="00F67741"/>
    <w:rsid w:val="00F70950"/>
    <w:rsid w:val="00F71047"/>
    <w:rsid w:val="00F71176"/>
    <w:rsid w:val="00F727FA"/>
    <w:rsid w:val="00F74A0E"/>
    <w:rsid w:val="00F80D02"/>
    <w:rsid w:val="00F81E2F"/>
    <w:rsid w:val="00F834DF"/>
    <w:rsid w:val="00F8699D"/>
    <w:rsid w:val="00F86E49"/>
    <w:rsid w:val="00F90437"/>
    <w:rsid w:val="00F909F1"/>
    <w:rsid w:val="00F91AA5"/>
    <w:rsid w:val="00F934A5"/>
    <w:rsid w:val="00F93EF6"/>
    <w:rsid w:val="00F95421"/>
    <w:rsid w:val="00F95828"/>
    <w:rsid w:val="00FA01E3"/>
    <w:rsid w:val="00FA09FD"/>
    <w:rsid w:val="00FA0E42"/>
    <w:rsid w:val="00FA100F"/>
    <w:rsid w:val="00FA1A65"/>
    <w:rsid w:val="00FA2A82"/>
    <w:rsid w:val="00FA400A"/>
    <w:rsid w:val="00FA42D1"/>
    <w:rsid w:val="00FA6D93"/>
    <w:rsid w:val="00FB083F"/>
    <w:rsid w:val="00FB0CD0"/>
    <w:rsid w:val="00FB35B9"/>
    <w:rsid w:val="00FB4B30"/>
    <w:rsid w:val="00FB5B18"/>
    <w:rsid w:val="00FB5E79"/>
    <w:rsid w:val="00FB6688"/>
    <w:rsid w:val="00FB7E46"/>
    <w:rsid w:val="00FC0269"/>
    <w:rsid w:val="00FC275A"/>
    <w:rsid w:val="00FC35B8"/>
    <w:rsid w:val="00FC49FC"/>
    <w:rsid w:val="00FC5609"/>
    <w:rsid w:val="00FC6E38"/>
    <w:rsid w:val="00FC772B"/>
    <w:rsid w:val="00FC7786"/>
    <w:rsid w:val="00FC7B06"/>
    <w:rsid w:val="00FD39B8"/>
    <w:rsid w:val="00FD5F4B"/>
    <w:rsid w:val="00FD628F"/>
    <w:rsid w:val="00FD776D"/>
    <w:rsid w:val="00FE08CB"/>
    <w:rsid w:val="00FE0EF7"/>
    <w:rsid w:val="00FE2AEA"/>
    <w:rsid w:val="00FE2DB4"/>
    <w:rsid w:val="00FE5E72"/>
    <w:rsid w:val="00FE6607"/>
    <w:rsid w:val="00FE6F98"/>
    <w:rsid w:val="00FE74E8"/>
    <w:rsid w:val="00FF08C3"/>
    <w:rsid w:val="00FF0DD5"/>
    <w:rsid w:val="00FF40E7"/>
    <w:rsid w:val="00FF4D18"/>
    <w:rsid w:val="00FF638F"/>
    <w:rsid w:val="00FF6D1A"/>
    <w:rsid w:val="00FF7591"/>
    <w:rsid w:val="01C65188"/>
    <w:rsid w:val="0246649B"/>
    <w:rsid w:val="02A25589"/>
    <w:rsid w:val="036472D0"/>
    <w:rsid w:val="0491C933"/>
    <w:rsid w:val="04ED4EE0"/>
    <w:rsid w:val="056B4176"/>
    <w:rsid w:val="05F2B237"/>
    <w:rsid w:val="0636F741"/>
    <w:rsid w:val="076961A6"/>
    <w:rsid w:val="07BCC7C3"/>
    <w:rsid w:val="089498CC"/>
    <w:rsid w:val="09C0332F"/>
    <w:rsid w:val="0A0351BD"/>
    <w:rsid w:val="0C0BC5B3"/>
    <w:rsid w:val="0D78D8A1"/>
    <w:rsid w:val="0E43F6F3"/>
    <w:rsid w:val="100D53EC"/>
    <w:rsid w:val="11C013EF"/>
    <w:rsid w:val="17BD6407"/>
    <w:rsid w:val="184BE625"/>
    <w:rsid w:val="1CF56E3A"/>
    <w:rsid w:val="1D90485C"/>
    <w:rsid w:val="1DDDC0E5"/>
    <w:rsid w:val="1EED7214"/>
    <w:rsid w:val="2259AB77"/>
    <w:rsid w:val="227F3048"/>
    <w:rsid w:val="228EFEC6"/>
    <w:rsid w:val="2459AFF8"/>
    <w:rsid w:val="25C0358F"/>
    <w:rsid w:val="260B2F68"/>
    <w:rsid w:val="29836C2E"/>
    <w:rsid w:val="2C4FBEC9"/>
    <w:rsid w:val="2FE2CAC4"/>
    <w:rsid w:val="307F9A8C"/>
    <w:rsid w:val="31C45BE5"/>
    <w:rsid w:val="3308AFFC"/>
    <w:rsid w:val="332CB7F8"/>
    <w:rsid w:val="34FAA8D6"/>
    <w:rsid w:val="37121924"/>
    <w:rsid w:val="387C7E2F"/>
    <w:rsid w:val="38EC1132"/>
    <w:rsid w:val="39CD2D17"/>
    <w:rsid w:val="3A4B3F24"/>
    <w:rsid w:val="3A996C8C"/>
    <w:rsid w:val="3BA5E80D"/>
    <w:rsid w:val="3CFEC080"/>
    <w:rsid w:val="3DAAF2B0"/>
    <w:rsid w:val="3E993082"/>
    <w:rsid w:val="3EA3D012"/>
    <w:rsid w:val="3EF12A94"/>
    <w:rsid w:val="42857D4E"/>
    <w:rsid w:val="453663A8"/>
    <w:rsid w:val="46D6A013"/>
    <w:rsid w:val="48657770"/>
    <w:rsid w:val="486FF19E"/>
    <w:rsid w:val="48918813"/>
    <w:rsid w:val="48A0D658"/>
    <w:rsid w:val="4B27EA73"/>
    <w:rsid w:val="4BB7727D"/>
    <w:rsid w:val="4C070E46"/>
    <w:rsid w:val="4E02F8C2"/>
    <w:rsid w:val="4E435FC6"/>
    <w:rsid w:val="4FC0231D"/>
    <w:rsid w:val="53F96872"/>
    <w:rsid w:val="56D8378A"/>
    <w:rsid w:val="5A58F594"/>
    <w:rsid w:val="5D9EA539"/>
    <w:rsid w:val="5E9557C5"/>
    <w:rsid w:val="5EECFF9D"/>
    <w:rsid w:val="61F2F576"/>
    <w:rsid w:val="650F7A66"/>
    <w:rsid w:val="6629650E"/>
    <w:rsid w:val="6727AB0C"/>
    <w:rsid w:val="69440515"/>
    <w:rsid w:val="6C13D84D"/>
    <w:rsid w:val="6C198CE2"/>
    <w:rsid w:val="6E8EB89F"/>
    <w:rsid w:val="6F08343B"/>
    <w:rsid w:val="7162D0EE"/>
    <w:rsid w:val="74D9A514"/>
    <w:rsid w:val="75FA6E66"/>
    <w:rsid w:val="7813EC28"/>
    <w:rsid w:val="79185930"/>
    <w:rsid w:val="7B218E63"/>
    <w:rsid w:val="7B618A51"/>
    <w:rsid w:val="7CB2F421"/>
    <w:rsid w:val="7D485BB7"/>
    <w:rsid w:val="7E7DBC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E46"/>
  </w:style>
  <w:style w:type="paragraph" w:styleId="Ttulo1">
    <w:name w:val="heading 1"/>
    <w:aliases w:val="Document Header1,Edgar 1,Nombre Proyecto,título 1,(TITULO),h1,II+,I,h11,II+1,I1,INFITULUA-T2,BONUS-T1,MT1"/>
    <w:basedOn w:val="Normal"/>
    <w:next w:val="Normal"/>
    <w:link w:val="Ttulo1Car"/>
    <w:qFormat/>
    <w:rsid w:val="00FB7E46"/>
    <w:pPr>
      <w:keepNext/>
      <w:keepLines/>
      <w:spacing w:before="480" w:after="0" w:line="276" w:lineRule="auto"/>
      <w:jc w:val="both"/>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Ttulo2">
    <w:name w:val="heading 2"/>
    <w:aliases w:val="título 2,Title Header2,MT2,BONUS-T2"/>
    <w:basedOn w:val="Normal"/>
    <w:next w:val="Normal"/>
    <w:link w:val="Ttulo2Car"/>
    <w:unhideWhenUsed/>
    <w:qFormat/>
    <w:rsid w:val="00FB7E46"/>
    <w:pPr>
      <w:keepNext/>
      <w:keepLines/>
      <w:spacing w:before="200" w:after="0" w:line="276" w:lineRule="auto"/>
      <w:jc w:val="both"/>
      <w:outlineLvl w:val="1"/>
    </w:pPr>
    <w:rPr>
      <w:rFonts w:ascii="Verdana" w:eastAsiaTheme="majorEastAsia" w:hAnsi="Verdana" w:cstheme="majorBidi"/>
      <w:b/>
      <w:bCs/>
      <w:i/>
      <w:color w:val="000000" w:themeColor="text1"/>
      <w:kern w:val="0"/>
      <w:sz w:val="20"/>
      <w:szCs w:val="26"/>
      <w14:ligatures w14:val="none"/>
    </w:rPr>
  </w:style>
  <w:style w:type="paragraph" w:styleId="Ttulo3">
    <w:name w:val="heading 3"/>
    <w:aliases w:val="BONUS-T3 Final,Edgar 3,1.1.1Título 3,Título 3-BCN,3 bullet,2,H3,1,1Título 3"/>
    <w:basedOn w:val="Normal"/>
    <w:next w:val="Normal"/>
    <w:link w:val="Ttulo3Car"/>
    <w:uiPriority w:val="9"/>
    <w:unhideWhenUsed/>
    <w:qFormat/>
    <w:rsid w:val="00FB7E46"/>
    <w:pPr>
      <w:keepNext/>
      <w:keepLines/>
      <w:spacing w:before="200" w:after="0" w:line="276" w:lineRule="auto"/>
      <w:jc w:val="both"/>
      <w:outlineLvl w:val="2"/>
    </w:pPr>
    <w:rPr>
      <w:rFonts w:ascii="Verdana" w:eastAsiaTheme="majorEastAsia" w:hAnsi="Verdana" w:cstheme="majorBidi"/>
      <w:b/>
      <w:bCs/>
      <w:kern w:val="0"/>
      <w:sz w:val="20"/>
      <w14:ligatures w14:val="none"/>
    </w:rPr>
  </w:style>
  <w:style w:type="paragraph" w:styleId="Ttulo4">
    <w:name w:val="heading 4"/>
    <w:basedOn w:val="Normal"/>
    <w:link w:val="Ttulo4Car"/>
    <w:uiPriority w:val="9"/>
    <w:qFormat/>
    <w:rsid w:val="00FB7E46"/>
    <w:pPr>
      <w:spacing w:before="100" w:beforeAutospacing="1" w:after="100" w:afterAutospacing="1" w:line="240" w:lineRule="auto"/>
      <w:jc w:val="both"/>
      <w:outlineLvl w:val="3"/>
    </w:pPr>
    <w:rPr>
      <w:rFonts w:ascii="Verdana" w:eastAsia="Times New Roman" w:hAnsi="Verdana" w:cs="Times New Roman"/>
      <w:b/>
      <w:bCs/>
      <w:color w:val="767171" w:themeColor="background2" w:themeShade="80"/>
      <w:kern w:val="0"/>
      <w:sz w:val="20"/>
      <w:szCs w:val="24"/>
      <w:lang w:eastAsia="es-CO"/>
      <w14:ligatures w14:val="none"/>
    </w:rPr>
  </w:style>
  <w:style w:type="paragraph" w:styleId="Ttulo5">
    <w:name w:val="heading 5"/>
    <w:basedOn w:val="Normal"/>
    <w:next w:val="Normal"/>
    <w:link w:val="Ttulo5Car"/>
    <w:uiPriority w:val="9"/>
    <w:unhideWhenUsed/>
    <w:qFormat/>
    <w:rsid w:val="00FB7E46"/>
    <w:pPr>
      <w:keepNext/>
      <w:keepLines/>
      <w:spacing w:before="200" w:after="0" w:line="276" w:lineRule="auto"/>
      <w:jc w:val="both"/>
      <w:outlineLvl w:val="4"/>
    </w:pPr>
    <w:rPr>
      <w:rFonts w:asciiTheme="majorHAnsi" w:eastAsiaTheme="majorEastAsia" w:hAnsiTheme="majorHAnsi" w:cstheme="majorBidi"/>
      <w:color w:val="1F3763" w:themeColor="accent1" w:themeShade="7F"/>
      <w:kern w:val="0"/>
      <w:sz w:val="20"/>
      <w14:ligatures w14:val="none"/>
    </w:rPr>
  </w:style>
  <w:style w:type="paragraph" w:styleId="Ttulo6">
    <w:name w:val="heading 6"/>
    <w:basedOn w:val="Normal"/>
    <w:next w:val="Normal"/>
    <w:link w:val="Ttulo6Car"/>
    <w:unhideWhenUsed/>
    <w:qFormat/>
    <w:rsid w:val="00FB7E46"/>
    <w:pPr>
      <w:keepNext/>
      <w:keepLines/>
      <w:spacing w:before="200" w:after="0" w:line="276" w:lineRule="auto"/>
      <w:jc w:val="both"/>
      <w:outlineLvl w:val="5"/>
    </w:pPr>
    <w:rPr>
      <w:rFonts w:asciiTheme="majorHAnsi" w:eastAsiaTheme="majorEastAsia" w:hAnsiTheme="majorHAnsi" w:cstheme="majorBidi"/>
      <w:i/>
      <w:iCs/>
      <w:color w:val="1F3763" w:themeColor="accent1" w:themeShade="7F"/>
      <w:kern w:val="0"/>
      <w:sz w:val="20"/>
      <w14:ligatures w14:val="none"/>
    </w:rPr>
  </w:style>
  <w:style w:type="paragraph" w:styleId="Ttulo7">
    <w:name w:val="heading 7"/>
    <w:basedOn w:val="Normal"/>
    <w:next w:val="Normal"/>
    <w:link w:val="Ttulo7Car"/>
    <w:qFormat/>
    <w:rsid w:val="00FB7E46"/>
    <w:pPr>
      <w:keepNext/>
      <w:spacing w:after="0" w:line="240" w:lineRule="auto"/>
      <w:jc w:val="both"/>
      <w:outlineLvl w:val="6"/>
    </w:pPr>
    <w:rPr>
      <w:rFonts w:ascii="Arial" w:eastAsia="Times New Roman" w:hAnsi="Arial" w:cs="Arial"/>
      <w:b/>
      <w:bCs/>
      <w:color w:val="767171" w:themeColor="background2" w:themeShade="80"/>
      <w:kern w:val="0"/>
      <w:sz w:val="24"/>
      <w:szCs w:val="20"/>
      <w:lang w:val="es-ES" w:eastAsia="es-ES"/>
      <w14:ligatures w14:val="none"/>
    </w:rPr>
  </w:style>
  <w:style w:type="paragraph" w:styleId="Ttulo8">
    <w:name w:val="heading 8"/>
    <w:basedOn w:val="Normal"/>
    <w:next w:val="Normal"/>
    <w:link w:val="Ttulo8Car"/>
    <w:qFormat/>
    <w:rsid w:val="00FB7E46"/>
    <w:pPr>
      <w:keepNext/>
      <w:spacing w:after="0" w:line="240" w:lineRule="auto"/>
      <w:jc w:val="center"/>
      <w:outlineLvl w:val="7"/>
    </w:pPr>
    <w:rPr>
      <w:rFonts w:ascii="Arial" w:eastAsia="Times New Roman" w:hAnsi="Arial" w:cs="Arial"/>
      <w:b/>
      <w:bCs/>
      <w:color w:val="767171" w:themeColor="background2" w:themeShade="80"/>
      <w:kern w:val="0"/>
      <w:sz w:val="24"/>
      <w:szCs w:val="24"/>
      <w:lang w:val="es-ES" w:eastAsia="es-ES"/>
      <w14:ligatures w14:val="none"/>
    </w:rPr>
  </w:style>
  <w:style w:type="paragraph" w:styleId="Ttulo9">
    <w:name w:val="heading 9"/>
    <w:basedOn w:val="Normal"/>
    <w:next w:val="Normal"/>
    <w:link w:val="Ttulo9Car"/>
    <w:qFormat/>
    <w:rsid w:val="00FB7E46"/>
    <w:pPr>
      <w:keepNext/>
      <w:spacing w:after="0" w:line="240" w:lineRule="auto"/>
      <w:ind w:left="1416" w:firstLine="708"/>
      <w:jc w:val="both"/>
      <w:outlineLvl w:val="8"/>
    </w:pPr>
    <w:rPr>
      <w:rFonts w:ascii="Arial" w:eastAsia="Times New Roman" w:hAnsi="Arial" w:cs="Arial"/>
      <w:b/>
      <w:bCs/>
      <w:color w:val="3806DA"/>
      <w:kern w:val="0"/>
      <w:sz w:val="18"/>
      <w:szCs w:val="18"/>
      <w:lang w:val="es-MX"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h18 Car Car Car Car Car,h18 Car Car Car Car Car Car Car Car,he,h18 Car Car Car Car Car Car Car,h18 Car Car Car,Alt Header,h18 Car Car,Haut de page,articulo,Car Car Car Car Car Car,Car Car Car,Car Car"/>
    <w:basedOn w:val="Normal"/>
    <w:link w:val="EncabezadoCar"/>
    <w:unhideWhenUsed/>
    <w:rsid w:val="00757B36"/>
    <w:pPr>
      <w:tabs>
        <w:tab w:val="center" w:pos="4419"/>
        <w:tab w:val="right" w:pos="8838"/>
      </w:tabs>
      <w:spacing w:after="0" w:line="240" w:lineRule="auto"/>
    </w:pPr>
  </w:style>
  <w:style w:type="character" w:customStyle="1" w:styleId="EncabezadoCar">
    <w:name w:val="Encabezado Car"/>
    <w:aliases w:val="encabezado Car,h Car,h8 Car,h9 Car,h10 Car,h18 Car,h18 Car Car Car Car Car Car,h18 Car Car Car Car Car Car Car Car Car,he Car,h18 Car Car Car Car Car Car Car Car1,h18 Car Car Car Car,Alt Header Car,h18 Car Car Car1,Haut de page Car"/>
    <w:basedOn w:val="Fuentedeprrafopredeter"/>
    <w:link w:val="Encabezado"/>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aliases w:val="List,Bullets,Lista multicolor - Énfasis 11,lp1,Bullet List,FooterText,Use Case List Paragraph,titulo 3,Fluvial1,Ha,Cuadrícula clara - Énfasis 31,Normal. Viñetas,HOJA,Bolita,Párrafo de lista4,BOLADEF,BOLA,numbered,Paragraphe de liste1,b1"/>
    <w:basedOn w:val="Normal"/>
    <w:link w:val="PrrafodelistaCar"/>
    <w:uiPriority w:val="34"/>
    <w:qFormat/>
    <w:rsid w:val="00757B36"/>
    <w:pPr>
      <w:ind w:left="720"/>
      <w:contextualSpacing/>
    </w:pPr>
  </w:style>
  <w:style w:type="table" w:styleId="Tablaconcuadrcula">
    <w:name w:val="Table Grid"/>
    <w:basedOn w:val="Tablanormal"/>
    <w:uiPriority w:val="39"/>
    <w:rsid w:val="002E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3376A5"/>
    <w:pPr>
      <w:autoSpaceDE w:val="0"/>
      <w:autoSpaceDN w:val="0"/>
      <w:adjustRightInd w:val="0"/>
      <w:spacing w:after="0" w:line="240" w:lineRule="auto"/>
    </w:pPr>
    <w:rPr>
      <w:rFonts w:ascii="Calibri" w:hAnsi="Calibri" w:cs="Calibri"/>
      <w:color w:val="000000"/>
      <w:kern w:val="0"/>
      <w:sz w:val="24"/>
      <w:szCs w:val="24"/>
    </w:rPr>
  </w:style>
  <w:style w:type="character" w:customStyle="1" w:styleId="xcontentpasted0">
    <w:name w:val="x_contentpasted0"/>
    <w:basedOn w:val="Fuentedeprrafopredeter"/>
    <w:rsid w:val="00594511"/>
  </w:style>
  <w:style w:type="character" w:customStyle="1" w:styleId="xcontentpasted1">
    <w:name w:val="x_contentpasted1"/>
    <w:basedOn w:val="Fuentedeprrafopredeter"/>
    <w:rsid w:val="00594511"/>
  </w:style>
  <w:style w:type="character" w:customStyle="1" w:styleId="Ttulo1Car">
    <w:name w:val="Título 1 Car"/>
    <w:aliases w:val="Document Header1 Car,Edgar 1 Car,Nombre Proyecto Car,título 1 Car,(TITULO) Car,h1 Car,II+ Car,I Car,h11 Car,II+1 Car,I1 Car,INFITULUA-T2 Car,BONUS-T1 Car,MT1 Car"/>
    <w:basedOn w:val="Fuentedeprrafopredeter"/>
    <w:link w:val="Ttulo1"/>
    <w:rsid w:val="00FB7E46"/>
    <w:rPr>
      <w:rFonts w:asciiTheme="majorHAnsi" w:eastAsiaTheme="majorEastAsia" w:hAnsiTheme="majorHAnsi" w:cstheme="majorBidi"/>
      <w:b/>
      <w:bCs/>
      <w:color w:val="2F5496" w:themeColor="accent1" w:themeShade="BF"/>
      <w:kern w:val="0"/>
      <w:sz w:val="28"/>
      <w:szCs w:val="28"/>
      <w14:ligatures w14:val="none"/>
    </w:rPr>
  </w:style>
  <w:style w:type="character" w:customStyle="1" w:styleId="Ttulo2Car">
    <w:name w:val="Título 2 Car"/>
    <w:aliases w:val="título 2 Car,Title Header2 Car,MT2 Car,BONUS-T2 Car"/>
    <w:basedOn w:val="Fuentedeprrafopredeter"/>
    <w:link w:val="Ttulo2"/>
    <w:rsid w:val="00FB7E46"/>
    <w:rPr>
      <w:rFonts w:ascii="Verdana" w:eastAsiaTheme="majorEastAsia" w:hAnsi="Verdana" w:cstheme="majorBidi"/>
      <w:b/>
      <w:bCs/>
      <w:i/>
      <w:color w:val="000000" w:themeColor="text1"/>
      <w:kern w:val="0"/>
      <w:sz w:val="20"/>
      <w:szCs w:val="26"/>
      <w14:ligatures w14:val="none"/>
    </w:rPr>
  </w:style>
  <w:style w:type="character" w:customStyle="1" w:styleId="Ttulo3Car">
    <w:name w:val="Título 3 Car"/>
    <w:aliases w:val="BONUS-T3 Final Car,Edgar 3 Car,1.1.1Título 3 Car,Título 3-BCN Car,3 bullet Car,2 Car,H3 Car,1 Car,1Título 3 Car"/>
    <w:basedOn w:val="Fuentedeprrafopredeter"/>
    <w:link w:val="Ttulo3"/>
    <w:uiPriority w:val="9"/>
    <w:rsid w:val="00FB7E46"/>
    <w:rPr>
      <w:rFonts w:ascii="Verdana" w:eastAsiaTheme="majorEastAsia" w:hAnsi="Verdana" w:cstheme="majorBidi"/>
      <w:b/>
      <w:bCs/>
      <w:kern w:val="0"/>
      <w:sz w:val="20"/>
      <w14:ligatures w14:val="none"/>
    </w:rPr>
  </w:style>
  <w:style w:type="character" w:customStyle="1" w:styleId="Ttulo4Car">
    <w:name w:val="Título 4 Car"/>
    <w:basedOn w:val="Fuentedeprrafopredeter"/>
    <w:link w:val="Ttulo4"/>
    <w:uiPriority w:val="9"/>
    <w:rsid w:val="00FB7E46"/>
    <w:rPr>
      <w:rFonts w:ascii="Verdana" w:eastAsia="Times New Roman" w:hAnsi="Verdana" w:cs="Times New Roman"/>
      <w:b/>
      <w:bCs/>
      <w:color w:val="767171" w:themeColor="background2" w:themeShade="80"/>
      <w:kern w:val="0"/>
      <w:sz w:val="20"/>
      <w:szCs w:val="24"/>
      <w:lang w:eastAsia="es-CO"/>
      <w14:ligatures w14:val="none"/>
    </w:rPr>
  </w:style>
  <w:style w:type="character" w:customStyle="1" w:styleId="Ttulo5Car">
    <w:name w:val="Título 5 Car"/>
    <w:basedOn w:val="Fuentedeprrafopredeter"/>
    <w:link w:val="Ttulo5"/>
    <w:uiPriority w:val="9"/>
    <w:rsid w:val="00FB7E46"/>
    <w:rPr>
      <w:rFonts w:asciiTheme="majorHAnsi" w:eastAsiaTheme="majorEastAsia" w:hAnsiTheme="majorHAnsi" w:cstheme="majorBidi"/>
      <w:color w:val="1F3763" w:themeColor="accent1" w:themeShade="7F"/>
      <w:kern w:val="0"/>
      <w:sz w:val="20"/>
      <w14:ligatures w14:val="none"/>
    </w:rPr>
  </w:style>
  <w:style w:type="character" w:customStyle="1" w:styleId="Ttulo6Car">
    <w:name w:val="Título 6 Car"/>
    <w:basedOn w:val="Fuentedeprrafopredeter"/>
    <w:link w:val="Ttulo6"/>
    <w:rsid w:val="00FB7E46"/>
    <w:rPr>
      <w:rFonts w:asciiTheme="majorHAnsi" w:eastAsiaTheme="majorEastAsia" w:hAnsiTheme="majorHAnsi" w:cstheme="majorBidi"/>
      <w:i/>
      <w:iCs/>
      <w:color w:val="1F3763" w:themeColor="accent1" w:themeShade="7F"/>
      <w:kern w:val="0"/>
      <w:sz w:val="20"/>
      <w14:ligatures w14:val="none"/>
    </w:rPr>
  </w:style>
  <w:style w:type="character" w:customStyle="1" w:styleId="Ttulo7Car">
    <w:name w:val="Título 7 Car"/>
    <w:basedOn w:val="Fuentedeprrafopredeter"/>
    <w:link w:val="Ttulo7"/>
    <w:rsid w:val="00FB7E46"/>
    <w:rPr>
      <w:rFonts w:ascii="Arial" w:eastAsia="Times New Roman" w:hAnsi="Arial" w:cs="Arial"/>
      <w:b/>
      <w:bCs/>
      <w:color w:val="767171" w:themeColor="background2" w:themeShade="80"/>
      <w:kern w:val="0"/>
      <w:sz w:val="24"/>
      <w:szCs w:val="20"/>
      <w:lang w:val="es-ES" w:eastAsia="es-ES"/>
      <w14:ligatures w14:val="none"/>
    </w:rPr>
  </w:style>
  <w:style w:type="character" w:customStyle="1" w:styleId="Ttulo8Car">
    <w:name w:val="Título 8 Car"/>
    <w:basedOn w:val="Fuentedeprrafopredeter"/>
    <w:link w:val="Ttulo8"/>
    <w:rsid w:val="00FB7E46"/>
    <w:rPr>
      <w:rFonts w:ascii="Arial" w:eastAsia="Times New Roman" w:hAnsi="Arial" w:cs="Arial"/>
      <w:b/>
      <w:bCs/>
      <w:color w:val="767171" w:themeColor="background2" w:themeShade="80"/>
      <w:kern w:val="0"/>
      <w:sz w:val="24"/>
      <w:szCs w:val="24"/>
      <w:lang w:val="es-ES" w:eastAsia="es-ES"/>
      <w14:ligatures w14:val="none"/>
    </w:rPr>
  </w:style>
  <w:style w:type="character" w:customStyle="1" w:styleId="Ttulo9Car">
    <w:name w:val="Título 9 Car"/>
    <w:basedOn w:val="Fuentedeprrafopredeter"/>
    <w:link w:val="Ttulo9"/>
    <w:rsid w:val="00FB7E46"/>
    <w:rPr>
      <w:rFonts w:ascii="Arial" w:eastAsia="Times New Roman" w:hAnsi="Arial" w:cs="Arial"/>
      <w:b/>
      <w:bCs/>
      <w:color w:val="3806DA"/>
      <w:kern w:val="0"/>
      <w:sz w:val="18"/>
      <w:szCs w:val="18"/>
      <w:lang w:val="es-MX" w:eastAsia="es-ES"/>
      <w14:ligatures w14:val="none"/>
    </w:rPr>
  </w:style>
  <w:style w:type="paragraph" w:styleId="Textonotapie">
    <w:name w:val="footnote text"/>
    <w:aliases w:val="Texto nota pie Car1,Texto nota pie Car Car,Car1 Car Car,Car1 Car2,Car1,ft Car,Texto nota pie Car11,Texto nota pie Car Car1,Car1 Car Car1,Car1 Car21,Car11 Car Car,Car11 Car,texto de nota al pie,Nota a pie/Bibliog,ft Car Car,ft,FA Fu,Car,fn"/>
    <w:basedOn w:val="Normal"/>
    <w:link w:val="TextonotapieCar"/>
    <w:unhideWhenUsed/>
    <w:qFormat/>
    <w:rsid w:val="00FB7E46"/>
    <w:pPr>
      <w:spacing w:after="0" w:line="240" w:lineRule="auto"/>
      <w:jc w:val="both"/>
    </w:pPr>
    <w:rPr>
      <w:rFonts w:ascii="Verdana" w:hAnsi="Verdana"/>
      <w:color w:val="767171" w:themeColor="background2" w:themeShade="80"/>
      <w:kern w:val="0"/>
      <w:sz w:val="20"/>
      <w:szCs w:val="20"/>
      <w14:ligatures w14:val="none"/>
    </w:rPr>
  </w:style>
  <w:style w:type="character" w:customStyle="1" w:styleId="TextonotapieCar">
    <w:name w:val="Texto nota pie Car"/>
    <w:aliases w:val="Texto nota pie Car1 Car,Texto nota pie Car Car Car,Car1 Car Car Car,Car1 Car2 Car,Car1 Car,ft Car Car1,Texto nota pie Car11 Car,Texto nota pie Car Car1 Car,Car1 Car Car1 Car,Car1 Car21 Car,Car11 Car Car Car,Car11 Car Car1,ft Car1"/>
    <w:basedOn w:val="Fuentedeprrafopredeter"/>
    <w:link w:val="Textonotapie"/>
    <w:qFormat/>
    <w:rsid w:val="00FB7E46"/>
    <w:rPr>
      <w:rFonts w:ascii="Verdana" w:hAnsi="Verdana"/>
      <w:color w:val="767171" w:themeColor="background2" w:themeShade="80"/>
      <w:kern w:val="0"/>
      <w:sz w:val="20"/>
      <w:szCs w:val="20"/>
      <w14:ligatures w14:val="none"/>
    </w:rPr>
  </w:style>
  <w:style w:type="character" w:styleId="Refdenotaalpie">
    <w:name w:val="footnote reference"/>
    <w:aliases w:val="referencia nota al pie,Texto de nota al pie,BVI fnr,Footnote symbol,Footnote,Ref. de nota al pie2,Nota de pie,Ref,de nota al pie,Pie de pagina,Ref. ...,Ref1,FC,Footnotes refss,Appel note de bas de page,Footnote number,f,normal,ftref"/>
    <w:basedOn w:val="Fuentedeprrafopredeter"/>
    <w:link w:val="BVIfnrCarattere"/>
    <w:unhideWhenUsed/>
    <w:qFormat/>
    <w:rsid w:val="00FB7E46"/>
    <w:rPr>
      <w:vertAlign w:val="superscript"/>
    </w:rPr>
  </w:style>
  <w:style w:type="paragraph" w:styleId="Revisin">
    <w:name w:val="Revision"/>
    <w:hidden/>
    <w:uiPriority w:val="66"/>
    <w:rsid w:val="00FB7E46"/>
    <w:pPr>
      <w:spacing w:after="0" w:line="240" w:lineRule="auto"/>
    </w:pPr>
  </w:style>
  <w:style w:type="paragraph" w:styleId="Textodeglobo">
    <w:name w:val="Balloon Text"/>
    <w:basedOn w:val="Normal"/>
    <w:link w:val="TextodegloboCar"/>
    <w:uiPriority w:val="99"/>
    <w:semiHidden/>
    <w:unhideWhenUsed/>
    <w:rsid w:val="00FB7E46"/>
    <w:pPr>
      <w:spacing w:after="0" w:line="240" w:lineRule="auto"/>
      <w:jc w:val="both"/>
    </w:pPr>
    <w:rPr>
      <w:rFonts w:ascii="Segoe UI" w:hAnsi="Segoe UI" w:cs="Segoe UI"/>
      <w:color w:val="767171" w:themeColor="background2" w:themeShade="80"/>
      <w:kern w:val="0"/>
      <w:sz w:val="18"/>
      <w:szCs w:val="18"/>
      <w14:ligatures w14:val="none"/>
    </w:rPr>
  </w:style>
  <w:style w:type="character" w:customStyle="1" w:styleId="TextodegloboCar">
    <w:name w:val="Texto de globo Car"/>
    <w:basedOn w:val="Fuentedeprrafopredeter"/>
    <w:link w:val="Textodeglobo"/>
    <w:uiPriority w:val="99"/>
    <w:semiHidden/>
    <w:rsid w:val="00FB7E46"/>
    <w:rPr>
      <w:rFonts w:ascii="Segoe UI" w:hAnsi="Segoe UI" w:cs="Segoe UI"/>
      <w:color w:val="767171" w:themeColor="background2" w:themeShade="80"/>
      <w:kern w:val="0"/>
      <w:sz w:val="18"/>
      <w:szCs w:val="18"/>
      <w14:ligatures w14:val="none"/>
    </w:rPr>
  </w:style>
  <w:style w:type="character" w:customStyle="1" w:styleId="PrrafodelistaCar">
    <w:name w:val="Párrafo de lista Car"/>
    <w:aliases w:val="List Car,Bullets Car,Lista multicolor - Énfasis 11 Car,lp1 Car,Bullet List Car,FooterText Car,Use Case List Paragraph Car,titulo 3 Car,Fluvial1 Car,Ha Car,Cuadrícula clara - Énfasis 31 Car,Normal. Viñetas Car,HOJA Car,Bolita Car"/>
    <w:link w:val="Prrafodelista"/>
    <w:uiPriority w:val="34"/>
    <w:qFormat/>
    <w:locked/>
    <w:rsid w:val="00FB7E46"/>
  </w:style>
  <w:style w:type="paragraph" w:styleId="NormalWeb">
    <w:name w:val="Normal (Web)"/>
    <w:aliases w:val="Normal (Web) Char,Normal (Web) Car Car,Normal (Web) Car Car Car,Normal (Web) Car Car Car Car Car Car,Normal (Web) Car Car Car Car Car Car Car Car Car"/>
    <w:basedOn w:val="Normal"/>
    <w:link w:val="NormalWebCar"/>
    <w:uiPriority w:val="99"/>
    <w:qFormat/>
    <w:rsid w:val="00FB7E46"/>
    <w:pPr>
      <w:spacing w:before="100" w:beforeAutospacing="1" w:after="100" w:afterAutospacing="1" w:line="240" w:lineRule="auto"/>
      <w:jc w:val="both"/>
    </w:pPr>
    <w:rPr>
      <w:rFonts w:ascii="Arial Unicode MS" w:eastAsia="Arial Unicode MS" w:hAnsi="Arial Unicode MS" w:cs="Futura MdCn BT"/>
      <w:color w:val="767171" w:themeColor="background2" w:themeShade="80"/>
      <w:kern w:val="0"/>
      <w:sz w:val="24"/>
      <w:szCs w:val="24"/>
      <w:lang w:val="es-ES" w:eastAsia="es-ES"/>
      <w14:ligatures w14:val="none"/>
    </w:rPr>
  </w:style>
  <w:style w:type="character" w:customStyle="1" w:styleId="apple-converted-space">
    <w:name w:val="apple-converted-space"/>
    <w:basedOn w:val="Fuentedeprrafopredeter"/>
    <w:rsid w:val="00FB7E46"/>
  </w:style>
  <w:style w:type="character" w:styleId="Hipervnculovisitado">
    <w:name w:val="FollowedHyperlink"/>
    <w:basedOn w:val="Fuentedeprrafopredeter"/>
    <w:uiPriority w:val="99"/>
    <w:unhideWhenUsed/>
    <w:rsid w:val="00FB7E46"/>
    <w:rPr>
      <w:color w:val="954F72" w:themeColor="followedHyperlink"/>
      <w:u w:val="single"/>
    </w:rPr>
  </w:style>
  <w:style w:type="character" w:styleId="Fuerte">
    <w:name w:val="Strong"/>
    <w:basedOn w:val="Fuentedeprrafopredeter"/>
    <w:uiPriority w:val="22"/>
    <w:qFormat/>
    <w:rsid w:val="00FB7E46"/>
    <w:rPr>
      <w:b/>
      <w:bCs/>
    </w:rPr>
  </w:style>
  <w:style w:type="paragraph" w:styleId="Textonotaalfinal">
    <w:name w:val="endnote text"/>
    <w:basedOn w:val="Normal"/>
    <w:link w:val="TextonotaalfinalCar"/>
    <w:uiPriority w:val="99"/>
    <w:semiHidden/>
    <w:unhideWhenUsed/>
    <w:rsid w:val="00FB7E46"/>
    <w:pPr>
      <w:spacing w:after="0" w:line="240" w:lineRule="auto"/>
      <w:jc w:val="both"/>
    </w:pPr>
    <w:rPr>
      <w:rFonts w:ascii="Verdana" w:hAnsi="Verdana"/>
      <w:color w:val="767171" w:themeColor="background2" w:themeShade="80"/>
      <w:kern w:val="0"/>
      <w:sz w:val="20"/>
      <w:szCs w:val="20"/>
      <w14:ligatures w14:val="none"/>
    </w:rPr>
  </w:style>
  <w:style w:type="character" w:customStyle="1" w:styleId="TextonotaalfinalCar">
    <w:name w:val="Texto nota al final Car"/>
    <w:basedOn w:val="Fuentedeprrafopredeter"/>
    <w:link w:val="Textonotaalfinal"/>
    <w:uiPriority w:val="99"/>
    <w:semiHidden/>
    <w:rsid w:val="00FB7E46"/>
    <w:rPr>
      <w:rFonts w:ascii="Verdana" w:hAnsi="Verdana"/>
      <w:color w:val="767171" w:themeColor="background2" w:themeShade="80"/>
      <w:kern w:val="0"/>
      <w:sz w:val="20"/>
      <w:szCs w:val="20"/>
      <w14:ligatures w14:val="none"/>
    </w:rPr>
  </w:style>
  <w:style w:type="character" w:styleId="Refdenotaalfinal">
    <w:name w:val="endnote reference"/>
    <w:basedOn w:val="Fuentedeprrafopredeter"/>
    <w:uiPriority w:val="99"/>
    <w:semiHidden/>
    <w:unhideWhenUsed/>
    <w:rsid w:val="00FB7E46"/>
    <w:rPr>
      <w:vertAlign w:val="superscript"/>
    </w:rPr>
  </w:style>
  <w:style w:type="paragraph" w:styleId="TtuloTDC">
    <w:name w:val="TOC Heading"/>
    <w:basedOn w:val="Ttulo1"/>
    <w:next w:val="Normal"/>
    <w:uiPriority w:val="39"/>
    <w:unhideWhenUsed/>
    <w:qFormat/>
    <w:rsid w:val="00FB7E46"/>
    <w:pPr>
      <w:outlineLvl w:val="9"/>
    </w:pPr>
    <w:rPr>
      <w:lang w:val="es-ES"/>
    </w:rPr>
  </w:style>
  <w:style w:type="paragraph" w:styleId="Listaconvietas">
    <w:name w:val="List Bullet"/>
    <w:basedOn w:val="Normal"/>
    <w:unhideWhenUsed/>
    <w:rsid w:val="00FB7E46"/>
    <w:pPr>
      <w:numPr>
        <w:numId w:val="4"/>
      </w:numPr>
      <w:spacing w:after="200" w:line="276" w:lineRule="auto"/>
      <w:contextualSpacing/>
      <w:jc w:val="both"/>
    </w:pPr>
    <w:rPr>
      <w:rFonts w:ascii="Verdana" w:hAnsi="Verdana"/>
      <w:color w:val="767171" w:themeColor="background2" w:themeShade="80"/>
      <w:kern w:val="0"/>
      <w:sz w:val="20"/>
      <w14:ligatures w14:val="none"/>
    </w:rPr>
  </w:style>
  <w:style w:type="paragraph" w:styleId="TDC2">
    <w:name w:val="toc 2"/>
    <w:basedOn w:val="Normal"/>
    <w:next w:val="Normal"/>
    <w:autoRedefine/>
    <w:uiPriority w:val="39"/>
    <w:unhideWhenUsed/>
    <w:qFormat/>
    <w:rsid w:val="00FB7E46"/>
    <w:pPr>
      <w:tabs>
        <w:tab w:val="left" w:pos="709"/>
        <w:tab w:val="right" w:leader="dot" w:pos="9396"/>
      </w:tabs>
      <w:spacing w:after="100" w:line="276" w:lineRule="auto"/>
      <w:ind w:left="220"/>
      <w:jc w:val="both"/>
    </w:pPr>
    <w:rPr>
      <w:rFonts w:ascii="Verdana" w:eastAsiaTheme="minorEastAsia" w:hAnsi="Verdana"/>
      <w:noProof/>
      <w:color w:val="767171" w:themeColor="background2" w:themeShade="80"/>
      <w:kern w:val="0"/>
      <w:sz w:val="20"/>
      <w:szCs w:val="20"/>
      <w:lang w:val="es-ES"/>
      <w14:ligatures w14:val="none"/>
    </w:rPr>
  </w:style>
  <w:style w:type="paragraph" w:styleId="TDC1">
    <w:name w:val="toc 1"/>
    <w:basedOn w:val="Normal"/>
    <w:next w:val="Normal"/>
    <w:autoRedefine/>
    <w:uiPriority w:val="39"/>
    <w:unhideWhenUsed/>
    <w:qFormat/>
    <w:rsid w:val="00FB7E46"/>
    <w:pPr>
      <w:tabs>
        <w:tab w:val="left" w:pos="440"/>
        <w:tab w:val="right" w:leader="dot" w:pos="9396"/>
      </w:tabs>
      <w:spacing w:after="100" w:line="276" w:lineRule="auto"/>
      <w:jc w:val="both"/>
    </w:pPr>
    <w:rPr>
      <w:rFonts w:ascii="Verdana" w:eastAsiaTheme="minorEastAsia" w:hAnsi="Verdana"/>
      <w:b/>
      <w:noProof/>
      <w:color w:val="767171" w:themeColor="background2" w:themeShade="80"/>
      <w:kern w:val="0"/>
      <w:sz w:val="20"/>
      <w:lang w:val="es-ES"/>
      <w14:ligatures w14:val="none"/>
    </w:rPr>
  </w:style>
  <w:style w:type="paragraph" w:styleId="TDC3">
    <w:name w:val="toc 3"/>
    <w:basedOn w:val="Normal"/>
    <w:next w:val="Normal"/>
    <w:autoRedefine/>
    <w:uiPriority w:val="39"/>
    <w:unhideWhenUsed/>
    <w:qFormat/>
    <w:rsid w:val="00FB7E46"/>
    <w:pPr>
      <w:tabs>
        <w:tab w:val="left" w:pos="1134"/>
        <w:tab w:val="right" w:leader="dot" w:pos="9396"/>
      </w:tabs>
      <w:spacing w:after="100" w:line="276" w:lineRule="auto"/>
      <w:ind w:left="440"/>
      <w:jc w:val="both"/>
    </w:pPr>
    <w:rPr>
      <w:rFonts w:ascii="Verdana" w:eastAsiaTheme="minorEastAsia" w:hAnsi="Verdana"/>
      <w:color w:val="767171" w:themeColor="background2" w:themeShade="80"/>
      <w:kern w:val="0"/>
      <w:sz w:val="20"/>
      <w:lang w:val="es-ES"/>
      <w14:ligatures w14:val="none"/>
    </w:rPr>
  </w:style>
  <w:style w:type="paragraph" w:styleId="Sinespaciado">
    <w:name w:val="No Spacing"/>
    <w:aliases w:val="Listica,Chulito,Segunda viñeta,CHULITO,Fotografía 10-1,Ilustracion"/>
    <w:link w:val="SinespaciadoCar"/>
    <w:uiPriority w:val="1"/>
    <w:qFormat/>
    <w:rsid w:val="00FB7E46"/>
    <w:pPr>
      <w:spacing w:after="0" w:line="240" w:lineRule="auto"/>
    </w:pPr>
    <w:rPr>
      <w:rFonts w:eastAsiaTheme="minorEastAsia"/>
      <w:kern w:val="0"/>
      <w:lang w:val="es-ES"/>
      <w14:ligatures w14:val="none"/>
    </w:rPr>
  </w:style>
  <w:style w:type="character" w:customStyle="1" w:styleId="SinespaciadoCar">
    <w:name w:val="Sin espaciado Car"/>
    <w:aliases w:val="Listica Car,Chulito Car,Segunda viñeta Car,CHULITO Car,Fotografía 10-1 Car,Ilustracion Car"/>
    <w:basedOn w:val="Fuentedeprrafopredeter"/>
    <w:link w:val="Sinespaciado"/>
    <w:uiPriority w:val="1"/>
    <w:rsid w:val="00FB7E46"/>
    <w:rPr>
      <w:rFonts w:eastAsiaTheme="minorEastAsia"/>
      <w:kern w:val="0"/>
      <w:lang w:val="es-ES"/>
      <w14:ligatures w14:val="none"/>
    </w:rPr>
  </w:style>
  <w:style w:type="table" w:customStyle="1" w:styleId="Sombreadoclaro1">
    <w:name w:val="Sombreado claro1"/>
    <w:basedOn w:val="Tablanormal"/>
    <w:uiPriority w:val="60"/>
    <w:rsid w:val="00FB7E46"/>
    <w:pPr>
      <w:spacing w:after="0"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FB7E46"/>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uadrculamedia1-nfasis1">
    <w:name w:val="Medium Grid 1 Accent 1"/>
    <w:basedOn w:val="Tablanormal"/>
    <w:uiPriority w:val="67"/>
    <w:rsid w:val="00FB7E46"/>
    <w:pPr>
      <w:spacing w:after="0" w:line="240" w:lineRule="auto"/>
    </w:pPr>
    <w:rPr>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mw-headline">
    <w:name w:val="mw-headline"/>
    <w:basedOn w:val="Fuentedeprrafopredeter"/>
    <w:rsid w:val="00FB7E46"/>
  </w:style>
  <w:style w:type="character" w:customStyle="1" w:styleId="mw-editsection">
    <w:name w:val="mw-editsection"/>
    <w:basedOn w:val="Fuentedeprrafopredeter"/>
    <w:rsid w:val="00FB7E46"/>
  </w:style>
  <w:style w:type="character" w:customStyle="1" w:styleId="mw-editsection-bracket">
    <w:name w:val="mw-editsection-bracket"/>
    <w:basedOn w:val="Fuentedeprrafopredeter"/>
    <w:rsid w:val="00FB7E46"/>
  </w:style>
  <w:style w:type="character" w:customStyle="1" w:styleId="mw-editsection-divider">
    <w:name w:val="mw-editsection-divider"/>
    <w:basedOn w:val="Fuentedeprrafopredeter"/>
    <w:rsid w:val="00FB7E46"/>
  </w:style>
  <w:style w:type="character" w:styleId="nfasissutil">
    <w:name w:val="Subtle Emphasis"/>
    <w:basedOn w:val="Fuentedeprrafopredeter"/>
    <w:uiPriority w:val="19"/>
    <w:qFormat/>
    <w:rsid w:val="00FB7E46"/>
    <w:rPr>
      <w:i/>
      <w:iCs/>
      <w:color w:val="808080" w:themeColor="text1" w:themeTint="7F"/>
    </w:rPr>
  </w:style>
  <w:style w:type="paragraph" w:styleId="Descripcin">
    <w:name w:val="caption"/>
    <w:basedOn w:val="Normal"/>
    <w:next w:val="Normal"/>
    <w:unhideWhenUsed/>
    <w:qFormat/>
    <w:rsid w:val="00FB7E46"/>
    <w:pPr>
      <w:spacing w:after="200" w:line="240" w:lineRule="auto"/>
      <w:jc w:val="both"/>
    </w:pPr>
    <w:rPr>
      <w:rFonts w:ascii="Arial" w:eastAsia="Times New Roman" w:hAnsi="Arial" w:cs="Arial"/>
      <w:b/>
      <w:bCs/>
      <w:color w:val="4472C4" w:themeColor="accent1"/>
      <w:kern w:val="0"/>
      <w:sz w:val="18"/>
      <w:szCs w:val="18"/>
      <w:lang w:eastAsia="es-ES"/>
      <w14:ligatures w14:val="none"/>
    </w:rPr>
  </w:style>
  <w:style w:type="paragraph" w:styleId="Textoindependiente">
    <w:name w:val="Body Text"/>
    <w:aliases w:val="Inicio,TextindepT2"/>
    <w:basedOn w:val="Normal"/>
    <w:link w:val="TextoindependienteCar"/>
    <w:uiPriority w:val="1"/>
    <w:unhideWhenUsed/>
    <w:qFormat/>
    <w:rsid w:val="00FB7E46"/>
    <w:pPr>
      <w:spacing w:after="120" w:line="276" w:lineRule="auto"/>
      <w:jc w:val="both"/>
    </w:pPr>
    <w:rPr>
      <w:rFonts w:ascii="Verdana" w:hAnsi="Verdana"/>
      <w:color w:val="767171" w:themeColor="background2" w:themeShade="80"/>
      <w:kern w:val="0"/>
      <w:sz w:val="20"/>
      <w14:ligatures w14:val="none"/>
    </w:rPr>
  </w:style>
  <w:style w:type="character" w:customStyle="1" w:styleId="TextoindependienteCar">
    <w:name w:val="Texto independiente Car"/>
    <w:aliases w:val="Inicio Car,TextindepT2 Car"/>
    <w:basedOn w:val="Fuentedeprrafopredeter"/>
    <w:link w:val="Textoindependiente"/>
    <w:uiPriority w:val="1"/>
    <w:rsid w:val="00FB7E46"/>
    <w:rPr>
      <w:rFonts w:ascii="Verdana" w:hAnsi="Verdana"/>
      <w:color w:val="767171" w:themeColor="background2" w:themeShade="80"/>
      <w:kern w:val="0"/>
      <w:sz w:val="20"/>
      <w14:ligatures w14:val="none"/>
    </w:rPr>
  </w:style>
  <w:style w:type="paragraph" w:styleId="Textoindependiente2">
    <w:name w:val="Body Text 2"/>
    <w:basedOn w:val="Normal"/>
    <w:link w:val="Textoindependiente2Car"/>
    <w:uiPriority w:val="99"/>
    <w:unhideWhenUsed/>
    <w:rsid w:val="00FB7E46"/>
    <w:pPr>
      <w:spacing w:after="120" w:line="480" w:lineRule="auto"/>
      <w:jc w:val="both"/>
    </w:pPr>
    <w:rPr>
      <w:rFonts w:ascii="Verdana" w:hAnsi="Verdana"/>
      <w:color w:val="767171" w:themeColor="background2" w:themeShade="80"/>
      <w:kern w:val="0"/>
      <w:sz w:val="20"/>
      <w14:ligatures w14:val="none"/>
    </w:rPr>
  </w:style>
  <w:style w:type="character" w:customStyle="1" w:styleId="Textoindependiente2Car">
    <w:name w:val="Texto independiente 2 Car"/>
    <w:basedOn w:val="Fuentedeprrafopredeter"/>
    <w:link w:val="Textoindependiente2"/>
    <w:uiPriority w:val="99"/>
    <w:rsid w:val="00FB7E46"/>
    <w:rPr>
      <w:rFonts w:ascii="Verdana" w:hAnsi="Verdana"/>
      <w:color w:val="767171" w:themeColor="background2" w:themeShade="80"/>
      <w:kern w:val="0"/>
      <w:sz w:val="20"/>
      <w14:ligatures w14:val="none"/>
    </w:rPr>
  </w:style>
  <w:style w:type="character" w:customStyle="1" w:styleId="destacado1">
    <w:name w:val="destacado1"/>
    <w:basedOn w:val="Fuentedeprrafopredeter"/>
    <w:rsid w:val="00FB7E46"/>
  </w:style>
  <w:style w:type="character" w:styleId="Refdecomentario">
    <w:name w:val="annotation reference"/>
    <w:basedOn w:val="Fuentedeprrafopredeter"/>
    <w:uiPriority w:val="99"/>
    <w:unhideWhenUsed/>
    <w:rsid w:val="00FB7E46"/>
    <w:rPr>
      <w:sz w:val="16"/>
      <w:szCs w:val="16"/>
    </w:rPr>
  </w:style>
  <w:style w:type="paragraph" w:styleId="Textocomentario">
    <w:name w:val="annotation text"/>
    <w:aliases w:val="Car3"/>
    <w:basedOn w:val="Normal"/>
    <w:link w:val="TextocomentarioCar"/>
    <w:uiPriority w:val="99"/>
    <w:unhideWhenUsed/>
    <w:rsid w:val="00FB7E46"/>
    <w:pPr>
      <w:spacing w:after="200" w:line="240" w:lineRule="auto"/>
      <w:jc w:val="both"/>
    </w:pPr>
    <w:rPr>
      <w:rFonts w:ascii="Verdana" w:hAnsi="Verdana"/>
      <w:color w:val="767171" w:themeColor="background2" w:themeShade="80"/>
      <w:kern w:val="0"/>
      <w:sz w:val="20"/>
      <w:szCs w:val="20"/>
      <w14:ligatures w14:val="none"/>
    </w:rPr>
  </w:style>
  <w:style w:type="character" w:customStyle="1" w:styleId="TextocomentarioCar">
    <w:name w:val="Texto comentario Car"/>
    <w:aliases w:val="Car3 Car"/>
    <w:basedOn w:val="Fuentedeprrafopredeter"/>
    <w:link w:val="Textocomentario"/>
    <w:uiPriority w:val="99"/>
    <w:rsid w:val="00FB7E46"/>
    <w:rPr>
      <w:rFonts w:ascii="Verdana" w:hAnsi="Verdana"/>
      <w:color w:val="767171" w:themeColor="background2" w:themeShade="80"/>
      <w:kern w:val="0"/>
      <w:sz w:val="20"/>
      <w:szCs w:val="20"/>
      <w14:ligatures w14:val="none"/>
    </w:rPr>
  </w:style>
  <w:style w:type="paragraph" w:styleId="Asuntodelcomentario">
    <w:name w:val="annotation subject"/>
    <w:basedOn w:val="Textocomentario"/>
    <w:next w:val="Textocomentario"/>
    <w:link w:val="AsuntodelcomentarioCar"/>
    <w:uiPriority w:val="99"/>
    <w:unhideWhenUsed/>
    <w:rsid w:val="00FB7E46"/>
    <w:rPr>
      <w:b/>
      <w:bCs/>
    </w:rPr>
  </w:style>
  <w:style w:type="character" w:customStyle="1" w:styleId="AsuntodelcomentarioCar">
    <w:name w:val="Asunto del comentario Car"/>
    <w:basedOn w:val="TextocomentarioCar"/>
    <w:link w:val="Asuntodelcomentario"/>
    <w:uiPriority w:val="99"/>
    <w:rsid w:val="00FB7E46"/>
    <w:rPr>
      <w:rFonts w:ascii="Verdana" w:hAnsi="Verdana"/>
      <w:b/>
      <w:bCs/>
      <w:color w:val="767171" w:themeColor="background2" w:themeShade="80"/>
      <w:kern w:val="0"/>
      <w:sz w:val="20"/>
      <w:szCs w:val="20"/>
      <w14:ligatures w14:val="none"/>
    </w:rPr>
  </w:style>
  <w:style w:type="paragraph" w:customStyle="1" w:styleId="contenido">
    <w:name w:val="contenido"/>
    <w:basedOn w:val="Normal"/>
    <w:uiPriority w:val="99"/>
    <w:rsid w:val="00FB7E46"/>
    <w:pPr>
      <w:spacing w:before="100" w:beforeAutospacing="1" w:after="100" w:afterAutospacing="1" w:line="240" w:lineRule="auto"/>
      <w:jc w:val="both"/>
    </w:pPr>
    <w:rPr>
      <w:rFonts w:ascii="Arial Unicode MS" w:eastAsia="Arial Unicode MS" w:hAnsi="Arial Unicode MS" w:cs="Arial Unicode MS"/>
      <w:color w:val="767171" w:themeColor="background2" w:themeShade="80"/>
      <w:kern w:val="0"/>
      <w:sz w:val="20"/>
      <w:szCs w:val="20"/>
      <w:lang w:val="es-ES" w:eastAsia="es-ES"/>
      <w14:ligatures w14:val="none"/>
    </w:rPr>
  </w:style>
  <w:style w:type="paragraph" w:customStyle="1" w:styleId="parrafonost">
    <w:name w:val="parrafo_nost"/>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paragraph" w:styleId="Textosinformato">
    <w:name w:val="Plain Text"/>
    <w:basedOn w:val="Normal"/>
    <w:link w:val="TextosinformatoCar"/>
    <w:uiPriority w:val="99"/>
    <w:rsid w:val="00FB7E46"/>
    <w:pPr>
      <w:spacing w:after="0" w:line="240" w:lineRule="auto"/>
      <w:jc w:val="both"/>
    </w:pPr>
    <w:rPr>
      <w:rFonts w:ascii="Courier New" w:eastAsia="Times New Roman" w:hAnsi="Courier New" w:cs="Courier New"/>
      <w:color w:val="767171" w:themeColor="background2" w:themeShade="80"/>
      <w:kern w:val="0"/>
      <w:sz w:val="20"/>
      <w:szCs w:val="20"/>
      <w:lang w:val="es-ES" w:eastAsia="es-ES"/>
      <w14:ligatures w14:val="none"/>
    </w:rPr>
  </w:style>
  <w:style w:type="character" w:customStyle="1" w:styleId="TextosinformatoCar">
    <w:name w:val="Texto sin formato Car"/>
    <w:basedOn w:val="Fuentedeprrafopredeter"/>
    <w:link w:val="Textosinformato"/>
    <w:uiPriority w:val="99"/>
    <w:rsid w:val="00FB7E46"/>
    <w:rPr>
      <w:rFonts w:ascii="Courier New" w:eastAsia="Times New Roman" w:hAnsi="Courier New" w:cs="Courier New"/>
      <w:color w:val="767171" w:themeColor="background2" w:themeShade="80"/>
      <w:kern w:val="0"/>
      <w:sz w:val="20"/>
      <w:szCs w:val="20"/>
      <w:lang w:val="es-ES" w:eastAsia="es-ES"/>
      <w14:ligatures w14:val="none"/>
    </w:rPr>
  </w:style>
  <w:style w:type="character" w:styleId="Nmerodepgina">
    <w:name w:val="page number"/>
    <w:basedOn w:val="Fuentedeprrafopredeter"/>
    <w:rsid w:val="00FB7E46"/>
  </w:style>
  <w:style w:type="paragraph" w:styleId="Listaconvietas5">
    <w:name w:val="List Bullet 5"/>
    <w:basedOn w:val="Normal"/>
    <w:uiPriority w:val="99"/>
    <w:rsid w:val="00FB7E46"/>
    <w:pPr>
      <w:numPr>
        <w:numId w:val="5"/>
      </w:numPr>
      <w:tabs>
        <w:tab w:val="clear" w:pos="720"/>
        <w:tab w:val="num" w:pos="1492"/>
      </w:tabs>
      <w:spacing w:after="0" w:line="240" w:lineRule="auto"/>
      <w:ind w:left="1492"/>
      <w:jc w:val="both"/>
    </w:pPr>
    <w:rPr>
      <w:rFonts w:ascii="Times New Roman" w:eastAsia="Times New Roman" w:hAnsi="Times New Roman" w:cs="Times New Roman"/>
      <w:color w:val="767171" w:themeColor="background2" w:themeShade="80"/>
      <w:kern w:val="0"/>
      <w:sz w:val="24"/>
      <w:szCs w:val="24"/>
      <w:lang w:val="en-GB" w:eastAsia="en-GB"/>
      <w14:ligatures w14:val="none"/>
    </w:rPr>
  </w:style>
  <w:style w:type="paragraph" w:customStyle="1" w:styleId="text1">
    <w:name w:val="text1"/>
    <w:basedOn w:val="Normal"/>
    <w:rsid w:val="00FB7E46"/>
    <w:pPr>
      <w:spacing w:after="240" w:line="240" w:lineRule="auto"/>
      <w:ind w:left="482"/>
      <w:jc w:val="both"/>
    </w:pPr>
    <w:rPr>
      <w:rFonts w:ascii="Times New Roman" w:eastAsia="Times New Roman" w:hAnsi="Times New Roman" w:cs="Times New Roman"/>
      <w:color w:val="767171" w:themeColor="background2" w:themeShade="80"/>
      <w:kern w:val="0"/>
      <w:sz w:val="24"/>
      <w:szCs w:val="24"/>
      <w:lang w:val="en-GB" w:eastAsia="en-GB"/>
      <w14:ligatures w14:val="none"/>
    </w:rPr>
  </w:style>
  <w:style w:type="paragraph" w:customStyle="1" w:styleId="Listavistosa-nfasis11">
    <w:name w:val="Lista vistosa - Énfasis 11"/>
    <w:basedOn w:val="Normal"/>
    <w:link w:val="Listavistosa-nfasis1Car"/>
    <w:uiPriority w:val="34"/>
    <w:qFormat/>
    <w:rsid w:val="00FB7E46"/>
    <w:pPr>
      <w:spacing w:after="0" w:line="240" w:lineRule="auto"/>
      <w:ind w:left="708"/>
      <w:jc w:val="both"/>
    </w:pPr>
    <w:rPr>
      <w:rFonts w:ascii="Arial" w:eastAsia="Times New Roman" w:hAnsi="Arial" w:cs="Times New Roman"/>
      <w:color w:val="767171" w:themeColor="background2" w:themeShade="80"/>
      <w:kern w:val="0"/>
      <w:sz w:val="24"/>
      <w:szCs w:val="24"/>
      <w:lang w:eastAsia="es-ES"/>
      <w14:ligatures w14:val="none"/>
    </w:rPr>
  </w:style>
  <w:style w:type="character" w:customStyle="1" w:styleId="Listavistosa-nfasis1Car">
    <w:name w:val="Lista vistosa - Énfasis 1 Car"/>
    <w:link w:val="Listavistosa-nfasis11"/>
    <w:uiPriority w:val="34"/>
    <w:locked/>
    <w:rsid w:val="00FB7E46"/>
    <w:rPr>
      <w:rFonts w:ascii="Arial" w:eastAsia="Times New Roman" w:hAnsi="Arial" w:cs="Times New Roman"/>
      <w:color w:val="767171" w:themeColor="background2" w:themeShade="80"/>
      <w:kern w:val="0"/>
      <w:sz w:val="24"/>
      <w:szCs w:val="24"/>
      <w:lang w:eastAsia="es-ES"/>
      <w14:ligatures w14:val="none"/>
    </w:rPr>
  </w:style>
  <w:style w:type="paragraph" w:customStyle="1" w:styleId="NormalNegra">
    <w:name w:val="Normal Negra"/>
    <w:link w:val="NormalNegraCar"/>
    <w:qFormat/>
    <w:rsid w:val="00FB7E46"/>
    <w:pPr>
      <w:spacing w:after="0" w:line="240" w:lineRule="auto"/>
    </w:pPr>
    <w:rPr>
      <w:rFonts w:ascii="Verdana" w:eastAsia="Calibri" w:hAnsi="Verdana" w:cs="Times New Roman"/>
      <w:kern w:val="0"/>
      <w:sz w:val="20"/>
      <w:lang w:val="es-ES"/>
      <w14:ligatures w14:val="none"/>
    </w:rPr>
  </w:style>
  <w:style w:type="character" w:customStyle="1" w:styleId="NormalNegraCar">
    <w:name w:val="Normal Negra Car"/>
    <w:link w:val="NormalNegra"/>
    <w:rsid w:val="00FB7E46"/>
    <w:rPr>
      <w:rFonts w:ascii="Verdana" w:eastAsia="Calibri" w:hAnsi="Verdana" w:cs="Times New Roman"/>
      <w:kern w:val="0"/>
      <w:sz w:val="20"/>
      <w:lang w:val="es-ES"/>
      <w14:ligatures w14:val="none"/>
    </w:rPr>
  </w:style>
  <w:style w:type="paragraph" w:customStyle="1" w:styleId="Titulo1">
    <w:name w:val="Titulo 1"/>
    <w:basedOn w:val="Ttulo1"/>
    <w:link w:val="Titulo1Car"/>
    <w:qFormat/>
    <w:rsid w:val="00FB7E46"/>
    <w:pPr>
      <w:keepLines w:val="0"/>
      <w:numPr>
        <w:numId w:val="6"/>
      </w:numPr>
      <w:spacing w:before="0" w:line="240" w:lineRule="auto"/>
    </w:pPr>
    <w:rPr>
      <w:rFonts w:ascii="Verdana" w:eastAsia="Times New Roman" w:hAnsi="Verdana" w:cs="Times New Roman"/>
      <w:color w:val="000000" w:themeColor="text1"/>
      <w:sz w:val="20"/>
      <w:szCs w:val="24"/>
      <w:lang w:eastAsia="es-ES"/>
    </w:rPr>
  </w:style>
  <w:style w:type="character" w:customStyle="1" w:styleId="Titulo1Car">
    <w:name w:val="Titulo 1 Car"/>
    <w:basedOn w:val="Ttulo1Car"/>
    <w:link w:val="Titulo1"/>
    <w:rsid w:val="00FB7E46"/>
    <w:rPr>
      <w:rFonts w:ascii="Verdana" w:eastAsia="Times New Roman" w:hAnsi="Verdana" w:cs="Times New Roman"/>
      <w:b/>
      <w:bCs/>
      <w:color w:val="000000" w:themeColor="text1"/>
      <w:kern w:val="0"/>
      <w:sz w:val="20"/>
      <w:szCs w:val="24"/>
      <w:lang w:eastAsia="es-ES"/>
      <w14:ligatures w14:val="none"/>
    </w:rPr>
  </w:style>
  <w:style w:type="character" w:styleId="Ttulodellibro">
    <w:name w:val="Book Title"/>
    <w:basedOn w:val="Fuentedeprrafopredeter"/>
    <w:uiPriority w:val="33"/>
    <w:qFormat/>
    <w:rsid w:val="00FB7E46"/>
    <w:rPr>
      <w:b/>
      <w:bCs/>
      <w:i/>
      <w:iCs/>
      <w:spacing w:val="5"/>
    </w:rPr>
  </w:style>
  <w:style w:type="table" w:styleId="Tablaconlista1">
    <w:name w:val="Table List 1"/>
    <w:basedOn w:val="Tablanormal"/>
    <w:rsid w:val="00FB7E46"/>
    <w:pPr>
      <w:spacing w:before="240" w:after="120" w:line="240" w:lineRule="auto"/>
      <w:jc w:val="both"/>
    </w:pPr>
    <w:rPr>
      <w:rFonts w:ascii="Times New Roman" w:eastAsia="Times New Roman" w:hAnsi="Times New Roman" w:cs="Times New Roman"/>
      <w:kern w:val="0"/>
      <w:sz w:val="20"/>
      <w:szCs w:val="20"/>
      <w:lang w:val="es-ES" w:eastAsia="es-ES"/>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6">
    <w:name w:val="Light List Accent 6"/>
    <w:basedOn w:val="Tablanormal"/>
    <w:uiPriority w:val="61"/>
    <w:rsid w:val="00FB7E46"/>
    <w:pPr>
      <w:spacing w:after="0" w:line="240" w:lineRule="auto"/>
    </w:pPr>
    <w:rPr>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Cuadrculaclara1">
    <w:name w:val="Cuadrícula clara1"/>
    <w:basedOn w:val="Tablanormal"/>
    <w:uiPriority w:val="62"/>
    <w:rsid w:val="00FB7E46"/>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uadrculaclara-nfasis11">
    <w:name w:val="Cuadrícula clara - Énfasis 11"/>
    <w:basedOn w:val="Tablanormal"/>
    <w:uiPriority w:val="62"/>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rsid w:val="00FB7E46"/>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dest1">
    <w:name w:val="dest1"/>
    <w:basedOn w:val="Fuentedeprrafopredeter"/>
    <w:rsid w:val="00FB7E46"/>
  </w:style>
  <w:style w:type="paragraph" w:styleId="Textoindependiente3">
    <w:name w:val="Body Text 3"/>
    <w:basedOn w:val="Normal"/>
    <w:link w:val="Textoindependiente3Car"/>
    <w:uiPriority w:val="99"/>
    <w:unhideWhenUsed/>
    <w:rsid w:val="00FB7E46"/>
    <w:pPr>
      <w:spacing w:after="120" w:line="276" w:lineRule="auto"/>
      <w:jc w:val="both"/>
    </w:pPr>
    <w:rPr>
      <w:rFonts w:ascii="Verdana" w:hAnsi="Verdana"/>
      <w:color w:val="767171" w:themeColor="background2" w:themeShade="80"/>
      <w:kern w:val="0"/>
      <w:sz w:val="16"/>
      <w:szCs w:val="16"/>
      <w14:ligatures w14:val="none"/>
    </w:rPr>
  </w:style>
  <w:style w:type="character" w:customStyle="1" w:styleId="Textoindependiente3Car">
    <w:name w:val="Texto independiente 3 Car"/>
    <w:basedOn w:val="Fuentedeprrafopredeter"/>
    <w:link w:val="Textoindependiente3"/>
    <w:uiPriority w:val="99"/>
    <w:rsid w:val="00FB7E46"/>
    <w:rPr>
      <w:rFonts w:ascii="Verdana" w:hAnsi="Verdana"/>
      <w:color w:val="767171" w:themeColor="background2" w:themeShade="80"/>
      <w:kern w:val="0"/>
      <w:sz w:val="16"/>
      <w:szCs w:val="16"/>
      <w14:ligatures w14:val="none"/>
    </w:rPr>
  </w:style>
  <w:style w:type="character" w:styleId="nfasis">
    <w:name w:val="Emphasis"/>
    <w:aliases w:val="intruccion"/>
    <w:basedOn w:val="Fuentedeprrafopredeter"/>
    <w:uiPriority w:val="20"/>
    <w:qFormat/>
    <w:rsid w:val="00FB7E46"/>
    <w:rPr>
      <w:rFonts w:ascii="Verdana" w:hAnsi="Verdana"/>
      <w:b/>
      <w:i w:val="0"/>
      <w:iCs/>
      <w:sz w:val="20"/>
      <w:u w:val="single"/>
    </w:rPr>
  </w:style>
  <w:style w:type="character" w:customStyle="1" w:styleId="newterm">
    <w:name w:val="newterm"/>
    <w:basedOn w:val="Fuentedeprrafopredeter"/>
    <w:rsid w:val="00FB7E46"/>
  </w:style>
  <w:style w:type="paragraph" w:styleId="TDC4">
    <w:name w:val="toc 4"/>
    <w:basedOn w:val="Normal"/>
    <w:next w:val="Normal"/>
    <w:autoRedefine/>
    <w:uiPriority w:val="39"/>
    <w:unhideWhenUsed/>
    <w:rsid w:val="00FB7E46"/>
    <w:pPr>
      <w:spacing w:after="100" w:line="276" w:lineRule="auto"/>
      <w:ind w:left="660"/>
      <w:jc w:val="both"/>
    </w:pPr>
    <w:rPr>
      <w:rFonts w:ascii="Verdana" w:eastAsiaTheme="minorEastAsia" w:hAnsi="Verdana"/>
      <w:color w:val="767171" w:themeColor="background2" w:themeShade="80"/>
      <w:kern w:val="0"/>
      <w:sz w:val="20"/>
      <w:lang w:eastAsia="es-CO"/>
      <w14:ligatures w14:val="none"/>
    </w:rPr>
  </w:style>
  <w:style w:type="paragraph" w:styleId="TDC5">
    <w:name w:val="toc 5"/>
    <w:basedOn w:val="Normal"/>
    <w:next w:val="Normal"/>
    <w:autoRedefine/>
    <w:uiPriority w:val="39"/>
    <w:unhideWhenUsed/>
    <w:rsid w:val="00FB7E46"/>
    <w:pPr>
      <w:spacing w:after="100" w:line="276" w:lineRule="auto"/>
      <w:ind w:left="880"/>
      <w:jc w:val="both"/>
    </w:pPr>
    <w:rPr>
      <w:rFonts w:ascii="Verdana" w:eastAsiaTheme="minorEastAsia" w:hAnsi="Verdana"/>
      <w:color w:val="767171" w:themeColor="background2" w:themeShade="80"/>
      <w:kern w:val="0"/>
      <w:sz w:val="20"/>
      <w:lang w:eastAsia="es-CO"/>
      <w14:ligatures w14:val="none"/>
    </w:rPr>
  </w:style>
  <w:style w:type="paragraph" w:styleId="TDC6">
    <w:name w:val="toc 6"/>
    <w:basedOn w:val="Normal"/>
    <w:next w:val="Normal"/>
    <w:autoRedefine/>
    <w:uiPriority w:val="39"/>
    <w:unhideWhenUsed/>
    <w:rsid w:val="00FB7E46"/>
    <w:pPr>
      <w:spacing w:after="100" w:line="276" w:lineRule="auto"/>
      <w:ind w:left="1100"/>
      <w:jc w:val="both"/>
    </w:pPr>
    <w:rPr>
      <w:rFonts w:ascii="Verdana" w:eastAsiaTheme="minorEastAsia" w:hAnsi="Verdana"/>
      <w:color w:val="767171" w:themeColor="background2" w:themeShade="80"/>
      <w:kern w:val="0"/>
      <w:sz w:val="20"/>
      <w:lang w:eastAsia="es-CO"/>
      <w14:ligatures w14:val="none"/>
    </w:rPr>
  </w:style>
  <w:style w:type="paragraph" w:styleId="TDC7">
    <w:name w:val="toc 7"/>
    <w:basedOn w:val="Normal"/>
    <w:next w:val="Normal"/>
    <w:autoRedefine/>
    <w:uiPriority w:val="39"/>
    <w:unhideWhenUsed/>
    <w:rsid w:val="00FB7E46"/>
    <w:pPr>
      <w:spacing w:after="100" w:line="276" w:lineRule="auto"/>
      <w:ind w:left="1320"/>
      <w:jc w:val="both"/>
    </w:pPr>
    <w:rPr>
      <w:rFonts w:ascii="Verdana" w:eastAsiaTheme="minorEastAsia" w:hAnsi="Verdana"/>
      <w:color w:val="767171" w:themeColor="background2" w:themeShade="80"/>
      <w:kern w:val="0"/>
      <w:sz w:val="20"/>
      <w:lang w:eastAsia="es-CO"/>
      <w14:ligatures w14:val="none"/>
    </w:rPr>
  </w:style>
  <w:style w:type="paragraph" w:styleId="TDC8">
    <w:name w:val="toc 8"/>
    <w:basedOn w:val="Normal"/>
    <w:next w:val="Normal"/>
    <w:autoRedefine/>
    <w:uiPriority w:val="39"/>
    <w:unhideWhenUsed/>
    <w:rsid w:val="00FB7E46"/>
    <w:pPr>
      <w:spacing w:after="100" w:line="276" w:lineRule="auto"/>
      <w:ind w:left="1540"/>
      <w:jc w:val="both"/>
    </w:pPr>
    <w:rPr>
      <w:rFonts w:ascii="Verdana" w:eastAsiaTheme="minorEastAsia" w:hAnsi="Verdana"/>
      <w:color w:val="767171" w:themeColor="background2" w:themeShade="80"/>
      <w:kern w:val="0"/>
      <w:sz w:val="20"/>
      <w:lang w:eastAsia="es-CO"/>
      <w14:ligatures w14:val="none"/>
    </w:rPr>
  </w:style>
  <w:style w:type="paragraph" w:styleId="TDC9">
    <w:name w:val="toc 9"/>
    <w:basedOn w:val="Normal"/>
    <w:next w:val="Normal"/>
    <w:autoRedefine/>
    <w:uiPriority w:val="39"/>
    <w:unhideWhenUsed/>
    <w:rsid w:val="00FB7E46"/>
    <w:pPr>
      <w:spacing w:after="100" w:line="276" w:lineRule="auto"/>
      <w:ind w:left="1760"/>
      <w:jc w:val="both"/>
    </w:pPr>
    <w:rPr>
      <w:rFonts w:ascii="Verdana" w:eastAsiaTheme="minorEastAsia" w:hAnsi="Verdana"/>
      <w:color w:val="767171" w:themeColor="background2" w:themeShade="80"/>
      <w:kern w:val="0"/>
      <w:sz w:val="20"/>
      <w:lang w:eastAsia="es-CO"/>
      <w14:ligatures w14:val="none"/>
    </w:rPr>
  </w:style>
  <w:style w:type="table" w:customStyle="1" w:styleId="Cuadrculaclara-nfasis12">
    <w:name w:val="Cuadrícula clara - Énfasis 12"/>
    <w:basedOn w:val="Tablanormal"/>
    <w:uiPriority w:val="62"/>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3">
    <w:name w:val="Light Grid Accent 3"/>
    <w:basedOn w:val="Tablanormal"/>
    <w:uiPriority w:val="62"/>
    <w:rsid w:val="00FB7E46"/>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FB7E46"/>
    <w:pPr>
      <w:spacing w:after="0" w:line="240" w:lineRule="auto"/>
    </w:pPr>
    <w:rPr>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FB7E46"/>
    <w:pPr>
      <w:spacing w:after="0" w:line="240" w:lineRule="auto"/>
    </w:pPr>
    <w:rPr>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rsid w:val="00FB7E46"/>
    <w:pPr>
      <w:spacing w:after="0" w:line="240" w:lineRule="auto"/>
    </w:pPr>
    <w:rPr>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claro-nfasis5">
    <w:name w:val="Light Shading Accent 5"/>
    <w:basedOn w:val="Tablanormal"/>
    <w:uiPriority w:val="60"/>
    <w:rsid w:val="00FB7E46"/>
    <w:pPr>
      <w:spacing w:after="0" w:line="240" w:lineRule="auto"/>
    </w:pPr>
    <w:rPr>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rsid w:val="00FB7E46"/>
    <w:pPr>
      <w:spacing w:after="0" w:line="240" w:lineRule="auto"/>
    </w:pPr>
    <w:rPr>
      <w:color w:val="538135" w:themeColor="accent6" w:themeShade="BF"/>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staclara1">
    <w:name w:val="Lista clara1"/>
    <w:basedOn w:val="Tablanormal"/>
    <w:uiPriority w:val="61"/>
    <w:rsid w:val="00FB7E46"/>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1">
    <w:name w:val="Lista clara - Énfasis 11"/>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rsid w:val="00FB7E46"/>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FB7E46"/>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Sombreadomedio11">
    <w:name w:val="Sombreado medio 11"/>
    <w:basedOn w:val="Tablanormal"/>
    <w:uiPriority w:val="63"/>
    <w:rsid w:val="00FB7E46"/>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FB7E46"/>
    <w:pPr>
      <w:spacing w:after="0" w:line="240" w:lineRule="auto"/>
    </w:pPr>
    <w:rPr>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Sombreadomedio21">
    <w:name w:val="Sombreado medio 21"/>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2-nfasis11">
    <w:name w:val="Sombreado medio 2 - Énfasis 11"/>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uiPriority w:val="63"/>
    <w:rsid w:val="00FB7E46"/>
    <w:pPr>
      <w:spacing w:after="0" w:line="240" w:lineRule="auto"/>
    </w:pPr>
    <w:rPr>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FB7E46"/>
    <w:pPr>
      <w:spacing w:after="0" w:line="240" w:lineRule="auto"/>
    </w:pPr>
    <w:rPr>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FB7E46"/>
    <w:pPr>
      <w:spacing w:after="0" w:line="240" w:lineRule="auto"/>
    </w:pPr>
    <w:rPr>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FB7E46"/>
    <w:pPr>
      <w:spacing w:after="0" w:line="240" w:lineRule="auto"/>
    </w:pPr>
    <w:rPr>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FB7E46"/>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stamedia1-nfasis4">
    <w:name w:val="Medium List 1 Accent 4"/>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ombreadomedio2-nfasis6">
    <w:name w:val="Medium Shading 2 Accent 6"/>
    <w:basedOn w:val="Tablanormal"/>
    <w:uiPriority w:val="64"/>
    <w:rsid w:val="00FB7E46"/>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nfasis11">
    <w:name w:val="Lista media 1 - Énfasis 11"/>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rsid w:val="00FB7E46"/>
    <w:pPr>
      <w:spacing w:after="0" w:line="240" w:lineRule="auto"/>
    </w:pPr>
    <w:rPr>
      <w:color w:val="000000" w:themeColor="text1"/>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NoSpacing1">
    <w:name w:val="No Spacing1"/>
    <w:uiPriority w:val="1"/>
    <w:qFormat/>
    <w:rsid w:val="00FB7E46"/>
    <w:pPr>
      <w:spacing w:after="0" w:line="240" w:lineRule="auto"/>
    </w:pPr>
    <w:rPr>
      <w:rFonts w:ascii="Cambria" w:eastAsia="MS Mincho" w:hAnsi="Cambria" w:cs="Times New Roman"/>
      <w:kern w:val="0"/>
      <w:sz w:val="24"/>
      <w:szCs w:val="24"/>
      <w:lang w:val="es-ES_tradnl" w:eastAsia="es-ES"/>
      <w14:ligatures w14:val="none"/>
    </w:rPr>
  </w:style>
  <w:style w:type="table" w:customStyle="1" w:styleId="Listaclara-nfasis12">
    <w:name w:val="Lista clara - Énfasis 12"/>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Cuadrculaclara2">
    <w:name w:val="Cuadrícula clara2"/>
    <w:basedOn w:val="Tablanormal"/>
    <w:uiPriority w:val="62"/>
    <w:rsid w:val="00FB7E46"/>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clara-nfasis13">
    <w:name w:val="Lista clara - Énfasis 13"/>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M46">
    <w:name w:val="CM46"/>
    <w:basedOn w:val="Normal"/>
    <w:uiPriority w:val="99"/>
    <w:rsid w:val="00FB7E46"/>
    <w:pPr>
      <w:autoSpaceDE w:val="0"/>
      <w:autoSpaceDN w:val="0"/>
      <w:spacing w:after="0" w:line="240" w:lineRule="auto"/>
      <w:jc w:val="both"/>
    </w:pPr>
    <w:rPr>
      <w:rFonts w:ascii="Arial" w:eastAsia="Calibri" w:hAnsi="Arial" w:cs="Arial"/>
      <w:color w:val="767171" w:themeColor="background2" w:themeShade="80"/>
      <w:kern w:val="0"/>
      <w:sz w:val="24"/>
      <w:szCs w:val="24"/>
      <w:lang w:eastAsia="es-CO"/>
      <w14:ligatures w14:val="none"/>
    </w:rPr>
  </w:style>
  <w:style w:type="table" w:customStyle="1" w:styleId="Listaclara-nfasis14">
    <w:name w:val="Lista clara - Énfasis 14"/>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aclara-nfasis15">
    <w:name w:val="Lista clara - Énfasis 15"/>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aclara-nfasis16">
    <w:name w:val="Lista clara - Énfasis 16"/>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texto">
    <w:name w:val="texto"/>
    <w:rsid w:val="00FB7E46"/>
  </w:style>
  <w:style w:type="table" w:customStyle="1" w:styleId="Listaclara-nfasis17">
    <w:name w:val="Lista clara - Énfasis 17"/>
    <w:basedOn w:val="Tablanormal"/>
    <w:uiPriority w:val="61"/>
    <w:rsid w:val="00FB7E46"/>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staclara-nfasis18">
    <w:name w:val="Lista clara - Énfasis 18"/>
    <w:basedOn w:val="Tablanormal"/>
    <w:uiPriority w:val="61"/>
    <w:rsid w:val="00FB7E46"/>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Ttulo">
    <w:name w:val="Title"/>
    <w:aliases w:val="Títulos Principales sin numeración,AL Título,Título AL,TÃ­tulos Principales sin numeraciÃ³n,AL TÃ­tulo,TÃ­tulo AL"/>
    <w:basedOn w:val="Normal"/>
    <w:link w:val="TtuloCar"/>
    <w:qFormat/>
    <w:rsid w:val="00FB7E46"/>
    <w:pPr>
      <w:spacing w:after="0" w:line="240" w:lineRule="auto"/>
      <w:jc w:val="center"/>
    </w:pPr>
    <w:rPr>
      <w:rFonts w:ascii="Arial" w:eastAsia="Times New Roman" w:hAnsi="Arial" w:cs="Arial"/>
      <w:b/>
      <w:bCs/>
      <w:color w:val="767171" w:themeColor="background2" w:themeShade="80"/>
      <w:kern w:val="0"/>
      <w:sz w:val="24"/>
      <w:szCs w:val="24"/>
      <w:lang w:val="es-ES" w:eastAsia="es-ES"/>
      <w14:ligatures w14:val="none"/>
    </w:rPr>
  </w:style>
  <w:style w:type="character" w:customStyle="1" w:styleId="TtuloCar">
    <w:name w:val="Título Car"/>
    <w:aliases w:val="Títulos Principales sin numeración Car,AL Título Car,Título AL Car,TÃ­tulos Principales sin numeraciÃ³n Car,AL TÃ­tulo Car,TÃ­tulo AL Car"/>
    <w:basedOn w:val="Fuentedeprrafopredeter"/>
    <w:link w:val="Ttulo"/>
    <w:rsid w:val="00FB7E46"/>
    <w:rPr>
      <w:rFonts w:ascii="Arial" w:eastAsia="Times New Roman" w:hAnsi="Arial" w:cs="Arial"/>
      <w:b/>
      <w:bCs/>
      <w:color w:val="767171" w:themeColor="background2" w:themeShade="80"/>
      <w:kern w:val="0"/>
      <w:sz w:val="24"/>
      <w:szCs w:val="24"/>
      <w:lang w:val="es-ES" w:eastAsia="es-ES"/>
      <w14:ligatures w14:val="none"/>
    </w:rPr>
  </w:style>
  <w:style w:type="paragraph" w:styleId="Listaconvietas2">
    <w:name w:val="List Bullet 2"/>
    <w:basedOn w:val="Normal"/>
    <w:autoRedefine/>
    <w:rsid w:val="00FB7E46"/>
    <w:pPr>
      <w:numPr>
        <w:numId w:val="7"/>
      </w:numPr>
      <w:spacing w:after="0" w:line="240" w:lineRule="auto"/>
      <w:jc w:val="both"/>
    </w:pPr>
    <w:rPr>
      <w:rFonts w:ascii="Tahoma" w:eastAsia="Times New Roman" w:hAnsi="Tahoma" w:cs="Times New Roman"/>
      <w:color w:val="767171" w:themeColor="background2" w:themeShade="80"/>
      <w:kern w:val="0"/>
      <w:sz w:val="24"/>
      <w:szCs w:val="20"/>
      <w:lang w:val="es-ES" w:eastAsia="es-ES"/>
      <w14:ligatures w14:val="none"/>
    </w:rPr>
  </w:style>
  <w:style w:type="paragraph" w:customStyle="1" w:styleId="xl25">
    <w:name w:val="xl25"/>
    <w:basedOn w:val="Normal"/>
    <w:rsid w:val="00FB7E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b/>
      <w:bCs/>
      <w:color w:val="000000"/>
      <w:kern w:val="0"/>
      <w:sz w:val="16"/>
      <w:szCs w:val="16"/>
      <w:lang w:val="es-ES" w:eastAsia="es-ES"/>
      <w14:ligatures w14:val="none"/>
    </w:rPr>
  </w:style>
  <w:style w:type="paragraph" w:customStyle="1" w:styleId="xl26">
    <w:name w:val="xl26"/>
    <w:basedOn w:val="Normal"/>
    <w:rsid w:val="00FB7E4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Arial Unicode MS" w:hAnsi="Arial" w:cs="Arial"/>
      <w:b/>
      <w:bCs/>
      <w:color w:val="000000"/>
      <w:kern w:val="0"/>
      <w:sz w:val="16"/>
      <w:szCs w:val="16"/>
      <w:lang w:val="es-ES" w:eastAsia="es-ES"/>
      <w14:ligatures w14:val="none"/>
    </w:rPr>
  </w:style>
  <w:style w:type="paragraph" w:customStyle="1" w:styleId="xl27">
    <w:name w:val="xl27"/>
    <w:basedOn w:val="Normal"/>
    <w:rsid w:val="00FB7E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767171" w:themeColor="background2" w:themeShade="80"/>
      <w:kern w:val="0"/>
      <w:sz w:val="18"/>
      <w:szCs w:val="18"/>
      <w:lang w:val="es-ES" w:eastAsia="es-ES"/>
      <w14:ligatures w14:val="none"/>
    </w:rPr>
  </w:style>
  <w:style w:type="paragraph" w:customStyle="1" w:styleId="xl28">
    <w:name w:val="xl2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000000"/>
      <w:kern w:val="0"/>
      <w:sz w:val="24"/>
      <w:szCs w:val="24"/>
      <w:lang w:val="es-ES" w:eastAsia="es-ES"/>
      <w14:ligatures w14:val="none"/>
    </w:rPr>
  </w:style>
  <w:style w:type="paragraph" w:customStyle="1" w:styleId="xl29">
    <w:name w:val="xl2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767171" w:themeColor="background2" w:themeShade="80"/>
      <w:kern w:val="0"/>
      <w:sz w:val="18"/>
      <w:szCs w:val="18"/>
      <w:lang w:val="es-ES" w:eastAsia="es-ES"/>
      <w14:ligatures w14:val="none"/>
    </w:rPr>
  </w:style>
  <w:style w:type="paragraph" w:customStyle="1" w:styleId="xl30">
    <w:name w:val="xl30"/>
    <w:basedOn w:val="Normal"/>
    <w:rsid w:val="00FB7E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Arial Unicode MS" w:hAnsi="Arial" w:cs="Arial"/>
      <w:color w:val="767171" w:themeColor="background2" w:themeShade="80"/>
      <w:kern w:val="0"/>
      <w:sz w:val="18"/>
      <w:szCs w:val="18"/>
      <w:lang w:val="es-ES" w:eastAsia="es-ES"/>
      <w14:ligatures w14:val="none"/>
    </w:rPr>
  </w:style>
  <w:style w:type="paragraph" w:customStyle="1" w:styleId="xl31">
    <w:name w:val="xl31"/>
    <w:basedOn w:val="Normal"/>
    <w:rsid w:val="00FB7E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000000"/>
      <w:kern w:val="0"/>
      <w:sz w:val="18"/>
      <w:szCs w:val="18"/>
      <w:lang w:val="es-ES" w:eastAsia="es-ES"/>
      <w14:ligatures w14:val="none"/>
    </w:rPr>
  </w:style>
  <w:style w:type="paragraph" w:customStyle="1" w:styleId="xl32">
    <w:name w:val="xl32"/>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Arial Unicode MS" w:hAnsi="Arial" w:cs="Arial"/>
      <w:color w:val="000000"/>
      <w:kern w:val="0"/>
      <w:sz w:val="18"/>
      <w:szCs w:val="18"/>
      <w:lang w:val="es-ES" w:eastAsia="es-ES"/>
      <w14:ligatures w14:val="none"/>
    </w:rPr>
  </w:style>
  <w:style w:type="paragraph" w:customStyle="1" w:styleId="xl33">
    <w:name w:val="xl33"/>
    <w:basedOn w:val="Normal"/>
    <w:rsid w:val="00FB7E4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textAlignment w:val="center"/>
    </w:pPr>
    <w:rPr>
      <w:rFonts w:ascii="Arial" w:eastAsia="Arial Unicode MS" w:hAnsi="Arial" w:cs="Arial"/>
      <w:b/>
      <w:bCs/>
      <w:color w:val="767171" w:themeColor="background2" w:themeShade="80"/>
      <w:kern w:val="0"/>
      <w:sz w:val="18"/>
      <w:szCs w:val="18"/>
      <w:lang w:val="es-ES" w:eastAsia="es-ES"/>
      <w14:ligatures w14:val="none"/>
    </w:rPr>
  </w:style>
  <w:style w:type="paragraph" w:customStyle="1" w:styleId="xl34">
    <w:name w:val="xl34"/>
    <w:basedOn w:val="Normal"/>
    <w:rsid w:val="00FB7E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center"/>
    </w:pPr>
    <w:rPr>
      <w:rFonts w:ascii="Arial" w:eastAsia="Arial Unicode MS" w:hAnsi="Arial" w:cs="Arial"/>
      <w:b/>
      <w:bCs/>
      <w:color w:val="767171" w:themeColor="background2" w:themeShade="80"/>
      <w:kern w:val="0"/>
      <w:sz w:val="18"/>
      <w:szCs w:val="18"/>
      <w:lang w:val="es-ES" w:eastAsia="es-ES"/>
      <w14:ligatures w14:val="none"/>
    </w:rPr>
  </w:style>
  <w:style w:type="paragraph" w:styleId="Sangradetextonormal">
    <w:name w:val="Body Text Indent"/>
    <w:basedOn w:val="Normal"/>
    <w:link w:val="SangradetextonormalCar"/>
    <w:uiPriority w:val="99"/>
    <w:rsid w:val="00FB7E46"/>
    <w:pPr>
      <w:autoSpaceDE w:val="0"/>
      <w:autoSpaceDN w:val="0"/>
      <w:adjustRightInd w:val="0"/>
      <w:spacing w:after="0" w:line="240" w:lineRule="auto"/>
      <w:ind w:left="360" w:hanging="360"/>
      <w:jc w:val="both"/>
    </w:pPr>
    <w:rPr>
      <w:rFonts w:ascii="Arial" w:eastAsia="Times New Roman" w:hAnsi="Arial" w:cs="Arial"/>
      <w:color w:val="767171" w:themeColor="background2" w:themeShade="80"/>
      <w:kern w:val="0"/>
      <w:sz w:val="28"/>
      <w:szCs w:val="20"/>
      <w:lang w:val="es-ES" w:eastAsia="es-ES"/>
      <w14:ligatures w14:val="none"/>
    </w:rPr>
  </w:style>
  <w:style w:type="character" w:customStyle="1" w:styleId="SangradetextonormalCar">
    <w:name w:val="Sangría de texto normal Car"/>
    <w:basedOn w:val="Fuentedeprrafopredeter"/>
    <w:link w:val="Sangradetextonormal"/>
    <w:uiPriority w:val="99"/>
    <w:rsid w:val="00FB7E46"/>
    <w:rPr>
      <w:rFonts w:ascii="Arial" w:eastAsia="Times New Roman" w:hAnsi="Arial" w:cs="Arial"/>
      <w:color w:val="767171" w:themeColor="background2" w:themeShade="80"/>
      <w:kern w:val="0"/>
      <w:sz w:val="28"/>
      <w:szCs w:val="20"/>
      <w:lang w:val="es-ES" w:eastAsia="es-ES"/>
      <w14:ligatures w14:val="none"/>
    </w:rPr>
  </w:style>
  <w:style w:type="paragraph" w:styleId="Sangra2detindependiente">
    <w:name w:val="Body Text Indent 2"/>
    <w:basedOn w:val="Normal"/>
    <w:link w:val="Sangra2detindependienteCar"/>
    <w:rsid w:val="00FB7E46"/>
    <w:pPr>
      <w:spacing w:after="0" w:line="240" w:lineRule="auto"/>
      <w:ind w:left="600" w:hanging="600"/>
      <w:jc w:val="both"/>
    </w:pPr>
    <w:rPr>
      <w:rFonts w:ascii="Verdana" w:eastAsia="Times New Roman" w:hAnsi="Verdana" w:cs="Arial"/>
      <w:color w:val="767171" w:themeColor="background2" w:themeShade="80"/>
      <w:kern w:val="0"/>
      <w:sz w:val="20"/>
      <w:szCs w:val="24"/>
      <w:lang w:val="es-ES" w:eastAsia="es-ES"/>
      <w14:ligatures w14:val="none"/>
    </w:rPr>
  </w:style>
  <w:style w:type="character" w:customStyle="1" w:styleId="Sangra2detindependienteCar">
    <w:name w:val="Sangría 2 de t. independiente Car"/>
    <w:basedOn w:val="Fuentedeprrafopredeter"/>
    <w:link w:val="Sangra2detindependiente"/>
    <w:rsid w:val="00FB7E46"/>
    <w:rPr>
      <w:rFonts w:ascii="Verdana" w:eastAsia="Times New Roman" w:hAnsi="Verdana" w:cs="Arial"/>
      <w:color w:val="767171" w:themeColor="background2" w:themeShade="80"/>
      <w:kern w:val="0"/>
      <w:sz w:val="20"/>
      <w:szCs w:val="24"/>
      <w:lang w:val="es-ES" w:eastAsia="es-ES"/>
      <w14:ligatures w14:val="none"/>
    </w:rPr>
  </w:style>
  <w:style w:type="paragraph" w:styleId="Sangra3detindependiente">
    <w:name w:val="Body Text Indent 3"/>
    <w:basedOn w:val="Normal"/>
    <w:link w:val="Sangra3detindependienteCar"/>
    <w:rsid w:val="00FB7E46"/>
    <w:pPr>
      <w:spacing w:after="0" w:line="240" w:lineRule="auto"/>
      <w:ind w:left="1080" w:hanging="1080"/>
      <w:jc w:val="both"/>
    </w:pPr>
    <w:rPr>
      <w:rFonts w:ascii="Verdana" w:eastAsia="Times New Roman" w:hAnsi="Verdana" w:cs="Arial"/>
      <w:color w:val="767171" w:themeColor="background2" w:themeShade="80"/>
      <w:kern w:val="0"/>
      <w:sz w:val="20"/>
      <w:szCs w:val="24"/>
      <w:lang w:val="es-ES" w:eastAsia="es-ES"/>
      <w14:ligatures w14:val="none"/>
    </w:rPr>
  </w:style>
  <w:style w:type="character" w:customStyle="1" w:styleId="Sangra3detindependienteCar">
    <w:name w:val="Sangría 3 de t. independiente Car"/>
    <w:basedOn w:val="Fuentedeprrafopredeter"/>
    <w:link w:val="Sangra3detindependiente"/>
    <w:rsid w:val="00FB7E46"/>
    <w:rPr>
      <w:rFonts w:ascii="Verdana" w:eastAsia="Times New Roman" w:hAnsi="Verdana" w:cs="Arial"/>
      <w:color w:val="767171" w:themeColor="background2" w:themeShade="80"/>
      <w:kern w:val="0"/>
      <w:sz w:val="20"/>
      <w:szCs w:val="24"/>
      <w:lang w:val="es-ES" w:eastAsia="es-ES"/>
      <w14:ligatures w14:val="none"/>
    </w:rPr>
  </w:style>
  <w:style w:type="paragraph" w:customStyle="1" w:styleId="xl39">
    <w:name w:val="xl39"/>
    <w:basedOn w:val="Normal"/>
    <w:rsid w:val="00FB7E46"/>
    <w:pPr>
      <w:pBdr>
        <w:left w:val="single" w:sz="12" w:space="0" w:color="auto"/>
        <w:bottom w:val="single" w:sz="12" w:space="0" w:color="000000"/>
        <w:right w:val="single" w:sz="4" w:space="0" w:color="auto"/>
      </w:pBdr>
      <w:spacing w:before="100" w:beforeAutospacing="1" w:after="100" w:afterAutospacing="1" w:line="240" w:lineRule="auto"/>
      <w:jc w:val="center"/>
    </w:pPr>
    <w:rPr>
      <w:rFonts w:ascii="Arial" w:eastAsia="Arial Unicode MS" w:hAnsi="Arial" w:cs="Arial"/>
      <w:b/>
      <w:bCs/>
      <w:color w:val="767171" w:themeColor="background2" w:themeShade="80"/>
      <w:kern w:val="0"/>
      <w:sz w:val="18"/>
      <w:szCs w:val="18"/>
      <w:lang w:val="es-ES" w:eastAsia="es-ES"/>
      <w14:ligatures w14:val="none"/>
    </w:rPr>
  </w:style>
  <w:style w:type="paragraph" w:customStyle="1" w:styleId="Titulo3">
    <w:name w:val="Titulo3"/>
    <w:basedOn w:val="Normal"/>
    <w:rsid w:val="00FB7E46"/>
    <w:pPr>
      <w:numPr>
        <w:numId w:val="8"/>
      </w:numPr>
      <w:spacing w:after="0" w:line="240" w:lineRule="auto"/>
      <w:jc w:val="both"/>
    </w:pPr>
    <w:rPr>
      <w:rFonts w:ascii="Verdana" w:eastAsia="MS Mincho" w:hAnsi="Verdana" w:cs="Times New Roman"/>
      <w:color w:val="767171" w:themeColor="background2" w:themeShade="80"/>
      <w:kern w:val="0"/>
      <w:sz w:val="20"/>
      <w:szCs w:val="24"/>
      <w:lang w:val="es-ES" w:eastAsia="ja-JP"/>
      <w14:ligatures w14:val="none"/>
    </w:rPr>
  </w:style>
  <w:style w:type="table" w:customStyle="1" w:styleId="Listaclara-nfasis19">
    <w:name w:val="Lista clara - Énfasis 19"/>
    <w:basedOn w:val="Tablanormal"/>
    <w:uiPriority w:val="61"/>
    <w:rsid w:val="00FB7E46"/>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extoindependiente21">
    <w:name w:val="Texto independiente 21"/>
    <w:basedOn w:val="Normal"/>
    <w:rsid w:val="00FB7E46"/>
    <w:pPr>
      <w:widowControl w:val="0"/>
      <w:spacing w:after="0" w:line="240" w:lineRule="auto"/>
      <w:jc w:val="both"/>
    </w:pPr>
    <w:rPr>
      <w:rFonts w:ascii="Arial" w:eastAsia="Times New Roman" w:hAnsi="Arial" w:cs="Times New Roman"/>
      <w:color w:val="767171" w:themeColor="background2" w:themeShade="80"/>
      <w:kern w:val="0"/>
      <w:sz w:val="24"/>
      <w:szCs w:val="20"/>
      <w:lang w:eastAsia="es-ES"/>
      <w14:ligatures w14:val="none"/>
    </w:rPr>
  </w:style>
  <w:style w:type="paragraph" w:customStyle="1" w:styleId="CarCharCharCar">
    <w:name w:val="Car Char Char Car"/>
    <w:basedOn w:val="Normal"/>
    <w:rsid w:val="00FB7E46"/>
    <w:pPr>
      <w:spacing w:line="240" w:lineRule="exact"/>
      <w:jc w:val="both"/>
    </w:pPr>
    <w:rPr>
      <w:rFonts w:ascii="Verdana" w:eastAsia="Times New Roman" w:hAnsi="Verdana" w:cs="Times New Roman"/>
      <w:color w:val="767171" w:themeColor="background2" w:themeShade="80"/>
      <w:kern w:val="0"/>
      <w:sz w:val="20"/>
      <w:szCs w:val="20"/>
      <w:lang w:val="en-US"/>
      <w14:ligatures w14:val="none"/>
    </w:rPr>
  </w:style>
  <w:style w:type="paragraph" w:styleId="HTMLconformatoprevio">
    <w:name w:val="HTML Preformatted"/>
    <w:basedOn w:val="Normal"/>
    <w:link w:val="HTMLconformatoprevioCar"/>
    <w:uiPriority w:val="99"/>
    <w:rsid w:val="00FB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color w:val="000000"/>
      <w:kern w:val="0"/>
      <w:sz w:val="20"/>
      <w:szCs w:val="20"/>
      <w:lang w:val="es-ES" w:eastAsia="es-ES"/>
      <w14:ligatures w14:val="none"/>
    </w:rPr>
  </w:style>
  <w:style w:type="character" w:customStyle="1" w:styleId="HTMLconformatoprevioCar">
    <w:name w:val="HTML con formato previo Car"/>
    <w:basedOn w:val="Fuentedeprrafopredeter"/>
    <w:link w:val="HTMLconformatoprevio"/>
    <w:uiPriority w:val="99"/>
    <w:rsid w:val="00FB7E46"/>
    <w:rPr>
      <w:rFonts w:ascii="Courier New" w:eastAsia="Times New Roman" w:hAnsi="Courier New" w:cs="Times New Roman"/>
      <w:color w:val="000000"/>
      <w:kern w:val="0"/>
      <w:sz w:val="20"/>
      <w:szCs w:val="20"/>
      <w:lang w:val="es-ES" w:eastAsia="es-ES"/>
      <w14:ligatures w14:val="none"/>
    </w:rPr>
  </w:style>
  <w:style w:type="paragraph" w:customStyle="1" w:styleId="Parrafo1">
    <w:name w:val="Parrafo1"/>
    <w:basedOn w:val="Normal"/>
    <w:rsid w:val="00FB7E46"/>
    <w:pPr>
      <w:widowControl w:val="0"/>
      <w:spacing w:before="120" w:after="120" w:line="240" w:lineRule="auto"/>
      <w:jc w:val="both"/>
    </w:pPr>
    <w:rPr>
      <w:rFonts w:ascii="Arial" w:eastAsia="Times New Roman" w:hAnsi="Arial" w:cs="Times New Roman"/>
      <w:color w:val="767171" w:themeColor="background2" w:themeShade="80"/>
      <w:kern w:val="0"/>
      <w:sz w:val="20"/>
      <w:szCs w:val="20"/>
      <w:lang w:val="es-ES_tradnl" w:eastAsia="es-ES"/>
      <w14:ligatures w14:val="none"/>
    </w:rPr>
  </w:style>
  <w:style w:type="paragraph" w:customStyle="1" w:styleId="CM45">
    <w:name w:val="CM45"/>
    <w:basedOn w:val="Default"/>
    <w:next w:val="Default"/>
    <w:rsid w:val="00FB7E46"/>
    <w:pPr>
      <w:spacing w:after="313"/>
    </w:pPr>
    <w:rPr>
      <w:rFonts w:ascii="Arial Narrow" w:eastAsia="Times New Roman" w:hAnsi="Arial Narrow" w:cs="Times New Roman"/>
      <w:color w:val="auto"/>
      <w:sz w:val="20"/>
      <w:lang w:val="es-ES" w:eastAsia="es-ES"/>
      <w14:ligatures w14:val="none"/>
    </w:rPr>
  </w:style>
  <w:style w:type="paragraph" w:customStyle="1" w:styleId="estiloverdana10ptnegritajustificado">
    <w:name w:val="estiloverdana10ptnegritajustificado"/>
    <w:basedOn w:val="Normal"/>
    <w:rsid w:val="00FB7E46"/>
    <w:pPr>
      <w:spacing w:after="0" w:line="240" w:lineRule="auto"/>
      <w:jc w:val="both"/>
    </w:pPr>
    <w:rPr>
      <w:rFonts w:ascii="Verdana" w:eastAsia="Times New Roman" w:hAnsi="Verdana" w:cs="Times New Roman"/>
      <w:b/>
      <w:bCs/>
      <w:color w:val="767171" w:themeColor="background2" w:themeShade="80"/>
      <w:kern w:val="0"/>
      <w:sz w:val="20"/>
      <w:szCs w:val="20"/>
      <w:lang w:val="es-ES" w:eastAsia="es-ES"/>
      <w14:ligatures w14:val="none"/>
    </w:rPr>
  </w:style>
  <w:style w:type="paragraph" w:customStyle="1" w:styleId="BodyText31">
    <w:name w:val="Body Text 31"/>
    <w:basedOn w:val="Normal"/>
    <w:rsid w:val="00FB7E46"/>
    <w:pPr>
      <w:autoSpaceDE w:val="0"/>
      <w:autoSpaceDN w:val="0"/>
      <w:adjustRightInd w:val="0"/>
      <w:spacing w:after="0" w:line="240" w:lineRule="auto"/>
      <w:jc w:val="both"/>
    </w:pPr>
    <w:rPr>
      <w:rFonts w:ascii="Arial" w:eastAsia="Times New Roman" w:hAnsi="Arial" w:cs="Arial"/>
      <w:color w:val="767171" w:themeColor="background2" w:themeShade="80"/>
      <w:kern w:val="0"/>
      <w:sz w:val="20"/>
      <w:lang w:val="es-ES_tradnl" w:eastAsia="es-ES"/>
      <w14:ligatures w14:val="none"/>
    </w:rPr>
  </w:style>
  <w:style w:type="paragraph" w:customStyle="1" w:styleId="EstiloVerdana10ptNegritaJustificado0">
    <w:name w:val="Estilo Verdana 10 pt Negrita Justificado"/>
    <w:basedOn w:val="Normal"/>
    <w:autoRedefine/>
    <w:rsid w:val="00FB7E46"/>
    <w:pPr>
      <w:spacing w:after="0" w:line="240" w:lineRule="auto"/>
      <w:jc w:val="both"/>
    </w:pPr>
    <w:rPr>
      <w:rFonts w:ascii="Arial" w:eastAsia="Times New Roman" w:hAnsi="Arial" w:cs="Arial"/>
      <w:b/>
      <w:bCs/>
      <w:color w:val="000000"/>
      <w:kern w:val="0"/>
      <w:sz w:val="24"/>
      <w:szCs w:val="24"/>
      <w:lang w:val="es-ES_tradnl" w:eastAsia="es-ES"/>
      <w14:ligatures w14:val="none"/>
    </w:rPr>
  </w:style>
  <w:style w:type="paragraph" w:customStyle="1" w:styleId="Car4">
    <w:name w:val="Car4"/>
    <w:basedOn w:val="Normal"/>
    <w:rsid w:val="00FB7E46"/>
    <w:pPr>
      <w:spacing w:line="240" w:lineRule="exact"/>
      <w:jc w:val="both"/>
    </w:pPr>
    <w:rPr>
      <w:rFonts w:ascii="Verdana" w:eastAsia="Times New Roman" w:hAnsi="Verdana" w:cs="Times New Roman"/>
      <w:color w:val="767171" w:themeColor="background2" w:themeShade="80"/>
      <w:kern w:val="0"/>
      <w:sz w:val="20"/>
      <w:szCs w:val="20"/>
      <w:lang w:val="en-US"/>
      <w14:ligatures w14:val="none"/>
    </w:rPr>
  </w:style>
  <w:style w:type="paragraph" w:customStyle="1" w:styleId="Textoindependiente31">
    <w:name w:val="Texto independiente 31"/>
    <w:basedOn w:val="Normal"/>
    <w:rsid w:val="00FB7E46"/>
    <w:pPr>
      <w:spacing w:before="120" w:after="120" w:line="240" w:lineRule="auto"/>
      <w:jc w:val="both"/>
    </w:pPr>
    <w:rPr>
      <w:rFonts w:ascii="Arial" w:eastAsia="Times New Roman" w:hAnsi="Arial" w:cs="Times New Roman"/>
      <w:color w:val="767171" w:themeColor="background2" w:themeShade="80"/>
      <w:kern w:val="0"/>
      <w:sz w:val="24"/>
      <w:szCs w:val="20"/>
      <w:lang w:val="es-ES" w:eastAsia="es-ES"/>
      <w14:ligatures w14:val="none"/>
    </w:rPr>
  </w:style>
  <w:style w:type="paragraph" w:customStyle="1" w:styleId="Paragraph">
    <w:name w:val="Paragraph"/>
    <w:basedOn w:val="Sangradetextonormal"/>
    <w:rsid w:val="00FB7E46"/>
    <w:pPr>
      <w:numPr>
        <w:ilvl w:val="1"/>
        <w:numId w:val="9"/>
      </w:numPr>
      <w:autoSpaceDE/>
      <w:autoSpaceDN/>
      <w:adjustRightInd/>
      <w:spacing w:before="120" w:after="120"/>
      <w:outlineLvl w:val="1"/>
    </w:pPr>
    <w:rPr>
      <w:rFonts w:ascii="Times New Roman" w:hAnsi="Times New Roman" w:cs="Times New Roman"/>
      <w:sz w:val="24"/>
      <w:lang w:val="es-ES_tradnl"/>
    </w:rPr>
  </w:style>
  <w:style w:type="paragraph" w:customStyle="1" w:styleId="MARITZA2">
    <w:name w:val="MARITZA2"/>
    <w:rsid w:val="00FB7E46"/>
    <w:pPr>
      <w:widowControl w:val="0"/>
      <w:spacing w:after="0" w:line="240" w:lineRule="auto"/>
      <w:jc w:val="both"/>
    </w:pPr>
    <w:rPr>
      <w:rFonts w:ascii="Courier New" w:eastAsia="Times New Roman" w:hAnsi="Courier New" w:cs="Times New Roman"/>
      <w:snapToGrid w:val="0"/>
      <w:kern w:val="0"/>
      <w:sz w:val="20"/>
      <w:szCs w:val="20"/>
      <w:lang w:val="es-ES" w:eastAsia="es-ES"/>
      <w14:ligatures w14:val="none"/>
    </w:rPr>
  </w:style>
  <w:style w:type="paragraph" w:styleId="Textodebloque">
    <w:name w:val="Block Text"/>
    <w:basedOn w:val="Normal"/>
    <w:rsid w:val="00FB7E46"/>
    <w:pPr>
      <w:tabs>
        <w:tab w:val="left" w:pos="720"/>
      </w:tabs>
      <w:spacing w:after="0" w:line="240" w:lineRule="auto"/>
      <w:ind w:left="720" w:right="47"/>
      <w:jc w:val="both"/>
    </w:pPr>
    <w:rPr>
      <w:rFonts w:ascii="Verdana" w:eastAsia="Times New Roman" w:hAnsi="Verdana" w:cs="Arial"/>
      <w:color w:val="767171" w:themeColor="background2" w:themeShade="80"/>
      <w:kern w:val="0"/>
      <w:sz w:val="20"/>
      <w:szCs w:val="26"/>
      <w:lang w:val="es-ES" w:eastAsia="es-ES"/>
      <w14:ligatures w14:val="none"/>
    </w:rPr>
  </w:style>
  <w:style w:type="character" w:customStyle="1" w:styleId="chapo1">
    <w:name w:val="chapo1"/>
    <w:rsid w:val="00FB7E46"/>
    <w:rPr>
      <w:b/>
      <w:bCs/>
    </w:rPr>
  </w:style>
  <w:style w:type="paragraph" w:customStyle="1" w:styleId="msolistparagraph0">
    <w:name w:val="msolistparagraph"/>
    <w:basedOn w:val="Normal"/>
    <w:rsid w:val="00FB7E46"/>
    <w:pPr>
      <w:spacing w:after="0" w:line="240" w:lineRule="auto"/>
      <w:ind w:left="720"/>
      <w:jc w:val="both"/>
    </w:pPr>
    <w:rPr>
      <w:rFonts w:ascii="Arial" w:eastAsia="Times New Roman" w:hAnsi="Arial" w:cs="Arial"/>
      <w:color w:val="767171" w:themeColor="background2" w:themeShade="80"/>
      <w:kern w:val="0"/>
      <w:sz w:val="24"/>
      <w:szCs w:val="24"/>
      <w:lang w:val="es-ES" w:eastAsia="es-ES"/>
      <w14:ligatures w14:val="none"/>
    </w:rPr>
  </w:style>
  <w:style w:type="paragraph" w:styleId="Subttulo">
    <w:name w:val="Subtitle"/>
    <w:basedOn w:val="Normal"/>
    <w:link w:val="SubttuloCar"/>
    <w:qFormat/>
    <w:rsid w:val="00FB7E46"/>
    <w:pPr>
      <w:tabs>
        <w:tab w:val="left" w:pos="0"/>
        <w:tab w:val="left" w:pos="540"/>
        <w:tab w:val="left" w:pos="630"/>
        <w:tab w:val="left" w:pos="810"/>
        <w:tab w:val="left" w:pos="108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spacing w:before="240" w:after="240" w:line="240" w:lineRule="auto"/>
      <w:jc w:val="both"/>
    </w:pPr>
    <w:rPr>
      <w:rFonts w:ascii="Times New Roman" w:eastAsia="Times New Roman" w:hAnsi="Times New Roman" w:cs="Times New Roman"/>
      <w:b/>
      <w:color w:val="767171" w:themeColor="background2" w:themeShade="80"/>
      <w:spacing w:val="-2"/>
      <w:kern w:val="0"/>
      <w:sz w:val="24"/>
      <w:szCs w:val="20"/>
      <w:lang w:val="es-ES_tradnl" w:eastAsia="es-ES"/>
      <w14:ligatures w14:val="none"/>
    </w:rPr>
  </w:style>
  <w:style w:type="character" w:customStyle="1" w:styleId="SubttuloCar">
    <w:name w:val="Subtítulo Car"/>
    <w:basedOn w:val="Fuentedeprrafopredeter"/>
    <w:link w:val="Subttulo"/>
    <w:rsid w:val="00FB7E46"/>
    <w:rPr>
      <w:rFonts w:ascii="Times New Roman" w:eastAsia="Times New Roman" w:hAnsi="Times New Roman" w:cs="Times New Roman"/>
      <w:b/>
      <w:color w:val="767171" w:themeColor="background2" w:themeShade="80"/>
      <w:spacing w:val="-2"/>
      <w:kern w:val="0"/>
      <w:sz w:val="24"/>
      <w:szCs w:val="20"/>
      <w:lang w:val="es-ES_tradnl" w:eastAsia="es-ES"/>
      <w14:ligatures w14:val="none"/>
    </w:rPr>
  </w:style>
  <w:style w:type="character" w:customStyle="1" w:styleId="small1">
    <w:name w:val="small1"/>
    <w:rsid w:val="00FB7E46"/>
    <w:rPr>
      <w:sz w:val="17"/>
      <w:szCs w:val="17"/>
    </w:rPr>
  </w:style>
  <w:style w:type="paragraph" w:customStyle="1" w:styleId="Arial">
    <w:name w:val="Arial"/>
    <w:basedOn w:val="Normal"/>
    <w:rsid w:val="00FB7E46"/>
    <w:pPr>
      <w:widowControl w:val="0"/>
      <w:autoSpaceDE w:val="0"/>
      <w:autoSpaceDN w:val="0"/>
      <w:adjustRightInd w:val="0"/>
      <w:spacing w:after="0" w:line="240" w:lineRule="auto"/>
      <w:jc w:val="both"/>
    </w:pPr>
    <w:rPr>
      <w:rFonts w:ascii="Verdana" w:eastAsia="Times New Roman" w:hAnsi="Verdana" w:cs="Verdana"/>
      <w:b/>
      <w:bCs/>
      <w:i/>
      <w:iCs/>
      <w:color w:val="000000"/>
      <w:kern w:val="0"/>
      <w:sz w:val="16"/>
      <w:szCs w:val="16"/>
      <w:lang w:eastAsia="es-ES"/>
      <w14:ligatures w14:val="none"/>
    </w:rPr>
  </w:style>
  <w:style w:type="paragraph" w:customStyle="1" w:styleId="noticiastexto">
    <w:name w:val="noticiastexto"/>
    <w:basedOn w:val="Normal"/>
    <w:rsid w:val="00FB7E46"/>
    <w:pPr>
      <w:spacing w:after="0" w:line="240" w:lineRule="auto"/>
      <w:jc w:val="both"/>
    </w:pPr>
    <w:rPr>
      <w:rFonts w:ascii="Arial" w:eastAsia="Times New Roman" w:hAnsi="Arial" w:cs="Arial"/>
      <w:color w:val="333333"/>
      <w:kern w:val="0"/>
      <w:sz w:val="17"/>
      <w:szCs w:val="17"/>
      <w:lang w:val="es-ES" w:eastAsia="es-ES"/>
      <w14:ligatures w14:val="none"/>
    </w:rPr>
  </w:style>
  <w:style w:type="character" w:customStyle="1" w:styleId="each-img">
    <w:name w:val="each-img"/>
    <w:basedOn w:val="Fuentedeprrafopredeter"/>
    <w:rsid w:val="00FB7E46"/>
  </w:style>
  <w:style w:type="paragraph" w:customStyle="1" w:styleId="textocaja">
    <w:name w:val="textocaja"/>
    <w:basedOn w:val="Normal"/>
    <w:rsid w:val="00FB7E46"/>
    <w:pPr>
      <w:spacing w:before="100" w:beforeAutospacing="1" w:after="100" w:afterAutospacing="1" w:line="240" w:lineRule="auto"/>
      <w:jc w:val="both"/>
    </w:pPr>
    <w:rPr>
      <w:rFonts w:ascii="Georgia" w:eastAsia="Times New Roman" w:hAnsi="Georgia" w:cs="Times New Roman"/>
      <w:color w:val="767171" w:themeColor="background2" w:themeShade="80"/>
      <w:kern w:val="0"/>
      <w:sz w:val="20"/>
      <w:lang w:eastAsia="es-CO"/>
      <w14:ligatures w14:val="none"/>
    </w:rPr>
  </w:style>
  <w:style w:type="character" w:customStyle="1" w:styleId="textonavy1">
    <w:name w:val="texto_navy1"/>
    <w:basedOn w:val="Fuentedeprrafopredeter"/>
    <w:rsid w:val="00FB7E46"/>
    <w:rPr>
      <w:color w:val="000080"/>
    </w:rPr>
  </w:style>
  <w:style w:type="table" w:styleId="Cuadrculamedia1-nfasis5">
    <w:name w:val="Medium Grid 1 Accent 5"/>
    <w:basedOn w:val="Tablanormal"/>
    <w:uiPriority w:val="67"/>
    <w:rsid w:val="00FB7E46"/>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Cuadrculamedia1-nfasis51">
    <w:name w:val="Cuadrícula media 1 - Énfasis 51"/>
    <w:basedOn w:val="Tablanormal"/>
    <w:next w:val="Cuadrculamedia1-nfasis5"/>
    <w:uiPriority w:val="67"/>
    <w:rsid w:val="00FB7E46"/>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Tabladecuadrcula1clara1">
    <w:name w:val="Tabla de cuadrícula 1 clara1"/>
    <w:basedOn w:val="Tablanormal"/>
    <w:uiPriority w:val="46"/>
    <w:rsid w:val="00FB7E4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aj">
    <w:name w:val="b_aj"/>
    <w:basedOn w:val="Fuentedeprrafopredeter"/>
    <w:rsid w:val="00FB7E46"/>
  </w:style>
  <w:style w:type="table" w:customStyle="1" w:styleId="Tabladecuadrcula1clara-nfasis11">
    <w:name w:val="Tabla de cuadrícula 1 clara - Énfasis 11"/>
    <w:basedOn w:val="Tablanormal"/>
    <w:uiPriority w:val="46"/>
    <w:rsid w:val="00FB7E46"/>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subtitulos">
    <w:name w:val="subtitulos"/>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character" w:customStyle="1" w:styleId="NormalWebCar">
    <w:name w:val="Normal (Web) Car"/>
    <w:aliases w:val="Normal (Web) Char Car,Normal (Web) Car Car Car1,Normal (Web) Car Car Car Car,Normal (Web) Car Car Car Car Car Car Car,Normal (Web) Car Car Car Car Car Car Car Car Car Car"/>
    <w:link w:val="NormalWeb"/>
    <w:uiPriority w:val="99"/>
    <w:locked/>
    <w:rsid w:val="00FB7E46"/>
    <w:rPr>
      <w:rFonts w:ascii="Arial Unicode MS" w:eastAsia="Arial Unicode MS" w:hAnsi="Arial Unicode MS" w:cs="Futura MdCn BT"/>
      <w:color w:val="767171" w:themeColor="background2" w:themeShade="80"/>
      <w:kern w:val="0"/>
      <w:sz w:val="24"/>
      <w:szCs w:val="24"/>
      <w:lang w:val="es-ES" w:eastAsia="es-ES"/>
      <w14:ligatures w14:val="none"/>
    </w:rPr>
  </w:style>
  <w:style w:type="table" w:customStyle="1" w:styleId="Tabladecuadrcula1clara11">
    <w:name w:val="Tabla de cuadrícula 1 clara11"/>
    <w:basedOn w:val="Tablanormal"/>
    <w:uiPriority w:val="46"/>
    <w:rsid w:val="00FB7E4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FB7E46"/>
    <w:pPr>
      <w:spacing w:after="0" w:line="240" w:lineRule="auto"/>
    </w:pPr>
    <w:rPr>
      <w:rFonts w:ascii="Times New Roman" w:eastAsia="Times New Roman" w:hAnsi="Times New Roman" w:cs="Times New Roman"/>
      <w:kern w:val="0"/>
      <w:sz w:val="20"/>
      <w:szCs w:val="2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FB7E46"/>
    <w:pPr>
      <w:numPr>
        <w:numId w:val="10"/>
      </w:numPr>
    </w:pPr>
  </w:style>
  <w:style w:type="paragraph" w:customStyle="1" w:styleId="TableParagraph">
    <w:name w:val="Table Paragraph"/>
    <w:basedOn w:val="Normal"/>
    <w:uiPriority w:val="1"/>
    <w:qFormat/>
    <w:rsid w:val="00FB7E46"/>
    <w:pPr>
      <w:widowControl w:val="0"/>
      <w:spacing w:after="0" w:line="240" w:lineRule="auto"/>
      <w:jc w:val="both"/>
    </w:pPr>
    <w:rPr>
      <w:rFonts w:ascii="Calibri" w:eastAsia="Calibri" w:hAnsi="Calibri" w:cs="Times New Roman"/>
      <w:color w:val="767171" w:themeColor="background2" w:themeShade="80"/>
      <w:kern w:val="0"/>
      <w:sz w:val="20"/>
      <w:lang w:val="en-US"/>
      <w14:ligatures w14:val="none"/>
    </w:rPr>
  </w:style>
  <w:style w:type="table" w:customStyle="1" w:styleId="TableGrid0">
    <w:name w:val="Table Grid0"/>
    <w:rsid w:val="00FB7E46"/>
    <w:pPr>
      <w:spacing w:after="0" w:line="240" w:lineRule="auto"/>
    </w:pPr>
    <w:rPr>
      <w:rFonts w:eastAsiaTheme="minorEastAsia"/>
      <w:kern w:val="0"/>
      <w:lang w:eastAsia="es-CO"/>
      <w14:ligatures w14:val="none"/>
    </w:rPr>
    <w:tblPr>
      <w:tblCellMar>
        <w:top w:w="0" w:type="dxa"/>
        <w:left w:w="0" w:type="dxa"/>
        <w:bottom w:w="0" w:type="dxa"/>
        <w:right w:w="0" w:type="dxa"/>
      </w:tblCellMar>
    </w:tblPr>
  </w:style>
  <w:style w:type="table" w:customStyle="1" w:styleId="NormalTable0">
    <w:name w:val="Normal Table0"/>
    <w:uiPriority w:val="2"/>
    <w:semiHidden/>
    <w:qFormat/>
    <w:rsid w:val="00FB7E46"/>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TableNormal1">
    <w:name w:val="Table Normal1"/>
    <w:uiPriority w:val="2"/>
    <w:semiHidden/>
    <w:unhideWhenUsed/>
    <w:qFormat/>
    <w:rsid w:val="00FB7E4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laconcuadrculaclara">
    <w:name w:val="Grid Table Light"/>
    <w:basedOn w:val="Tablanormal"/>
    <w:uiPriority w:val="40"/>
    <w:rsid w:val="00FB7E46"/>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2-nfasis5">
    <w:name w:val="Grid Table 2 Accent 5"/>
    <w:basedOn w:val="Tablanormal"/>
    <w:uiPriority w:val="47"/>
    <w:rsid w:val="00FB7E46"/>
    <w:pPr>
      <w:spacing w:after="0" w:line="240" w:lineRule="auto"/>
    </w:pPr>
    <w:rPr>
      <w:kern w:val="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1">
    <w:name w:val="Grid Table 2 Accent 1"/>
    <w:basedOn w:val="Tablanormal"/>
    <w:uiPriority w:val="47"/>
    <w:rsid w:val="00FB7E46"/>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1">
    <w:name w:val="Grid Table 4 Accent 1"/>
    <w:basedOn w:val="Tablanormal"/>
    <w:uiPriority w:val="49"/>
    <w:rsid w:val="00FB7E46"/>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encinsinresolver2">
    <w:name w:val="Mención sin resolver2"/>
    <w:basedOn w:val="Fuentedeprrafopredeter"/>
    <w:uiPriority w:val="99"/>
    <w:semiHidden/>
    <w:unhideWhenUsed/>
    <w:rsid w:val="00FB7E46"/>
    <w:rPr>
      <w:color w:val="605E5C"/>
      <w:shd w:val="clear" w:color="auto" w:fill="E1DFDD"/>
    </w:rPr>
  </w:style>
  <w:style w:type="table" w:styleId="Tabladelista3-nfasis1">
    <w:name w:val="List Table 3 Accent 1"/>
    <w:basedOn w:val="Tablanormal"/>
    <w:uiPriority w:val="48"/>
    <w:rsid w:val="00FB7E46"/>
    <w:pPr>
      <w:spacing w:after="0" w:line="240" w:lineRule="auto"/>
    </w:pPr>
    <w:rPr>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2-nfasis1">
    <w:name w:val="List Table 2 Accent 1"/>
    <w:basedOn w:val="Tablanormal"/>
    <w:uiPriority w:val="47"/>
    <w:rsid w:val="00FB7E46"/>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1">
    <w:name w:val="List Table 4 Accent 1"/>
    <w:basedOn w:val="Tablanormal"/>
    <w:uiPriority w:val="49"/>
    <w:rsid w:val="00FB7E46"/>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VIfnrCarattere">
    <w:name w:val="BVI fnr Carattere"/>
    <w:aliases w:val="BVI fnr Car Car Carattere,BVI fnr Car Carattere,BVI fnr Car Car Car Car Carattere,BVI fnr Car Car Car Car Char Car Carattere Carattere"/>
    <w:basedOn w:val="Normal"/>
    <w:link w:val="Refdenotaalpie"/>
    <w:rsid w:val="00FB7E46"/>
    <w:pPr>
      <w:spacing w:before="120" w:line="240" w:lineRule="exact"/>
      <w:jc w:val="both"/>
    </w:pPr>
    <w:rPr>
      <w:vertAlign w:val="superscript"/>
    </w:rPr>
  </w:style>
  <w:style w:type="character" w:customStyle="1" w:styleId="eop">
    <w:name w:val="eop"/>
    <w:basedOn w:val="Fuentedeprrafopredeter"/>
    <w:rsid w:val="00FB7E46"/>
  </w:style>
  <w:style w:type="character" w:customStyle="1" w:styleId="normaltextrun">
    <w:name w:val="normaltextrun"/>
    <w:basedOn w:val="Fuentedeprrafopredeter"/>
    <w:rsid w:val="00FB7E46"/>
  </w:style>
  <w:style w:type="table" w:customStyle="1" w:styleId="Tablaconcuadrcula2">
    <w:name w:val="Tabla con cuadrícula2"/>
    <w:basedOn w:val="Tablanormal"/>
    <w:next w:val="Tablaconcuadrcula"/>
    <w:uiPriority w:val="59"/>
    <w:rsid w:val="00FB7E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rtalspan">
    <w:name w:val="vortalspan"/>
    <w:basedOn w:val="Fuentedeprrafopredeter"/>
    <w:rsid w:val="00FB7E46"/>
  </w:style>
  <w:style w:type="character" w:customStyle="1" w:styleId="DefaultCar">
    <w:name w:val="Default Car"/>
    <w:link w:val="Default"/>
    <w:locked/>
    <w:rsid w:val="00FB7E46"/>
    <w:rPr>
      <w:rFonts w:ascii="Calibri" w:hAnsi="Calibri" w:cs="Calibri"/>
      <w:color w:val="000000"/>
      <w:kern w:val="0"/>
      <w:sz w:val="24"/>
      <w:szCs w:val="24"/>
    </w:rPr>
  </w:style>
  <w:style w:type="paragraph" w:customStyle="1" w:styleId="msonormal0">
    <w:name w:val="msonormal"/>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paragraph" w:customStyle="1" w:styleId="xl68">
    <w:name w:val="xl68"/>
    <w:basedOn w:val="Normal"/>
    <w:rsid w:val="00FB7E46"/>
    <w:pP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69">
    <w:name w:val="xl69"/>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0">
    <w:name w:val="xl70"/>
    <w:basedOn w:val="Normal"/>
    <w:rsid w:val="00FB7E46"/>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1">
    <w:name w:val="xl71"/>
    <w:basedOn w:val="Normal"/>
    <w:rsid w:val="00FB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2">
    <w:name w:val="xl72"/>
    <w:basedOn w:val="Normal"/>
    <w:rsid w:val="00FB7E46"/>
    <w:pPr>
      <w:spacing w:before="100" w:beforeAutospacing="1" w:after="100" w:afterAutospacing="1" w:line="240" w:lineRule="auto"/>
      <w:jc w:val="both"/>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73">
    <w:name w:val="xl73"/>
    <w:basedOn w:val="Normal"/>
    <w:rsid w:val="00FB7E4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74">
    <w:name w:val="xl74"/>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75">
    <w:name w:val="xl7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color w:val="000000"/>
      <w:kern w:val="0"/>
      <w:sz w:val="24"/>
      <w:szCs w:val="24"/>
      <w:lang w:eastAsia="es-CO"/>
      <w14:ligatures w14:val="none"/>
    </w:rPr>
  </w:style>
  <w:style w:type="paragraph" w:customStyle="1" w:styleId="xl76">
    <w:name w:val="xl76"/>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000000"/>
      <w:kern w:val="0"/>
      <w:sz w:val="24"/>
      <w:szCs w:val="24"/>
      <w:lang w:eastAsia="es-CO"/>
      <w14:ligatures w14:val="none"/>
    </w:rPr>
  </w:style>
  <w:style w:type="paragraph" w:customStyle="1" w:styleId="xl77">
    <w:name w:val="xl77"/>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78">
    <w:name w:val="xl78"/>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79">
    <w:name w:val="xl7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0">
    <w:name w:val="xl80"/>
    <w:basedOn w:val="Normal"/>
    <w:rsid w:val="00FB7E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1">
    <w:name w:val="xl81"/>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2">
    <w:name w:val="xl82"/>
    <w:basedOn w:val="Normal"/>
    <w:rsid w:val="00FB7E46"/>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3">
    <w:name w:val="xl83"/>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4">
    <w:name w:val="xl84"/>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5">
    <w:name w:val="xl8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6">
    <w:name w:val="xl86"/>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000000"/>
      <w:kern w:val="0"/>
      <w:sz w:val="24"/>
      <w:szCs w:val="24"/>
      <w:lang w:eastAsia="es-CO"/>
      <w14:ligatures w14:val="none"/>
    </w:rPr>
  </w:style>
  <w:style w:type="paragraph" w:customStyle="1" w:styleId="xl87">
    <w:name w:val="xl87"/>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8">
    <w:name w:val="xl8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89">
    <w:name w:val="xl8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90">
    <w:name w:val="xl90"/>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91">
    <w:name w:val="xl91"/>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92">
    <w:name w:val="xl92"/>
    <w:basedOn w:val="Normal"/>
    <w:rsid w:val="00FB7E4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3">
    <w:name w:val="xl93"/>
    <w:basedOn w:val="Normal"/>
    <w:rsid w:val="00FB7E46"/>
    <w:pPr>
      <w:pBdr>
        <w:top w:val="single" w:sz="4" w:space="0" w:color="auto"/>
        <w:bottom w:val="single" w:sz="4" w:space="0" w:color="auto"/>
      </w:pBdr>
      <w:shd w:val="clear" w:color="000000" w:fill="D9D9D9"/>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0"/>
      <w:szCs w:val="20"/>
      <w:lang w:eastAsia="es-CO"/>
      <w14:ligatures w14:val="none"/>
    </w:rPr>
  </w:style>
  <w:style w:type="paragraph" w:customStyle="1" w:styleId="xl94">
    <w:name w:val="xl94"/>
    <w:basedOn w:val="Normal"/>
    <w:rsid w:val="00FB7E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0"/>
      <w:szCs w:val="20"/>
      <w:lang w:eastAsia="es-CO"/>
      <w14:ligatures w14:val="none"/>
    </w:rPr>
  </w:style>
  <w:style w:type="paragraph" w:customStyle="1" w:styleId="xl95">
    <w:name w:val="xl95"/>
    <w:basedOn w:val="Normal"/>
    <w:rsid w:val="00FB7E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6">
    <w:name w:val="xl96"/>
    <w:basedOn w:val="Normal"/>
    <w:rsid w:val="00FB7E4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7">
    <w:name w:val="xl97"/>
    <w:basedOn w:val="Normal"/>
    <w:rsid w:val="00FB7E4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98">
    <w:name w:val="xl98"/>
    <w:basedOn w:val="Normal"/>
    <w:rsid w:val="00FB7E46"/>
    <w:pPr>
      <w:spacing w:before="100" w:beforeAutospacing="1" w:after="100" w:afterAutospacing="1" w:line="240" w:lineRule="auto"/>
      <w:jc w:val="center"/>
    </w:pPr>
    <w:rPr>
      <w:rFonts w:ascii="Work Sans" w:eastAsia="Times New Roman" w:hAnsi="Work Sans" w:cs="Times New Roman"/>
      <w:color w:val="767171" w:themeColor="background2" w:themeShade="80"/>
      <w:kern w:val="0"/>
      <w:sz w:val="20"/>
      <w:szCs w:val="20"/>
      <w:lang w:eastAsia="es-CO"/>
      <w14:ligatures w14:val="none"/>
    </w:rPr>
  </w:style>
  <w:style w:type="paragraph" w:customStyle="1" w:styleId="xl99">
    <w:name w:val="xl99"/>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0">
    <w:name w:val="xl100"/>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1">
    <w:name w:val="xl101"/>
    <w:basedOn w:val="Normal"/>
    <w:rsid w:val="00FB7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2">
    <w:name w:val="xl102"/>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3">
    <w:name w:val="xl103"/>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4">
    <w:name w:val="xl104"/>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5">
    <w:name w:val="xl10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6">
    <w:name w:val="xl106"/>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7">
    <w:name w:val="xl107"/>
    <w:basedOn w:val="Normal"/>
    <w:rsid w:val="00FB7E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8">
    <w:name w:val="xl108"/>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09">
    <w:name w:val="xl109"/>
    <w:basedOn w:val="Normal"/>
    <w:rsid w:val="00FB7E4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0">
    <w:name w:val="xl110"/>
    <w:basedOn w:val="Normal"/>
    <w:rsid w:val="00FB7E46"/>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1">
    <w:name w:val="xl111"/>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2">
    <w:name w:val="xl112"/>
    <w:basedOn w:val="Normal"/>
    <w:rsid w:val="00FB7E46"/>
    <w:pP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13">
    <w:name w:val="xl113"/>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000000"/>
      <w:kern w:val="0"/>
      <w:sz w:val="24"/>
      <w:szCs w:val="24"/>
      <w:lang w:eastAsia="es-CO"/>
      <w14:ligatures w14:val="none"/>
    </w:rPr>
  </w:style>
  <w:style w:type="paragraph" w:customStyle="1" w:styleId="xl114">
    <w:name w:val="xl114"/>
    <w:basedOn w:val="Normal"/>
    <w:rsid w:val="00FB7E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5">
    <w:name w:val="xl115"/>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16">
    <w:name w:val="xl116"/>
    <w:basedOn w:val="Normal"/>
    <w:rsid w:val="00FB7E46"/>
    <w:pPr>
      <w:spacing w:before="100" w:beforeAutospacing="1" w:after="100" w:afterAutospacing="1" w:line="240" w:lineRule="auto"/>
      <w:jc w:val="right"/>
    </w:pPr>
    <w:rPr>
      <w:rFonts w:ascii="Work Sans" w:eastAsia="Times New Roman" w:hAnsi="Work Sans" w:cs="Times New Roman"/>
      <w:color w:val="767171" w:themeColor="background2" w:themeShade="80"/>
      <w:kern w:val="0"/>
      <w:sz w:val="20"/>
      <w:szCs w:val="20"/>
      <w:lang w:eastAsia="es-CO"/>
      <w14:ligatures w14:val="none"/>
    </w:rPr>
  </w:style>
  <w:style w:type="paragraph" w:customStyle="1" w:styleId="xl117">
    <w:name w:val="xl117"/>
    <w:basedOn w:val="Normal"/>
    <w:rsid w:val="00FB7E4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Work Sans" w:eastAsia="Times New Roman" w:hAnsi="Work Sans" w:cs="Times New Roman"/>
      <w:b/>
      <w:bCs/>
      <w:color w:val="000000"/>
      <w:kern w:val="0"/>
      <w:sz w:val="20"/>
      <w:szCs w:val="20"/>
      <w:lang w:eastAsia="es-CO"/>
      <w14:ligatures w14:val="none"/>
    </w:rPr>
  </w:style>
  <w:style w:type="paragraph" w:customStyle="1" w:styleId="xl118">
    <w:name w:val="xl11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000000"/>
      <w:kern w:val="0"/>
      <w:sz w:val="24"/>
      <w:szCs w:val="24"/>
      <w:lang w:eastAsia="es-CO"/>
      <w14:ligatures w14:val="none"/>
    </w:rPr>
  </w:style>
  <w:style w:type="paragraph" w:customStyle="1" w:styleId="xl119">
    <w:name w:val="xl119"/>
    <w:basedOn w:val="Normal"/>
    <w:rsid w:val="00FB7E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0">
    <w:name w:val="xl120"/>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1">
    <w:name w:val="xl121"/>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000000"/>
      <w:kern w:val="0"/>
      <w:sz w:val="24"/>
      <w:szCs w:val="24"/>
      <w:lang w:eastAsia="es-CO"/>
      <w14:ligatures w14:val="none"/>
    </w:rPr>
  </w:style>
  <w:style w:type="paragraph" w:customStyle="1" w:styleId="xl122">
    <w:name w:val="xl122"/>
    <w:basedOn w:val="Normal"/>
    <w:rsid w:val="00FB7E46"/>
    <w:pPr>
      <w:pBdr>
        <w:left w:val="single" w:sz="4" w:space="0" w:color="auto"/>
        <w:bottom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3">
    <w:name w:val="xl123"/>
    <w:basedOn w:val="Normal"/>
    <w:rsid w:val="00FB7E46"/>
    <w:pPr>
      <w:pBdr>
        <w:bottom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4">
    <w:name w:val="xl124"/>
    <w:basedOn w:val="Normal"/>
    <w:rsid w:val="00FB7E46"/>
    <w:pPr>
      <w:pBdr>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5">
    <w:name w:val="xl125"/>
    <w:basedOn w:val="Normal"/>
    <w:rsid w:val="00FB7E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6">
    <w:name w:val="xl126"/>
    <w:basedOn w:val="Normal"/>
    <w:rsid w:val="00FB7E46"/>
    <w:pPr>
      <w:pBdr>
        <w:left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7">
    <w:name w:val="xl127"/>
    <w:basedOn w:val="Normal"/>
    <w:rsid w:val="00FB7E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28">
    <w:name w:val="xl128"/>
    <w:basedOn w:val="Normal"/>
    <w:rsid w:val="00FB7E46"/>
    <w:pPr>
      <w:pBdr>
        <w:top w:val="single" w:sz="4" w:space="0" w:color="auto"/>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29">
    <w:name w:val="xl129"/>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0">
    <w:name w:val="xl130"/>
    <w:basedOn w:val="Normal"/>
    <w:rsid w:val="00FB7E46"/>
    <w:pPr>
      <w:pBdr>
        <w:top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1">
    <w:name w:val="xl131"/>
    <w:basedOn w:val="Normal"/>
    <w:rsid w:val="00FB7E46"/>
    <w:pPr>
      <w:pBdr>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2">
    <w:name w:val="xl132"/>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3">
    <w:name w:val="xl133"/>
    <w:basedOn w:val="Normal"/>
    <w:rsid w:val="00FB7E46"/>
    <w:pPr>
      <w:pBdr>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4">
    <w:name w:val="xl134"/>
    <w:basedOn w:val="Normal"/>
    <w:rsid w:val="00FB7E46"/>
    <w:pPr>
      <w:pBdr>
        <w:left w:val="single" w:sz="8"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5">
    <w:name w:val="xl135"/>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6">
    <w:name w:val="xl136"/>
    <w:basedOn w:val="Normal"/>
    <w:rsid w:val="00FB7E46"/>
    <w:pPr>
      <w:pBdr>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7">
    <w:name w:val="xl137"/>
    <w:basedOn w:val="Normal"/>
    <w:rsid w:val="00FB7E46"/>
    <w:pPr>
      <w:pBdr>
        <w:top w:val="single" w:sz="4" w:space="0" w:color="auto"/>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8">
    <w:name w:val="xl138"/>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39">
    <w:name w:val="xl139"/>
    <w:basedOn w:val="Normal"/>
    <w:rsid w:val="00FB7E46"/>
    <w:pPr>
      <w:pBdr>
        <w:top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0">
    <w:name w:val="xl140"/>
    <w:basedOn w:val="Normal"/>
    <w:rsid w:val="00FB7E46"/>
    <w:pPr>
      <w:pBdr>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1">
    <w:name w:val="xl141"/>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2">
    <w:name w:val="xl142"/>
    <w:basedOn w:val="Normal"/>
    <w:rsid w:val="00FB7E46"/>
    <w:pPr>
      <w:pBdr>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3">
    <w:name w:val="xl143"/>
    <w:basedOn w:val="Normal"/>
    <w:rsid w:val="00FB7E46"/>
    <w:pPr>
      <w:pBdr>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4">
    <w:name w:val="xl144"/>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5">
    <w:name w:val="xl145"/>
    <w:basedOn w:val="Normal"/>
    <w:rsid w:val="00FB7E46"/>
    <w:pPr>
      <w:pBdr>
        <w:bottom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6">
    <w:name w:val="xl146"/>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7">
    <w:name w:val="xl147"/>
    <w:basedOn w:val="Normal"/>
    <w:rsid w:val="00FB7E46"/>
    <w:pPr>
      <w:pBdr>
        <w:top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8">
    <w:name w:val="xl148"/>
    <w:basedOn w:val="Normal"/>
    <w:rsid w:val="00FB7E4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49">
    <w:name w:val="xl149"/>
    <w:basedOn w:val="Normal"/>
    <w:rsid w:val="00FB7E46"/>
    <w:pPr>
      <w:pBdr>
        <w:top w:val="single" w:sz="4" w:space="0" w:color="auto"/>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0">
    <w:name w:val="xl150"/>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1">
    <w:name w:val="xl151"/>
    <w:basedOn w:val="Normal"/>
    <w:rsid w:val="00FB7E46"/>
    <w:pPr>
      <w:pBdr>
        <w:top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2">
    <w:name w:val="xl152"/>
    <w:basedOn w:val="Normal"/>
    <w:rsid w:val="00FB7E46"/>
    <w:pPr>
      <w:pBdr>
        <w:lef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3">
    <w:name w:val="xl153"/>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4">
    <w:name w:val="xl154"/>
    <w:basedOn w:val="Normal"/>
    <w:rsid w:val="00FB7E46"/>
    <w:pPr>
      <w:pBdr>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5">
    <w:name w:val="xl155"/>
    <w:basedOn w:val="Normal"/>
    <w:rsid w:val="00FB7E46"/>
    <w:pPr>
      <w:pBdr>
        <w:left w:val="single" w:sz="8"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6">
    <w:name w:val="xl156"/>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7">
    <w:name w:val="xl157"/>
    <w:basedOn w:val="Normal"/>
    <w:rsid w:val="00FB7E46"/>
    <w:pPr>
      <w:pBdr>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8">
    <w:name w:val="xl158"/>
    <w:basedOn w:val="Normal"/>
    <w:rsid w:val="00FB7E4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59">
    <w:name w:val="xl159"/>
    <w:basedOn w:val="Normal"/>
    <w:rsid w:val="00FB7E46"/>
    <w:pPr>
      <w:pBdr>
        <w:top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0">
    <w:name w:val="xl160"/>
    <w:basedOn w:val="Normal"/>
    <w:rsid w:val="00FB7E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1">
    <w:name w:val="xl161"/>
    <w:basedOn w:val="Normal"/>
    <w:rsid w:val="00FB7E46"/>
    <w:pPr>
      <w:pBdr>
        <w:top w:val="single" w:sz="4" w:space="0" w:color="auto"/>
        <w:bottom w:val="single" w:sz="4"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2">
    <w:name w:val="xl162"/>
    <w:basedOn w:val="Normal"/>
    <w:rsid w:val="00FB7E46"/>
    <w:pPr>
      <w:pBdr>
        <w:top w:val="single" w:sz="4" w:space="0" w:color="auto"/>
        <w:bottom w:val="single" w:sz="4" w:space="0" w:color="auto"/>
        <w:right w:val="single" w:sz="8" w:space="0" w:color="auto"/>
      </w:pBdr>
      <w:spacing w:before="100" w:beforeAutospacing="1" w:after="100" w:afterAutospacing="1" w:line="240" w:lineRule="auto"/>
      <w:jc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3">
    <w:name w:val="xl163"/>
    <w:basedOn w:val="Normal"/>
    <w:rsid w:val="00FB7E46"/>
    <w:pPr>
      <w:pBdr>
        <w:top w:val="single" w:sz="4" w:space="0" w:color="auto"/>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4">
    <w:name w:val="xl164"/>
    <w:basedOn w:val="Normal"/>
    <w:rsid w:val="00FB7E46"/>
    <w:pPr>
      <w:pBdr>
        <w:top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5">
    <w:name w:val="xl165"/>
    <w:basedOn w:val="Normal"/>
    <w:rsid w:val="00FB7E46"/>
    <w:pPr>
      <w:pBdr>
        <w:top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6">
    <w:name w:val="xl166"/>
    <w:basedOn w:val="Normal"/>
    <w:rsid w:val="00FB7E46"/>
    <w:pPr>
      <w:pBdr>
        <w:left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7">
    <w:name w:val="xl167"/>
    <w:basedOn w:val="Normal"/>
    <w:rsid w:val="00FB7E46"/>
    <w:pP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8">
    <w:name w:val="xl168"/>
    <w:basedOn w:val="Normal"/>
    <w:rsid w:val="00FB7E46"/>
    <w:pPr>
      <w:pBdr>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69">
    <w:name w:val="xl169"/>
    <w:basedOn w:val="Normal"/>
    <w:rsid w:val="00FB7E46"/>
    <w:pPr>
      <w:pBdr>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70">
    <w:name w:val="xl170"/>
    <w:basedOn w:val="Normal"/>
    <w:rsid w:val="00FB7E46"/>
    <w:pPr>
      <w:pBdr>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71">
    <w:name w:val="xl171"/>
    <w:basedOn w:val="Normal"/>
    <w:rsid w:val="00FB7E46"/>
    <w:pPr>
      <w:pBdr>
        <w:bottom w:val="single" w:sz="4" w:space="0" w:color="auto"/>
        <w:right w:val="single" w:sz="8"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72">
    <w:name w:val="xl172"/>
    <w:basedOn w:val="Normal"/>
    <w:rsid w:val="00FB7E4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3">
    <w:name w:val="xl173"/>
    <w:basedOn w:val="Normal"/>
    <w:rsid w:val="00FB7E4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4">
    <w:name w:val="xl174"/>
    <w:basedOn w:val="Normal"/>
    <w:rsid w:val="00FB7E46"/>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5">
    <w:name w:val="xl175"/>
    <w:basedOn w:val="Normal"/>
    <w:rsid w:val="00FB7E46"/>
    <w:pPr>
      <w:pBdr>
        <w:top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6">
    <w:name w:val="xl176"/>
    <w:basedOn w:val="Normal"/>
    <w:rsid w:val="00FB7E46"/>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77">
    <w:name w:val="xl177"/>
    <w:basedOn w:val="Normal"/>
    <w:rsid w:val="00FB7E46"/>
    <w:pPr>
      <w:pBdr>
        <w:top w:val="single" w:sz="8"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78">
    <w:name w:val="xl178"/>
    <w:basedOn w:val="Normal"/>
    <w:rsid w:val="00FB7E46"/>
    <w:pPr>
      <w:pBdr>
        <w:top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79">
    <w:name w:val="xl179"/>
    <w:basedOn w:val="Normal"/>
    <w:rsid w:val="00FB7E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80">
    <w:name w:val="xl180"/>
    <w:basedOn w:val="Normal"/>
    <w:rsid w:val="00FB7E46"/>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1">
    <w:name w:val="xl181"/>
    <w:basedOn w:val="Normal"/>
    <w:rsid w:val="00FB7E46"/>
    <w:pPr>
      <w:pBdr>
        <w:top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2">
    <w:name w:val="xl182"/>
    <w:basedOn w:val="Normal"/>
    <w:rsid w:val="00FB7E46"/>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3">
    <w:name w:val="xl183"/>
    <w:basedOn w:val="Normal"/>
    <w:rsid w:val="00FB7E46"/>
    <w:pPr>
      <w:pBdr>
        <w:lef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4">
    <w:name w:val="xl184"/>
    <w:basedOn w:val="Normal"/>
    <w:rsid w:val="00FB7E46"/>
    <w:pPr>
      <w:pBdr>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5">
    <w:name w:val="xl185"/>
    <w:basedOn w:val="Normal"/>
    <w:rsid w:val="00FB7E46"/>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6">
    <w:name w:val="xl186"/>
    <w:basedOn w:val="Normal"/>
    <w:rsid w:val="00FB7E46"/>
    <w:pPr>
      <w:pBdr>
        <w:bottom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87">
    <w:name w:val="xl187"/>
    <w:basedOn w:val="Normal"/>
    <w:rsid w:val="00FB7E46"/>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character" w:customStyle="1" w:styleId="Mencinsinresolver3">
    <w:name w:val="Mención sin resolver3"/>
    <w:basedOn w:val="Fuentedeprrafopredeter"/>
    <w:uiPriority w:val="99"/>
    <w:semiHidden/>
    <w:unhideWhenUsed/>
    <w:rsid w:val="00FB7E46"/>
    <w:rPr>
      <w:color w:val="605E5C"/>
      <w:shd w:val="clear" w:color="auto" w:fill="E1DFDD"/>
    </w:rPr>
  </w:style>
  <w:style w:type="paragraph" w:customStyle="1" w:styleId="xl188">
    <w:name w:val="xl188"/>
    <w:basedOn w:val="Normal"/>
    <w:rsid w:val="00FB7E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18"/>
      <w:szCs w:val="18"/>
      <w:lang w:eastAsia="es-CO"/>
      <w14:ligatures w14:val="none"/>
    </w:rPr>
  </w:style>
  <w:style w:type="paragraph" w:customStyle="1" w:styleId="xl189">
    <w:name w:val="xl189"/>
    <w:basedOn w:val="Normal"/>
    <w:rsid w:val="00FB7E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90">
    <w:name w:val="xl190"/>
    <w:basedOn w:val="Normal"/>
    <w:rsid w:val="00FB7E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91">
    <w:name w:val="xl191"/>
    <w:basedOn w:val="Normal"/>
    <w:rsid w:val="00FB7E46"/>
    <w:pPr>
      <w:pBdr>
        <w:top w:val="single" w:sz="4" w:space="0" w:color="auto"/>
        <w:left w:val="single" w:sz="4" w:space="0" w:color="auto"/>
      </w:pBdr>
      <w:spacing w:before="100" w:beforeAutospacing="1" w:after="100" w:afterAutospacing="1" w:line="240" w:lineRule="auto"/>
      <w:jc w:val="right"/>
      <w:textAlignment w:val="center"/>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192">
    <w:name w:val="xl192"/>
    <w:basedOn w:val="Normal"/>
    <w:rsid w:val="00FB7E46"/>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3">
    <w:name w:val="xl193"/>
    <w:basedOn w:val="Normal"/>
    <w:rsid w:val="00FB7E46"/>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4">
    <w:name w:val="xl194"/>
    <w:basedOn w:val="Normal"/>
    <w:rsid w:val="00FB7E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5">
    <w:name w:val="xl195"/>
    <w:basedOn w:val="Normal"/>
    <w:rsid w:val="00FB7E46"/>
    <w:pPr>
      <w:pBdr>
        <w:top w:val="single" w:sz="4" w:space="0" w:color="auto"/>
        <w:left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Work Sans" w:eastAsia="Times New Roman" w:hAnsi="Work Sans" w:cs="Times New Roman"/>
      <w:b/>
      <w:bCs/>
      <w:color w:val="000000"/>
      <w:kern w:val="0"/>
      <w:sz w:val="24"/>
      <w:szCs w:val="24"/>
      <w:lang w:eastAsia="es-CO"/>
      <w14:ligatures w14:val="none"/>
    </w:rPr>
  </w:style>
  <w:style w:type="paragraph" w:customStyle="1" w:styleId="xl196">
    <w:name w:val="xl196"/>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197">
    <w:name w:val="xl197"/>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ork Sans" w:eastAsia="Times New Roman" w:hAnsi="Work Sans" w:cs="Times New Roman"/>
      <w:b/>
      <w:bCs/>
      <w:color w:val="767171" w:themeColor="background2" w:themeShade="80"/>
      <w:kern w:val="0"/>
      <w:sz w:val="32"/>
      <w:szCs w:val="32"/>
      <w:lang w:eastAsia="es-CO"/>
      <w14:ligatures w14:val="none"/>
    </w:rPr>
  </w:style>
  <w:style w:type="paragraph" w:customStyle="1" w:styleId="xl198">
    <w:name w:val="xl198"/>
    <w:basedOn w:val="Normal"/>
    <w:rsid w:val="00FB7E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66">
    <w:name w:val="xl66"/>
    <w:basedOn w:val="Normal"/>
    <w:rsid w:val="00FB7E46"/>
    <w:pPr>
      <w:spacing w:before="100" w:beforeAutospacing="1" w:after="100" w:afterAutospacing="1" w:line="240" w:lineRule="auto"/>
      <w:jc w:val="both"/>
    </w:pPr>
    <w:rPr>
      <w:rFonts w:ascii="Work Sans" w:eastAsia="Times New Roman" w:hAnsi="Work Sans" w:cs="Times New Roman"/>
      <w:b/>
      <w:bCs/>
      <w:color w:val="767171" w:themeColor="background2" w:themeShade="80"/>
      <w:kern w:val="0"/>
      <w:sz w:val="24"/>
      <w:szCs w:val="24"/>
      <w:lang w:eastAsia="es-CO"/>
      <w14:ligatures w14:val="none"/>
    </w:rPr>
  </w:style>
  <w:style w:type="paragraph" w:customStyle="1" w:styleId="xl67">
    <w:name w:val="xl67"/>
    <w:basedOn w:val="Normal"/>
    <w:rsid w:val="00FB7E46"/>
    <w:pPr>
      <w:spacing w:before="100" w:beforeAutospacing="1" w:after="100" w:afterAutospacing="1" w:line="240" w:lineRule="auto"/>
      <w:jc w:val="both"/>
    </w:pPr>
    <w:rPr>
      <w:rFonts w:ascii="Work Sans" w:eastAsia="Times New Roman" w:hAnsi="Work Sans" w:cs="Times New Roman"/>
      <w:color w:val="767171" w:themeColor="background2" w:themeShade="80"/>
      <w:kern w:val="0"/>
      <w:sz w:val="24"/>
      <w:szCs w:val="24"/>
      <w:lang w:eastAsia="es-CO"/>
      <w14:ligatures w14:val="none"/>
    </w:rPr>
  </w:style>
  <w:style w:type="paragraph" w:customStyle="1" w:styleId="xl65">
    <w:name w:val="xl65"/>
    <w:basedOn w:val="Normal"/>
    <w:rsid w:val="00FB7E46"/>
    <w:pPr>
      <w:spacing w:before="100" w:beforeAutospacing="1" w:after="100" w:afterAutospacing="1" w:line="240" w:lineRule="auto"/>
      <w:jc w:val="both"/>
    </w:pPr>
    <w:rPr>
      <w:rFonts w:ascii="Work Sans" w:eastAsia="Times New Roman" w:hAnsi="Work Sans" w:cs="Times New Roman"/>
      <w:color w:val="767171" w:themeColor="background2" w:themeShade="80"/>
      <w:kern w:val="0"/>
      <w:sz w:val="16"/>
      <w:szCs w:val="16"/>
      <w:lang w:eastAsia="es-CO"/>
      <w14:ligatures w14:val="none"/>
    </w:rPr>
  </w:style>
  <w:style w:type="paragraph" w:customStyle="1" w:styleId="xmsonormal">
    <w:name w:val="x_msonormal"/>
    <w:basedOn w:val="Normal"/>
    <w:rsid w:val="00FB7E46"/>
    <w:pPr>
      <w:spacing w:after="0" w:line="240" w:lineRule="auto"/>
      <w:jc w:val="both"/>
    </w:pPr>
    <w:rPr>
      <w:rFonts w:ascii="Calibri" w:hAnsi="Calibri" w:cs="Calibri"/>
      <w:color w:val="767171" w:themeColor="background2" w:themeShade="80"/>
      <w:kern w:val="0"/>
      <w:sz w:val="20"/>
      <w:lang w:eastAsia="es-CO"/>
      <w14:ligatures w14:val="none"/>
    </w:rPr>
  </w:style>
  <w:style w:type="paragraph" w:customStyle="1" w:styleId="p1">
    <w:name w:val="p1"/>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paragraph" w:customStyle="1" w:styleId="p2">
    <w:name w:val="p2"/>
    <w:basedOn w:val="Normal"/>
    <w:rsid w:val="00FB7E46"/>
    <w:pPr>
      <w:spacing w:before="100" w:beforeAutospacing="1" w:after="100" w:afterAutospacing="1" w:line="240" w:lineRule="auto"/>
      <w:jc w:val="both"/>
    </w:pPr>
    <w:rPr>
      <w:rFonts w:ascii="Times New Roman" w:eastAsia="Times New Roman" w:hAnsi="Times New Roman" w:cs="Times New Roman"/>
      <w:color w:val="767171" w:themeColor="background2" w:themeShade="80"/>
      <w:kern w:val="0"/>
      <w:sz w:val="24"/>
      <w:szCs w:val="24"/>
      <w:lang w:eastAsia="es-CO"/>
      <w14:ligatures w14:val="none"/>
    </w:rPr>
  </w:style>
  <w:style w:type="table" w:styleId="Tabladecuadrcula3">
    <w:name w:val="Grid Table 3"/>
    <w:basedOn w:val="Tablanormal"/>
    <w:uiPriority w:val="48"/>
    <w:rsid w:val="00FB7E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FB7E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NormalTable00">
    <w:name w:val="Normal Table00"/>
    <w:uiPriority w:val="2"/>
    <w:semiHidden/>
    <w:unhideWhenUsed/>
    <w:qFormat/>
    <w:rsid w:val="00FB7E4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lanormal3">
    <w:name w:val="Plain Table 3"/>
    <w:basedOn w:val="Tablanormal"/>
    <w:uiPriority w:val="43"/>
    <w:rsid w:val="00FB7E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cinsinresolver4">
    <w:name w:val="Mención sin resolver4"/>
    <w:basedOn w:val="Fuentedeprrafopredeter"/>
    <w:uiPriority w:val="99"/>
    <w:semiHidden/>
    <w:unhideWhenUsed/>
    <w:rsid w:val="00FB7E46"/>
    <w:rPr>
      <w:color w:val="605E5C"/>
      <w:shd w:val="clear" w:color="auto" w:fill="E1DFDD"/>
    </w:rPr>
  </w:style>
  <w:style w:type="paragraph" w:customStyle="1" w:styleId="paragraph0">
    <w:name w:val="paragraph"/>
    <w:basedOn w:val="Normal"/>
    <w:rsid w:val="00FB7E4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textrun">
    <w:name w:val="textrun"/>
    <w:basedOn w:val="Fuentedeprrafopredeter"/>
    <w:rsid w:val="00FB7E46"/>
  </w:style>
  <w:style w:type="character" w:customStyle="1" w:styleId="superscript">
    <w:name w:val="superscript"/>
    <w:basedOn w:val="Fuentedeprrafopredeter"/>
    <w:rsid w:val="00FB7E46"/>
  </w:style>
  <w:style w:type="character" w:customStyle="1" w:styleId="scxw73058309">
    <w:name w:val="scxw73058309"/>
    <w:basedOn w:val="Fuentedeprrafopredeter"/>
    <w:rsid w:val="00FB7E46"/>
  </w:style>
  <w:style w:type="character" w:customStyle="1" w:styleId="wacimagecontainer">
    <w:name w:val="wacimagecontainer"/>
    <w:basedOn w:val="Fuentedeprrafopredeter"/>
    <w:rsid w:val="00FB7E46"/>
  </w:style>
  <w:style w:type="character" w:customStyle="1" w:styleId="pagebreakblob">
    <w:name w:val="pagebreakblob"/>
    <w:basedOn w:val="Fuentedeprrafopredeter"/>
    <w:rsid w:val="00FB7E46"/>
  </w:style>
  <w:style w:type="character" w:customStyle="1" w:styleId="pagebreakborderspan">
    <w:name w:val="pagebreakborderspan"/>
    <w:basedOn w:val="Fuentedeprrafopredeter"/>
    <w:rsid w:val="00FB7E46"/>
  </w:style>
  <w:style w:type="character" w:customStyle="1" w:styleId="pagebreaktextspan">
    <w:name w:val="pagebreaktextspan"/>
    <w:basedOn w:val="Fuentedeprrafopredeter"/>
    <w:rsid w:val="00FB7E46"/>
  </w:style>
  <w:style w:type="table" w:styleId="Tablaconcuadrcula1clara-nfasis5">
    <w:name w:val="Grid Table 1 Light Accent 5"/>
    <w:basedOn w:val="Tablanormal"/>
    <w:uiPriority w:val="46"/>
    <w:rsid w:val="00FB7E46"/>
    <w:pPr>
      <w:spacing w:after="0" w:line="240" w:lineRule="auto"/>
    </w:pPr>
    <w:rPr>
      <w:rFonts w:ascii="Calibri" w:eastAsia="Calibri" w:hAnsi="Calibri" w:cs="Times New Roman"/>
      <w:kern w:val="0"/>
      <w:sz w:val="20"/>
      <w:szCs w:val="20"/>
      <w:lang w:val="es-MX" w:eastAsia="es-MX"/>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i-provider">
    <w:name w:val="ui-provider"/>
    <w:basedOn w:val="Fuentedeprrafopredeter"/>
    <w:rsid w:val="00FB7E46"/>
  </w:style>
  <w:style w:type="table" w:styleId="Tabladelista2-nfasis3">
    <w:name w:val="List Table 2 Accent 3"/>
    <w:basedOn w:val="Tablanormal"/>
    <w:uiPriority w:val="47"/>
    <w:rsid w:val="00FB7E46"/>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redeterminado">
    <w:name w:val="Predeterminado"/>
    <w:rsid w:val="00FB7E46"/>
    <w:pPr>
      <w:widowControl w:val="0"/>
      <w:tabs>
        <w:tab w:val="left" w:pos="420"/>
      </w:tabs>
      <w:suppressAutoHyphens/>
      <w:spacing w:after="0" w:line="240" w:lineRule="auto"/>
    </w:pPr>
    <w:rPr>
      <w:rFonts w:ascii="Tahoma" w:eastAsia="SimSun" w:hAnsi="Tahoma" w:cs="Mangal"/>
      <w:kern w:val="0"/>
      <w:sz w:val="24"/>
      <w:szCs w:val="24"/>
      <w:lang w:val="es-ES" w:eastAsia="zh-CN" w:bidi="hi-IN"/>
      <w14:ligatures w14:val="none"/>
    </w:rPr>
  </w:style>
  <w:style w:type="character" w:styleId="Textodelmarcadordeposicin">
    <w:name w:val="Placeholder Text"/>
    <w:basedOn w:val="Fuentedeprrafopredeter"/>
    <w:uiPriority w:val="99"/>
    <w:semiHidden/>
    <w:rsid w:val="00FB7E46"/>
    <w:rPr>
      <w:color w:val="808080"/>
    </w:rPr>
  </w:style>
  <w:style w:type="paragraph" w:styleId="Textoindependienteprimerasangra2">
    <w:name w:val="Body Text First Indent 2"/>
    <w:basedOn w:val="Sangradetextonormal"/>
    <w:link w:val="Textoindependienteprimerasangra2Car"/>
    <w:uiPriority w:val="99"/>
    <w:unhideWhenUsed/>
    <w:rsid w:val="00FB7E46"/>
    <w:pPr>
      <w:autoSpaceDE/>
      <w:autoSpaceDN/>
      <w:adjustRightInd/>
      <w:ind w:firstLine="360"/>
      <w:jc w:val="left"/>
    </w:pPr>
    <w:rPr>
      <w:rFonts w:ascii="Times New Roman" w:hAnsi="Times New Roman" w:cs="Times New Roman"/>
      <w:color w:val="auto"/>
      <w:sz w:val="24"/>
      <w:szCs w:val="24"/>
    </w:rPr>
  </w:style>
  <w:style w:type="character" w:customStyle="1" w:styleId="Textoindependienteprimerasangra2Car">
    <w:name w:val="Texto independiente primera sangría 2 Car"/>
    <w:basedOn w:val="SangradetextonormalCar"/>
    <w:link w:val="Textoindependienteprimerasangra2"/>
    <w:uiPriority w:val="99"/>
    <w:rsid w:val="00FB7E46"/>
    <w:rPr>
      <w:rFonts w:ascii="Times New Roman" w:eastAsia="Times New Roman" w:hAnsi="Times New Roman" w:cs="Times New Roman"/>
      <w:color w:val="767171" w:themeColor="background2" w:themeShade="80"/>
      <w:kern w:val="0"/>
      <w:sz w:val="24"/>
      <w:szCs w:val="24"/>
      <w:lang w:val="es-ES" w:eastAsia="es-ES"/>
      <w14:ligatures w14:val="none"/>
    </w:rPr>
  </w:style>
  <w:style w:type="character" w:customStyle="1" w:styleId="TextocomentarioCar1">
    <w:name w:val="Texto comentario Car1"/>
    <w:rsid w:val="00FB7E46"/>
    <w:rPr>
      <w:rFonts w:ascii="Tahoma" w:eastAsia="SimSun" w:hAnsi="Tahoma" w:cs="Mangal"/>
      <w:sz w:val="20"/>
      <w:szCs w:val="18"/>
      <w:lang w:val="es-ES" w:eastAsia="zh-CN" w:bidi="hi-IN"/>
    </w:rPr>
  </w:style>
  <w:style w:type="character" w:customStyle="1" w:styleId="CharacterStyle1">
    <w:name w:val="Character Style 1"/>
    <w:rsid w:val="00FB7E46"/>
    <w:rPr>
      <w:sz w:val="20"/>
      <w:szCs w:val="20"/>
    </w:rPr>
  </w:style>
  <w:style w:type="character" w:customStyle="1" w:styleId="Sangra2detindependienteCar1">
    <w:name w:val="Sangría 2 de t. independiente Car1"/>
    <w:basedOn w:val="Fuentedeprrafopredeter"/>
    <w:uiPriority w:val="99"/>
    <w:semiHidden/>
    <w:rsid w:val="00FB7E46"/>
    <w:rPr>
      <w:rFonts w:ascii="Arial MT" w:eastAsia="Arial MT" w:hAnsi="Arial MT" w:cs="Arial MT"/>
      <w:lang w:val="es-ES"/>
    </w:rPr>
  </w:style>
  <w:style w:type="paragraph" w:customStyle="1" w:styleId="Normal1">
    <w:name w:val="Normal 1"/>
    <w:basedOn w:val="Sangranormal"/>
    <w:qFormat/>
    <w:rsid w:val="00FB7E46"/>
    <w:pPr>
      <w:spacing w:after="0" w:line="240" w:lineRule="auto"/>
      <w:ind w:left="0"/>
      <w:jc w:val="both"/>
    </w:pPr>
    <w:rPr>
      <w:rFonts w:ascii="Times New Roman" w:eastAsia="MS Mincho" w:hAnsi="Times New Roman" w:cs="Times New Roman"/>
      <w:sz w:val="24"/>
      <w:szCs w:val="24"/>
      <w:lang w:val="es-ES_tradnl" w:eastAsia="es-ES"/>
    </w:rPr>
  </w:style>
  <w:style w:type="paragraph" w:styleId="Sangranormal">
    <w:name w:val="Normal Indent"/>
    <w:basedOn w:val="Normal"/>
    <w:uiPriority w:val="99"/>
    <w:semiHidden/>
    <w:unhideWhenUsed/>
    <w:rsid w:val="00FB7E46"/>
    <w:pPr>
      <w:ind w:left="708"/>
    </w:pPr>
    <w:rPr>
      <w:kern w:val="0"/>
      <w:lang w:val="es-MX"/>
      <w14:ligatures w14:val="none"/>
    </w:rPr>
  </w:style>
  <w:style w:type="paragraph" w:customStyle="1" w:styleId="MediumGrid21">
    <w:name w:val="Medium Grid 21"/>
    <w:link w:val="MediumGrid2Char"/>
    <w:uiPriority w:val="1"/>
    <w:qFormat/>
    <w:rsid w:val="00FB7E46"/>
    <w:pPr>
      <w:spacing w:after="0" w:line="240" w:lineRule="auto"/>
    </w:pPr>
    <w:rPr>
      <w:rFonts w:ascii="Calibri" w:eastAsia="MS Mincho" w:hAnsi="Calibri" w:cs="Times New Roman"/>
      <w:kern w:val="0"/>
      <w:sz w:val="20"/>
      <w:szCs w:val="20"/>
      <w:lang w:val="es-ES"/>
      <w14:ligatures w14:val="none"/>
    </w:rPr>
  </w:style>
  <w:style w:type="character" w:customStyle="1" w:styleId="MediumGrid2Char">
    <w:name w:val="Medium Grid 2 Char"/>
    <w:link w:val="MediumGrid21"/>
    <w:uiPriority w:val="1"/>
    <w:rsid w:val="00FB7E46"/>
    <w:rPr>
      <w:rFonts w:ascii="Calibri" w:eastAsia="MS Mincho" w:hAnsi="Calibri" w:cs="Times New Roman"/>
      <w:kern w:val="0"/>
      <w:sz w:val="20"/>
      <w:szCs w:val="20"/>
      <w:lang w:val="es-ES"/>
      <w14:ligatures w14:val="none"/>
    </w:rPr>
  </w:style>
  <w:style w:type="character" w:customStyle="1" w:styleId="Cuerpodeltexto">
    <w:name w:val="Cuerpo del texto_"/>
    <w:link w:val="Cuerpodeltexto0"/>
    <w:rsid w:val="00FB7E46"/>
    <w:rPr>
      <w:rFonts w:ascii="Arial" w:eastAsia="Arial" w:hAnsi="Arial" w:cs="Arial"/>
      <w:shd w:val="clear" w:color="auto" w:fill="FFFFFF"/>
    </w:rPr>
  </w:style>
  <w:style w:type="paragraph" w:customStyle="1" w:styleId="Cuerpodeltexto0">
    <w:name w:val="Cuerpo del texto"/>
    <w:basedOn w:val="Normal"/>
    <w:link w:val="Cuerpodeltexto"/>
    <w:rsid w:val="00FB7E46"/>
    <w:pPr>
      <w:shd w:val="clear" w:color="auto" w:fill="FFFFFF"/>
      <w:spacing w:before="540" w:after="240" w:line="274" w:lineRule="exact"/>
      <w:ind w:hanging="3160"/>
      <w:jc w:val="both"/>
    </w:pPr>
    <w:rPr>
      <w:rFonts w:ascii="Arial" w:eastAsia="Arial" w:hAnsi="Arial" w:cs="Arial"/>
    </w:rPr>
  </w:style>
  <w:style w:type="paragraph" w:customStyle="1" w:styleId="Titulo2">
    <w:name w:val="Titulo 2"/>
    <w:basedOn w:val="Ttulo2"/>
    <w:link w:val="Titulo2Car"/>
    <w:qFormat/>
    <w:rsid w:val="00FB7E46"/>
    <w:pPr>
      <w:widowControl w:val="0"/>
      <w:numPr>
        <w:ilvl w:val="1"/>
        <w:numId w:val="15"/>
      </w:numPr>
      <w:autoSpaceDE w:val="0"/>
      <w:autoSpaceDN w:val="0"/>
      <w:adjustRightInd w:val="0"/>
      <w:spacing w:line="240" w:lineRule="auto"/>
      <w:jc w:val="left"/>
    </w:pPr>
    <w:rPr>
      <w:rFonts w:ascii="Times New Roman" w:eastAsia="MS Gothic" w:hAnsi="Times New Roman" w:cs="Times New Roman"/>
      <w:i w:val="0"/>
      <w:color w:val="auto"/>
      <w:szCs w:val="24"/>
      <w:u w:val="single"/>
      <w:lang w:val="es-MX" w:eastAsia="es-ES"/>
    </w:rPr>
  </w:style>
  <w:style w:type="character" w:customStyle="1" w:styleId="Titulo2Car">
    <w:name w:val="Titulo 2 Car"/>
    <w:link w:val="Titulo2"/>
    <w:rsid w:val="00FB7E46"/>
    <w:rPr>
      <w:rFonts w:ascii="Times New Roman" w:eastAsia="MS Gothic" w:hAnsi="Times New Roman" w:cs="Times New Roman"/>
      <w:b/>
      <w:bCs/>
      <w:kern w:val="0"/>
      <w:sz w:val="20"/>
      <w:szCs w:val="24"/>
      <w:u w:val="single"/>
      <w:lang w:val="es-MX" w:eastAsia="es-ES"/>
      <w14:ligatures w14:val="none"/>
    </w:rPr>
  </w:style>
  <w:style w:type="character" w:customStyle="1" w:styleId="ColorfulList-Accent1Char">
    <w:name w:val="Colorful List - Accent 1 Char"/>
    <w:uiPriority w:val="34"/>
    <w:rsid w:val="00FB7E46"/>
    <w:rPr>
      <w:rFonts w:ascii="Book Antiqua" w:eastAsia="Times New Roman" w:hAnsi="Book Antiqua" w:cs="Book Antiqua"/>
      <w:lang w:val="es-ES_tradnl" w:eastAsia="es-CL"/>
    </w:rPr>
  </w:style>
  <w:style w:type="paragraph" w:customStyle="1" w:styleId="ColorfulList-Accent12">
    <w:name w:val="Colorful List - Accent 12"/>
    <w:basedOn w:val="Normal"/>
    <w:uiPriority w:val="34"/>
    <w:qFormat/>
    <w:rsid w:val="00FB7E46"/>
    <w:pPr>
      <w:spacing w:after="0" w:line="240" w:lineRule="auto"/>
      <w:ind w:left="708"/>
      <w:jc w:val="both"/>
    </w:pPr>
    <w:rPr>
      <w:rFonts w:ascii="Times New Roman" w:eastAsia="Times New Roman" w:hAnsi="Times New Roman" w:cs="Book Antiqua"/>
      <w:kern w:val="0"/>
      <w:sz w:val="24"/>
      <w:lang w:val="es-ES_tradnl" w:eastAsia="es-CL"/>
      <w14:ligatures w14:val="none"/>
    </w:rPr>
  </w:style>
  <w:style w:type="paragraph" w:customStyle="1" w:styleId="ColorfulShading-Accent12">
    <w:name w:val="Colorful Shading - Accent 12"/>
    <w:hidden/>
    <w:uiPriority w:val="66"/>
    <w:rsid w:val="00FB7E46"/>
    <w:pPr>
      <w:spacing w:after="0" w:line="240" w:lineRule="auto"/>
    </w:pPr>
    <w:rPr>
      <w:rFonts w:ascii="Times New Roman" w:eastAsia="Times New Roman" w:hAnsi="Times New Roman" w:cs="Book Antiqua"/>
      <w:kern w:val="0"/>
      <w:sz w:val="24"/>
      <w:lang w:val="es-ES_tradnl" w:eastAsia="es-CL"/>
      <w14:ligatures w14:val="none"/>
    </w:rPr>
  </w:style>
  <w:style w:type="table" w:customStyle="1" w:styleId="Tablaconcuadrcula4">
    <w:name w:val="Tabla con cuadrícula4"/>
    <w:basedOn w:val="Tablanormal"/>
    <w:next w:val="Tablaconcuadrcula"/>
    <w:uiPriority w:val="39"/>
    <w:rsid w:val="00FB7E46"/>
    <w:pPr>
      <w:spacing w:after="0" w:line="240" w:lineRule="auto"/>
    </w:pPr>
    <w:rPr>
      <w:rFonts w:ascii="Calibri" w:eastAsia="Times New Roman" w:hAnsi="Calibri" w:cs="Times New Roman"/>
      <w:kern w:val="0"/>
      <w:lang w:val="es-MX"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B7E46"/>
    <w:rPr>
      <w:color w:val="605E5C"/>
      <w:shd w:val="clear" w:color="auto" w:fill="E1DFDD"/>
    </w:rPr>
  </w:style>
  <w:style w:type="character" w:styleId="Mencinsinresolver">
    <w:name w:val="Unresolved Mention"/>
    <w:basedOn w:val="Fuentedeprrafopredeter"/>
    <w:uiPriority w:val="99"/>
    <w:semiHidden/>
    <w:unhideWhenUsed/>
    <w:rsid w:val="00B41476"/>
    <w:rPr>
      <w:color w:val="605E5C"/>
      <w:shd w:val="clear" w:color="auto" w:fill="E1DFDD"/>
    </w:rPr>
  </w:style>
  <w:style w:type="character" w:customStyle="1" w:styleId="findhit">
    <w:name w:val="findhit"/>
    <w:basedOn w:val="Fuentedeprrafopredeter"/>
    <w:rsid w:val="002F1E1A"/>
  </w:style>
  <w:style w:type="paragraph" w:customStyle="1" w:styleId="Appelnotedebasde">
    <w:name w:val="Appel note de bas de..."/>
    <w:basedOn w:val="Normal"/>
    <w:uiPriority w:val="99"/>
    <w:rsid w:val="005F530D"/>
    <w:pPr>
      <w:spacing w:line="240" w:lineRule="exact"/>
    </w:pPr>
    <w:rPr>
      <w:vertAlign w:val="superscript"/>
    </w:rPr>
  </w:style>
  <w:style w:type="table" w:customStyle="1" w:styleId="TableNormal">
    <w:name w:val="Table Normal"/>
    <w:uiPriority w:val="2"/>
    <w:semiHidden/>
    <w:unhideWhenUsed/>
    <w:qFormat/>
    <w:rsid w:val="00417BD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64722">
      <w:bodyDiv w:val="1"/>
      <w:marLeft w:val="0"/>
      <w:marRight w:val="0"/>
      <w:marTop w:val="0"/>
      <w:marBottom w:val="0"/>
      <w:divBdr>
        <w:top w:val="none" w:sz="0" w:space="0" w:color="auto"/>
        <w:left w:val="none" w:sz="0" w:space="0" w:color="auto"/>
        <w:bottom w:val="none" w:sz="0" w:space="0" w:color="auto"/>
        <w:right w:val="none" w:sz="0" w:space="0" w:color="auto"/>
      </w:divBdr>
    </w:div>
    <w:div w:id="290403298">
      <w:bodyDiv w:val="1"/>
      <w:marLeft w:val="0"/>
      <w:marRight w:val="0"/>
      <w:marTop w:val="0"/>
      <w:marBottom w:val="0"/>
      <w:divBdr>
        <w:top w:val="none" w:sz="0" w:space="0" w:color="auto"/>
        <w:left w:val="none" w:sz="0" w:space="0" w:color="auto"/>
        <w:bottom w:val="none" w:sz="0" w:space="0" w:color="auto"/>
        <w:right w:val="none" w:sz="0" w:space="0" w:color="auto"/>
      </w:divBdr>
    </w:div>
    <w:div w:id="461391498">
      <w:bodyDiv w:val="1"/>
      <w:marLeft w:val="0"/>
      <w:marRight w:val="0"/>
      <w:marTop w:val="0"/>
      <w:marBottom w:val="0"/>
      <w:divBdr>
        <w:top w:val="none" w:sz="0" w:space="0" w:color="auto"/>
        <w:left w:val="none" w:sz="0" w:space="0" w:color="auto"/>
        <w:bottom w:val="none" w:sz="0" w:space="0" w:color="auto"/>
        <w:right w:val="none" w:sz="0" w:space="0" w:color="auto"/>
      </w:divBdr>
    </w:div>
    <w:div w:id="673150151">
      <w:bodyDiv w:val="1"/>
      <w:marLeft w:val="0"/>
      <w:marRight w:val="0"/>
      <w:marTop w:val="0"/>
      <w:marBottom w:val="0"/>
      <w:divBdr>
        <w:top w:val="none" w:sz="0" w:space="0" w:color="auto"/>
        <w:left w:val="none" w:sz="0" w:space="0" w:color="auto"/>
        <w:bottom w:val="none" w:sz="0" w:space="0" w:color="auto"/>
        <w:right w:val="none" w:sz="0" w:space="0" w:color="auto"/>
      </w:divBdr>
      <w:divsChild>
        <w:div w:id="355351061">
          <w:marLeft w:val="0"/>
          <w:marRight w:val="0"/>
          <w:marTop w:val="0"/>
          <w:marBottom w:val="0"/>
          <w:divBdr>
            <w:top w:val="none" w:sz="0" w:space="0" w:color="auto"/>
            <w:left w:val="none" w:sz="0" w:space="0" w:color="auto"/>
            <w:bottom w:val="none" w:sz="0" w:space="0" w:color="auto"/>
            <w:right w:val="none" w:sz="0" w:space="0" w:color="auto"/>
          </w:divBdr>
        </w:div>
        <w:div w:id="1388066336">
          <w:marLeft w:val="0"/>
          <w:marRight w:val="0"/>
          <w:marTop w:val="0"/>
          <w:marBottom w:val="0"/>
          <w:divBdr>
            <w:top w:val="none" w:sz="0" w:space="0" w:color="auto"/>
            <w:left w:val="none" w:sz="0" w:space="0" w:color="auto"/>
            <w:bottom w:val="none" w:sz="0" w:space="0" w:color="auto"/>
            <w:right w:val="none" w:sz="0" w:space="0" w:color="auto"/>
          </w:divBdr>
        </w:div>
        <w:div w:id="2013094894">
          <w:marLeft w:val="0"/>
          <w:marRight w:val="0"/>
          <w:marTop w:val="0"/>
          <w:marBottom w:val="0"/>
          <w:divBdr>
            <w:top w:val="none" w:sz="0" w:space="0" w:color="auto"/>
            <w:left w:val="none" w:sz="0" w:space="0" w:color="auto"/>
            <w:bottom w:val="none" w:sz="0" w:space="0" w:color="auto"/>
            <w:right w:val="none" w:sz="0" w:space="0" w:color="auto"/>
          </w:divBdr>
        </w:div>
        <w:div w:id="1434979910">
          <w:marLeft w:val="0"/>
          <w:marRight w:val="0"/>
          <w:marTop w:val="0"/>
          <w:marBottom w:val="0"/>
          <w:divBdr>
            <w:top w:val="none" w:sz="0" w:space="0" w:color="auto"/>
            <w:left w:val="none" w:sz="0" w:space="0" w:color="auto"/>
            <w:bottom w:val="none" w:sz="0" w:space="0" w:color="auto"/>
            <w:right w:val="none" w:sz="0" w:space="0" w:color="auto"/>
          </w:divBdr>
        </w:div>
        <w:div w:id="565258714">
          <w:marLeft w:val="0"/>
          <w:marRight w:val="0"/>
          <w:marTop w:val="0"/>
          <w:marBottom w:val="0"/>
          <w:divBdr>
            <w:top w:val="none" w:sz="0" w:space="0" w:color="auto"/>
            <w:left w:val="none" w:sz="0" w:space="0" w:color="auto"/>
            <w:bottom w:val="none" w:sz="0" w:space="0" w:color="auto"/>
            <w:right w:val="none" w:sz="0" w:space="0" w:color="auto"/>
          </w:divBdr>
        </w:div>
        <w:div w:id="728189956">
          <w:marLeft w:val="0"/>
          <w:marRight w:val="0"/>
          <w:marTop w:val="0"/>
          <w:marBottom w:val="0"/>
          <w:divBdr>
            <w:top w:val="none" w:sz="0" w:space="0" w:color="auto"/>
            <w:left w:val="none" w:sz="0" w:space="0" w:color="auto"/>
            <w:bottom w:val="none" w:sz="0" w:space="0" w:color="auto"/>
            <w:right w:val="none" w:sz="0" w:space="0" w:color="auto"/>
          </w:divBdr>
        </w:div>
        <w:div w:id="1201817384">
          <w:marLeft w:val="0"/>
          <w:marRight w:val="0"/>
          <w:marTop w:val="0"/>
          <w:marBottom w:val="0"/>
          <w:divBdr>
            <w:top w:val="none" w:sz="0" w:space="0" w:color="auto"/>
            <w:left w:val="none" w:sz="0" w:space="0" w:color="auto"/>
            <w:bottom w:val="none" w:sz="0" w:space="0" w:color="auto"/>
            <w:right w:val="none" w:sz="0" w:space="0" w:color="auto"/>
          </w:divBdr>
        </w:div>
        <w:div w:id="1473207730">
          <w:marLeft w:val="0"/>
          <w:marRight w:val="0"/>
          <w:marTop w:val="0"/>
          <w:marBottom w:val="0"/>
          <w:divBdr>
            <w:top w:val="none" w:sz="0" w:space="0" w:color="auto"/>
            <w:left w:val="none" w:sz="0" w:space="0" w:color="auto"/>
            <w:bottom w:val="none" w:sz="0" w:space="0" w:color="auto"/>
            <w:right w:val="none" w:sz="0" w:space="0" w:color="auto"/>
          </w:divBdr>
        </w:div>
        <w:div w:id="484904872">
          <w:marLeft w:val="0"/>
          <w:marRight w:val="0"/>
          <w:marTop w:val="0"/>
          <w:marBottom w:val="0"/>
          <w:divBdr>
            <w:top w:val="none" w:sz="0" w:space="0" w:color="auto"/>
            <w:left w:val="none" w:sz="0" w:space="0" w:color="auto"/>
            <w:bottom w:val="none" w:sz="0" w:space="0" w:color="auto"/>
            <w:right w:val="none" w:sz="0" w:space="0" w:color="auto"/>
          </w:divBdr>
        </w:div>
        <w:div w:id="725379255">
          <w:marLeft w:val="0"/>
          <w:marRight w:val="0"/>
          <w:marTop w:val="0"/>
          <w:marBottom w:val="0"/>
          <w:divBdr>
            <w:top w:val="none" w:sz="0" w:space="0" w:color="auto"/>
            <w:left w:val="none" w:sz="0" w:space="0" w:color="auto"/>
            <w:bottom w:val="none" w:sz="0" w:space="0" w:color="auto"/>
            <w:right w:val="none" w:sz="0" w:space="0" w:color="auto"/>
          </w:divBdr>
        </w:div>
        <w:div w:id="1673600970">
          <w:marLeft w:val="0"/>
          <w:marRight w:val="0"/>
          <w:marTop w:val="0"/>
          <w:marBottom w:val="0"/>
          <w:divBdr>
            <w:top w:val="none" w:sz="0" w:space="0" w:color="auto"/>
            <w:left w:val="none" w:sz="0" w:space="0" w:color="auto"/>
            <w:bottom w:val="none" w:sz="0" w:space="0" w:color="auto"/>
            <w:right w:val="none" w:sz="0" w:space="0" w:color="auto"/>
          </w:divBdr>
        </w:div>
      </w:divsChild>
    </w:div>
    <w:div w:id="877821062">
      <w:bodyDiv w:val="1"/>
      <w:marLeft w:val="0"/>
      <w:marRight w:val="0"/>
      <w:marTop w:val="0"/>
      <w:marBottom w:val="0"/>
      <w:divBdr>
        <w:top w:val="none" w:sz="0" w:space="0" w:color="auto"/>
        <w:left w:val="none" w:sz="0" w:space="0" w:color="auto"/>
        <w:bottom w:val="none" w:sz="0" w:space="0" w:color="auto"/>
        <w:right w:val="none" w:sz="0" w:space="0" w:color="auto"/>
      </w:divBdr>
    </w:div>
    <w:div w:id="949623045">
      <w:bodyDiv w:val="1"/>
      <w:marLeft w:val="0"/>
      <w:marRight w:val="0"/>
      <w:marTop w:val="0"/>
      <w:marBottom w:val="0"/>
      <w:divBdr>
        <w:top w:val="none" w:sz="0" w:space="0" w:color="auto"/>
        <w:left w:val="none" w:sz="0" w:space="0" w:color="auto"/>
        <w:bottom w:val="none" w:sz="0" w:space="0" w:color="auto"/>
        <w:right w:val="none" w:sz="0" w:space="0" w:color="auto"/>
      </w:divBdr>
    </w:div>
    <w:div w:id="990135867">
      <w:bodyDiv w:val="1"/>
      <w:marLeft w:val="0"/>
      <w:marRight w:val="0"/>
      <w:marTop w:val="0"/>
      <w:marBottom w:val="0"/>
      <w:divBdr>
        <w:top w:val="none" w:sz="0" w:space="0" w:color="auto"/>
        <w:left w:val="none" w:sz="0" w:space="0" w:color="auto"/>
        <w:bottom w:val="none" w:sz="0" w:space="0" w:color="auto"/>
        <w:right w:val="none" w:sz="0" w:space="0" w:color="auto"/>
      </w:divBdr>
    </w:div>
    <w:div w:id="1064259545">
      <w:bodyDiv w:val="1"/>
      <w:marLeft w:val="0"/>
      <w:marRight w:val="0"/>
      <w:marTop w:val="0"/>
      <w:marBottom w:val="0"/>
      <w:divBdr>
        <w:top w:val="none" w:sz="0" w:space="0" w:color="auto"/>
        <w:left w:val="none" w:sz="0" w:space="0" w:color="auto"/>
        <w:bottom w:val="none" w:sz="0" w:space="0" w:color="auto"/>
        <w:right w:val="none" w:sz="0" w:space="0" w:color="auto"/>
      </w:divBdr>
    </w:div>
    <w:div w:id="1215040573">
      <w:bodyDiv w:val="1"/>
      <w:marLeft w:val="0"/>
      <w:marRight w:val="0"/>
      <w:marTop w:val="0"/>
      <w:marBottom w:val="0"/>
      <w:divBdr>
        <w:top w:val="none" w:sz="0" w:space="0" w:color="auto"/>
        <w:left w:val="none" w:sz="0" w:space="0" w:color="auto"/>
        <w:bottom w:val="none" w:sz="0" w:space="0" w:color="auto"/>
        <w:right w:val="none" w:sz="0" w:space="0" w:color="auto"/>
      </w:divBdr>
    </w:div>
    <w:div w:id="1401292482">
      <w:bodyDiv w:val="1"/>
      <w:marLeft w:val="0"/>
      <w:marRight w:val="0"/>
      <w:marTop w:val="0"/>
      <w:marBottom w:val="0"/>
      <w:divBdr>
        <w:top w:val="none" w:sz="0" w:space="0" w:color="auto"/>
        <w:left w:val="none" w:sz="0" w:space="0" w:color="auto"/>
        <w:bottom w:val="none" w:sz="0" w:space="0" w:color="auto"/>
        <w:right w:val="none" w:sz="0" w:space="0" w:color="auto"/>
      </w:divBdr>
    </w:div>
    <w:div w:id="1462962924">
      <w:bodyDiv w:val="1"/>
      <w:marLeft w:val="0"/>
      <w:marRight w:val="0"/>
      <w:marTop w:val="0"/>
      <w:marBottom w:val="0"/>
      <w:divBdr>
        <w:top w:val="none" w:sz="0" w:space="0" w:color="auto"/>
        <w:left w:val="none" w:sz="0" w:space="0" w:color="auto"/>
        <w:bottom w:val="none" w:sz="0" w:space="0" w:color="auto"/>
        <w:right w:val="none" w:sz="0" w:space="0" w:color="auto"/>
      </w:divBdr>
    </w:div>
    <w:div w:id="1653023678">
      <w:bodyDiv w:val="1"/>
      <w:marLeft w:val="0"/>
      <w:marRight w:val="0"/>
      <w:marTop w:val="0"/>
      <w:marBottom w:val="0"/>
      <w:divBdr>
        <w:top w:val="none" w:sz="0" w:space="0" w:color="auto"/>
        <w:left w:val="none" w:sz="0" w:space="0" w:color="auto"/>
        <w:bottom w:val="none" w:sz="0" w:space="0" w:color="auto"/>
        <w:right w:val="none" w:sz="0" w:space="0" w:color="auto"/>
      </w:divBdr>
    </w:div>
    <w:div w:id="1701662729">
      <w:bodyDiv w:val="1"/>
      <w:marLeft w:val="0"/>
      <w:marRight w:val="0"/>
      <w:marTop w:val="0"/>
      <w:marBottom w:val="0"/>
      <w:divBdr>
        <w:top w:val="none" w:sz="0" w:space="0" w:color="auto"/>
        <w:left w:val="none" w:sz="0" w:space="0" w:color="auto"/>
        <w:bottom w:val="none" w:sz="0" w:space="0" w:color="auto"/>
        <w:right w:val="none" w:sz="0" w:space="0" w:color="auto"/>
      </w:divBdr>
    </w:div>
    <w:div w:id="1719234660">
      <w:bodyDiv w:val="1"/>
      <w:marLeft w:val="0"/>
      <w:marRight w:val="0"/>
      <w:marTop w:val="0"/>
      <w:marBottom w:val="0"/>
      <w:divBdr>
        <w:top w:val="none" w:sz="0" w:space="0" w:color="auto"/>
        <w:left w:val="none" w:sz="0" w:space="0" w:color="auto"/>
        <w:bottom w:val="none" w:sz="0" w:space="0" w:color="auto"/>
        <w:right w:val="none" w:sz="0" w:space="0" w:color="auto"/>
      </w:divBdr>
    </w:div>
    <w:div w:id="1864980431">
      <w:bodyDiv w:val="1"/>
      <w:marLeft w:val="0"/>
      <w:marRight w:val="0"/>
      <w:marTop w:val="0"/>
      <w:marBottom w:val="0"/>
      <w:divBdr>
        <w:top w:val="none" w:sz="0" w:space="0" w:color="auto"/>
        <w:left w:val="none" w:sz="0" w:space="0" w:color="auto"/>
        <w:bottom w:val="none" w:sz="0" w:space="0" w:color="auto"/>
        <w:right w:val="none" w:sz="0" w:space="0" w:color="auto"/>
      </w:divBdr>
    </w:div>
    <w:div w:id="1948468340">
      <w:bodyDiv w:val="1"/>
      <w:marLeft w:val="0"/>
      <w:marRight w:val="0"/>
      <w:marTop w:val="0"/>
      <w:marBottom w:val="0"/>
      <w:divBdr>
        <w:top w:val="none" w:sz="0" w:space="0" w:color="auto"/>
        <w:left w:val="none" w:sz="0" w:space="0" w:color="auto"/>
        <w:bottom w:val="none" w:sz="0" w:space="0" w:color="auto"/>
        <w:right w:val="none" w:sz="0" w:space="0" w:color="auto"/>
      </w:divBdr>
    </w:div>
    <w:div w:id="1952977447">
      <w:bodyDiv w:val="1"/>
      <w:marLeft w:val="0"/>
      <w:marRight w:val="0"/>
      <w:marTop w:val="0"/>
      <w:marBottom w:val="0"/>
      <w:divBdr>
        <w:top w:val="none" w:sz="0" w:space="0" w:color="auto"/>
        <w:left w:val="none" w:sz="0" w:space="0" w:color="auto"/>
        <w:bottom w:val="none" w:sz="0" w:space="0" w:color="auto"/>
        <w:right w:val="none" w:sz="0" w:space="0" w:color="auto"/>
      </w:divBdr>
      <w:divsChild>
        <w:div w:id="981809598">
          <w:marLeft w:val="0"/>
          <w:marRight w:val="0"/>
          <w:marTop w:val="0"/>
          <w:marBottom w:val="0"/>
          <w:divBdr>
            <w:top w:val="none" w:sz="0" w:space="0" w:color="auto"/>
            <w:left w:val="none" w:sz="0" w:space="0" w:color="auto"/>
            <w:bottom w:val="none" w:sz="0" w:space="0" w:color="auto"/>
            <w:right w:val="none" w:sz="0" w:space="0" w:color="auto"/>
          </w:divBdr>
        </w:div>
        <w:div w:id="1312127975">
          <w:marLeft w:val="0"/>
          <w:marRight w:val="0"/>
          <w:marTop w:val="0"/>
          <w:marBottom w:val="0"/>
          <w:divBdr>
            <w:top w:val="none" w:sz="0" w:space="0" w:color="auto"/>
            <w:left w:val="none" w:sz="0" w:space="0" w:color="auto"/>
            <w:bottom w:val="none" w:sz="0" w:space="0" w:color="auto"/>
            <w:right w:val="none" w:sz="0" w:space="0" w:color="auto"/>
          </w:divBdr>
        </w:div>
        <w:div w:id="1907297268">
          <w:marLeft w:val="0"/>
          <w:marRight w:val="0"/>
          <w:marTop w:val="0"/>
          <w:marBottom w:val="0"/>
          <w:divBdr>
            <w:top w:val="none" w:sz="0" w:space="0" w:color="auto"/>
            <w:left w:val="none" w:sz="0" w:space="0" w:color="auto"/>
            <w:bottom w:val="none" w:sz="0" w:space="0" w:color="auto"/>
            <w:right w:val="none" w:sz="0" w:space="0" w:color="auto"/>
          </w:divBdr>
        </w:div>
        <w:div w:id="496455956">
          <w:marLeft w:val="0"/>
          <w:marRight w:val="0"/>
          <w:marTop w:val="0"/>
          <w:marBottom w:val="0"/>
          <w:divBdr>
            <w:top w:val="none" w:sz="0" w:space="0" w:color="auto"/>
            <w:left w:val="none" w:sz="0" w:space="0" w:color="auto"/>
            <w:bottom w:val="none" w:sz="0" w:space="0" w:color="auto"/>
            <w:right w:val="none" w:sz="0" w:space="0" w:color="auto"/>
          </w:divBdr>
        </w:div>
        <w:div w:id="478959669">
          <w:marLeft w:val="0"/>
          <w:marRight w:val="0"/>
          <w:marTop w:val="0"/>
          <w:marBottom w:val="0"/>
          <w:divBdr>
            <w:top w:val="none" w:sz="0" w:space="0" w:color="auto"/>
            <w:left w:val="none" w:sz="0" w:space="0" w:color="auto"/>
            <w:bottom w:val="none" w:sz="0" w:space="0" w:color="auto"/>
            <w:right w:val="none" w:sz="0" w:space="0" w:color="auto"/>
          </w:divBdr>
        </w:div>
        <w:div w:id="120612338">
          <w:marLeft w:val="0"/>
          <w:marRight w:val="0"/>
          <w:marTop w:val="0"/>
          <w:marBottom w:val="0"/>
          <w:divBdr>
            <w:top w:val="none" w:sz="0" w:space="0" w:color="auto"/>
            <w:left w:val="none" w:sz="0" w:space="0" w:color="auto"/>
            <w:bottom w:val="none" w:sz="0" w:space="0" w:color="auto"/>
            <w:right w:val="none" w:sz="0" w:space="0" w:color="auto"/>
          </w:divBdr>
        </w:div>
        <w:div w:id="382295881">
          <w:marLeft w:val="0"/>
          <w:marRight w:val="0"/>
          <w:marTop w:val="0"/>
          <w:marBottom w:val="0"/>
          <w:divBdr>
            <w:top w:val="none" w:sz="0" w:space="0" w:color="auto"/>
            <w:left w:val="none" w:sz="0" w:space="0" w:color="auto"/>
            <w:bottom w:val="none" w:sz="0" w:space="0" w:color="auto"/>
            <w:right w:val="none" w:sz="0" w:space="0" w:color="auto"/>
          </w:divBdr>
        </w:div>
        <w:div w:id="251357485">
          <w:marLeft w:val="0"/>
          <w:marRight w:val="0"/>
          <w:marTop w:val="0"/>
          <w:marBottom w:val="0"/>
          <w:divBdr>
            <w:top w:val="none" w:sz="0" w:space="0" w:color="auto"/>
            <w:left w:val="none" w:sz="0" w:space="0" w:color="auto"/>
            <w:bottom w:val="none" w:sz="0" w:space="0" w:color="auto"/>
            <w:right w:val="none" w:sz="0" w:space="0" w:color="auto"/>
          </w:divBdr>
        </w:div>
        <w:div w:id="405106034">
          <w:marLeft w:val="0"/>
          <w:marRight w:val="0"/>
          <w:marTop w:val="0"/>
          <w:marBottom w:val="0"/>
          <w:divBdr>
            <w:top w:val="none" w:sz="0" w:space="0" w:color="auto"/>
            <w:left w:val="none" w:sz="0" w:space="0" w:color="auto"/>
            <w:bottom w:val="none" w:sz="0" w:space="0" w:color="auto"/>
            <w:right w:val="none" w:sz="0" w:space="0" w:color="auto"/>
          </w:divBdr>
        </w:div>
        <w:div w:id="1332219502">
          <w:marLeft w:val="0"/>
          <w:marRight w:val="0"/>
          <w:marTop w:val="0"/>
          <w:marBottom w:val="0"/>
          <w:divBdr>
            <w:top w:val="none" w:sz="0" w:space="0" w:color="auto"/>
            <w:left w:val="none" w:sz="0" w:space="0" w:color="auto"/>
            <w:bottom w:val="none" w:sz="0" w:space="0" w:color="auto"/>
            <w:right w:val="none" w:sz="0" w:space="0" w:color="auto"/>
          </w:divBdr>
        </w:div>
        <w:div w:id="406197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cionpublica.gov.co/eva/gestornormativo/norma.php?i=164810" TargetMode="External"/><Relationship Id="rId18" Type="http://schemas.openxmlformats.org/officeDocument/2006/relationships/hyperlink" Target="https://www.supersociedades.gov.co/noticias/-/asset_publisher/atwl/content/supersociedades-presenta-el-informe-de-las-1.000-empresas-m%25C3%25A1s-grandes-del-pa%25C3%25ADs-4" TargetMode="External"/><Relationship Id="rId26" Type="http://schemas.openxmlformats.org/officeDocument/2006/relationships/hyperlink" Target="https://www.colombiacompra.gov.co/analisis-de-datos-de-compra-publica/visualizaciones-compra-publica/tablero-de-analisis-de-control-de-contratistas-de-prestacion-de-servicios-en-el-sector-publico-con-enfoque-de-genero" TargetMode="External"/><Relationship Id="rId39" Type="http://schemas.openxmlformats.org/officeDocument/2006/relationships/hyperlink" Target="https://www.dane.gov.co/files/investigaciones/boletines/grupos-etnicos/presentacion-grupos-etnicos-poblacion-gitana-rrom-2019.pdf" TargetMode="External"/><Relationship Id="rId21" Type="http://schemas.openxmlformats.org/officeDocument/2006/relationships/hyperlink" Target="https://www.dane.gov.co/index.php/estadisticas-por-tema" TargetMode="External"/><Relationship Id="rId34" Type="http://schemas.openxmlformats.org/officeDocument/2006/relationships/hyperlink" Target="https://www.reincorporacion.gov.co/es" TargetMode="External"/><Relationship Id="rId42" Type="http://schemas.openxmlformats.org/officeDocument/2006/relationships/hyperlink" Target="https://colombiacompra.gov.co/transparencia/conjuntos-de-datos-abiertos" TargetMode="External"/><Relationship Id="rId47" Type="http://schemas.openxmlformats.org/officeDocument/2006/relationships/hyperlink" Target="https://app.powerbi.com/view?r=eyJrIjoiNjkwMzhkMjItNjZjZC00YzA3LWI1MDMtMGEyNzlmYWRjNDYxIiwidCI6IjdiMDkwNDFlLTI0NTEtNDlkMC04Y2IxLTc5ZDVlM2Q4YzFiZSIsImMiOjR9"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lombiacompra.gov.co/wp-content/uploads/2024/08/cce-eicp-ma-04._manual_requisitos_habilitantes_v3_29-09-2023.pdf" TargetMode="External"/><Relationship Id="rId29" Type="http://schemas.openxmlformats.org/officeDocument/2006/relationships/hyperlink" Target="https://quimicos.minambiente.gov.co/wp-content/uploads/2021/06/guia_compras_publicas_sostenibles.pdf" TargetMode="External"/><Relationship Id="rId11" Type="http://schemas.openxmlformats.org/officeDocument/2006/relationships/hyperlink" Target="https://www.funcionpublica.gov.co/eva/gestornormativo/norma.php?i=8788" TargetMode="External"/><Relationship Id="rId24" Type="http://schemas.openxmlformats.org/officeDocument/2006/relationships/hyperlink" Target="https://www.colombiacompra.gov.co/content/insumos-tecnicos" TargetMode="External"/><Relationship Id="rId32" Type="http://schemas.openxmlformats.org/officeDocument/2006/relationships/hyperlink" Target="https://www.dane.gov.co/index.php/estadisticas-por-tema" TargetMode="External"/><Relationship Id="rId37" Type="http://schemas.openxmlformats.org/officeDocument/2006/relationships/hyperlink" Target="https://www.dane.gov.co/index.php/estadisticas-por-tema/pobreza-y-condiciones-de-vida/calidad-de-vida-ecv" TargetMode="External"/><Relationship Id="rId40" Type="http://schemas.openxmlformats.org/officeDocument/2006/relationships/hyperlink" Target="https://app.powerbi.com/view?r=eyJrIjoiNjkwMzhkMjItNjZjZC00YzA3LWI1MDMtMGEyNzlmYWRjNDYxIiwidCI6IjdiMDkwNDFlLTI0NTEtNDlkMC04Y2IxLTc5ZDVlM2Q4YzFiZSIsImMiOjR9" TargetMode="External"/><Relationship Id="rId45" Type="http://schemas.openxmlformats.org/officeDocument/2006/relationships/hyperlink" Target="https://www.colombiacompra.gov.co/archivos/manual/manual-para-el-uso-de-datos-abiertos-del-secop"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colombiacompra.gov.co/wp-content/uploads/2024/08/cce-eicp-ma-04._manual_requisitos_habilitantes_v3_29-09-2023.pdf" TargetMode="External"/><Relationship Id="rId19" Type="http://schemas.openxmlformats.org/officeDocument/2006/relationships/hyperlink" Target="https://www.ccb.org.co/empresarial/apoyo-sostenibilidad-empresarial/bases-de-datos-empresariales" TargetMode="External"/><Relationship Id="rId31" Type="http://schemas.openxmlformats.org/officeDocument/2006/relationships/hyperlink" Target="https://www.minambiente.gov.co/documento-entidad/nuevas-fichas-tecnicas-con-criterios-ambientales-2019-2025/" TargetMode="External"/><Relationship Id="rId44" Type="http://schemas.openxmlformats.org/officeDocument/2006/relationships/hyperlink" Target="https://app.powerbi.com/view?r=eyJrIjoiNjkwMzhkMjItNjZjZC00YzA3LWI1MDMtMGEyNzlmYWRjNDYxIiwidCI6IjdiMDkwNDFlLTI0NTEtNDlkMC04Y2IxLTc5ZDVlM2Q4YzFiZSIsImMiOjR9"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raciones.colombiacompra.gov.co/clasificador-de-bienes-y-servicios" TargetMode="External"/><Relationship Id="rId14" Type="http://schemas.openxmlformats.org/officeDocument/2006/relationships/hyperlink" Target="https://pn.vuce.gov.co/" TargetMode="External"/><Relationship Id="rId22" Type="http://schemas.openxmlformats.org/officeDocument/2006/relationships/hyperlink" Target="https://www.colombiacompra.gov.co/analisis-de-datos-de-compra-publica/insumos-tecnicos" TargetMode="External"/><Relationship Id="rId27" Type="http://schemas.openxmlformats.org/officeDocument/2006/relationships/hyperlink" Target="https://www.dane.gov.co/index.php/estadisticas-por-tema" TargetMode="External"/><Relationship Id="rId30" Type="http://schemas.openxmlformats.org/officeDocument/2006/relationships/hyperlink" Target="https://www.minambiente.gov.co/asuntos-ambientales-sectorial-y-urbana/compras-publicas-sostenibles/" TargetMode="External"/><Relationship Id="rId35" Type="http://schemas.openxmlformats.org/officeDocument/2006/relationships/hyperlink" Target="https://cifras.unidadvictimas.gov.co/Cifras/" TargetMode="External"/><Relationship Id="rId43" Type="http://schemas.openxmlformats.org/officeDocument/2006/relationships/hyperlink" Target="https://www.colombiacompra.gov.co/wp-content/uploads/2025/09/Anexo3_Ejemplarizacion_Arbol_categorias_cubo_del_gasto.html" TargetMode="External"/><Relationship Id="rId48" Type="http://schemas.openxmlformats.org/officeDocument/2006/relationships/hyperlink" Target="https://www.colombiacompra.gov.co/base-conocimiento/solicitud-de-informacion-a-proveedores-crear-la-solicitud-de-informacion-secop-ii" TargetMode="External"/><Relationship Id="rId8" Type="http://schemas.openxmlformats.org/officeDocument/2006/relationships/hyperlink" Target="https://www.colombiacompra.gov.co/wp-content/uploads/2025/09/Guia-para-la-Elaboracion-de-Estudios-del-Sector-V3.pdf"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funcionpublica.gov.co/eva/gestornormativo/norma.php?i=8788" TargetMode="External"/><Relationship Id="rId17" Type="http://schemas.openxmlformats.org/officeDocument/2006/relationships/hyperlink" Target="https://www.supersociedades.gov.co/" TargetMode="External"/><Relationship Id="rId25" Type="http://schemas.openxmlformats.org/officeDocument/2006/relationships/hyperlink" Target="https://www.colombiacompra.gov.co/archivos/manual/guia-para-incentivar-la-contratacion-de-mujeres" TargetMode="External"/><Relationship Id="rId33" Type="http://schemas.openxmlformats.org/officeDocument/2006/relationships/hyperlink" Target="https://datospaz.unidadvictimas.gov.co/archivos/datosPaz/INFORME%20DESPLAZAMIENTO%202023_VF2.pdf" TargetMode="External"/><Relationship Id="rId38" Type="http://schemas.openxmlformats.org/officeDocument/2006/relationships/hyperlink" Target="https://www.datos.gov.co/" TargetMode="External"/><Relationship Id="rId46" Type="http://schemas.openxmlformats.org/officeDocument/2006/relationships/hyperlink" Target="https://colombiacompra.gov.co/transparencia/conjuntos-de-datos-abiertos" TargetMode="External"/><Relationship Id="rId20" Type="http://schemas.openxmlformats.org/officeDocument/2006/relationships/hyperlink" Target="https://www.colombiacompra.gov.co/content/insumos-tecnicos" TargetMode="External"/><Relationship Id="rId41" Type="http://schemas.openxmlformats.org/officeDocument/2006/relationships/hyperlink" Target="https://www.colombiacompra.gov.co/archivos/manual/manual-para-el-uso-de-datos-abiertos-del-seco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enesrelevantes.colombiacompra.gov.co/" TargetMode="External"/><Relationship Id="rId23" Type="http://schemas.openxmlformats.org/officeDocument/2006/relationships/hyperlink" Target="https://www.colombiacompra.gov.co/archivos/manual/guia-para-promover-la-participacion-de-las-mipymes-en-los-procesos-de-compra-publica" TargetMode="External"/><Relationship Id="rId28" Type="http://schemas.openxmlformats.org/officeDocument/2006/relationships/hyperlink" Target="https://www.colombiacompra.gov.co/wp-content/uploads/2025/06/Guia-de-Compras-Publicas-Sostenibles-y-Socialmente-Responsables-2025.pdf" TargetMode="External"/><Relationship Id="rId36" Type="http://schemas.openxmlformats.org/officeDocument/2006/relationships/hyperlink" Target="https://web.comisiondelaverdad.co/transparencia/informacion-de-interes/glosario/victima-del-conflicto-armado" TargetMode="External"/><Relationship Id="rId49" Type="http://schemas.openxmlformats.org/officeDocument/2006/relationships/hyperlink" Target="https://upit.gov.co/calculadora-de-cos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DAN</b:Tag>
    <b:SourceType>InternetSite</b:SourceType>
    <b:Guid>{CF9B9BCB-A5D5-46F6-B804-0821D814FDCB}</b:Guid>
    <b:Author>
      <b:Author>
        <b:Corporate>DANE</b:Corporate>
      </b:Author>
    </b:Author>
    <b:URL>https://www.dane.gov.co/files/operaciones/GEIH/bol-GEIHMLPD-jul-sep2023.pdf</b:URL>
    <b:RefOrder>1</b:RefOrder>
  </b:Source>
</b:Sources>
</file>

<file path=customXml/itemProps1.xml><?xml version="1.0" encoding="utf-8"?>
<ds:datastoreItem xmlns:ds="http://schemas.openxmlformats.org/officeDocument/2006/customXml" ds:itemID="{C021823D-3EEF-41BC-92EB-66776030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11283</Words>
  <Characters>62060</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GCOP-F-042 Análisis del sector y estudio de mercado V4</dc:title>
  <dc:subject/>
  <dc:creator>Agencia Nacional de Infraestructura</dc:creator>
  <cp:keywords/>
  <dc:description/>
  <cp:lastModifiedBy>Cristian Leandro Muñoz Claros</cp:lastModifiedBy>
  <cp:revision>9</cp:revision>
  <cp:lastPrinted>2023-05-07T17:22:00Z</cp:lastPrinted>
  <dcterms:created xsi:type="dcterms:W3CDTF">2026-07-31T21:16:00Z</dcterms:created>
  <dcterms:modified xsi:type="dcterms:W3CDTF">2026-08-05T12:53:00Z</dcterms:modified>
</cp:coreProperties>
</file>