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35F51F" w14:textId="4B7A8E24" w:rsidR="007A60D8" w:rsidRPr="00967414" w:rsidRDefault="00427BA8">
      <w:pPr>
        <w:rPr>
          <w:rFonts w:asciiTheme="minorHAnsi" w:hAnsiTheme="minorHAnsi" w:cstheme="minorHAnsi"/>
          <w:lang w:val="es-CO"/>
        </w:rPr>
      </w:pPr>
      <w:r w:rsidRPr="00967414">
        <w:rPr>
          <w:rFonts w:asciiTheme="minorHAnsi" w:hAnsiTheme="minorHAnsi" w:cstheme="minorHAnsi"/>
          <w:noProof/>
          <w:lang w:val="es-CO" w:eastAsia="es-CO"/>
        </w:rPr>
        <mc:AlternateContent>
          <mc:Choice Requires="wpg">
            <w:drawing>
              <wp:anchor distT="0" distB="0" distL="114300" distR="114300" simplePos="0" relativeHeight="251632640" behindDoc="0" locked="0" layoutInCell="1" allowOverlap="1" wp14:anchorId="7537EAE0" wp14:editId="70D58C76">
                <wp:simplePos x="0" y="0"/>
                <wp:positionH relativeFrom="column">
                  <wp:posOffset>3456305</wp:posOffset>
                </wp:positionH>
                <wp:positionV relativeFrom="paragraph">
                  <wp:posOffset>-1440180</wp:posOffset>
                </wp:positionV>
                <wp:extent cx="3228975" cy="10011410"/>
                <wp:effectExtent l="2540" t="0" r="0" b="46990"/>
                <wp:wrapNone/>
                <wp:docPr id="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8975" cy="10011410"/>
                          <a:chOff x="7159" y="-2196"/>
                          <a:chExt cx="5085" cy="15766"/>
                        </a:xfrm>
                      </wpg:grpSpPr>
                      <wpg:grpSp>
                        <wpg:cNvPr id="10" name="Group 3"/>
                        <wpg:cNvGrpSpPr>
                          <a:grpSpLocks/>
                        </wpg:cNvGrpSpPr>
                        <wpg:grpSpPr bwMode="auto">
                          <a:xfrm>
                            <a:off x="7345" y="-2166"/>
                            <a:ext cx="4841" cy="15736"/>
                            <a:chOff x="7560" y="0"/>
                            <a:chExt cx="4700" cy="15840"/>
                          </a:xfrm>
                        </wpg:grpSpPr>
                        <wps:wsp>
                          <wps:cNvPr id="14" name="Rectangle 4"/>
                          <wps:cNvSpPr>
                            <a:spLocks noChangeArrowheads="1"/>
                          </wps:cNvSpPr>
                          <wps:spPr bwMode="auto">
                            <a:xfrm>
                              <a:off x="7755" y="0"/>
                              <a:ext cx="4505" cy="15840"/>
                            </a:xfrm>
                            <a:prstGeom prst="rect">
                              <a:avLst/>
                            </a:prstGeom>
                            <a:solidFill>
                              <a:srgbClr val="ED7D31"/>
                            </a:solidFill>
                            <a:ln w="38100">
                              <a:solidFill>
                                <a:srgbClr val="F2F2F2"/>
                              </a:solidFill>
                              <a:miter lim="800000"/>
                              <a:headEnd/>
                              <a:tailEnd/>
                            </a:ln>
                            <a:effectLst>
                              <a:outerShdw dist="28398" dir="3806097" algn="ctr" rotWithShape="0">
                                <a:srgbClr val="823B0B">
                                  <a:alpha val="50000"/>
                                </a:srgbClr>
                              </a:outerShdw>
                            </a:effectLst>
                          </wps:spPr>
                          <wps:bodyPr rot="0" vert="horz" wrap="square" lIns="91440" tIns="45720" rIns="91440" bIns="45720" anchor="t" anchorCtr="0" upright="1">
                            <a:noAutofit/>
                          </wps:bodyPr>
                        </wps:wsp>
                        <wps:wsp>
                          <wps:cNvPr id="15" name="Rectangle 5" descr="Light vertical"/>
                          <wps:cNvSpPr>
                            <a:spLocks noChangeArrowheads="1"/>
                          </wps:cNvSpPr>
                          <wps:spPr bwMode="auto">
                            <a:xfrm>
                              <a:off x="7560" y="8"/>
                              <a:ext cx="195" cy="15825"/>
                            </a:xfrm>
                            <a:prstGeom prst="rect">
                              <a:avLst/>
                            </a:prstGeom>
                            <a:pattFill prst="ltVert">
                              <a:fgClr>
                                <a:srgbClr val="9BBB59">
                                  <a:alpha val="80000"/>
                                </a:srgbClr>
                              </a:fgClr>
                              <a:bgClr>
                                <a:srgbClr val="FFFFFF">
                                  <a:alpha val="80000"/>
                                </a:srgb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6" name="Rectangle 6"/>
                        <wps:cNvSpPr>
                          <a:spLocks noChangeArrowheads="1"/>
                        </wps:cNvSpPr>
                        <wps:spPr bwMode="auto">
                          <a:xfrm>
                            <a:off x="7345" y="-2196"/>
                            <a:ext cx="4897" cy="3961"/>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6C920479" w14:textId="77777777" w:rsidR="00021E39" w:rsidRDefault="00021E39">
                              <w:pPr>
                                <w:pStyle w:val="Sinespaciado0"/>
                                <w:rPr>
                                  <w:rFonts w:ascii="Cambria" w:hAnsi="Cambria"/>
                                  <w:b/>
                                  <w:bCs/>
                                  <w:sz w:val="96"/>
                                  <w:szCs w:val="96"/>
                                </w:rPr>
                              </w:pPr>
                            </w:p>
                            <w:p w14:paraId="38C2939D" w14:textId="77777777" w:rsidR="00021E39" w:rsidRPr="00BD37D0" w:rsidRDefault="00021E39">
                              <w:pPr>
                                <w:pStyle w:val="Sinespaciado0"/>
                                <w:rPr>
                                  <w:rFonts w:ascii="Cambria" w:hAnsi="Cambria"/>
                                  <w:b/>
                                  <w:bCs/>
                                  <w:color w:val="FFFFFF"/>
                                  <w:sz w:val="44"/>
                                  <w:szCs w:val="96"/>
                                </w:rPr>
                              </w:pPr>
                            </w:p>
                            <w:p w14:paraId="1BA5B90A" w14:textId="77777777" w:rsidR="00021E39" w:rsidRDefault="00021E39"/>
                          </w:txbxContent>
                        </wps:txbx>
                        <wps:bodyPr rot="0" vert="horz" wrap="square" lIns="365760" tIns="182880" rIns="182880" bIns="182880" anchor="b" anchorCtr="0" upright="1">
                          <a:noAutofit/>
                        </wps:bodyPr>
                      </wps:wsp>
                      <wps:wsp>
                        <wps:cNvPr id="17" name="Rectangle 7"/>
                        <wps:cNvSpPr>
                          <a:spLocks noChangeArrowheads="1"/>
                        </wps:cNvSpPr>
                        <wps:spPr bwMode="auto">
                          <a:xfrm>
                            <a:off x="7159" y="8421"/>
                            <a:ext cx="5085" cy="4432"/>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2538F566" w14:textId="77777777" w:rsidR="00021E39" w:rsidRDefault="00021E39" w:rsidP="005437CA">
                              <w:pPr>
                                <w:pStyle w:val="Sinespaciado0"/>
                                <w:spacing w:line="360" w:lineRule="auto"/>
                                <w:jc w:val="both"/>
                                <w:rPr>
                                  <w:rFonts w:ascii="Trebuchet MS" w:hAnsi="Trebuchet MS"/>
                                  <w:sz w:val="24"/>
                                </w:rPr>
                              </w:pPr>
                            </w:p>
                            <w:p w14:paraId="2AFEF65E" w14:textId="77777777" w:rsidR="00021E39" w:rsidRDefault="00021E39" w:rsidP="005437CA">
                              <w:pPr>
                                <w:pStyle w:val="Sinespaciado0"/>
                                <w:spacing w:line="360" w:lineRule="auto"/>
                                <w:jc w:val="both"/>
                                <w:rPr>
                                  <w:rFonts w:ascii="Trebuchet MS" w:hAnsi="Trebuchet MS"/>
                                  <w:sz w:val="24"/>
                                </w:rPr>
                              </w:pPr>
                            </w:p>
                            <w:p w14:paraId="6E1A62A8" w14:textId="77777777" w:rsidR="00021E39" w:rsidRDefault="00021E39" w:rsidP="005437CA">
                              <w:pPr>
                                <w:pStyle w:val="Sinespaciado0"/>
                                <w:spacing w:line="360" w:lineRule="auto"/>
                                <w:jc w:val="both"/>
                                <w:rPr>
                                  <w:rFonts w:ascii="Trebuchet MS" w:hAnsi="Trebuchet MS"/>
                                  <w:sz w:val="24"/>
                                </w:rPr>
                              </w:pPr>
                            </w:p>
                            <w:p w14:paraId="2DEF77C1" w14:textId="77777777" w:rsidR="00021E39" w:rsidRDefault="00021E39" w:rsidP="00371F53">
                              <w:pPr>
                                <w:pStyle w:val="Sinespaciado0"/>
                                <w:spacing w:line="360" w:lineRule="auto"/>
                                <w:jc w:val="both"/>
                                <w:rPr>
                                  <w:rFonts w:ascii="Trebuchet MS" w:hAnsi="Trebuchet MS"/>
                                  <w:b/>
                                  <w:color w:val="FFFFFF"/>
                                  <w:sz w:val="23"/>
                                  <w:szCs w:val="23"/>
                                </w:rPr>
                              </w:pPr>
                            </w:p>
                            <w:p w14:paraId="58DE9581" w14:textId="77777777" w:rsidR="00021E39" w:rsidRDefault="00021E39" w:rsidP="00371F53">
                              <w:pPr>
                                <w:pStyle w:val="Sinespaciado0"/>
                                <w:spacing w:line="360" w:lineRule="auto"/>
                                <w:jc w:val="both"/>
                                <w:rPr>
                                  <w:rFonts w:ascii="Trebuchet MS" w:hAnsi="Trebuchet MS"/>
                                  <w:b/>
                                  <w:color w:val="FFFFFF"/>
                                  <w:sz w:val="24"/>
                                </w:rPr>
                              </w:pPr>
                              <w:r w:rsidRPr="006F6FD5">
                                <w:rPr>
                                  <w:rFonts w:ascii="Trebuchet MS" w:hAnsi="Trebuchet MS"/>
                                  <w:b/>
                                  <w:color w:val="FFFFFF"/>
                                  <w:sz w:val="24"/>
                                </w:rPr>
                                <w:t>Ministerio</w:t>
                              </w:r>
                              <w:r>
                                <w:rPr>
                                  <w:rFonts w:ascii="Trebuchet MS" w:hAnsi="Trebuchet MS"/>
                                  <w:b/>
                                  <w:color w:val="FFFFFF"/>
                                  <w:sz w:val="24"/>
                                </w:rPr>
                                <w:t xml:space="preserve"> </w:t>
                              </w:r>
                              <w:r w:rsidRPr="006F6FD5">
                                <w:rPr>
                                  <w:rFonts w:ascii="Trebuchet MS" w:hAnsi="Trebuchet MS"/>
                                  <w:b/>
                                  <w:color w:val="FFFFFF"/>
                                  <w:sz w:val="24"/>
                                </w:rPr>
                                <w:t>de</w:t>
                              </w:r>
                              <w:r>
                                <w:rPr>
                                  <w:rFonts w:ascii="Trebuchet MS" w:hAnsi="Trebuchet MS"/>
                                  <w:b/>
                                  <w:color w:val="FFFFFF"/>
                                  <w:sz w:val="24"/>
                                </w:rPr>
                                <w:t xml:space="preserve"> </w:t>
                              </w:r>
                              <w:r w:rsidRPr="006F6FD5">
                                <w:rPr>
                                  <w:rFonts w:ascii="Trebuchet MS" w:hAnsi="Trebuchet MS"/>
                                  <w:b/>
                                  <w:color w:val="FFFFFF"/>
                                  <w:sz w:val="24"/>
                                </w:rPr>
                                <w:t>Transporte</w:t>
                              </w:r>
                            </w:p>
                            <w:p w14:paraId="4FF19408" w14:textId="0E4AF497" w:rsidR="00021E39" w:rsidRPr="006F6FD5" w:rsidRDefault="00021E39" w:rsidP="00371F53">
                              <w:pPr>
                                <w:pStyle w:val="Sinespaciado0"/>
                                <w:spacing w:line="360" w:lineRule="auto"/>
                                <w:jc w:val="both"/>
                                <w:rPr>
                                  <w:rFonts w:ascii="Trebuchet MS" w:hAnsi="Trebuchet MS"/>
                                  <w:b/>
                                  <w:color w:val="FFFFFF"/>
                                  <w:sz w:val="24"/>
                                </w:rPr>
                              </w:pPr>
                              <w:r>
                                <w:rPr>
                                  <w:rFonts w:ascii="Trebuchet MS" w:hAnsi="Trebuchet MS"/>
                                  <w:b/>
                                  <w:color w:val="FFFFFF"/>
                                  <w:sz w:val="24"/>
                                </w:rPr>
                                <w:t>República de Colombia</w:t>
                              </w:r>
                            </w:p>
                            <w:p w14:paraId="0917F416" w14:textId="77777777" w:rsidR="00021E39" w:rsidRPr="00BD37D0" w:rsidRDefault="00021E39" w:rsidP="005437CA">
                              <w:pPr>
                                <w:pStyle w:val="Sinespaciado0"/>
                                <w:spacing w:line="360" w:lineRule="auto"/>
                                <w:jc w:val="both"/>
                                <w:rPr>
                                  <w:rFonts w:ascii="Trebuchet MS" w:hAnsi="Trebuchet MS"/>
                                  <w:color w:val="FFFFFF"/>
                                  <w:sz w:val="24"/>
                                </w:rPr>
                              </w:pPr>
                            </w:p>
                            <w:p w14:paraId="76FB9C32" w14:textId="79FB8249" w:rsidR="00021E39" w:rsidRPr="00BD37D0" w:rsidRDefault="00021E39" w:rsidP="005437CA">
                              <w:pPr>
                                <w:pStyle w:val="Sinespaciado0"/>
                                <w:spacing w:line="360" w:lineRule="auto"/>
                                <w:jc w:val="both"/>
                                <w:rPr>
                                  <w:rFonts w:ascii="Trebuchet MS" w:hAnsi="Trebuchet MS"/>
                                  <w:color w:val="FFFFFF"/>
                                  <w:sz w:val="24"/>
                                </w:rPr>
                              </w:pPr>
                              <w:r w:rsidRPr="00BD37D0">
                                <w:rPr>
                                  <w:rFonts w:ascii="Trebuchet MS" w:hAnsi="Trebuchet MS"/>
                                  <w:color w:val="FFFFFF"/>
                                  <w:sz w:val="24"/>
                                </w:rPr>
                                <w:t>Bogotá,</w:t>
                              </w:r>
                              <w:r>
                                <w:rPr>
                                  <w:rFonts w:ascii="Trebuchet MS" w:hAnsi="Trebuchet MS"/>
                                  <w:color w:val="FFFFFF"/>
                                  <w:sz w:val="24"/>
                                </w:rPr>
                                <w:t xml:space="preserve"> enero de 2018</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37EAE0" id="Group 14" o:spid="_x0000_s1026" style="position:absolute;left:0;text-align:left;margin-left:272.15pt;margin-top:-113.4pt;width:254.25pt;height:788.3pt;z-index:251632640" coordorigin="7159,-2196" coordsize="5085,15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">
                <v:group id="Group 3" o:spid="_x0000_s1027" style="position:absolute;left:7345;top:-2166;width:4841;height:15736"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4"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" fillcolor="#ed7d31" strokecolor="#f2f2f2" strokeweight="3pt">
                    <v:shadow on="t" color="#823b0b" opacity=".5" offset="1pt"/>
                  </v:rect>
                  <v:rect id="Rectangle 5"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" fillcolor="#9bbb59" stroked="f" strokecolor="white" strokeweight="1pt">
                    <v:fill r:id="rId8" o:title="" opacity="52428f" o:opacity2="52428f" type="pattern"/>
                    <v:shadow color="#d8d8d8" offset="3pt,3pt"/>
                  </v:rect>
                </v:group>
                <v:rect id="Rectangle 6" o:spid="_x0000_s1030" style="position:absolute;left:7345;top:-2196;width:4897;height:396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" filled="f" stroked="f" strokecolor="white" strokeweight="1pt">
                  <v:fill opacity="52428f"/>
                  <v:textbox inset="28.8pt,14.4pt,14.4pt,14.4pt">
                    <w:txbxContent>
                      <w:p w14:paraId="6C920479" w14:textId="77777777" w:rsidR="00021E39" w:rsidRDefault="00021E39">
                        <w:pPr>
                          <w:pStyle w:val="Sinespaciado0"/>
                          <w:rPr>
                            <w:rFonts w:ascii="Cambria" w:hAnsi="Cambria"/>
                            <w:b/>
                            <w:bCs/>
                            <w:sz w:val="96"/>
                            <w:szCs w:val="96"/>
                          </w:rPr>
                        </w:pPr>
                      </w:p>
                      <w:p w14:paraId="38C2939D" w14:textId="77777777" w:rsidR="00021E39" w:rsidRPr="00BD37D0" w:rsidRDefault="00021E39">
                        <w:pPr>
                          <w:pStyle w:val="Sinespaciado0"/>
                          <w:rPr>
                            <w:rFonts w:ascii="Cambria" w:hAnsi="Cambria"/>
                            <w:b/>
                            <w:bCs/>
                            <w:color w:val="FFFFFF"/>
                            <w:sz w:val="44"/>
                            <w:szCs w:val="96"/>
                          </w:rPr>
                        </w:pPr>
                      </w:p>
                      <w:p w14:paraId="1BA5B90A" w14:textId="77777777" w:rsidR="00021E39" w:rsidRDefault="00021E39"/>
                    </w:txbxContent>
                  </v:textbox>
                </v:rect>
                <v:rect id="Rectangle 7" o:spid="_x0000_s1031" style="position:absolute;left:7159;top:8421;width:5085;height:443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" filled="f" stroked="f" strokecolor="white" strokeweight="1pt">
                  <v:fill opacity="52428f"/>
                  <v:textbox inset="28.8pt,14.4pt,14.4pt,14.4pt">
                    <w:txbxContent>
                      <w:p w14:paraId="2538F566" w14:textId="77777777" w:rsidR="00021E39" w:rsidRDefault="00021E39" w:rsidP="005437CA">
                        <w:pPr>
                          <w:pStyle w:val="Sinespaciado0"/>
                          <w:spacing w:line="360" w:lineRule="auto"/>
                          <w:jc w:val="both"/>
                          <w:rPr>
                            <w:rFonts w:ascii="Trebuchet MS" w:hAnsi="Trebuchet MS"/>
                            <w:sz w:val="24"/>
                          </w:rPr>
                        </w:pPr>
                      </w:p>
                      <w:p w14:paraId="2AFEF65E" w14:textId="77777777" w:rsidR="00021E39" w:rsidRDefault="00021E39" w:rsidP="005437CA">
                        <w:pPr>
                          <w:pStyle w:val="Sinespaciado0"/>
                          <w:spacing w:line="360" w:lineRule="auto"/>
                          <w:jc w:val="both"/>
                          <w:rPr>
                            <w:rFonts w:ascii="Trebuchet MS" w:hAnsi="Trebuchet MS"/>
                            <w:sz w:val="24"/>
                          </w:rPr>
                        </w:pPr>
                      </w:p>
                      <w:p w14:paraId="6E1A62A8" w14:textId="77777777" w:rsidR="00021E39" w:rsidRDefault="00021E39" w:rsidP="005437CA">
                        <w:pPr>
                          <w:pStyle w:val="Sinespaciado0"/>
                          <w:spacing w:line="360" w:lineRule="auto"/>
                          <w:jc w:val="both"/>
                          <w:rPr>
                            <w:rFonts w:ascii="Trebuchet MS" w:hAnsi="Trebuchet MS"/>
                            <w:sz w:val="24"/>
                          </w:rPr>
                        </w:pPr>
                      </w:p>
                      <w:p w14:paraId="2DEF77C1" w14:textId="77777777" w:rsidR="00021E39" w:rsidRDefault="00021E39" w:rsidP="00371F53">
                        <w:pPr>
                          <w:pStyle w:val="Sinespaciado0"/>
                          <w:spacing w:line="360" w:lineRule="auto"/>
                          <w:jc w:val="both"/>
                          <w:rPr>
                            <w:rFonts w:ascii="Trebuchet MS" w:hAnsi="Trebuchet MS"/>
                            <w:b/>
                            <w:color w:val="FFFFFF"/>
                            <w:sz w:val="23"/>
                            <w:szCs w:val="23"/>
                          </w:rPr>
                        </w:pPr>
                      </w:p>
                      <w:p w14:paraId="58DE9581" w14:textId="77777777" w:rsidR="00021E39" w:rsidRDefault="00021E39" w:rsidP="00371F53">
                        <w:pPr>
                          <w:pStyle w:val="Sinespaciado0"/>
                          <w:spacing w:line="360" w:lineRule="auto"/>
                          <w:jc w:val="both"/>
                          <w:rPr>
                            <w:rFonts w:ascii="Trebuchet MS" w:hAnsi="Trebuchet MS"/>
                            <w:b/>
                            <w:color w:val="FFFFFF"/>
                            <w:sz w:val="24"/>
                          </w:rPr>
                        </w:pPr>
                        <w:r w:rsidRPr="006F6FD5">
                          <w:rPr>
                            <w:rFonts w:ascii="Trebuchet MS" w:hAnsi="Trebuchet MS"/>
                            <w:b/>
                            <w:color w:val="FFFFFF"/>
                            <w:sz w:val="24"/>
                          </w:rPr>
                          <w:t>Ministerio</w:t>
                        </w:r>
                        <w:r>
                          <w:rPr>
                            <w:rFonts w:ascii="Trebuchet MS" w:hAnsi="Trebuchet MS"/>
                            <w:b/>
                            <w:color w:val="FFFFFF"/>
                            <w:sz w:val="24"/>
                          </w:rPr>
                          <w:t xml:space="preserve"> </w:t>
                        </w:r>
                        <w:r w:rsidRPr="006F6FD5">
                          <w:rPr>
                            <w:rFonts w:ascii="Trebuchet MS" w:hAnsi="Trebuchet MS"/>
                            <w:b/>
                            <w:color w:val="FFFFFF"/>
                            <w:sz w:val="24"/>
                          </w:rPr>
                          <w:t>de</w:t>
                        </w:r>
                        <w:r>
                          <w:rPr>
                            <w:rFonts w:ascii="Trebuchet MS" w:hAnsi="Trebuchet MS"/>
                            <w:b/>
                            <w:color w:val="FFFFFF"/>
                            <w:sz w:val="24"/>
                          </w:rPr>
                          <w:t xml:space="preserve"> </w:t>
                        </w:r>
                        <w:r w:rsidRPr="006F6FD5">
                          <w:rPr>
                            <w:rFonts w:ascii="Trebuchet MS" w:hAnsi="Trebuchet MS"/>
                            <w:b/>
                            <w:color w:val="FFFFFF"/>
                            <w:sz w:val="24"/>
                          </w:rPr>
                          <w:t>Transporte</w:t>
                        </w:r>
                      </w:p>
                      <w:p w14:paraId="4FF19408" w14:textId="0E4AF497" w:rsidR="00021E39" w:rsidRPr="006F6FD5" w:rsidRDefault="00021E39" w:rsidP="00371F53">
                        <w:pPr>
                          <w:pStyle w:val="Sinespaciado0"/>
                          <w:spacing w:line="360" w:lineRule="auto"/>
                          <w:jc w:val="both"/>
                          <w:rPr>
                            <w:rFonts w:ascii="Trebuchet MS" w:hAnsi="Trebuchet MS"/>
                            <w:b/>
                            <w:color w:val="FFFFFF"/>
                            <w:sz w:val="24"/>
                          </w:rPr>
                        </w:pPr>
                        <w:r>
                          <w:rPr>
                            <w:rFonts w:ascii="Trebuchet MS" w:hAnsi="Trebuchet MS"/>
                            <w:b/>
                            <w:color w:val="FFFFFF"/>
                            <w:sz w:val="24"/>
                          </w:rPr>
                          <w:t>República de Colombia</w:t>
                        </w:r>
                      </w:p>
                      <w:p w14:paraId="0917F416" w14:textId="77777777" w:rsidR="00021E39" w:rsidRPr="00BD37D0" w:rsidRDefault="00021E39" w:rsidP="005437CA">
                        <w:pPr>
                          <w:pStyle w:val="Sinespaciado0"/>
                          <w:spacing w:line="360" w:lineRule="auto"/>
                          <w:jc w:val="both"/>
                          <w:rPr>
                            <w:rFonts w:ascii="Trebuchet MS" w:hAnsi="Trebuchet MS"/>
                            <w:color w:val="FFFFFF"/>
                            <w:sz w:val="24"/>
                          </w:rPr>
                        </w:pPr>
                      </w:p>
                      <w:p w14:paraId="76FB9C32" w14:textId="79FB8249" w:rsidR="00021E39" w:rsidRPr="00BD37D0" w:rsidRDefault="00021E39" w:rsidP="005437CA">
                        <w:pPr>
                          <w:pStyle w:val="Sinespaciado0"/>
                          <w:spacing w:line="360" w:lineRule="auto"/>
                          <w:jc w:val="both"/>
                          <w:rPr>
                            <w:rFonts w:ascii="Trebuchet MS" w:hAnsi="Trebuchet MS"/>
                            <w:color w:val="FFFFFF"/>
                            <w:sz w:val="24"/>
                          </w:rPr>
                        </w:pPr>
                        <w:r w:rsidRPr="00BD37D0">
                          <w:rPr>
                            <w:rFonts w:ascii="Trebuchet MS" w:hAnsi="Trebuchet MS"/>
                            <w:color w:val="FFFFFF"/>
                            <w:sz w:val="24"/>
                          </w:rPr>
                          <w:t>Bogotá,</w:t>
                        </w:r>
                        <w:r>
                          <w:rPr>
                            <w:rFonts w:ascii="Trebuchet MS" w:hAnsi="Trebuchet MS"/>
                            <w:color w:val="FFFFFF"/>
                            <w:sz w:val="24"/>
                          </w:rPr>
                          <w:t xml:space="preserve"> enero de 2018</w:t>
                        </w:r>
                      </w:p>
                    </w:txbxContent>
                  </v:textbox>
                </v:rect>
              </v:group>
            </w:pict>
          </mc:Fallback>
        </mc:AlternateContent>
      </w:r>
      <w:r w:rsidRPr="00967414">
        <w:rPr>
          <w:rFonts w:asciiTheme="minorHAnsi" w:hAnsiTheme="minorHAnsi" w:cstheme="minorHAnsi"/>
          <w:noProof/>
          <w:lang w:val="es-CO" w:eastAsia="es-CO"/>
        </w:rPr>
        <w:drawing>
          <wp:anchor distT="0" distB="0" distL="114300" distR="114300" simplePos="0" relativeHeight="251630592" behindDoc="0" locked="0" layoutInCell="1" allowOverlap="1" wp14:anchorId="7D3A9167" wp14:editId="40F42280">
            <wp:simplePos x="0" y="0"/>
            <wp:positionH relativeFrom="column">
              <wp:posOffset>34925</wp:posOffset>
            </wp:positionH>
            <wp:positionV relativeFrom="paragraph">
              <wp:posOffset>-948055</wp:posOffset>
            </wp:positionV>
            <wp:extent cx="1143000" cy="1463040"/>
            <wp:effectExtent l="0" t="0" r="0" b="3810"/>
            <wp:wrapNone/>
            <wp:docPr id="11" name="Imagen 11" descr="escudocol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cudocolgar"/>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0" cy="1463040"/>
                    </a:xfrm>
                    <a:prstGeom prst="rect">
                      <a:avLst/>
                    </a:prstGeom>
                    <a:noFill/>
                  </pic:spPr>
                </pic:pic>
              </a:graphicData>
            </a:graphic>
            <wp14:sizeRelH relativeFrom="page">
              <wp14:pctWidth>0</wp14:pctWidth>
            </wp14:sizeRelH>
            <wp14:sizeRelV relativeFrom="page">
              <wp14:pctHeight>0</wp14:pctHeight>
            </wp14:sizeRelV>
          </wp:anchor>
        </w:drawing>
      </w:r>
    </w:p>
    <w:p w14:paraId="650987BE" w14:textId="0849F62A" w:rsidR="00F802BC" w:rsidRPr="00967414" w:rsidRDefault="00427BA8" w:rsidP="00401C32">
      <w:pPr>
        <w:pStyle w:val="TDC1"/>
        <w:rPr>
          <w:rFonts w:asciiTheme="minorHAnsi" w:hAnsiTheme="minorHAnsi" w:cstheme="minorHAnsi"/>
          <w:sz w:val="20"/>
          <w:szCs w:val="20"/>
          <w:lang w:val="es-CO"/>
        </w:rPr>
      </w:pPr>
      <w:r w:rsidRPr="00967414">
        <w:rPr>
          <w:rFonts w:asciiTheme="minorHAnsi" w:hAnsiTheme="minorHAnsi" w:cstheme="minorHAnsi"/>
          <w:noProof/>
          <w:lang w:val="es-CO" w:eastAsia="es-CO"/>
        </w:rPr>
        <w:drawing>
          <wp:anchor distT="0" distB="0" distL="114300" distR="114300" simplePos="0" relativeHeight="251631616" behindDoc="0" locked="0" layoutInCell="1" allowOverlap="1" wp14:anchorId="4AE90A56" wp14:editId="79428735">
            <wp:simplePos x="0" y="0"/>
            <wp:positionH relativeFrom="column">
              <wp:posOffset>1270</wp:posOffset>
            </wp:positionH>
            <wp:positionV relativeFrom="paragraph">
              <wp:posOffset>5885180</wp:posOffset>
            </wp:positionV>
            <wp:extent cx="1831975" cy="1304290"/>
            <wp:effectExtent l="0" t="0" r="0" b="0"/>
            <wp:wrapNone/>
            <wp:docPr id="13" name="89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1975" cy="1304290"/>
                    </a:xfrm>
                    <a:prstGeom prst="rect">
                      <a:avLst/>
                    </a:prstGeom>
                    <a:noFill/>
                  </pic:spPr>
                </pic:pic>
              </a:graphicData>
            </a:graphic>
            <wp14:sizeRelH relativeFrom="page">
              <wp14:pctWidth>0</wp14:pctWidth>
            </wp14:sizeRelH>
            <wp14:sizeRelV relativeFrom="page">
              <wp14:pctHeight>0</wp14:pctHeight>
            </wp14:sizeRelV>
          </wp:anchor>
        </w:drawing>
      </w:r>
      <w:r w:rsidRPr="00967414">
        <w:rPr>
          <w:rFonts w:asciiTheme="minorHAnsi" w:hAnsiTheme="minorHAnsi" w:cstheme="minorHAnsi"/>
          <w:noProof/>
          <w:lang w:val="es-CO" w:eastAsia="es-CO"/>
        </w:rPr>
        <w:drawing>
          <wp:anchor distT="0" distB="0" distL="114300" distR="114300" simplePos="0" relativeHeight="251634688" behindDoc="0" locked="0" layoutInCell="1" allowOverlap="1" wp14:anchorId="693E7110" wp14:editId="70B75D3C">
            <wp:simplePos x="0" y="0"/>
            <wp:positionH relativeFrom="column">
              <wp:posOffset>1016000</wp:posOffset>
            </wp:positionH>
            <wp:positionV relativeFrom="paragraph">
              <wp:posOffset>1656715</wp:posOffset>
            </wp:positionV>
            <wp:extent cx="4972050" cy="3089275"/>
            <wp:effectExtent l="0" t="0" r="0" b="0"/>
            <wp:wrapNone/>
            <wp:docPr id="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2050" cy="3089275"/>
                    </a:xfrm>
                    <a:prstGeom prst="rect">
                      <a:avLst/>
                    </a:prstGeom>
                    <a:noFill/>
                  </pic:spPr>
                </pic:pic>
              </a:graphicData>
            </a:graphic>
            <wp14:sizeRelH relativeFrom="page">
              <wp14:pctWidth>0</wp14:pctWidth>
            </wp14:sizeRelH>
            <wp14:sizeRelV relativeFrom="page">
              <wp14:pctHeight>0</wp14:pctHeight>
            </wp14:sizeRelV>
          </wp:anchor>
        </w:drawing>
      </w:r>
      <w:r w:rsidRPr="00967414">
        <w:rPr>
          <w:rFonts w:asciiTheme="minorHAnsi" w:hAnsiTheme="minorHAnsi" w:cstheme="minorHAnsi"/>
          <w:noProof/>
          <w:lang w:val="es-CO" w:eastAsia="es-CO"/>
        </w:rPr>
        <mc:AlternateContent>
          <mc:Choice Requires="wps">
            <w:drawing>
              <wp:anchor distT="0" distB="0" distL="114300" distR="114300" simplePos="0" relativeHeight="251633664" behindDoc="0" locked="0" layoutInCell="0" allowOverlap="1" wp14:anchorId="1B845B44" wp14:editId="46C583ED">
                <wp:simplePos x="0" y="0"/>
                <wp:positionH relativeFrom="page">
                  <wp:posOffset>3810</wp:posOffset>
                </wp:positionH>
                <wp:positionV relativeFrom="page">
                  <wp:posOffset>2323465</wp:posOffset>
                </wp:positionV>
                <wp:extent cx="7052945" cy="929640"/>
                <wp:effectExtent l="7620" t="14605" r="6985" b="825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2945" cy="929640"/>
                        </a:xfrm>
                        <a:prstGeom prst="rect">
                          <a:avLst/>
                        </a:prstGeom>
                        <a:solidFill>
                          <a:srgbClr val="44546A"/>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0EF15EC7" w14:textId="4818D9E2" w:rsidR="00021E39" w:rsidRPr="006F6FD5" w:rsidRDefault="00021E39">
                            <w:pPr>
                              <w:pStyle w:val="Sinespaciado0"/>
                              <w:jc w:val="right"/>
                              <w:rPr>
                                <w:rFonts w:ascii="Trebuchet MS" w:hAnsi="Trebuchet MS"/>
                                <w:color w:val="FFFFFF"/>
                                <w:sz w:val="56"/>
                                <w:szCs w:val="72"/>
                                <w:lang w:val="es-CO"/>
                              </w:rPr>
                            </w:pPr>
                            <w:r w:rsidRPr="006F6FD5">
                              <w:rPr>
                                <w:rFonts w:ascii="Trebuchet MS" w:hAnsi="Trebuchet MS"/>
                                <w:color w:val="FFFFFF"/>
                                <w:sz w:val="56"/>
                                <w:szCs w:val="72"/>
                                <w:lang w:val="es-CO"/>
                              </w:rPr>
                              <w:t>Informe</w:t>
                            </w:r>
                            <w:r>
                              <w:rPr>
                                <w:rFonts w:ascii="Trebuchet MS" w:hAnsi="Trebuchet MS"/>
                                <w:color w:val="FFFFFF"/>
                                <w:sz w:val="56"/>
                                <w:szCs w:val="72"/>
                                <w:lang w:val="es-CO"/>
                              </w:rPr>
                              <w:t xml:space="preserve"> </w:t>
                            </w:r>
                            <w:r w:rsidRPr="006F6FD5">
                              <w:rPr>
                                <w:rFonts w:ascii="Trebuchet MS" w:hAnsi="Trebuchet MS"/>
                                <w:color w:val="FFFFFF"/>
                                <w:sz w:val="56"/>
                                <w:szCs w:val="72"/>
                                <w:lang w:val="es-CO"/>
                              </w:rPr>
                              <w:t>de</w:t>
                            </w:r>
                            <w:r>
                              <w:rPr>
                                <w:rFonts w:ascii="Trebuchet MS" w:hAnsi="Trebuchet MS"/>
                                <w:color w:val="FFFFFF"/>
                                <w:sz w:val="56"/>
                                <w:szCs w:val="72"/>
                                <w:lang w:val="es-CO"/>
                              </w:rPr>
                              <w:t xml:space="preserve"> </w:t>
                            </w:r>
                            <w:r w:rsidRPr="006F6FD5">
                              <w:rPr>
                                <w:rFonts w:ascii="Trebuchet MS" w:hAnsi="Trebuchet MS"/>
                                <w:color w:val="FFFFFF"/>
                                <w:sz w:val="56"/>
                                <w:szCs w:val="72"/>
                                <w:lang w:val="es-CO"/>
                              </w:rPr>
                              <w:t>Gestión</w:t>
                            </w:r>
                          </w:p>
                          <w:p w14:paraId="5CCDA925" w14:textId="2C1FE2A2" w:rsidR="00021E39" w:rsidRPr="006F6FD5" w:rsidRDefault="00021E39">
                            <w:pPr>
                              <w:pStyle w:val="Sinespaciado0"/>
                              <w:jc w:val="right"/>
                              <w:rPr>
                                <w:rFonts w:ascii="Trebuchet MS" w:hAnsi="Trebuchet MS"/>
                                <w:color w:val="FFFFFF"/>
                                <w:sz w:val="56"/>
                                <w:szCs w:val="72"/>
                              </w:rPr>
                            </w:pPr>
                            <w:r>
                              <w:rPr>
                                <w:rFonts w:ascii="Trebuchet MS" w:hAnsi="Trebuchet MS"/>
                                <w:color w:val="FFFFFF"/>
                                <w:sz w:val="56"/>
                                <w:szCs w:val="72"/>
                                <w:lang w:val="es-CO"/>
                              </w:rPr>
                              <w:t>2017</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1B845B44" id="Rectangle 8" o:spid="_x0000_s1032" style="position:absolute;left:0;text-align:left;margin-left:.3pt;margin-top:182.95pt;width:555.35pt;height:73.2pt;z-index:251633664;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" o:allowincell="f" fillcolor="#44546a" strokecolor="white" strokeweight="1pt">
                <v:shadow color="#d8d8d8" offset="3pt,3pt"/>
                <v:textbox style="mso-fit-shape-to-text:t" inset="14.4pt,,14.4pt">
                  <w:txbxContent>
                    <w:p w14:paraId="0EF15EC7" w14:textId="4818D9E2" w:rsidR="00021E39" w:rsidRPr="006F6FD5" w:rsidRDefault="00021E39">
                      <w:pPr>
                        <w:pStyle w:val="Sinespaciado0"/>
                        <w:jc w:val="right"/>
                        <w:rPr>
                          <w:rFonts w:ascii="Trebuchet MS" w:hAnsi="Trebuchet MS"/>
                          <w:color w:val="FFFFFF"/>
                          <w:sz w:val="56"/>
                          <w:szCs w:val="72"/>
                          <w:lang w:val="es-CO"/>
                        </w:rPr>
                      </w:pPr>
                      <w:r w:rsidRPr="006F6FD5">
                        <w:rPr>
                          <w:rFonts w:ascii="Trebuchet MS" w:hAnsi="Trebuchet MS"/>
                          <w:color w:val="FFFFFF"/>
                          <w:sz w:val="56"/>
                          <w:szCs w:val="72"/>
                          <w:lang w:val="es-CO"/>
                        </w:rPr>
                        <w:t>Informe</w:t>
                      </w:r>
                      <w:r>
                        <w:rPr>
                          <w:rFonts w:ascii="Trebuchet MS" w:hAnsi="Trebuchet MS"/>
                          <w:color w:val="FFFFFF"/>
                          <w:sz w:val="56"/>
                          <w:szCs w:val="72"/>
                          <w:lang w:val="es-CO"/>
                        </w:rPr>
                        <w:t xml:space="preserve"> </w:t>
                      </w:r>
                      <w:r w:rsidRPr="006F6FD5">
                        <w:rPr>
                          <w:rFonts w:ascii="Trebuchet MS" w:hAnsi="Trebuchet MS"/>
                          <w:color w:val="FFFFFF"/>
                          <w:sz w:val="56"/>
                          <w:szCs w:val="72"/>
                          <w:lang w:val="es-CO"/>
                        </w:rPr>
                        <w:t>de</w:t>
                      </w:r>
                      <w:r>
                        <w:rPr>
                          <w:rFonts w:ascii="Trebuchet MS" w:hAnsi="Trebuchet MS"/>
                          <w:color w:val="FFFFFF"/>
                          <w:sz w:val="56"/>
                          <w:szCs w:val="72"/>
                          <w:lang w:val="es-CO"/>
                        </w:rPr>
                        <w:t xml:space="preserve"> </w:t>
                      </w:r>
                      <w:r w:rsidRPr="006F6FD5">
                        <w:rPr>
                          <w:rFonts w:ascii="Trebuchet MS" w:hAnsi="Trebuchet MS"/>
                          <w:color w:val="FFFFFF"/>
                          <w:sz w:val="56"/>
                          <w:szCs w:val="72"/>
                          <w:lang w:val="es-CO"/>
                        </w:rPr>
                        <w:t>Gestión</w:t>
                      </w:r>
                    </w:p>
                    <w:p w14:paraId="5CCDA925" w14:textId="2C1FE2A2" w:rsidR="00021E39" w:rsidRPr="006F6FD5" w:rsidRDefault="00021E39">
                      <w:pPr>
                        <w:pStyle w:val="Sinespaciado0"/>
                        <w:jc w:val="right"/>
                        <w:rPr>
                          <w:rFonts w:ascii="Trebuchet MS" w:hAnsi="Trebuchet MS"/>
                          <w:color w:val="FFFFFF"/>
                          <w:sz w:val="56"/>
                          <w:szCs w:val="72"/>
                        </w:rPr>
                      </w:pPr>
                      <w:r>
                        <w:rPr>
                          <w:rFonts w:ascii="Trebuchet MS" w:hAnsi="Trebuchet MS"/>
                          <w:color w:val="FFFFFF"/>
                          <w:sz w:val="56"/>
                          <w:szCs w:val="72"/>
                          <w:lang w:val="es-CO"/>
                        </w:rPr>
                        <w:t>2017</w:t>
                      </w:r>
                    </w:p>
                  </w:txbxContent>
                </v:textbox>
                <w10:wrap anchorx="page" anchory="page"/>
              </v:rect>
            </w:pict>
          </mc:Fallback>
        </mc:AlternateContent>
      </w:r>
      <w:r w:rsidR="00BA40E5" w:rsidRPr="00967414">
        <w:rPr>
          <w:rFonts w:asciiTheme="minorHAnsi" w:eastAsia="Times New Roman" w:hAnsiTheme="minorHAnsi" w:cstheme="minorHAnsi"/>
          <w:sz w:val="76"/>
          <w:szCs w:val="72"/>
          <w:lang w:val="es-CO" w:eastAsia="en-US"/>
        </w:rPr>
        <w:t xml:space="preserve"> </w:t>
      </w:r>
      <w:r w:rsidR="007A60D8" w:rsidRPr="00967414">
        <w:rPr>
          <w:rFonts w:asciiTheme="minorHAnsi" w:eastAsia="Times New Roman" w:hAnsiTheme="minorHAnsi" w:cstheme="minorHAnsi"/>
          <w:sz w:val="76"/>
          <w:szCs w:val="72"/>
          <w:lang w:val="es-CO" w:eastAsia="en-US"/>
        </w:rPr>
        <w:br w:type="page"/>
      </w:r>
    </w:p>
    <w:p w14:paraId="2903B6DA" w14:textId="77777777" w:rsidR="00DB4030" w:rsidRPr="00967414" w:rsidRDefault="00DB4030" w:rsidP="001416B0">
      <w:pPr>
        <w:rPr>
          <w:rFonts w:asciiTheme="minorHAnsi" w:hAnsiTheme="minorHAnsi" w:cstheme="minorHAnsi"/>
          <w:lang w:val="es-CO"/>
        </w:rPr>
        <w:sectPr w:rsidR="00DB4030" w:rsidRPr="00967414" w:rsidSect="00BB0495">
          <w:headerReference w:type="default" r:id="rId12"/>
          <w:footerReference w:type="default" r:id="rId13"/>
          <w:pgSz w:w="12242" w:h="15842" w:code="1"/>
          <w:pgMar w:top="2268" w:right="1701" w:bottom="1701" w:left="1701" w:header="709" w:footer="709" w:gutter="0"/>
          <w:cols w:space="708"/>
          <w:titlePg/>
          <w:docGrid w:linePitch="360"/>
        </w:sectPr>
      </w:pPr>
    </w:p>
    <w:p w14:paraId="317D56F5" w14:textId="77777777" w:rsidR="005631C5" w:rsidRPr="00967414" w:rsidRDefault="005C1832" w:rsidP="005631C5">
      <w:pPr>
        <w:pStyle w:val="Ttulo1"/>
        <w:numPr>
          <w:ilvl w:val="0"/>
          <w:numId w:val="0"/>
        </w:numPr>
        <w:ind w:firstLine="709"/>
        <w:rPr>
          <w:rFonts w:asciiTheme="minorHAnsi" w:hAnsiTheme="minorHAnsi" w:cstheme="minorHAnsi"/>
          <w:sz w:val="22"/>
          <w:szCs w:val="24"/>
          <w:lang w:val="es-CO"/>
        </w:rPr>
      </w:pPr>
      <w:bookmarkStart w:id="0" w:name="_Toc442103762"/>
      <w:r w:rsidRPr="00967414">
        <w:rPr>
          <w:rFonts w:asciiTheme="minorHAnsi" w:hAnsiTheme="minorHAnsi" w:cstheme="minorHAnsi"/>
          <w:sz w:val="22"/>
          <w:szCs w:val="24"/>
          <w:lang w:val="es-CO"/>
        </w:rPr>
        <w:lastRenderedPageBreak/>
        <w:t>INTRODUCCIÓN</w:t>
      </w:r>
      <w:bookmarkEnd w:id="0"/>
    </w:p>
    <w:p w14:paraId="307DBBAA" w14:textId="77777777" w:rsidR="005631C5" w:rsidRPr="00967414" w:rsidRDefault="005631C5" w:rsidP="005631C5">
      <w:pPr>
        <w:rPr>
          <w:rFonts w:asciiTheme="minorHAnsi" w:hAnsiTheme="minorHAnsi" w:cstheme="minorHAnsi"/>
          <w:lang w:val="es-CO"/>
        </w:rPr>
      </w:pPr>
    </w:p>
    <w:p w14:paraId="7362F5F9" w14:textId="42460EC6" w:rsidR="00DB1F90" w:rsidRPr="00967414" w:rsidRDefault="00DB1F90" w:rsidP="00DB1F90">
      <w:pPr>
        <w:rPr>
          <w:rFonts w:asciiTheme="minorHAnsi" w:hAnsiTheme="minorHAnsi" w:cstheme="minorHAnsi"/>
          <w:lang w:val="es-CO"/>
        </w:rPr>
      </w:pPr>
      <w:r w:rsidRPr="00967414">
        <w:rPr>
          <w:rFonts w:asciiTheme="minorHAnsi" w:hAnsiTheme="minorHAnsi" w:cstheme="minorHAnsi"/>
          <w:lang w:val="es-CO"/>
        </w:rPr>
        <w:t xml:space="preserve">El presente informe tiene como objeto </w:t>
      </w:r>
      <w:r w:rsidR="00BE34BD">
        <w:rPr>
          <w:rFonts w:asciiTheme="minorHAnsi" w:hAnsiTheme="minorHAnsi" w:cstheme="minorHAnsi"/>
          <w:lang w:val="es-CO"/>
        </w:rPr>
        <w:t xml:space="preserve">mostrar </w:t>
      </w:r>
      <w:r w:rsidRPr="00967414">
        <w:rPr>
          <w:rFonts w:asciiTheme="minorHAnsi" w:hAnsiTheme="minorHAnsi" w:cstheme="minorHAnsi"/>
          <w:lang w:val="es-CO"/>
        </w:rPr>
        <w:t xml:space="preserve">y resaltar los principales </w:t>
      </w:r>
      <w:r w:rsidR="00BE34BD">
        <w:rPr>
          <w:rFonts w:asciiTheme="minorHAnsi" w:hAnsiTheme="minorHAnsi" w:cstheme="minorHAnsi"/>
          <w:lang w:val="es-CO"/>
        </w:rPr>
        <w:t>logros</w:t>
      </w:r>
      <w:r w:rsidRPr="00967414">
        <w:rPr>
          <w:rFonts w:asciiTheme="minorHAnsi" w:hAnsiTheme="minorHAnsi" w:cstheme="minorHAnsi"/>
          <w:lang w:val="es-CO"/>
        </w:rPr>
        <w:t xml:space="preserve"> de la gestión realizada por la Agencia Nacional de Infraestructura en el periodo comprendido</w:t>
      </w:r>
      <w:r w:rsidR="005B5A0A">
        <w:rPr>
          <w:rFonts w:asciiTheme="minorHAnsi" w:hAnsiTheme="minorHAnsi" w:cstheme="minorHAnsi"/>
          <w:lang w:val="es-CO"/>
        </w:rPr>
        <w:t xml:space="preserve"> entre enero y diciembre de 2017</w:t>
      </w:r>
      <w:r w:rsidRPr="00967414">
        <w:rPr>
          <w:rFonts w:asciiTheme="minorHAnsi" w:hAnsiTheme="minorHAnsi" w:cstheme="minorHAnsi"/>
          <w:lang w:val="es-CO"/>
        </w:rPr>
        <w:t>.</w:t>
      </w:r>
    </w:p>
    <w:p w14:paraId="36835183" w14:textId="77777777" w:rsidR="00DB1F90" w:rsidRPr="00967414" w:rsidRDefault="00DB1F90" w:rsidP="00DB1F90">
      <w:pPr>
        <w:rPr>
          <w:rFonts w:asciiTheme="minorHAnsi" w:hAnsiTheme="minorHAnsi" w:cstheme="minorHAnsi"/>
          <w:lang w:val="es-CO"/>
        </w:rPr>
      </w:pPr>
    </w:p>
    <w:p w14:paraId="541A3EEB" w14:textId="0CC53EF9" w:rsidR="00BE34BD" w:rsidRDefault="00DB1F90" w:rsidP="00DB1F90">
      <w:pPr>
        <w:rPr>
          <w:rFonts w:asciiTheme="minorHAnsi" w:hAnsiTheme="minorHAnsi" w:cstheme="minorHAnsi"/>
          <w:lang w:val="es-CO"/>
        </w:rPr>
      </w:pPr>
      <w:r w:rsidRPr="00967414">
        <w:rPr>
          <w:rFonts w:asciiTheme="minorHAnsi" w:hAnsiTheme="minorHAnsi" w:cstheme="minorHAnsi"/>
          <w:lang w:val="es-CO"/>
        </w:rPr>
        <w:t xml:space="preserve">Entre </w:t>
      </w:r>
      <w:r w:rsidR="00BE34BD">
        <w:rPr>
          <w:rFonts w:asciiTheme="minorHAnsi" w:hAnsiTheme="minorHAnsi" w:cstheme="minorHAnsi"/>
          <w:lang w:val="es-CO"/>
        </w:rPr>
        <w:t>ellos</w:t>
      </w:r>
      <w:r w:rsidRPr="00967414">
        <w:rPr>
          <w:rFonts w:asciiTheme="minorHAnsi" w:hAnsiTheme="minorHAnsi" w:cstheme="minorHAnsi"/>
          <w:lang w:val="es-CO"/>
        </w:rPr>
        <w:t xml:space="preserve"> se encuentra</w:t>
      </w:r>
      <w:r w:rsidR="00BE34BD">
        <w:rPr>
          <w:rFonts w:asciiTheme="minorHAnsi" w:hAnsiTheme="minorHAnsi" w:cstheme="minorHAnsi"/>
          <w:lang w:val="es-CO"/>
        </w:rPr>
        <w:t>n</w:t>
      </w:r>
      <w:r w:rsidRPr="00967414">
        <w:rPr>
          <w:rFonts w:asciiTheme="minorHAnsi" w:hAnsiTheme="minorHAnsi" w:cstheme="minorHAnsi"/>
          <w:lang w:val="es-CO"/>
        </w:rPr>
        <w:t xml:space="preserve"> el arranque </w:t>
      </w:r>
      <w:r w:rsidR="00BE34BD">
        <w:rPr>
          <w:rFonts w:asciiTheme="minorHAnsi" w:hAnsiTheme="minorHAnsi" w:cstheme="minorHAnsi"/>
          <w:lang w:val="es-CO"/>
        </w:rPr>
        <w:t>de la etapa de construcción de los primeros proyectos</w:t>
      </w:r>
      <w:r w:rsidRPr="00967414">
        <w:rPr>
          <w:rFonts w:asciiTheme="minorHAnsi" w:hAnsiTheme="minorHAnsi" w:cstheme="minorHAnsi"/>
          <w:lang w:val="es-CO"/>
        </w:rPr>
        <w:t xml:space="preserve"> del programa 4G de concesiones viales, </w:t>
      </w:r>
      <w:r w:rsidR="00BE34BD">
        <w:rPr>
          <w:rFonts w:asciiTheme="minorHAnsi" w:hAnsiTheme="minorHAnsi" w:cstheme="minorHAnsi"/>
          <w:lang w:val="es-CO"/>
        </w:rPr>
        <w:t>la implementación de una herramienta informática para la supervisión a los proyectos de concesión</w:t>
      </w:r>
      <w:r w:rsidR="007C7649">
        <w:rPr>
          <w:rFonts w:asciiTheme="minorHAnsi" w:hAnsiTheme="minorHAnsi" w:cstheme="minorHAnsi"/>
          <w:lang w:val="es-CO"/>
        </w:rPr>
        <w:t>.</w:t>
      </w:r>
    </w:p>
    <w:p w14:paraId="455D7EF7" w14:textId="77777777" w:rsidR="00BE34BD" w:rsidRDefault="00BE34BD" w:rsidP="00DB1F90">
      <w:pPr>
        <w:rPr>
          <w:rFonts w:asciiTheme="minorHAnsi" w:hAnsiTheme="minorHAnsi" w:cstheme="minorHAnsi"/>
          <w:lang w:val="es-CO"/>
        </w:rPr>
      </w:pPr>
    </w:p>
    <w:p w14:paraId="2082A563" w14:textId="0CC6F414" w:rsidR="00DB1F90" w:rsidRPr="00967414" w:rsidRDefault="00DB1F90" w:rsidP="00DB1F90">
      <w:pPr>
        <w:rPr>
          <w:rFonts w:asciiTheme="minorHAnsi" w:hAnsiTheme="minorHAnsi" w:cstheme="minorHAnsi"/>
          <w:lang w:val="es-CO"/>
        </w:rPr>
      </w:pPr>
      <w:r w:rsidRPr="00967414">
        <w:rPr>
          <w:rFonts w:asciiTheme="minorHAnsi" w:hAnsiTheme="minorHAnsi" w:cstheme="minorHAnsi"/>
          <w:lang w:val="es-CO"/>
        </w:rPr>
        <w:t>Este I</w:t>
      </w:r>
      <w:r w:rsidR="00307E4D">
        <w:rPr>
          <w:rFonts w:asciiTheme="minorHAnsi" w:hAnsiTheme="minorHAnsi" w:cstheme="minorHAnsi"/>
          <w:lang w:val="es-CO"/>
        </w:rPr>
        <w:t>nforme Ejecutivo de Gestión 2017</w:t>
      </w:r>
      <w:r w:rsidRPr="00967414">
        <w:rPr>
          <w:rFonts w:asciiTheme="minorHAnsi" w:hAnsiTheme="minorHAnsi" w:cstheme="minorHAnsi"/>
          <w:lang w:val="es-CO"/>
        </w:rPr>
        <w:t xml:space="preserve"> se presenta en cumplimiento de lo establecido en el artículo 74 de la Ley 1474 de 2011. Sin embargo, teniendo en cuenta que a la fecha no se encuentran los estados financieros de la entidad debidamente aprobados por el Consejo Directivo, este informe se ajustará posteriormente con los resultados financieros y ejecución presupuestal, consolidada por las áreas competentes.</w:t>
      </w:r>
    </w:p>
    <w:p w14:paraId="4F0F9A36" w14:textId="77777777" w:rsidR="00DB1F90" w:rsidRPr="00967414" w:rsidRDefault="00DB1F90" w:rsidP="00DB1F90">
      <w:pPr>
        <w:rPr>
          <w:rFonts w:asciiTheme="minorHAnsi" w:hAnsiTheme="minorHAnsi" w:cstheme="minorHAnsi"/>
          <w:lang w:val="es-CO"/>
        </w:rPr>
      </w:pPr>
    </w:p>
    <w:p w14:paraId="2E482AED" w14:textId="5817B852" w:rsidR="005631C5" w:rsidRPr="00967414" w:rsidRDefault="00DB1F90" w:rsidP="00DB1F90">
      <w:pPr>
        <w:rPr>
          <w:rFonts w:asciiTheme="minorHAnsi" w:hAnsiTheme="minorHAnsi" w:cstheme="minorHAnsi"/>
          <w:lang w:val="es-CO"/>
        </w:rPr>
      </w:pPr>
      <w:r w:rsidRPr="00967414">
        <w:rPr>
          <w:rFonts w:asciiTheme="minorHAnsi" w:hAnsiTheme="minorHAnsi" w:cstheme="minorHAnsi"/>
          <w:lang w:val="es-CO"/>
        </w:rPr>
        <w:t>Es importante tener en cuenta que para el desarrollo y consolidación del documento se utilizó la información suministrada por las diferentes áreas de la entidad, el Plan Estratégico</w:t>
      </w:r>
      <w:r w:rsidR="007C2B4D" w:rsidRPr="00967414">
        <w:rPr>
          <w:rFonts w:asciiTheme="minorHAnsi" w:hAnsiTheme="minorHAnsi" w:cstheme="minorHAnsi"/>
          <w:lang w:val="es-CO"/>
        </w:rPr>
        <w:t>, el Plan Anticorrupción y Mapa de Riesgos Institucionales,</w:t>
      </w:r>
      <w:r w:rsidRPr="00967414">
        <w:rPr>
          <w:rFonts w:asciiTheme="minorHAnsi" w:hAnsiTheme="minorHAnsi" w:cstheme="minorHAnsi"/>
          <w:lang w:val="es-CO"/>
        </w:rPr>
        <w:t xml:space="preserve"> y</w:t>
      </w:r>
      <w:r w:rsidR="00EE4256" w:rsidRPr="00967414">
        <w:rPr>
          <w:rFonts w:asciiTheme="minorHAnsi" w:hAnsiTheme="minorHAnsi" w:cstheme="minorHAnsi"/>
          <w:lang w:val="es-CO"/>
        </w:rPr>
        <w:t xml:space="preserve"> el Plan de Acción con corte a d</w:t>
      </w:r>
      <w:r w:rsidR="00B53044">
        <w:rPr>
          <w:rFonts w:asciiTheme="minorHAnsi" w:hAnsiTheme="minorHAnsi" w:cstheme="minorHAnsi"/>
          <w:lang w:val="es-CO"/>
        </w:rPr>
        <w:t>iciembre de 2017</w:t>
      </w:r>
      <w:r w:rsidR="0094142C" w:rsidRPr="00967414">
        <w:rPr>
          <w:rFonts w:asciiTheme="minorHAnsi" w:hAnsiTheme="minorHAnsi" w:cstheme="minorHAnsi"/>
          <w:lang w:val="es-CO"/>
        </w:rPr>
        <w:t>, igualmente publicado, y que hacen parte integral de este documento</w:t>
      </w:r>
      <w:r w:rsidRPr="00967414">
        <w:rPr>
          <w:rFonts w:asciiTheme="minorHAnsi" w:hAnsiTheme="minorHAnsi" w:cstheme="minorHAnsi"/>
          <w:lang w:val="es-CO"/>
        </w:rPr>
        <w:t>.</w:t>
      </w:r>
    </w:p>
    <w:p w14:paraId="21A393CD" w14:textId="77777777" w:rsidR="005631C5" w:rsidRPr="00967414" w:rsidRDefault="005631C5" w:rsidP="001416B0">
      <w:pPr>
        <w:rPr>
          <w:rFonts w:asciiTheme="minorHAnsi" w:hAnsiTheme="minorHAnsi" w:cstheme="minorHAnsi"/>
          <w:lang w:val="es-CO"/>
        </w:rPr>
      </w:pPr>
    </w:p>
    <w:p w14:paraId="1B69E0D0" w14:textId="77777777" w:rsidR="005631C5" w:rsidRPr="00967414" w:rsidRDefault="005631C5" w:rsidP="001416B0">
      <w:pPr>
        <w:rPr>
          <w:rFonts w:asciiTheme="minorHAnsi" w:hAnsiTheme="minorHAnsi" w:cstheme="minorHAnsi"/>
          <w:lang w:val="es-CO"/>
        </w:rPr>
      </w:pPr>
    </w:p>
    <w:p w14:paraId="2458B143" w14:textId="7C3E6C06" w:rsidR="009F5D4B" w:rsidRPr="00B75A96" w:rsidRDefault="005631C5" w:rsidP="00B75A96">
      <w:pPr>
        <w:rPr>
          <w:rFonts w:asciiTheme="minorHAnsi" w:hAnsiTheme="minorHAnsi" w:cstheme="minorHAnsi"/>
          <w:lang w:val="es-CO"/>
        </w:rPr>
      </w:pPr>
      <w:r w:rsidRPr="00967414">
        <w:rPr>
          <w:rFonts w:asciiTheme="minorHAnsi" w:hAnsiTheme="minorHAnsi" w:cstheme="minorHAnsi"/>
          <w:sz w:val="24"/>
          <w:lang w:val="es-CO"/>
        </w:rPr>
        <w:br w:type="page"/>
      </w:r>
      <w:bookmarkStart w:id="1" w:name="_Toc250474307"/>
    </w:p>
    <w:p w14:paraId="7D68212A" w14:textId="032F4E7D" w:rsidR="00671B68" w:rsidRPr="005C1444" w:rsidRDefault="00671B68" w:rsidP="00671B68">
      <w:pPr>
        <w:rPr>
          <w:rFonts w:asciiTheme="minorHAnsi" w:hAnsiTheme="minorHAnsi" w:cstheme="minorHAnsi"/>
          <w:b/>
        </w:rPr>
      </w:pPr>
      <w:r w:rsidRPr="005C1444">
        <w:rPr>
          <w:rFonts w:asciiTheme="minorHAnsi" w:hAnsiTheme="minorHAnsi" w:cstheme="minorHAnsi"/>
          <w:b/>
        </w:rPr>
        <w:lastRenderedPageBreak/>
        <w:t>INFORME DE EJECUCION PRESUPU</w:t>
      </w:r>
      <w:r w:rsidR="00951C8C" w:rsidRPr="005C1444">
        <w:rPr>
          <w:rFonts w:asciiTheme="minorHAnsi" w:hAnsiTheme="minorHAnsi" w:cstheme="minorHAnsi"/>
          <w:b/>
        </w:rPr>
        <w:t>ESTAL AL 31 DE DICIEMBRE DE 2017</w:t>
      </w:r>
    </w:p>
    <w:p w14:paraId="1ECD4E9B" w14:textId="77777777" w:rsidR="00671B68" w:rsidRPr="005C1444" w:rsidRDefault="00671B68" w:rsidP="00671B68">
      <w:pPr>
        <w:pStyle w:val="Sinespaciado0"/>
        <w:jc w:val="center"/>
        <w:rPr>
          <w:rFonts w:asciiTheme="minorHAnsi" w:hAnsiTheme="minorHAnsi" w:cstheme="minorHAnsi"/>
          <w:b/>
          <w:color w:val="365F91"/>
          <w:sz w:val="24"/>
        </w:rPr>
      </w:pPr>
    </w:p>
    <w:p w14:paraId="45971124" w14:textId="77777777" w:rsidR="00081940" w:rsidRPr="005C1444" w:rsidRDefault="00081940" w:rsidP="00081940">
      <w:pPr>
        <w:pStyle w:val="Sinespaciado0"/>
        <w:jc w:val="both"/>
        <w:rPr>
          <w:rFonts w:asciiTheme="minorHAnsi" w:hAnsiTheme="minorHAnsi" w:cstheme="minorHAnsi"/>
          <w:sz w:val="24"/>
          <w:szCs w:val="24"/>
        </w:rPr>
      </w:pPr>
      <w:r w:rsidRPr="005C1444">
        <w:rPr>
          <w:rFonts w:asciiTheme="minorHAnsi" w:hAnsiTheme="minorHAnsi" w:cstheme="minorHAnsi"/>
          <w:sz w:val="24"/>
          <w:szCs w:val="24"/>
        </w:rPr>
        <w:t xml:space="preserve">La Ley 1815 del 7 de diciembre de 2016 decretó el presupuesto de rentas y recursos de capital y Ley de apropiaciones para la vigencia fiscal del 2017. Así mismo, el Decreto 2170 del 27 de diciembre de 2016 liquidó el Presupuesto General de la Nación para la vigencia 2017, con lo cual, se apropiaron recursos al Presupuesto de la Agencia Nacional de Infraestructura por valor de $2.639.412 millones. </w:t>
      </w:r>
    </w:p>
    <w:p w14:paraId="4F796459" w14:textId="77777777" w:rsidR="00081940" w:rsidRPr="005C1444" w:rsidRDefault="00081940" w:rsidP="00081940">
      <w:pPr>
        <w:pStyle w:val="Sinespaciado0"/>
        <w:jc w:val="both"/>
        <w:rPr>
          <w:rFonts w:asciiTheme="minorHAnsi" w:hAnsiTheme="minorHAnsi" w:cstheme="minorHAnsi"/>
          <w:sz w:val="24"/>
          <w:szCs w:val="24"/>
        </w:rPr>
      </w:pPr>
    </w:p>
    <w:p w14:paraId="7F0B951A" w14:textId="77777777" w:rsidR="00081940" w:rsidRPr="005C1444" w:rsidRDefault="00081940" w:rsidP="00081940">
      <w:pPr>
        <w:tabs>
          <w:tab w:val="left" w:pos="5812"/>
        </w:tabs>
        <w:rPr>
          <w:rFonts w:asciiTheme="minorHAnsi" w:hAnsiTheme="minorHAnsi" w:cstheme="minorHAnsi"/>
          <w:sz w:val="24"/>
        </w:rPr>
      </w:pPr>
      <w:r w:rsidRPr="005C1444">
        <w:rPr>
          <w:rFonts w:asciiTheme="minorHAnsi" w:hAnsiTheme="minorHAnsi" w:cstheme="minorHAnsi"/>
          <w:sz w:val="24"/>
        </w:rPr>
        <w:t xml:space="preserve">Sin embargo, por medio del decreto 1238 del 19 de julio de 2017, por el cual se liquidó la Ley 1837 de 2017, se efectuó la modificación y disminución del presupuesto de la entidad en $8.170 millones, con lo cual la apropiación de recursos de la entidad, a partir de la fecha anteriormente indicada fue de $2.631.242 millones. </w:t>
      </w:r>
    </w:p>
    <w:p w14:paraId="7A64006D" w14:textId="77777777" w:rsidR="00081940" w:rsidRPr="005C1444" w:rsidRDefault="00081940" w:rsidP="00081940">
      <w:pPr>
        <w:tabs>
          <w:tab w:val="left" w:pos="5812"/>
        </w:tabs>
        <w:rPr>
          <w:rFonts w:asciiTheme="minorHAnsi" w:hAnsiTheme="minorHAnsi" w:cstheme="minorHAnsi"/>
          <w:sz w:val="24"/>
        </w:rPr>
      </w:pPr>
    </w:p>
    <w:p w14:paraId="69714AB5" w14:textId="77777777" w:rsidR="00081940" w:rsidRPr="005C1444" w:rsidRDefault="00081940" w:rsidP="00081940">
      <w:pPr>
        <w:tabs>
          <w:tab w:val="left" w:pos="5812"/>
        </w:tabs>
        <w:rPr>
          <w:rFonts w:asciiTheme="minorHAnsi" w:hAnsiTheme="minorHAnsi" w:cstheme="minorHAnsi"/>
          <w:sz w:val="24"/>
        </w:rPr>
      </w:pPr>
      <w:r w:rsidRPr="005C1444">
        <w:rPr>
          <w:rFonts w:asciiTheme="minorHAnsi" w:hAnsiTheme="minorHAnsi" w:cstheme="minorHAnsi"/>
          <w:sz w:val="24"/>
        </w:rPr>
        <w:t>Posteriormente, por medio del decreto 2118 del 15 de diciembre de 2017, la apropiación del presupuesto de la agencia sufrió una segunda disminución por valor de $165.460 millones, con lo cual la apropiación final de recursos de la entidad fue de $2.465.782 millones, distribuidos de la siguiente forma:</w:t>
      </w:r>
    </w:p>
    <w:p w14:paraId="6782AD2E" w14:textId="08225FD6" w:rsidR="00F83B58" w:rsidRDefault="00F83B58">
      <w:pPr>
        <w:jc w:val="left"/>
        <w:rPr>
          <w:rFonts w:asciiTheme="minorHAnsi" w:hAnsiTheme="minorHAnsi" w:cstheme="minorHAnsi"/>
          <w:szCs w:val="22"/>
          <w:lang w:val="es-CO"/>
        </w:rPr>
      </w:pPr>
    </w:p>
    <w:p w14:paraId="7D016EC0" w14:textId="77777777" w:rsidR="00AD5186" w:rsidRDefault="00AD5186" w:rsidP="00AD5186">
      <w:pPr>
        <w:pStyle w:val="Sinespaciado0"/>
        <w:jc w:val="center"/>
        <w:rPr>
          <w:rFonts w:ascii="Arial Narrow" w:hAnsi="Arial Narrow"/>
          <w:b/>
          <w:color w:val="1F4E79"/>
          <w:sz w:val="24"/>
          <w:szCs w:val="24"/>
        </w:rPr>
      </w:pPr>
      <w:r w:rsidRPr="002A3E90">
        <w:rPr>
          <w:rFonts w:ascii="Arial Narrow" w:hAnsi="Arial Narrow"/>
          <w:b/>
          <w:color w:val="1F4E79"/>
          <w:sz w:val="24"/>
          <w:szCs w:val="24"/>
        </w:rPr>
        <w:t>Presupuesto Vigencia 2017</w:t>
      </w:r>
    </w:p>
    <w:p w14:paraId="3B02BA74" w14:textId="77777777" w:rsidR="00AD5186" w:rsidRPr="0094468B" w:rsidRDefault="00AD5186" w:rsidP="00AD5186">
      <w:pPr>
        <w:pStyle w:val="Sinespaciado0"/>
        <w:jc w:val="center"/>
        <w:rPr>
          <w:rFonts w:ascii="Arial Narrow" w:hAnsi="Arial Narrow"/>
          <w:b/>
          <w:color w:val="1F4E79"/>
          <w:sz w:val="12"/>
          <w:szCs w:val="12"/>
        </w:rPr>
      </w:pPr>
    </w:p>
    <w:p w14:paraId="72B7D3F9" w14:textId="77777777" w:rsidR="00AD5186" w:rsidRPr="00CE0278" w:rsidRDefault="00AD5186" w:rsidP="00AD5186">
      <w:pPr>
        <w:pStyle w:val="Sinespaciado0"/>
        <w:jc w:val="center"/>
        <w:rPr>
          <w:rFonts w:ascii="Arial Narrow" w:hAnsi="Arial Narrow"/>
          <w:b/>
          <w:color w:val="1F4E79"/>
          <w:sz w:val="16"/>
          <w:szCs w:val="16"/>
        </w:rPr>
      </w:pPr>
      <w:r w:rsidRPr="00CE0278">
        <w:rPr>
          <w:rFonts w:ascii="Arial Narrow" w:hAnsi="Arial Narrow"/>
          <w:color w:val="000000"/>
          <w:sz w:val="16"/>
          <w:szCs w:val="16"/>
          <w:lang w:val="es-CO" w:eastAsia="es-CO"/>
        </w:rPr>
        <w:t xml:space="preserve">                                                           </w:t>
      </w:r>
      <w:r w:rsidRPr="00CE0278">
        <w:rPr>
          <w:rFonts w:ascii="Arial Narrow" w:hAnsi="Arial Narrow"/>
          <w:color w:val="000000"/>
          <w:sz w:val="16"/>
          <w:szCs w:val="16"/>
          <w:lang w:val="es-CO" w:eastAsia="es-CO"/>
        </w:rPr>
        <w:tab/>
      </w:r>
      <w:r w:rsidRPr="00CE0278">
        <w:rPr>
          <w:rFonts w:ascii="Arial Narrow" w:hAnsi="Arial Narrow"/>
          <w:color w:val="000000"/>
          <w:sz w:val="16"/>
          <w:szCs w:val="16"/>
          <w:lang w:val="es-CO" w:eastAsia="es-CO"/>
        </w:rPr>
        <w:tab/>
      </w:r>
      <w:r w:rsidRPr="00CE0278">
        <w:rPr>
          <w:rFonts w:ascii="Arial Narrow" w:hAnsi="Arial Narrow"/>
          <w:color w:val="000000"/>
          <w:sz w:val="16"/>
          <w:szCs w:val="16"/>
          <w:lang w:val="es-CO" w:eastAsia="es-CO"/>
        </w:rPr>
        <w:tab/>
      </w:r>
      <w:r w:rsidRPr="00CE0278">
        <w:rPr>
          <w:rFonts w:ascii="Arial Narrow" w:hAnsi="Arial Narrow"/>
          <w:color w:val="000000"/>
          <w:sz w:val="16"/>
          <w:szCs w:val="16"/>
          <w:lang w:val="es-CO" w:eastAsia="es-CO"/>
        </w:rPr>
        <w:tab/>
      </w:r>
      <w:r w:rsidRPr="00CE0278">
        <w:rPr>
          <w:rFonts w:ascii="Arial Narrow" w:hAnsi="Arial Narrow"/>
          <w:color w:val="000000"/>
          <w:sz w:val="16"/>
          <w:szCs w:val="16"/>
          <w:lang w:val="es-CO" w:eastAsia="es-CO"/>
        </w:rPr>
        <w:tab/>
        <w:t xml:space="preserve">              cifras en millones de pesos</w:t>
      </w:r>
    </w:p>
    <w:tbl>
      <w:tblPr>
        <w:tblW w:w="8005" w:type="dxa"/>
        <w:tblInd w:w="496" w:type="dxa"/>
        <w:tblCellMar>
          <w:left w:w="70" w:type="dxa"/>
          <w:right w:w="70" w:type="dxa"/>
        </w:tblCellMar>
        <w:tblLook w:val="04A0" w:firstRow="1" w:lastRow="0" w:firstColumn="1" w:lastColumn="0" w:noHBand="0" w:noVBand="1"/>
      </w:tblPr>
      <w:tblGrid>
        <w:gridCol w:w="1541"/>
        <w:gridCol w:w="1289"/>
        <w:gridCol w:w="1322"/>
        <w:gridCol w:w="1322"/>
        <w:gridCol w:w="1289"/>
        <w:gridCol w:w="1242"/>
      </w:tblGrid>
      <w:tr w:rsidR="00AD5186" w:rsidRPr="0094468B" w14:paraId="3A9C7D5A" w14:textId="77777777" w:rsidTr="00AD5186">
        <w:trPr>
          <w:trHeight w:val="598"/>
        </w:trPr>
        <w:tc>
          <w:tcPr>
            <w:tcW w:w="1541" w:type="dxa"/>
            <w:tcBorders>
              <w:top w:val="single" w:sz="8" w:space="0" w:color="auto"/>
              <w:left w:val="single" w:sz="8" w:space="0" w:color="auto"/>
              <w:bottom w:val="single" w:sz="8" w:space="0" w:color="auto"/>
              <w:right w:val="single" w:sz="8" w:space="0" w:color="auto"/>
            </w:tcBorders>
            <w:shd w:val="clear" w:color="000000" w:fill="1F4E79"/>
            <w:vAlign w:val="center"/>
            <w:hideMark/>
          </w:tcPr>
          <w:p w14:paraId="0F73158C" w14:textId="43786E72" w:rsidR="00AD5186" w:rsidRPr="0094468B" w:rsidRDefault="00AD5186" w:rsidP="00711EF3">
            <w:pPr>
              <w:jc w:val="center"/>
              <w:rPr>
                <w:rFonts w:ascii="Arial Narrow" w:eastAsia="Times New Roman" w:hAnsi="Arial Narrow" w:cs="Calibri"/>
                <w:b/>
                <w:bCs/>
                <w:color w:val="FFFFFF"/>
                <w:sz w:val="24"/>
                <w:lang w:val="es-CO" w:eastAsia="es-CO"/>
              </w:rPr>
            </w:pPr>
            <w:r w:rsidRPr="0094468B">
              <w:rPr>
                <w:rFonts w:ascii="Arial Narrow" w:eastAsia="Times New Roman" w:hAnsi="Arial Narrow" w:cs="Calibri"/>
                <w:b/>
                <w:bCs/>
                <w:color w:val="FFFFFF"/>
                <w:sz w:val="24"/>
                <w:lang w:val="es-CO" w:eastAsia="es-CO"/>
              </w:rPr>
              <w:t>oncepto</w:t>
            </w:r>
          </w:p>
        </w:tc>
        <w:tc>
          <w:tcPr>
            <w:tcW w:w="1289" w:type="dxa"/>
            <w:tcBorders>
              <w:top w:val="single" w:sz="8" w:space="0" w:color="auto"/>
              <w:left w:val="nil"/>
              <w:bottom w:val="single" w:sz="8" w:space="0" w:color="auto"/>
              <w:right w:val="single" w:sz="8" w:space="0" w:color="auto"/>
            </w:tcBorders>
            <w:shd w:val="clear" w:color="000000" w:fill="1F4E79"/>
            <w:vAlign w:val="center"/>
            <w:hideMark/>
          </w:tcPr>
          <w:p w14:paraId="4D0E5EC5" w14:textId="77777777" w:rsidR="00AD5186" w:rsidRPr="0094468B" w:rsidRDefault="00AD5186" w:rsidP="00711EF3">
            <w:pPr>
              <w:jc w:val="center"/>
              <w:rPr>
                <w:rFonts w:ascii="Arial Narrow" w:eastAsia="Times New Roman" w:hAnsi="Arial Narrow" w:cs="Calibri"/>
                <w:b/>
                <w:bCs/>
                <w:color w:val="FFFFFF"/>
                <w:sz w:val="24"/>
                <w:lang w:val="es-CO" w:eastAsia="es-CO"/>
              </w:rPr>
            </w:pPr>
            <w:r w:rsidRPr="0094468B">
              <w:rPr>
                <w:rFonts w:ascii="Arial Narrow" w:eastAsia="Times New Roman" w:hAnsi="Arial Narrow" w:cs="Calibri"/>
                <w:b/>
                <w:bCs/>
                <w:color w:val="FFFFFF"/>
                <w:sz w:val="24"/>
                <w:lang w:val="es-CO" w:eastAsia="es-CO"/>
              </w:rPr>
              <w:t>Apropiación Inicial</w:t>
            </w:r>
          </w:p>
        </w:tc>
        <w:tc>
          <w:tcPr>
            <w:tcW w:w="1322" w:type="dxa"/>
            <w:tcBorders>
              <w:top w:val="single" w:sz="8" w:space="0" w:color="auto"/>
              <w:left w:val="nil"/>
              <w:bottom w:val="single" w:sz="8" w:space="0" w:color="auto"/>
              <w:right w:val="single" w:sz="8" w:space="0" w:color="auto"/>
            </w:tcBorders>
            <w:shd w:val="clear" w:color="000000" w:fill="1F4E79"/>
            <w:vAlign w:val="center"/>
            <w:hideMark/>
          </w:tcPr>
          <w:p w14:paraId="3B568D46" w14:textId="77777777" w:rsidR="00AD5186" w:rsidRPr="0094468B" w:rsidRDefault="00AD5186" w:rsidP="00711EF3">
            <w:pPr>
              <w:jc w:val="center"/>
              <w:rPr>
                <w:rFonts w:ascii="Arial Narrow" w:eastAsia="Times New Roman" w:hAnsi="Arial Narrow" w:cs="Calibri"/>
                <w:b/>
                <w:bCs/>
                <w:color w:val="FFFFFF"/>
                <w:sz w:val="24"/>
                <w:lang w:val="es-CO" w:eastAsia="es-CO"/>
              </w:rPr>
            </w:pPr>
            <w:r w:rsidRPr="0094468B">
              <w:rPr>
                <w:rFonts w:ascii="Arial Narrow" w:eastAsia="Times New Roman" w:hAnsi="Arial Narrow" w:cs="Calibri"/>
                <w:b/>
                <w:bCs/>
                <w:color w:val="FFFFFF"/>
                <w:sz w:val="24"/>
                <w:lang w:val="es-CO" w:eastAsia="es-CO"/>
              </w:rPr>
              <w:t>1ra. Disminución</w:t>
            </w:r>
          </w:p>
        </w:tc>
        <w:tc>
          <w:tcPr>
            <w:tcW w:w="1322" w:type="dxa"/>
            <w:tcBorders>
              <w:top w:val="single" w:sz="8" w:space="0" w:color="auto"/>
              <w:left w:val="nil"/>
              <w:bottom w:val="single" w:sz="8" w:space="0" w:color="auto"/>
              <w:right w:val="single" w:sz="8" w:space="0" w:color="auto"/>
            </w:tcBorders>
            <w:shd w:val="clear" w:color="000000" w:fill="1F4E79"/>
            <w:vAlign w:val="center"/>
            <w:hideMark/>
          </w:tcPr>
          <w:p w14:paraId="02768AE1" w14:textId="77777777" w:rsidR="00AD5186" w:rsidRPr="0094468B" w:rsidRDefault="00AD5186" w:rsidP="00711EF3">
            <w:pPr>
              <w:jc w:val="center"/>
              <w:rPr>
                <w:rFonts w:ascii="Arial Narrow" w:eastAsia="Times New Roman" w:hAnsi="Arial Narrow" w:cs="Calibri"/>
                <w:b/>
                <w:bCs/>
                <w:color w:val="FFFFFF"/>
                <w:sz w:val="24"/>
                <w:lang w:val="es-CO" w:eastAsia="es-CO"/>
              </w:rPr>
            </w:pPr>
            <w:r w:rsidRPr="0094468B">
              <w:rPr>
                <w:rFonts w:ascii="Arial Narrow" w:eastAsia="Times New Roman" w:hAnsi="Arial Narrow" w:cs="Calibri"/>
                <w:b/>
                <w:bCs/>
                <w:color w:val="FFFFFF"/>
                <w:sz w:val="24"/>
                <w:lang w:val="es-CO" w:eastAsia="es-CO"/>
              </w:rPr>
              <w:t>2da. Disminución</w:t>
            </w:r>
          </w:p>
        </w:tc>
        <w:tc>
          <w:tcPr>
            <w:tcW w:w="1289" w:type="dxa"/>
            <w:tcBorders>
              <w:top w:val="single" w:sz="8" w:space="0" w:color="auto"/>
              <w:left w:val="nil"/>
              <w:bottom w:val="single" w:sz="8" w:space="0" w:color="auto"/>
              <w:right w:val="single" w:sz="8" w:space="0" w:color="auto"/>
            </w:tcBorders>
            <w:shd w:val="clear" w:color="000000" w:fill="1F4E79"/>
            <w:vAlign w:val="center"/>
            <w:hideMark/>
          </w:tcPr>
          <w:p w14:paraId="18BA820D" w14:textId="77777777" w:rsidR="00AD5186" w:rsidRPr="0094468B" w:rsidRDefault="00AD5186" w:rsidP="00711EF3">
            <w:pPr>
              <w:jc w:val="center"/>
              <w:rPr>
                <w:rFonts w:ascii="Arial Narrow" w:eastAsia="Times New Roman" w:hAnsi="Arial Narrow" w:cs="Calibri"/>
                <w:b/>
                <w:bCs/>
                <w:color w:val="FFFFFF"/>
                <w:sz w:val="24"/>
                <w:lang w:val="es-CO" w:eastAsia="es-CO"/>
              </w:rPr>
            </w:pPr>
            <w:r w:rsidRPr="0094468B">
              <w:rPr>
                <w:rFonts w:ascii="Arial Narrow" w:eastAsia="Times New Roman" w:hAnsi="Arial Narrow" w:cs="Calibri"/>
                <w:b/>
                <w:bCs/>
                <w:color w:val="FFFFFF"/>
                <w:sz w:val="24"/>
                <w:lang w:val="es-CO" w:eastAsia="es-CO"/>
              </w:rPr>
              <w:t xml:space="preserve">Apropiación </w:t>
            </w:r>
            <w:r>
              <w:rPr>
                <w:rFonts w:ascii="Arial Narrow" w:eastAsia="Times New Roman" w:hAnsi="Arial Narrow" w:cs="Calibri"/>
                <w:b/>
                <w:bCs/>
                <w:color w:val="FFFFFF"/>
                <w:sz w:val="24"/>
                <w:lang w:val="es-CO" w:eastAsia="es-CO"/>
              </w:rPr>
              <w:t>final</w:t>
            </w:r>
          </w:p>
        </w:tc>
        <w:tc>
          <w:tcPr>
            <w:tcW w:w="1242" w:type="dxa"/>
            <w:tcBorders>
              <w:top w:val="single" w:sz="8" w:space="0" w:color="auto"/>
              <w:left w:val="nil"/>
              <w:bottom w:val="single" w:sz="8" w:space="0" w:color="auto"/>
              <w:right w:val="single" w:sz="8" w:space="0" w:color="auto"/>
            </w:tcBorders>
            <w:shd w:val="clear" w:color="000000" w:fill="1F4E79"/>
            <w:vAlign w:val="center"/>
            <w:hideMark/>
          </w:tcPr>
          <w:p w14:paraId="461BFBED" w14:textId="77777777" w:rsidR="00AD5186" w:rsidRPr="0094468B" w:rsidRDefault="00AD5186" w:rsidP="00711EF3">
            <w:pPr>
              <w:jc w:val="center"/>
              <w:rPr>
                <w:rFonts w:ascii="Arial Narrow" w:eastAsia="Times New Roman" w:hAnsi="Arial Narrow" w:cs="Calibri"/>
                <w:b/>
                <w:bCs/>
                <w:color w:val="FFFFFF"/>
                <w:sz w:val="24"/>
                <w:lang w:val="es-CO" w:eastAsia="es-CO"/>
              </w:rPr>
            </w:pPr>
            <w:r w:rsidRPr="0094468B">
              <w:rPr>
                <w:rFonts w:ascii="Arial Narrow" w:eastAsia="Times New Roman" w:hAnsi="Arial Narrow" w:cs="Calibri"/>
                <w:b/>
                <w:bCs/>
                <w:color w:val="FFFFFF"/>
                <w:sz w:val="24"/>
                <w:lang w:val="es-CO" w:eastAsia="es-CO"/>
              </w:rPr>
              <w:t xml:space="preserve">% Asignación Vigente </w:t>
            </w:r>
          </w:p>
        </w:tc>
      </w:tr>
      <w:tr w:rsidR="00AD5186" w:rsidRPr="0094468B" w14:paraId="63894D29" w14:textId="77777777" w:rsidTr="00AD5186">
        <w:trPr>
          <w:trHeight w:val="292"/>
        </w:trPr>
        <w:tc>
          <w:tcPr>
            <w:tcW w:w="1541" w:type="dxa"/>
            <w:tcBorders>
              <w:top w:val="nil"/>
              <w:left w:val="single" w:sz="8" w:space="0" w:color="auto"/>
              <w:bottom w:val="nil"/>
              <w:right w:val="single" w:sz="8" w:space="0" w:color="auto"/>
            </w:tcBorders>
            <w:shd w:val="clear" w:color="auto" w:fill="auto"/>
            <w:vAlign w:val="center"/>
            <w:hideMark/>
          </w:tcPr>
          <w:p w14:paraId="2081BFC3" w14:textId="77777777" w:rsidR="00AD5186" w:rsidRPr="0094468B" w:rsidRDefault="00AD5186" w:rsidP="00711EF3">
            <w:pPr>
              <w:jc w:val="left"/>
              <w:rPr>
                <w:rFonts w:ascii="Arial Narrow" w:eastAsia="Times New Roman" w:hAnsi="Arial Narrow" w:cs="Calibri"/>
                <w:color w:val="000000"/>
                <w:sz w:val="24"/>
                <w:lang w:val="es-CO" w:eastAsia="es-CO"/>
              </w:rPr>
            </w:pPr>
            <w:r w:rsidRPr="0094468B">
              <w:rPr>
                <w:rFonts w:ascii="Arial Narrow" w:eastAsia="Times New Roman" w:hAnsi="Arial Narrow" w:cs="Calibri"/>
                <w:color w:val="000000"/>
                <w:sz w:val="24"/>
                <w:lang w:val="es-CO" w:eastAsia="es-CO"/>
              </w:rPr>
              <w:t>Funcionamiento</w:t>
            </w:r>
          </w:p>
        </w:tc>
        <w:tc>
          <w:tcPr>
            <w:tcW w:w="1289" w:type="dxa"/>
            <w:tcBorders>
              <w:top w:val="nil"/>
              <w:left w:val="nil"/>
              <w:bottom w:val="nil"/>
              <w:right w:val="single" w:sz="8" w:space="0" w:color="auto"/>
            </w:tcBorders>
            <w:shd w:val="clear" w:color="auto" w:fill="auto"/>
            <w:vAlign w:val="center"/>
            <w:hideMark/>
          </w:tcPr>
          <w:p w14:paraId="2CA65C0E" w14:textId="77777777" w:rsidR="00AD5186" w:rsidRPr="0094468B" w:rsidRDefault="00AD5186" w:rsidP="00711EF3">
            <w:pPr>
              <w:jc w:val="right"/>
              <w:rPr>
                <w:rFonts w:ascii="Arial Narrow" w:eastAsia="Times New Roman" w:hAnsi="Arial Narrow" w:cs="Calibri"/>
                <w:color w:val="000000"/>
                <w:sz w:val="24"/>
                <w:lang w:val="es-CO" w:eastAsia="es-CO"/>
              </w:rPr>
            </w:pPr>
            <w:r w:rsidRPr="0094468B">
              <w:rPr>
                <w:rFonts w:ascii="Arial Narrow" w:eastAsia="Times New Roman" w:hAnsi="Arial Narrow" w:cs="Calibri"/>
                <w:color w:val="000000"/>
                <w:sz w:val="24"/>
                <w:lang w:val="es-CO" w:eastAsia="es-CO"/>
              </w:rPr>
              <w:t>69.284</w:t>
            </w:r>
          </w:p>
        </w:tc>
        <w:tc>
          <w:tcPr>
            <w:tcW w:w="1322" w:type="dxa"/>
            <w:tcBorders>
              <w:top w:val="nil"/>
              <w:left w:val="nil"/>
              <w:bottom w:val="nil"/>
              <w:right w:val="single" w:sz="8" w:space="0" w:color="auto"/>
            </w:tcBorders>
            <w:shd w:val="clear" w:color="auto" w:fill="auto"/>
            <w:vAlign w:val="center"/>
            <w:hideMark/>
          </w:tcPr>
          <w:p w14:paraId="0526521E" w14:textId="77777777" w:rsidR="00AD5186" w:rsidRPr="0094468B" w:rsidRDefault="00AD5186" w:rsidP="00711EF3">
            <w:pPr>
              <w:jc w:val="left"/>
              <w:rPr>
                <w:rFonts w:ascii="Times New Roman" w:eastAsia="Times New Roman" w:hAnsi="Times New Roman"/>
                <w:color w:val="000000"/>
                <w:sz w:val="20"/>
                <w:szCs w:val="20"/>
                <w:lang w:val="es-CO" w:eastAsia="es-CO"/>
              </w:rPr>
            </w:pPr>
            <w:r w:rsidRPr="0094468B">
              <w:rPr>
                <w:rFonts w:ascii="Times New Roman" w:eastAsia="Times New Roman" w:hAnsi="Times New Roman"/>
                <w:color w:val="000000"/>
                <w:sz w:val="20"/>
                <w:szCs w:val="20"/>
                <w:lang w:val="es-CO" w:eastAsia="es-CO"/>
              </w:rPr>
              <w:t> </w:t>
            </w:r>
          </w:p>
        </w:tc>
        <w:tc>
          <w:tcPr>
            <w:tcW w:w="1322" w:type="dxa"/>
            <w:tcBorders>
              <w:top w:val="nil"/>
              <w:left w:val="nil"/>
              <w:bottom w:val="nil"/>
              <w:right w:val="single" w:sz="8" w:space="0" w:color="auto"/>
            </w:tcBorders>
            <w:shd w:val="clear" w:color="auto" w:fill="auto"/>
            <w:vAlign w:val="center"/>
            <w:hideMark/>
          </w:tcPr>
          <w:p w14:paraId="2A28F1E3" w14:textId="77777777" w:rsidR="00AD5186" w:rsidRPr="0094468B" w:rsidRDefault="00AD5186" w:rsidP="00711EF3">
            <w:pPr>
              <w:jc w:val="left"/>
              <w:rPr>
                <w:rFonts w:ascii="Times New Roman" w:eastAsia="Times New Roman" w:hAnsi="Times New Roman"/>
                <w:color w:val="000000"/>
                <w:sz w:val="20"/>
                <w:szCs w:val="20"/>
                <w:lang w:val="es-CO" w:eastAsia="es-CO"/>
              </w:rPr>
            </w:pPr>
            <w:r w:rsidRPr="0094468B">
              <w:rPr>
                <w:rFonts w:ascii="Times New Roman" w:eastAsia="Times New Roman" w:hAnsi="Times New Roman"/>
                <w:color w:val="000000"/>
                <w:sz w:val="20"/>
                <w:szCs w:val="20"/>
                <w:lang w:val="es-CO" w:eastAsia="es-CO"/>
              </w:rPr>
              <w:t> </w:t>
            </w:r>
          </w:p>
        </w:tc>
        <w:tc>
          <w:tcPr>
            <w:tcW w:w="1289" w:type="dxa"/>
            <w:tcBorders>
              <w:top w:val="nil"/>
              <w:left w:val="nil"/>
              <w:bottom w:val="nil"/>
              <w:right w:val="single" w:sz="8" w:space="0" w:color="auto"/>
            </w:tcBorders>
            <w:shd w:val="clear" w:color="auto" w:fill="auto"/>
            <w:vAlign w:val="center"/>
            <w:hideMark/>
          </w:tcPr>
          <w:p w14:paraId="7FD452A6" w14:textId="77777777" w:rsidR="00AD5186" w:rsidRPr="0094468B" w:rsidRDefault="00AD5186" w:rsidP="00711EF3">
            <w:pPr>
              <w:jc w:val="right"/>
              <w:rPr>
                <w:rFonts w:ascii="Arial Narrow" w:eastAsia="Times New Roman" w:hAnsi="Arial Narrow" w:cs="Calibri"/>
                <w:color w:val="000000"/>
                <w:sz w:val="24"/>
                <w:lang w:val="es-CO" w:eastAsia="es-CO"/>
              </w:rPr>
            </w:pPr>
            <w:r w:rsidRPr="0094468B">
              <w:rPr>
                <w:rFonts w:ascii="Arial Narrow" w:eastAsia="Times New Roman" w:hAnsi="Arial Narrow" w:cs="Calibri"/>
                <w:color w:val="000000"/>
                <w:sz w:val="24"/>
                <w:lang w:val="es-CO" w:eastAsia="es-CO"/>
              </w:rPr>
              <w:t>69.284</w:t>
            </w:r>
          </w:p>
        </w:tc>
        <w:tc>
          <w:tcPr>
            <w:tcW w:w="1242" w:type="dxa"/>
            <w:tcBorders>
              <w:top w:val="nil"/>
              <w:left w:val="nil"/>
              <w:bottom w:val="nil"/>
              <w:right w:val="single" w:sz="8" w:space="0" w:color="auto"/>
            </w:tcBorders>
            <w:shd w:val="clear" w:color="auto" w:fill="auto"/>
            <w:vAlign w:val="center"/>
            <w:hideMark/>
          </w:tcPr>
          <w:p w14:paraId="0F73AB8F" w14:textId="77777777" w:rsidR="00AD5186" w:rsidRPr="0094468B" w:rsidRDefault="00AD5186" w:rsidP="00711EF3">
            <w:pPr>
              <w:jc w:val="center"/>
              <w:rPr>
                <w:rFonts w:ascii="Arial Narrow" w:eastAsia="Times New Roman" w:hAnsi="Arial Narrow" w:cs="Calibri"/>
                <w:color w:val="000000"/>
                <w:sz w:val="24"/>
                <w:lang w:val="es-CO" w:eastAsia="es-CO"/>
              </w:rPr>
            </w:pPr>
            <w:r w:rsidRPr="0094468B">
              <w:rPr>
                <w:rFonts w:ascii="Arial Narrow" w:eastAsia="Times New Roman" w:hAnsi="Arial Narrow" w:cs="Calibri"/>
                <w:color w:val="000000"/>
                <w:sz w:val="24"/>
                <w:lang w:val="es-CO" w:eastAsia="es-CO"/>
              </w:rPr>
              <w:t>2,81%</w:t>
            </w:r>
          </w:p>
        </w:tc>
      </w:tr>
      <w:tr w:rsidR="00AD5186" w:rsidRPr="0094468B" w14:paraId="62FCEE46" w14:textId="77777777" w:rsidTr="00AD5186">
        <w:trPr>
          <w:trHeight w:val="292"/>
        </w:trPr>
        <w:tc>
          <w:tcPr>
            <w:tcW w:w="1541" w:type="dxa"/>
            <w:tcBorders>
              <w:top w:val="nil"/>
              <w:left w:val="single" w:sz="8" w:space="0" w:color="auto"/>
              <w:bottom w:val="nil"/>
              <w:right w:val="single" w:sz="8" w:space="0" w:color="auto"/>
            </w:tcBorders>
            <w:shd w:val="clear" w:color="000000" w:fill="BFBFBF"/>
            <w:vAlign w:val="center"/>
            <w:hideMark/>
          </w:tcPr>
          <w:p w14:paraId="25621149" w14:textId="77777777" w:rsidR="00AD5186" w:rsidRPr="0094468B" w:rsidRDefault="00AD5186" w:rsidP="00711EF3">
            <w:pPr>
              <w:jc w:val="left"/>
              <w:rPr>
                <w:rFonts w:ascii="Arial Narrow" w:eastAsia="Times New Roman" w:hAnsi="Arial Narrow" w:cs="Calibri"/>
                <w:color w:val="000000"/>
                <w:sz w:val="24"/>
                <w:lang w:val="es-CO" w:eastAsia="es-CO"/>
              </w:rPr>
            </w:pPr>
            <w:r w:rsidRPr="0094468B">
              <w:rPr>
                <w:rFonts w:ascii="Arial Narrow" w:eastAsia="Times New Roman" w:hAnsi="Arial Narrow" w:cs="Calibri"/>
                <w:color w:val="000000"/>
                <w:sz w:val="24"/>
                <w:lang w:val="es-CO" w:eastAsia="es-CO"/>
              </w:rPr>
              <w:t>Inversión</w:t>
            </w:r>
          </w:p>
        </w:tc>
        <w:tc>
          <w:tcPr>
            <w:tcW w:w="1289" w:type="dxa"/>
            <w:tcBorders>
              <w:top w:val="nil"/>
              <w:left w:val="nil"/>
              <w:bottom w:val="nil"/>
              <w:right w:val="single" w:sz="8" w:space="0" w:color="auto"/>
            </w:tcBorders>
            <w:shd w:val="clear" w:color="000000" w:fill="BFBFBF"/>
            <w:vAlign w:val="center"/>
            <w:hideMark/>
          </w:tcPr>
          <w:p w14:paraId="3E3DECDE" w14:textId="77777777" w:rsidR="00AD5186" w:rsidRPr="0094468B" w:rsidRDefault="00AD5186" w:rsidP="00711EF3">
            <w:pPr>
              <w:jc w:val="right"/>
              <w:rPr>
                <w:rFonts w:ascii="Arial Narrow" w:eastAsia="Times New Roman" w:hAnsi="Arial Narrow" w:cs="Calibri"/>
                <w:color w:val="000000"/>
                <w:sz w:val="24"/>
                <w:lang w:val="es-CO" w:eastAsia="es-CO"/>
              </w:rPr>
            </w:pPr>
            <w:r w:rsidRPr="0094468B">
              <w:rPr>
                <w:rFonts w:ascii="Arial Narrow" w:eastAsia="Times New Roman" w:hAnsi="Arial Narrow" w:cs="Calibri"/>
                <w:color w:val="000000"/>
                <w:sz w:val="24"/>
                <w:lang w:val="es-CO" w:eastAsia="es-CO"/>
              </w:rPr>
              <w:t>1.746.086</w:t>
            </w:r>
          </w:p>
        </w:tc>
        <w:tc>
          <w:tcPr>
            <w:tcW w:w="1322" w:type="dxa"/>
            <w:tcBorders>
              <w:top w:val="nil"/>
              <w:left w:val="nil"/>
              <w:bottom w:val="nil"/>
              <w:right w:val="single" w:sz="8" w:space="0" w:color="auto"/>
            </w:tcBorders>
            <w:shd w:val="clear" w:color="000000" w:fill="BFBFBF"/>
            <w:vAlign w:val="center"/>
            <w:hideMark/>
          </w:tcPr>
          <w:p w14:paraId="68B4E832" w14:textId="77777777" w:rsidR="00AD5186" w:rsidRPr="0094468B" w:rsidRDefault="00AD5186" w:rsidP="00711EF3">
            <w:pPr>
              <w:jc w:val="right"/>
              <w:rPr>
                <w:rFonts w:ascii="Arial Narrow" w:eastAsia="Times New Roman" w:hAnsi="Arial Narrow" w:cs="Calibri"/>
                <w:color w:val="000000"/>
                <w:sz w:val="24"/>
                <w:lang w:val="es-CO" w:eastAsia="es-CO"/>
              </w:rPr>
            </w:pPr>
            <w:r w:rsidRPr="0094468B">
              <w:rPr>
                <w:rFonts w:ascii="Arial Narrow" w:eastAsia="Times New Roman" w:hAnsi="Arial Narrow" w:cs="Calibri"/>
                <w:color w:val="000000"/>
                <w:sz w:val="24"/>
                <w:lang w:val="es-CO" w:eastAsia="es-CO"/>
              </w:rPr>
              <w:t>8.170</w:t>
            </w:r>
          </w:p>
        </w:tc>
        <w:tc>
          <w:tcPr>
            <w:tcW w:w="1322" w:type="dxa"/>
            <w:tcBorders>
              <w:top w:val="nil"/>
              <w:left w:val="nil"/>
              <w:bottom w:val="nil"/>
              <w:right w:val="single" w:sz="8" w:space="0" w:color="auto"/>
            </w:tcBorders>
            <w:shd w:val="clear" w:color="000000" w:fill="BFBFBF"/>
            <w:vAlign w:val="center"/>
            <w:hideMark/>
          </w:tcPr>
          <w:p w14:paraId="7F3CC769" w14:textId="77777777" w:rsidR="00AD5186" w:rsidRPr="0094468B" w:rsidRDefault="00AD5186" w:rsidP="00711EF3">
            <w:pPr>
              <w:jc w:val="right"/>
              <w:rPr>
                <w:rFonts w:ascii="Arial Narrow" w:eastAsia="Times New Roman" w:hAnsi="Arial Narrow" w:cs="Calibri"/>
                <w:color w:val="000000"/>
                <w:sz w:val="24"/>
                <w:lang w:val="es-CO" w:eastAsia="es-CO"/>
              </w:rPr>
            </w:pPr>
            <w:r w:rsidRPr="0094468B">
              <w:rPr>
                <w:rFonts w:ascii="Arial Narrow" w:eastAsia="Times New Roman" w:hAnsi="Arial Narrow" w:cs="Calibri"/>
                <w:color w:val="000000"/>
                <w:sz w:val="24"/>
                <w:lang w:val="es-CO" w:eastAsia="es-CO"/>
              </w:rPr>
              <w:t>165.460</w:t>
            </w:r>
          </w:p>
        </w:tc>
        <w:tc>
          <w:tcPr>
            <w:tcW w:w="1289" w:type="dxa"/>
            <w:tcBorders>
              <w:top w:val="nil"/>
              <w:left w:val="nil"/>
              <w:bottom w:val="nil"/>
              <w:right w:val="single" w:sz="8" w:space="0" w:color="auto"/>
            </w:tcBorders>
            <w:shd w:val="clear" w:color="000000" w:fill="BFBFBF"/>
            <w:vAlign w:val="center"/>
            <w:hideMark/>
          </w:tcPr>
          <w:p w14:paraId="59BB1402" w14:textId="77777777" w:rsidR="00AD5186" w:rsidRPr="0094468B" w:rsidRDefault="00AD5186" w:rsidP="00711EF3">
            <w:pPr>
              <w:jc w:val="right"/>
              <w:rPr>
                <w:rFonts w:ascii="Arial Narrow" w:eastAsia="Times New Roman" w:hAnsi="Arial Narrow" w:cs="Calibri"/>
                <w:color w:val="000000"/>
                <w:sz w:val="24"/>
                <w:lang w:val="es-CO" w:eastAsia="es-CO"/>
              </w:rPr>
            </w:pPr>
            <w:r w:rsidRPr="0094468B">
              <w:rPr>
                <w:rFonts w:ascii="Arial Narrow" w:eastAsia="Times New Roman" w:hAnsi="Arial Narrow" w:cs="Calibri"/>
                <w:color w:val="000000"/>
                <w:sz w:val="24"/>
                <w:lang w:val="es-CO" w:eastAsia="es-CO"/>
              </w:rPr>
              <w:t>1.572.456</w:t>
            </w:r>
          </w:p>
        </w:tc>
        <w:tc>
          <w:tcPr>
            <w:tcW w:w="1242" w:type="dxa"/>
            <w:tcBorders>
              <w:top w:val="nil"/>
              <w:left w:val="nil"/>
              <w:bottom w:val="nil"/>
              <w:right w:val="single" w:sz="8" w:space="0" w:color="auto"/>
            </w:tcBorders>
            <w:shd w:val="clear" w:color="000000" w:fill="BFBFBF"/>
            <w:vAlign w:val="center"/>
            <w:hideMark/>
          </w:tcPr>
          <w:p w14:paraId="78FB7D25" w14:textId="77777777" w:rsidR="00AD5186" w:rsidRPr="0094468B" w:rsidRDefault="00AD5186" w:rsidP="00711EF3">
            <w:pPr>
              <w:jc w:val="center"/>
              <w:rPr>
                <w:rFonts w:ascii="Arial Narrow" w:eastAsia="Times New Roman" w:hAnsi="Arial Narrow" w:cs="Calibri"/>
                <w:color w:val="000000"/>
                <w:sz w:val="24"/>
                <w:lang w:val="es-CO" w:eastAsia="es-CO"/>
              </w:rPr>
            </w:pPr>
            <w:r w:rsidRPr="0094468B">
              <w:rPr>
                <w:rFonts w:ascii="Arial Narrow" w:eastAsia="Times New Roman" w:hAnsi="Arial Narrow" w:cs="Calibri"/>
                <w:color w:val="000000"/>
                <w:sz w:val="24"/>
                <w:lang w:val="es-CO" w:eastAsia="es-CO"/>
              </w:rPr>
              <w:t>63,77%</w:t>
            </w:r>
          </w:p>
        </w:tc>
      </w:tr>
      <w:tr w:rsidR="00AD5186" w:rsidRPr="0094468B" w14:paraId="54F09010" w14:textId="77777777" w:rsidTr="00AD5186">
        <w:trPr>
          <w:trHeight w:val="306"/>
        </w:trPr>
        <w:tc>
          <w:tcPr>
            <w:tcW w:w="1541" w:type="dxa"/>
            <w:tcBorders>
              <w:top w:val="nil"/>
              <w:left w:val="single" w:sz="8" w:space="0" w:color="auto"/>
              <w:bottom w:val="nil"/>
              <w:right w:val="single" w:sz="8" w:space="0" w:color="auto"/>
            </w:tcBorders>
            <w:shd w:val="clear" w:color="auto" w:fill="auto"/>
            <w:vAlign w:val="center"/>
            <w:hideMark/>
          </w:tcPr>
          <w:p w14:paraId="1C4DDAC2" w14:textId="77777777" w:rsidR="00AD5186" w:rsidRPr="0094468B" w:rsidRDefault="00AD5186" w:rsidP="00711EF3">
            <w:pPr>
              <w:jc w:val="left"/>
              <w:rPr>
                <w:rFonts w:ascii="Arial Narrow" w:eastAsia="Times New Roman" w:hAnsi="Arial Narrow" w:cs="Calibri"/>
                <w:color w:val="000000"/>
                <w:sz w:val="24"/>
                <w:lang w:val="es-CO" w:eastAsia="es-CO"/>
              </w:rPr>
            </w:pPr>
            <w:r w:rsidRPr="0094468B">
              <w:rPr>
                <w:rFonts w:ascii="Arial Narrow" w:eastAsia="Times New Roman" w:hAnsi="Arial Narrow" w:cs="Calibri"/>
                <w:color w:val="000000"/>
                <w:sz w:val="24"/>
                <w:lang w:val="es-CO" w:eastAsia="es-CO"/>
              </w:rPr>
              <w:t>Servicio deuda</w:t>
            </w:r>
          </w:p>
        </w:tc>
        <w:tc>
          <w:tcPr>
            <w:tcW w:w="1289" w:type="dxa"/>
            <w:tcBorders>
              <w:top w:val="nil"/>
              <w:left w:val="nil"/>
              <w:bottom w:val="single" w:sz="8" w:space="0" w:color="auto"/>
              <w:right w:val="single" w:sz="8" w:space="0" w:color="auto"/>
            </w:tcBorders>
            <w:shd w:val="clear" w:color="auto" w:fill="auto"/>
            <w:vAlign w:val="center"/>
            <w:hideMark/>
          </w:tcPr>
          <w:p w14:paraId="71CE0A75" w14:textId="77777777" w:rsidR="00AD5186" w:rsidRPr="0094468B" w:rsidRDefault="00AD5186" w:rsidP="00711EF3">
            <w:pPr>
              <w:jc w:val="right"/>
              <w:rPr>
                <w:rFonts w:ascii="Arial Narrow" w:eastAsia="Times New Roman" w:hAnsi="Arial Narrow" w:cs="Calibri"/>
                <w:color w:val="000000"/>
                <w:sz w:val="24"/>
                <w:lang w:val="es-CO" w:eastAsia="es-CO"/>
              </w:rPr>
            </w:pPr>
            <w:r w:rsidRPr="0094468B">
              <w:rPr>
                <w:rFonts w:ascii="Arial Narrow" w:eastAsia="Times New Roman" w:hAnsi="Arial Narrow" w:cs="Calibri"/>
                <w:color w:val="000000"/>
                <w:sz w:val="24"/>
                <w:lang w:val="es-CO" w:eastAsia="es-CO"/>
              </w:rPr>
              <w:t>824.042</w:t>
            </w:r>
          </w:p>
        </w:tc>
        <w:tc>
          <w:tcPr>
            <w:tcW w:w="1322" w:type="dxa"/>
            <w:tcBorders>
              <w:top w:val="nil"/>
              <w:left w:val="nil"/>
              <w:bottom w:val="single" w:sz="8" w:space="0" w:color="auto"/>
              <w:right w:val="single" w:sz="8" w:space="0" w:color="auto"/>
            </w:tcBorders>
            <w:shd w:val="clear" w:color="auto" w:fill="auto"/>
            <w:vAlign w:val="center"/>
            <w:hideMark/>
          </w:tcPr>
          <w:p w14:paraId="08741D5F" w14:textId="77777777" w:rsidR="00AD5186" w:rsidRPr="0094468B" w:rsidRDefault="00AD5186" w:rsidP="00711EF3">
            <w:pPr>
              <w:jc w:val="left"/>
              <w:rPr>
                <w:rFonts w:ascii="Times New Roman" w:eastAsia="Times New Roman" w:hAnsi="Times New Roman"/>
                <w:color w:val="000000"/>
                <w:sz w:val="20"/>
                <w:szCs w:val="20"/>
                <w:lang w:val="es-CO" w:eastAsia="es-CO"/>
              </w:rPr>
            </w:pPr>
            <w:r w:rsidRPr="0094468B">
              <w:rPr>
                <w:rFonts w:ascii="Times New Roman" w:eastAsia="Times New Roman" w:hAnsi="Times New Roman"/>
                <w:color w:val="000000"/>
                <w:sz w:val="20"/>
                <w:szCs w:val="20"/>
                <w:lang w:val="es-CO" w:eastAsia="es-CO"/>
              </w:rPr>
              <w:t> </w:t>
            </w:r>
          </w:p>
        </w:tc>
        <w:tc>
          <w:tcPr>
            <w:tcW w:w="1322" w:type="dxa"/>
            <w:tcBorders>
              <w:top w:val="nil"/>
              <w:left w:val="nil"/>
              <w:bottom w:val="single" w:sz="8" w:space="0" w:color="auto"/>
              <w:right w:val="single" w:sz="8" w:space="0" w:color="auto"/>
            </w:tcBorders>
            <w:shd w:val="clear" w:color="auto" w:fill="auto"/>
            <w:vAlign w:val="center"/>
            <w:hideMark/>
          </w:tcPr>
          <w:p w14:paraId="69978A85" w14:textId="77777777" w:rsidR="00AD5186" w:rsidRPr="0094468B" w:rsidRDefault="00AD5186" w:rsidP="00711EF3">
            <w:pPr>
              <w:jc w:val="left"/>
              <w:rPr>
                <w:rFonts w:ascii="Times New Roman" w:eastAsia="Times New Roman" w:hAnsi="Times New Roman"/>
                <w:color w:val="000000"/>
                <w:sz w:val="20"/>
                <w:szCs w:val="20"/>
                <w:lang w:val="es-CO" w:eastAsia="es-CO"/>
              </w:rPr>
            </w:pPr>
            <w:r w:rsidRPr="0094468B">
              <w:rPr>
                <w:rFonts w:ascii="Times New Roman" w:eastAsia="Times New Roman" w:hAnsi="Times New Roman"/>
                <w:color w:val="000000"/>
                <w:sz w:val="20"/>
                <w:szCs w:val="20"/>
                <w:lang w:val="es-CO" w:eastAsia="es-CO"/>
              </w:rPr>
              <w:t> </w:t>
            </w:r>
          </w:p>
        </w:tc>
        <w:tc>
          <w:tcPr>
            <w:tcW w:w="1289" w:type="dxa"/>
            <w:tcBorders>
              <w:top w:val="nil"/>
              <w:left w:val="nil"/>
              <w:bottom w:val="single" w:sz="8" w:space="0" w:color="auto"/>
              <w:right w:val="single" w:sz="8" w:space="0" w:color="auto"/>
            </w:tcBorders>
            <w:shd w:val="clear" w:color="auto" w:fill="auto"/>
            <w:vAlign w:val="center"/>
            <w:hideMark/>
          </w:tcPr>
          <w:p w14:paraId="75A9F551" w14:textId="77777777" w:rsidR="00AD5186" w:rsidRPr="0094468B" w:rsidRDefault="00AD5186" w:rsidP="00711EF3">
            <w:pPr>
              <w:jc w:val="right"/>
              <w:rPr>
                <w:rFonts w:ascii="Arial Narrow" w:eastAsia="Times New Roman" w:hAnsi="Arial Narrow" w:cs="Calibri"/>
                <w:color w:val="000000"/>
                <w:sz w:val="24"/>
                <w:lang w:val="es-CO" w:eastAsia="es-CO"/>
              </w:rPr>
            </w:pPr>
            <w:r w:rsidRPr="0094468B">
              <w:rPr>
                <w:rFonts w:ascii="Arial Narrow" w:eastAsia="Times New Roman" w:hAnsi="Arial Narrow" w:cs="Calibri"/>
                <w:color w:val="000000"/>
                <w:sz w:val="24"/>
                <w:lang w:val="es-CO" w:eastAsia="es-CO"/>
              </w:rPr>
              <w:t>824.042</w:t>
            </w:r>
          </w:p>
        </w:tc>
        <w:tc>
          <w:tcPr>
            <w:tcW w:w="1242" w:type="dxa"/>
            <w:tcBorders>
              <w:top w:val="nil"/>
              <w:left w:val="nil"/>
              <w:bottom w:val="nil"/>
              <w:right w:val="single" w:sz="8" w:space="0" w:color="auto"/>
            </w:tcBorders>
            <w:shd w:val="clear" w:color="auto" w:fill="auto"/>
            <w:vAlign w:val="center"/>
            <w:hideMark/>
          </w:tcPr>
          <w:p w14:paraId="14351EF0" w14:textId="77777777" w:rsidR="00AD5186" w:rsidRPr="0094468B" w:rsidRDefault="00AD5186" w:rsidP="00711EF3">
            <w:pPr>
              <w:jc w:val="center"/>
              <w:rPr>
                <w:rFonts w:ascii="Arial Narrow" w:eastAsia="Times New Roman" w:hAnsi="Arial Narrow" w:cs="Calibri"/>
                <w:color w:val="000000"/>
                <w:sz w:val="24"/>
                <w:lang w:val="es-CO" w:eastAsia="es-CO"/>
              </w:rPr>
            </w:pPr>
            <w:r w:rsidRPr="0094468B">
              <w:rPr>
                <w:rFonts w:ascii="Arial Narrow" w:eastAsia="Times New Roman" w:hAnsi="Arial Narrow" w:cs="Calibri"/>
                <w:color w:val="000000"/>
                <w:sz w:val="24"/>
                <w:lang w:val="es-CO" w:eastAsia="es-CO"/>
              </w:rPr>
              <w:t>33,42%</w:t>
            </w:r>
          </w:p>
        </w:tc>
      </w:tr>
      <w:tr w:rsidR="00AD5186" w:rsidRPr="0094468B" w14:paraId="44D319F7" w14:textId="77777777" w:rsidTr="00AD5186">
        <w:trPr>
          <w:trHeight w:val="306"/>
        </w:trPr>
        <w:tc>
          <w:tcPr>
            <w:tcW w:w="1541" w:type="dxa"/>
            <w:tcBorders>
              <w:top w:val="single" w:sz="8" w:space="0" w:color="auto"/>
              <w:left w:val="single" w:sz="8" w:space="0" w:color="auto"/>
              <w:bottom w:val="single" w:sz="8" w:space="0" w:color="auto"/>
              <w:right w:val="single" w:sz="8" w:space="0" w:color="auto"/>
            </w:tcBorders>
            <w:shd w:val="clear" w:color="000000" w:fill="1F4E79"/>
            <w:vAlign w:val="center"/>
            <w:hideMark/>
          </w:tcPr>
          <w:p w14:paraId="2BD39C77" w14:textId="77777777" w:rsidR="00AD5186" w:rsidRPr="0094468B" w:rsidRDefault="00AD5186" w:rsidP="00711EF3">
            <w:pPr>
              <w:jc w:val="center"/>
              <w:rPr>
                <w:rFonts w:ascii="Arial Narrow" w:eastAsia="Times New Roman" w:hAnsi="Arial Narrow" w:cs="Calibri"/>
                <w:b/>
                <w:bCs/>
                <w:color w:val="FFFFFF"/>
                <w:sz w:val="24"/>
                <w:lang w:val="es-CO" w:eastAsia="es-CO"/>
              </w:rPr>
            </w:pPr>
            <w:r w:rsidRPr="0094468B">
              <w:rPr>
                <w:rFonts w:ascii="Arial Narrow" w:eastAsia="Times New Roman" w:hAnsi="Arial Narrow" w:cs="Calibri"/>
                <w:b/>
                <w:bCs/>
                <w:color w:val="FFFFFF"/>
                <w:sz w:val="24"/>
                <w:lang w:val="es-CO" w:eastAsia="es-CO"/>
              </w:rPr>
              <w:t>Total</w:t>
            </w:r>
          </w:p>
        </w:tc>
        <w:tc>
          <w:tcPr>
            <w:tcW w:w="1289" w:type="dxa"/>
            <w:tcBorders>
              <w:top w:val="nil"/>
              <w:left w:val="nil"/>
              <w:bottom w:val="single" w:sz="8" w:space="0" w:color="auto"/>
              <w:right w:val="single" w:sz="8" w:space="0" w:color="auto"/>
            </w:tcBorders>
            <w:shd w:val="clear" w:color="000000" w:fill="1F4E79"/>
            <w:vAlign w:val="center"/>
            <w:hideMark/>
          </w:tcPr>
          <w:p w14:paraId="70265539" w14:textId="77777777" w:rsidR="00AD5186" w:rsidRPr="0094468B" w:rsidRDefault="00AD5186" w:rsidP="00711EF3">
            <w:pPr>
              <w:jc w:val="right"/>
              <w:rPr>
                <w:rFonts w:ascii="Arial Narrow" w:eastAsia="Times New Roman" w:hAnsi="Arial Narrow" w:cs="Calibri"/>
                <w:b/>
                <w:bCs/>
                <w:color w:val="FFFFFF"/>
                <w:sz w:val="24"/>
                <w:lang w:val="es-CO" w:eastAsia="es-CO"/>
              </w:rPr>
            </w:pPr>
            <w:r w:rsidRPr="0094468B">
              <w:rPr>
                <w:rFonts w:ascii="Arial Narrow" w:eastAsia="Times New Roman" w:hAnsi="Arial Narrow" w:cs="Calibri"/>
                <w:b/>
                <w:bCs/>
                <w:color w:val="FFFFFF"/>
                <w:sz w:val="24"/>
                <w:lang w:val="es-CO" w:eastAsia="es-CO"/>
              </w:rPr>
              <w:t>2.639.412</w:t>
            </w:r>
          </w:p>
        </w:tc>
        <w:tc>
          <w:tcPr>
            <w:tcW w:w="1322" w:type="dxa"/>
            <w:tcBorders>
              <w:top w:val="nil"/>
              <w:left w:val="nil"/>
              <w:bottom w:val="single" w:sz="8" w:space="0" w:color="auto"/>
              <w:right w:val="single" w:sz="8" w:space="0" w:color="auto"/>
            </w:tcBorders>
            <w:shd w:val="clear" w:color="000000" w:fill="1F4E79"/>
            <w:vAlign w:val="center"/>
            <w:hideMark/>
          </w:tcPr>
          <w:p w14:paraId="09A05D4D" w14:textId="77777777" w:rsidR="00AD5186" w:rsidRPr="0094468B" w:rsidRDefault="00AD5186" w:rsidP="00711EF3">
            <w:pPr>
              <w:jc w:val="right"/>
              <w:rPr>
                <w:rFonts w:ascii="Arial Narrow" w:eastAsia="Times New Roman" w:hAnsi="Arial Narrow" w:cs="Calibri"/>
                <w:b/>
                <w:bCs/>
                <w:color w:val="FFFFFF"/>
                <w:sz w:val="24"/>
                <w:lang w:val="es-CO" w:eastAsia="es-CO"/>
              </w:rPr>
            </w:pPr>
            <w:r w:rsidRPr="0094468B">
              <w:rPr>
                <w:rFonts w:ascii="Arial Narrow" w:eastAsia="Times New Roman" w:hAnsi="Arial Narrow" w:cs="Calibri"/>
                <w:b/>
                <w:bCs/>
                <w:color w:val="FFFFFF"/>
                <w:sz w:val="24"/>
                <w:lang w:val="es-CO" w:eastAsia="es-CO"/>
              </w:rPr>
              <w:t>8.170</w:t>
            </w:r>
          </w:p>
        </w:tc>
        <w:tc>
          <w:tcPr>
            <w:tcW w:w="1322" w:type="dxa"/>
            <w:tcBorders>
              <w:top w:val="nil"/>
              <w:left w:val="nil"/>
              <w:bottom w:val="single" w:sz="8" w:space="0" w:color="auto"/>
              <w:right w:val="single" w:sz="8" w:space="0" w:color="auto"/>
            </w:tcBorders>
            <w:shd w:val="clear" w:color="000000" w:fill="1F4E79"/>
            <w:vAlign w:val="center"/>
            <w:hideMark/>
          </w:tcPr>
          <w:p w14:paraId="68281488" w14:textId="77777777" w:rsidR="00AD5186" w:rsidRPr="0094468B" w:rsidRDefault="00AD5186" w:rsidP="00711EF3">
            <w:pPr>
              <w:jc w:val="right"/>
              <w:rPr>
                <w:rFonts w:ascii="Arial Narrow" w:eastAsia="Times New Roman" w:hAnsi="Arial Narrow" w:cs="Calibri"/>
                <w:b/>
                <w:bCs/>
                <w:color w:val="FFFFFF"/>
                <w:sz w:val="24"/>
                <w:lang w:val="es-CO" w:eastAsia="es-CO"/>
              </w:rPr>
            </w:pPr>
            <w:r w:rsidRPr="0094468B">
              <w:rPr>
                <w:rFonts w:ascii="Arial Narrow" w:eastAsia="Times New Roman" w:hAnsi="Arial Narrow" w:cs="Calibri"/>
                <w:b/>
                <w:bCs/>
                <w:color w:val="FFFFFF"/>
                <w:sz w:val="24"/>
                <w:lang w:val="es-CO" w:eastAsia="es-CO"/>
              </w:rPr>
              <w:t>165.460</w:t>
            </w:r>
          </w:p>
        </w:tc>
        <w:tc>
          <w:tcPr>
            <w:tcW w:w="1289" w:type="dxa"/>
            <w:tcBorders>
              <w:top w:val="nil"/>
              <w:left w:val="nil"/>
              <w:bottom w:val="single" w:sz="8" w:space="0" w:color="auto"/>
              <w:right w:val="single" w:sz="8" w:space="0" w:color="auto"/>
            </w:tcBorders>
            <w:shd w:val="clear" w:color="000000" w:fill="1F4E79"/>
            <w:vAlign w:val="center"/>
            <w:hideMark/>
          </w:tcPr>
          <w:p w14:paraId="64A8A322" w14:textId="77777777" w:rsidR="00AD5186" w:rsidRPr="0094468B" w:rsidRDefault="00AD5186" w:rsidP="00711EF3">
            <w:pPr>
              <w:jc w:val="right"/>
              <w:rPr>
                <w:rFonts w:ascii="Arial Narrow" w:eastAsia="Times New Roman" w:hAnsi="Arial Narrow" w:cs="Calibri"/>
                <w:b/>
                <w:bCs/>
                <w:color w:val="FFFFFF"/>
                <w:sz w:val="24"/>
                <w:lang w:val="es-CO" w:eastAsia="es-CO"/>
              </w:rPr>
            </w:pPr>
            <w:r w:rsidRPr="0094468B">
              <w:rPr>
                <w:rFonts w:ascii="Arial Narrow" w:eastAsia="Times New Roman" w:hAnsi="Arial Narrow" w:cs="Calibri"/>
                <w:b/>
                <w:bCs/>
                <w:color w:val="FFFFFF"/>
                <w:sz w:val="24"/>
                <w:lang w:val="es-CO" w:eastAsia="es-CO"/>
              </w:rPr>
              <w:t>2.465.782</w:t>
            </w:r>
          </w:p>
        </w:tc>
        <w:tc>
          <w:tcPr>
            <w:tcW w:w="1242" w:type="dxa"/>
            <w:tcBorders>
              <w:top w:val="nil"/>
              <w:left w:val="nil"/>
              <w:bottom w:val="single" w:sz="8" w:space="0" w:color="auto"/>
              <w:right w:val="single" w:sz="8" w:space="0" w:color="auto"/>
            </w:tcBorders>
            <w:shd w:val="clear" w:color="000000" w:fill="1F4E79"/>
            <w:vAlign w:val="bottom"/>
            <w:hideMark/>
          </w:tcPr>
          <w:p w14:paraId="3487479D" w14:textId="77777777" w:rsidR="00AD5186" w:rsidRPr="0094468B" w:rsidRDefault="00AD5186" w:rsidP="00711EF3">
            <w:pPr>
              <w:jc w:val="left"/>
              <w:rPr>
                <w:rFonts w:ascii="Times New Roman" w:eastAsia="Times New Roman" w:hAnsi="Times New Roman"/>
                <w:color w:val="000000"/>
                <w:sz w:val="20"/>
                <w:szCs w:val="20"/>
                <w:lang w:val="es-CO" w:eastAsia="es-CO"/>
              </w:rPr>
            </w:pPr>
            <w:r w:rsidRPr="0094468B">
              <w:rPr>
                <w:rFonts w:ascii="Times New Roman" w:eastAsia="Times New Roman" w:hAnsi="Times New Roman"/>
                <w:color w:val="000000"/>
                <w:sz w:val="20"/>
                <w:szCs w:val="20"/>
                <w:lang w:val="es-CO" w:eastAsia="es-CO"/>
              </w:rPr>
              <w:t> </w:t>
            </w:r>
          </w:p>
        </w:tc>
      </w:tr>
    </w:tbl>
    <w:p w14:paraId="54ECCC44" w14:textId="24361079" w:rsidR="00AD5186" w:rsidRDefault="00AD5186" w:rsidP="00FB3908">
      <w:pPr>
        <w:pStyle w:val="Sinespaciado0"/>
        <w:ind w:left="426" w:right="-45"/>
        <w:jc w:val="both"/>
        <w:rPr>
          <w:rFonts w:ascii="Arial Narrow" w:hAnsi="Arial Narrow"/>
          <w:sz w:val="24"/>
          <w:szCs w:val="24"/>
        </w:rPr>
      </w:pPr>
    </w:p>
    <w:p w14:paraId="2513783D" w14:textId="77777777" w:rsidR="00AD5186" w:rsidRPr="005C1444" w:rsidRDefault="00AD5186" w:rsidP="00AD5186">
      <w:pPr>
        <w:pStyle w:val="Sinespaciado0"/>
        <w:ind w:left="426" w:right="-45"/>
        <w:jc w:val="both"/>
        <w:rPr>
          <w:rFonts w:asciiTheme="minorHAnsi" w:hAnsiTheme="minorHAnsi" w:cstheme="minorHAnsi"/>
          <w:sz w:val="24"/>
          <w:szCs w:val="24"/>
        </w:rPr>
      </w:pPr>
      <w:r w:rsidRPr="005C1444">
        <w:rPr>
          <w:rFonts w:asciiTheme="minorHAnsi" w:hAnsiTheme="minorHAnsi" w:cstheme="minorHAnsi"/>
          <w:sz w:val="24"/>
          <w:szCs w:val="24"/>
        </w:rPr>
        <w:t xml:space="preserve">El Presupuesto de Gastos de la Entidad finalmente estuvo conformado por gastos de funcionamiento que representaron el 2.81% del valor total asignado, por gastos de inversión que representaron el 63,77% y los gastos de servicio de la deuda pública interna que representaron el 33,42%. </w:t>
      </w:r>
    </w:p>
    <w:p w14:paraId="76F87255" w14:textId="77777777" w:rsidR="00AD5186" w:rsidRPr="005C1444" w:rsidRDefault="00AD5186" w:rsidP="00AD5186">
      <w:pPr>
        <w:pStyle w:val="Sinespaciado0"/>
        <w:ind w:left="426" w:right="-45"/>
        <w:jc w:val="both"/>
        <w:rPr>
          <w:rFonts w:asciiTheme="minorHAnsi" w:hAnsiTheme="minorHAnsi" w:cstheme="minorHAnsi"/>
          <w:sz w:val="24"/>
          <w:szCs w:val="24"/>
        </w:rPr>
      </w:pPr>
    </w:p>
    <w:p w14:paraId="4922A881" w14:textId="34470D3B" w:rsidR="00AD5186" w:rsidRPr="005C1444" w:rsidRDefault="00AD5186" w:rsidP="00AD5186">
      <w:pPr>
        <w:pStyle w:val="Sinespaciado0"/>
        <w:ind w:left="426" w:right="-45"/>
        <w:jc w:val="both"/>
        <w:rPr>
          <w:rFonts w:asciiTheme="minorHAnsi" w:hAnsiTheme="minorHAnsi" w:cstheme="minorHAnsi"/>
          <w:sz w:val="24"/>
          <w:szCs w:val="24"/>
        </w:rPr>
      </w:pPr>
      <w:r w:rsidRPr="005C1444">
        <w:rPr>
          <w:rFonts w:asciiTheme="minorHAnsi" w:hAnsiTheme="minorHAnsi" w:cstheme="minorHAnsi"/>
          <w:sz w:val="24"/>
          <w:szCs w:val="24"/>
        </w:rPr>
        <w:t>Adicionalmente, el presupuesto de gastos se dividió de acuerdo con la fuente de financiación. Para la vigencia 2017 el</w:t>
      </w:r>
      <w:r w:rsidRPr="005C1444">
        <w:rPr>
          <w:rFonts w:asciiTheme="minorHAnsi" w:hAnsiTheme="minorHAnsi" w:cstheme="minorHAnsi"/>
          <w:sz w:val="24"/>
        </w:rPr>
        <w:t xml:space="preserve"> </w:t>
      </w:r>
      <w:r w:rsidRPr="005C1444">
        <w:rPr>
          <w:rFonts w:asciiTheme="minorHAnsi" w:hAnsiTheme="minorHAnsi" w:cstheme="minorHAnsi"/>
          <w:sz w:val="24"/>
          <w:szCs w:val="24"/>
        </w:rPr>
        <w:t>presupuesto se financió en un 91,41% con recursos provenientes de la Nación y en un 8,59% con recursos propios de la Entidad.</w:t>
      </w:r>
    </w:p>
    <w:p w14:paraId="736FE178" w14:textId="59A381C7" w:rsidR="00AD5186" w:rsidRPr="005C1444" w:rsidRDefault="00AD5186" w:rsidP="00FB3908">
      <w:pPr>
        <w:pStyle w:val="Sinespaciado0"/>
        <w:ind w:left="426" w:right="-45"/>
        <w:jc w:val="both"/>
        <w:rPr>
          <w:rFonts w:asciiTheme="minorHAnsi" w:hAnsiTheme="minorHAnsi" w:cstheme="minorHAnsi"/>
          <w:sz w:val="24"/>
          <w:szCs w:val="24"/>
        </w:rPr>
      </w:pPr>
    </w:p>
    <w:p w14:paraId="70B697E4" w14:textId="6A79690F" w:rsidR="00823BF3" w:rsidRDefault="00823BF3" w:rsidP="00FB3908">
      <w:pPr>
        <w:pStyle w:val="Sinespaciado0"/>
        <w:ind w:left="426" w:right="-45"/>
        <w:jc w:val="both"/>
        <w:rPr>
          <w:rFonts w:ascii="Arial Narrow" w:hAnsi="Arial Narrow"/>
          <w:sz w:val="24"/>
          <w:szCs w:val="24"/>
        </w:rPr>
      </w:pPr>
    </w:p>
    <w:p w14:paraId="4EC057FD" w14:textId="77777777" w:rsidR="00823BF3" w:rsidRDefault="00823BF3" w:rsidP="00FB3908">
      <w:pPr>
        <w:pStyle w:val="Sinespaciado0"/>
        <w:ind w:left="426" w:right="-45"/>
        <w:jc w:val="both"/>
        <w:rPr>
          <w:rFonts w:ascii="Arial Narrow" w:hAnsi="Arial Narrow"/>
          <w:sz w:val="24"/>
          <w:szCs w:val="24"/>
        </w:rPr>
      </w:pPr>
    </w:p>
    <w:tbl>
      <w:tblPr>
        <w:tblW w:w="8040" w:type="dxa"/>
        <w:jc w:val="center"/>
        <w:tblCellMar>
          <w:left w:w="70" w:type="dxa"/>
          <w:right w:w="70" w:type="dxa"/>
        </w:tblCellMar>
        <w:tblLook w:val="04A0" w:firstRow="1" w:lastRow="0" w:firstColumn="1" w:lastColumn="0" w:noHBand="0" w:noVBand="1"/>
      </w:tblPr>
      <w:tblGrid>
        <w:gridCol w:w="2977"/>
        <w:gridCol w:w="1701"/>
        <w:gridCol w:w="1701"/>
        <w:gridCol w:w="1661"/>
      </w:tblGrid>
      <w:tr w:rsidR="00AD5186" w:rsidRPr="001C1481" w14:paraId="7BCFBC68" w14:textId="77777777" w:rsidTr="00711EF3">
        <w:trPr>
          <w:trHeight w:val="270"/>
          <w:jc w:val="center"/>
        </w:trPr>
        <w:tc>
          <w:tcPr>
            <w:tcW w:w="2977" w:type="dxa"/>
            <w:tcBorders>
              <w:top w:val="nil"/>
              <w:left w:val="nil"/>
              <w:bottom w:val="nil"/>
              <w:right w:val="nil"/>
            </w:tcBorders>
            <w:shd w:val="clear" w:color="auto" w:fill="auto"/>
            <w:noWrap/>
            <w:vAlign w:val="bottom"/>
            <w:hideMark/>
          </w:tcPr>
          <w:p w14:paraId="2603DE3B" w14:textId="77777777" w:rsidR="00AD5186" w:rsidRPr="001C1481" w:rsidRDefault="00AD5186" w:rsidP="00711EF3">
            <w:pPr>
              <w:jc w:val="left"/>
              <w:rPr>
                <w:rFonts w:ascii="Times New Roman" w:eastAsia="Times New Roman" w:hAnsi="Times New Roman"/>
                <w:sz w:val="20"/>
                <w:szCs w:val="20"/>
                <w:lang w:val="es-CO" w:eastAsia="es-CO"/>
              </w:rPr>
            </w:pPr>
            <w:r w:rsidRPr="002A3E90">
              <w:rPr>
                <w:rFonts w:ascii="Arial Narrow" w:eastAsia="Times New Roman" w:hAnsi="Arial Narrow"/>
                <w:b/>
                <w:color w:val="365F91"/>
                <w:sz w:val="24"/>
                <w:lang w:eastAsia="en-US"/>
              </w:rPr>
              <w:tab/>
            </w:r>
          </w:p>
        </w:tc>
        <w:tc>
          <w:tcPr>
            <w:tcW w:w="5063" w:type="dxa"/>
            <w:gridSpan w:val="3"/>
            <w:tcBorders>
              <w:top w:val="nil"/>
              <w:left w:val="nil"/>
              <w:bottom w:val="single" w:sz="4" w:space="0" w:color="auto"/>
              <w:right w:val="nil"/>
            </w:tcBorders>
            <w:shd w:val="clear" w:color="auto" w:fill="auto"/>
            <w:noWrap/>
            <w:vAlign w:val="bottom"/>
            <w:hideMark/>
          </w:tcPr>
          <w:p w14:paraId="7D713A1F" w14:textId="77777777" w:rsidR="00AD5186" w:rsidRPr="00CE0278" w:rsidRDefault="00AD5186" w:rsidP="00711EF3">
            <w:pPr>
              <w:jc w:val="right"/>
              <w:rPr>
                <w:rFonts w:ascii="Arial Narrow" w:eastAsia="Times New Roman" w:hAnsi="Arial Narrow"/>
                <w:color w:val="000000"/>
                <w:sz w:val="16"/>
                <w:szCs w:val="16"/>
                <w:lang w:val="es-CO" w:eastAsia="es-CO"/>
              </w:rPr>
            </w:pPr>
            <w:r w:rsidRPr="00CE0278">
              <w:rPr>
                <w:rFonts w:ascii="Arial Narrow" w:eastAsia="Times New Roman" w:hAnsi="Arial Narrow"/>
                <w:color w:val="000000"/>
                <w:sz w:val="16"/>
                <w:szCs w:val="16"/>
                <w:lang w:val="es-CO" w:eastAsia="es-CO"/>
              </w:rPr>
              <w:t>cifras en millones de pesos</w:t>
            </w:r>
          </w:p>
        </w:tc>
      </w:tr>
      <w:tr w:rsidR="00AD5186" w:rsidRPr="001C1481" w14:paraId="13D70377" w14:textId="77777777" w:rsidTr="00711EF3">
        <w:trPr>
          <w:trHeight w:val="270"/>
          <w:jc w:val="center"/>
        </w:trPr>
        <w:tc>
          <w:tcPr>
            <w:tcW w:w="2977" w:type="dxa"/>
            <w:tcBorders>
              <w:top w:val="single" w:sz="4" w:space="0" w:color="auto"/>
              <w:left w:val="single" w:sz="4" w:space="0" w:color="auto"/>
              <w:bottom w:val="single" w:sz="4" w:space="0" w:color="auto"/>
              <w:right w:val="single" w:sz="4" w:space="0" w:color="auto"/>
            </w:tcBorders>
            <w:shd w:val="clear" w:color="000000" w:fill="1F4E79"/>
            <w:vAlign w:val="center"/>
            <w:hideMark/>
          </w:tcPr>
          <w:p w14:paraId="6B7BD970" w14:textId="77777777" w:rsidR="00AD5186" w:rsidRPr="00C23D32" w:rsidRDefault="00AD5186" w:rsidP="00711EF3">
            <w:pPr>
              <w:jc w:val="center"/>
              <w:rPr>
                <w:rFonts w:ascii="Arial Narrow" w:eastAsia="Times New Roman" w:hAnsi="Arial Narrow"/>
                <w:b/>
                <w:bCs/>
                <w:color w:val="FFFFFF"/>
                <w:sz w:val="24"/>
                <w:lang w:val="es-CO" w:eastAsia="es-CO"/>
              </w:rPr>
            </w:pPr>
            <w:r w:rsidRPr="00C23D32">
              <w:rPr>
                <w:rFonts w:ascii="Arial Narrow" w:eastAsia="Times New Roman" w:hAnsi="Arial Narrow"/>
                <w:b/>
                <w:bCs/>
                <w:color w:val="FFFFFF"/>
                <w:sz w:val="24"/>
                <w:lang w:val="es-CO" w:eastAsia="es-CO"/>
              </w:rPr>
              <w:t>Concepto</w:t>
            </w:r>
          </w:p>
        </w:tc>
        <w:tc>
          <w:tcPr>
            <w:tcW w:w="1701" w:type="dxa"/>
            <w:tcBorders>
              <w:top w:val="nil"/>
              <w:left w:val="nil"/>
              <w:bottom w:val="single" w:sz="4" w:space="0" w:color="auto"/>
              <w:right w:val="single" w:sz="4" w:space="0" w:color="auto"/>
            </w:tcBorders>
            <w:shd w:val="clear" w:color="000000" w:fill="1F4E79"/>
            <w:vAlign w:val="center"/>
            <w:hideMark/>
          </w:tcPr>
          <w:p w14:paraId="0951A10A" w14:textId="77777777" w:rsidR="00AD5186" w:rsidRPr="00C23D32" w:rsidRDefault="00AD5186" w:rsidP="00711EF3">
            <w:pPr>
              <w:jc w:val="center"/>
              <w:rPr>
                <w:rFonts w:ascii="Arial Narrow" w:eastAsia="Times New Roman" w:hAnsi="Arial Narrow"/>
                <w:b/>
                <w:bCs/>
                <w:color w:val="FFFFFF"/>
                <w:sz w:val="24"/>
                <w:lang w:val="es-CO" w:eastAsia="es-CO"/>
              </w:rPr>
            </w:pPr>
            <w:r w:rsidRPr="00C23D32">
              <w:rPr>
                <w:rFonts w:ascii="Arial Narrow" w:eastAsia="Times New Roman" w:hAnsi="Arial Narrow"/>
                <w:b/>
                <w:bCs/>
                <w:color w:val="FFFFFF"/>
                <w:sz w:val="24"/>
                <w:lang w:val="es-CO" w:eastAsia="es-CO"/>
              </w:rPr>
              <w:t>Nación</w:t>
            </w:r>
          </w:p>
        </w:tc>
        <w:tc>
          <w:tcPr>
            <w:tcW w:w="1701" w:type="dxa"/>
            <w:tcBorders>
              <w:top w:val="nil"/>
              <w:left w:val="nil"/>
              <w:bottom w:val="single" w:sz="4" w:space="0" w:color="auto"/>
              <w:right w:val="single" w:sz="4" w:space="0" w:color="auto"/>
            </w:tcBorders>
            <w:shd w:val="clear" w:color="000000" w:fill="1F4E79"/>
            <w:vAlign w:val="center"/>
            <w:hideMark/>
          </w:tcPr>
          <w:p w14:paraId="1B9BC025" w14:textId="77777777" w:rsidR="00AD5186" w:rsidRPr="00C23D32" w:rsidRDefault="00AD5186" w:rsidP="00711EF3">
            <w:pPr>
              <w:jc w:val="center"/>
              <w:rPr>
                <w:rFonts w:ascii="Arial Narrow" w:eastAsia="Times New Roman" w:hAnsi="Arial Narrow"/>
                <w:b/>
                <w:bCs/>
                <w:color w:val="FFFFFF"/>
                <w:sz w:val="24"/>
                <w:lang w:val="es-CO" w:eastAsia="es-CO"/>
              </w:rPr>
            </w:pPr>
            <w:r w:rsidRPr="00C23D32">
              <w:rPr>
                <w:rFonts w:ascii="Arial Narrow" w:eastAsia="Times New Roman" w:hAnsi="Arial Narrow"/>
                <w:b/>
                <w:bCs/>
                <w:color w:val="FFFFFF"/>
                <w:sz w:val="24"/>
                <w:lang w:val="es-CO" w:eastAsia="es-CO"/>
              </w:rPr>
              <w:t>Propios</w:t>
            </w:r>
          </w:p>
        </w:tc>
        <w:tc>
          <w:tcPr>
            <w:tcW w:w="1661" w:type="dxa"/>
            <w:tcBorders>
              <w:top w:val="nil"/>
              <w:left w:val="nil"/>
              <w:bottom w:val="single" w:sz="4" w:space="0" w:color="auto"/>
              <w:right w:val="single" w:sz="4" w:space="0" w:color="auto"/>
            </w:tcBorders>
            <w:shd w:val="clear" w:color="000000" w:fill="1F4E79"/>
            <w:vAlign w:val="center"/>
            <w:hideMark/>
          </w:tcPr>
          <w:p w14:paraId="4127182B" w14:textId="77777777" w:rsidR="00AD5186" w:rsidRPr="00C23D32" w:rsidRDefault="00AD5186" w:rsidP="00711EF3">
            <w:pPr>
              <w:jc w:val="center"/>
              <w:rPr>
                <w:rFonts w:ascii="Arial Narrow" w:eastAsia="Times New Roman" w:hAnsi="Arial Narrow"/>
                <w:b/>
                <w:bCs/>
                <w:color w:val="FFFFFF"/>
                <w:sz w:val="24"/>
                <w:lang w:val="es-CO" w:eastAsia="es-CO"/>
              </w:rPr>
            </w:pPr>
            <w:r w:rsidRPr="00C23D32">
              <w:rPr>
                <w:rFonts w:ascii="Arial Narrow" w:eastAsia="Times New Roman" w:hAnsi="Arial Narrow"/>
                <w:b/>
                <w:bCs/>
                <w:color w:val="FFFFFF"/>
                <w:sz w:val="24"/>
                <w:lang w:val="es-CO" w:eastAsia="es-CO"/>
              </w:rPr>
              <w:t>Total</w:t>
            </w:r>
          </w:p>
        </w:tc>
      </w:tr>
      <w:tr w:rsidR="00AD5186" w:rsidRPr="001C1481" w14:paraId="7228D13E" w14:textId="77777777" w:rsidTr="00711EF3">
        <w:trPr>
          <w:trHeight w:val="270"/>
          <w:jc w:val="center"/>
        </w:trPr>
        <w:tc>
          <w:tcPr>
            <w:tcW w:w="2977" w:type="dxa"/>
            <w:tcBorders>
              <w:top w:val="nil"/>
              <w:left w:val="single" w:sz="4" w:space="0" w:color="auto"/>
              <w:bottom w:val="nil"/>
              <w:right w:val="single" w:sz="4" w:space="0" w:color="auto"/>
            </w:tcBorders>
            <w:shd w:val="clear" w:color="auto" w:fill="auto"/>
            <w:noWrap/>
            <w:vAlign w:val="center"/>
            <w:hideMark/>
          </w:tcPr>
          <w:p w14:paraId="3AAC978A" w14:textId="77777777" w:rsidR="00AD5186" w:rsidRPr="00C23D32" w:rsidRDefault="00AD5186" w:rsidP="00711EF3">
            <w:pPr>
              <w:jc w:val="left"/>
              <w:rPr>
                <w:rFonts w:ascii="Arial Narrow" w:eastAsia="Times New Roman" w:hAnsi="Arial Narrow"/>
                <w:color w:val="000000"/>
                <w:sz w:val="24"/>
                <w:lang w:val="es-CO" w:eastAsia="es-CO"/>
              </w:rPr>
            </w:pPr>
            <w:r w:rsidRPr="00C23D32">
              <w:rPr>
                <w:rFonts w:ascii="Arial Narrow" w:eastAsia="Times New Roman" w:hAnsi="Arial Narrow"/>
                <w:color w:val="000000"/>
                <w:sz w:val="24"/>
                <w:lang w:val="es-CO" w:eastAsia="es-CO"/>
              </w:rPr>
              <w:t>Funcionamiento</w:t>
            </w:r>
          </w:p>
        </w:tc>
        <w:tc>
          <w:tcPr>
            <w:tcW w:w="1701" w:type="dxa"/>
            <w:tcBorders>
              <w:top w:val="nil"/>
              <w:left w:val="nil"/>
              <w:bottom w:val="nil"/>
              <w:right w:val="single" w:sz="4" w:space="0" w:color="auto"/>
            </w:tcBorders>
            <w:shd w:val="clear" w:color="auto" w:fill="auto"/>
            <w:noWrap/>
            <w:vAlign w:val="center"/>
            <w:hideMark/>
          </w:tcPr>
          <w:p w14:paraId="0A3E6287" w14:textId="77777777" w:rsidR="00AD5186" w:rsidRPr="000E0072" w:rsidRDefault="00AD5186" w:rsidP="00711EF3">
            <w:pPr>
              <w:jc w:val="right"/>
              <w:rPr>
                <w:rFonts w:ascii="Arial Narrow" w:hAnsi="Arial Narrow" w:cs="Calibri"/>
                <w:color w:val="000000"/>
                <w:sz w:val="24"/>
                <w:lang w:val="es-CO" w:eastAsia="es-CO"/>
              </w:rPr>
            </w:pPr>
            <w:r w:rsidRPr="000E0072">
              <w:rPr>
                <w:rFonts w:ascii="Arial Narrow" w:hAnsi="Arial Narrow" w:cs="Calibri"/>
                <w:color w:val="000000"/>
                <w:sz w:val="24"/>
              </w:rPr>
              <w:t>2.014</w:t>
            </w:r>
          </w:p>
        </w:tc>
        <w:tc>
          <w:tcPr>
            <w:tcW w:w="1701" w:type="dxa"/>
            <w:tcBorders>
              <w:top w:val="nil"/>
              <w:left w:val="nil"/>
              <w:bottom w:val="nil"/>
              <w:right w:val="single" w:sz="4" w:space="0" w:color="auto"/>
            </w:tcBorders>
            <w:shd w:val="clear" w:color="auto" w:fill="auto"/>
            <w:noWrap/>
            <w:vAlign w:val="center"/>
            <w:hideMark/>
          </w:tcPr>
          <w:p w14:paraId="16567CE8" w14:textId="77777777" w:rsidR="00AD5186" w:rsidRPr="000E0072" w:rsidRDefault="00AD5186" w:rsidP="00711EF3">
            <w:pPr>
              <w:jc w:val="right"/>
              <w:rPr>
                <w:rFonts w:ascii="Arial Narrow" w:hAnsi="Arial Narrow" w:cs="Calibri"/>
                <w:color w:val="000000"/>
                <w:sz w:val="24"/>
              </w:rPr>
            </w:pPr>
            <w:r w:rsidRPr="000E0072">
              <w:rPr>
                <w:rFonts w:ascii="Arial Narrow" w:hAnsi="Arial Narrow" w:cs="Calibri"/>
                <w:color w:val="000000"/>
                <w:sz w:val="24"/>
              </w:rPr>
              <w:t>67.270</w:t>
            </w:r>
          </w:p>
        </w:tc>
        <w:tc>
          <w:tcPr>
            <w:tcW w:w="1661" w:type="dxa"/>
            <w:tcBorders>
              <w:top w:val="nil"/>
              <w:left w:val="nil"/>
              <w:bottom w:val="nil"/>
              <w:right w:val="single" w:sz="4" w:space="0" w:color="auto"/>
            </w:tcBorders>
            <w:shd w:val="clear" w:color="auto" w:fill="auto"/>
            <w:noWrap/>
            <w:vAlign w:val="center"/>
            <w:hideMark/>
          </w:tcPr>
          <w:p w14:paraId="0F029C09" w14:textId="77777777" w:rsidR="00AD5186" w:rsidRPr="000E0072" w:rsidRDefault="00AD5186" w:rsidP="00711EF3">
            <w:pPr>
              <w:jc w:val="right"/>
              <w:rPr>
                <w:rFonts w:ascii="Arial Narrow" w:hAnsi="Arial Narrow" w:cs="Calibri"/>
                <w:color w:val="000000"/>
                <w:sz w:val="24"/>
              </w:rPr>
            </w:pPr>
            <w:r w:rsidRPr="000E0072">
              <w:rPr>
                <w:rFonts w:ascii="Arial Narrow" w:hAnsi="Arial Narrow" w:cs="Calibri"/>
                <w:color w:val="000000"/>
                <w:sz w:val="24"/>
              </w:rPr>
              <w:t>69.284</w:t>
            </w:r>
          </w:p>
        </w:tc>
      </w:tr>
      <w:tr w:rsidR="00AD5186" w:rsidRPr="001C1481" w14:paraId="03790871" w14:textId="77777777" w:rsidTr="00711EF3">
        <w:trPr>
          <w:trHeight w:val="270"/>
          <w:jc w:val="center"/>
        </w:trPr>
        <w:tc>
          <w:tcPr>
            <w:tcW w:w="2977" w:type="dxa"/>
            <w:tcBorders>
              <w:top w:val="nil"/>
              <w:left w:val="single" w:sz="4" w:space="0" w:color="auto"/>
              <w:bottom w:val="nil"/>
              <w:right w:val="single" w:sz="4" w:space="0" w:color="auto"/>
            </w:tcBorders>
            <w:shd w:val="clear" w:color="000000" w:fill="BFBFBF"/>
            <w:noWrap/>
            <w:vAlign w:val="center"/>
            <w:hideMark/>
          </w:tcPr>
          <w:p w14:paraId="22F03EC5" w14:textId="77777777" w:rsidR="00AD5186" w:rsidRPr="00C23D32" w:rsidRDefault="00AD5186" w:rsidP="00711EF3">
            <w:pPr>
              <w:jc w:val="left"/>
              <w:rPr>
                <w:rFonts w:ascii="Arial Narrow" w:eastAsia="Times New Roman" w:hAnsi="Arial Narrow"/>
                <w:color w:val="000000"/>
                <w:sz w:val="24"/>
                <w:lang w:val="es-CO" w:eastAsia="es-CO"/>
              </w:rPr>
            </w:pPr>
            <w:r w:rsidRPr="00C23D32">
              <w:rPr>
                <w:rFonts w:ascii="Arial Narrow" w:eastAsia="Times New Roman" w:hAnsi="Arial Narrow"/>
                <w:color w:val="000000"/>
                <w:sz w:val="24"/>
                <w:lang w:val="es-CO" w:eastAsia="es-CO"/>
              </w:rPr>
              <w:t>Inversión</w:t>
            </w:r>
          </w:p>
        </w:tc>
        <w:tc>
          <w:tcPr>
            <w:tcW w:w="1701" w:type="dxa"/>
            <w:tcBorders>
              <w:top w:val="nil"/>
              <w:left w:val="nil"/>
              <w:bottom w:val="nil"/>
              <w:right w:val="single" w:sz="4" w:space="0" w:color="auto"/>
            </w:tcBorders>
            <w:shd w:val="clear" w:color="000000" w:fill="BFBFBF"/>
            <w:noWrap/>
            <w:vAlign w:val="center"/>
            <w:hideMark/>
          </w:tcPr>
          <w:p w14:paraId="75A4E028" w14:textId="77777777" w:rsidR="00AD5186" w:rsidRPr="000E0072" w:rsidRDefault="00AD5186" w:rsidP="00711EF3">
            <w:pPr>
              <w:jc w:val="right"/>
              <w:rPr>
                <w:rFonts w:ascii="Arial Narrow" w:hAnsi="Arial Narrow" w:cs="Calibri"/>
                <w:color w:val="000000"/>
                <w:sz w:val="24"/>
              </w:rPr>
            </w:pPr>
            <w:r w:rsidRPr="000E0072">
              <w:rPr>
                <w:rFonts w:ascii="Arial Narrow" w:hAnsi="Arial Narrow" w:cs="Calibri"/>
                <w:color w:val="000000"/>
                <w:sz w:val="24"/>
              </w:rPr>
              <w:t>1.427.798</w:t>
            </w:r>
          </w:p>
        </w:tc>
        <w:tc>
          <w:tcPr>
            <w:tcW w:w="1701" w:type="dxa"/>
            <w:tcBorders>
              <w:top w:val="nil"/>
              <w:left w:val="nil"/>
              <w:bottom w:val="nil"/>
              <w:right w:val="single" w:sz="4" w:space="0" w:color="auto"/>
            </w:tcBorders>
            <w:shd w:val="clear" w:color="000000" w:fill="BFBFBF"/>
            <w:noWrap/>
            <w:vAlign w:val="center"/>
            <w:hideMark/>
          </w:tcPr>
          <w:p w14:paraId="51386181" w14:textId="77777777" w:rsidR="00AD5186" w:rsidRPr="000E0072" w:rsidRDefault="00AD5186" w:rsidP="00711EF3">
            <w:pPr>
              <w:jc w:val="right"/>
              <w:rPr>
                <w:rFonts w:ascii="Arial Narrow" w:hAnsi="Arial Narrow" w:cs="Calibri"/>
                <w:color w:val="000000"/>
                <w:sz w:val="24"/>
              </w:rPr>
            </w:pPr>
            <w:r w:rsidRPr="000E0072">
              <w:rPr>
                <w:rFonts w:ascii="Arial Narrow" w:hAnsi="Arial Narrow" w:cs="Calibri"/>
                <w:color w:val="000000"/>
                <w:sz w:val="24"/>
              </w:rPr>
              <w:t>144.658</w:t>
            </w:r>
          </w:p>
        </w:tc>
        <w:tc>
          <w:tcPr>
            <w:tcW w:w="1661" w:type="dxa"/>
            <w:tcBorders>
              <w:top w:val="nil"/>
              <w:left w:val="nil"/>
              <w:bottom w:val="nil"/>
              <w:right w:val="single" w:sz="4" w:space="0" w:color="auto"/>
            </w:tcBorders>
            <w:shd w:val="clear" w:color="000000" w:fill="BFBFBF"/>
            <w:noWrap/>
            <w:vAlign w:val="center"/>
            <w:hideMark/>
          </w:tcPr>
          <w:p w14:paraId="7B017F2E" w14:textId="77777777" w:rsidR="00AD5186" w:rsidRPr="000E0072" w:rsidRDefault="00AD5186" w:rsidP="00711EF3">
            <w:pPr>
              <w:jc w:val="right"/>
              <w:rPr>
                <w:rFonts w:ascii="Arial Narrow" w:hAnsi="Arial Narrow" w:cs="Calibri"/>
                <w:color w:val="000000"/>
                <w:sz w:val="24"/>
              </w:rPr>
            </w:pPr>
            <w:r w:rsidRPr="000E0072">
              <w:rPr>
                <w:rFonts w:ascii="Arial Narrow" w:hAnsi="Arial Narrow" w:cs="Calibri"/>
                <w:color w:val="000000"/>
                <w:sz w:val="24"/>
              </w:rPr>
              <w:t>1.572.456</w:t>
            </w:r>
          </w:p>
        </w:tc>
      </w:tr>
      <w:tr w:rsidR="00AD5186" w:rsidRPr="001C1481" w14:paraId="4951A3B8" w14:textId="77777777" w:rsidTr="00711EF3">
        <w:trPr>
          <w:trHeight w:val="270"/>
          <w:jc w:val="center"/>
        </w:trPr>
        <w:tc>
          <w:tcPr>
            <w:tcW w:w="2977" w:type="dxa"/>
            <w:tcBorders>
              <w:top w:val="nil"/>
              <w:left w:val="single" w:sz="4" w:space="0" w:color="auto"/>
              <w:bottom w:val="nil"/>
              <w:right w:val="single" w:sz="4" w:space="0" w:color="auto"/>
            </w:tcBorders>
            <w:shd w:val="clear" w:color="auto" w:fill="auto"/>
            <w:noWrap/>
            <w:vAlign w:val="center"/>
            <w:hideMark/>
          </w:tcPr>
          <w:p w14:paraId="55458CEC" w14:textId="77777777" w:rsidR="00AD5186" w:rsidRPr="00C23D32" w:rsidRDefault="00AD5186" w:rsidP="00711EF3">
            <w:pPr>
              <w:jc w:val="left"/>
              <w:rPr>
                <w:rFonts w:ascii="Arial Narrow" w:eastAsia="Times New Roman" w:hAnsi="Arial Narrow"/>
                <w:color w:val="000000"/>
                <w:sz w:val="24"/>
                <w:lang w:val="es-CO" w:eastAsia="es-CO"/>
              </w:rPr>
            </w:pPr>
            <w:r w:rsidRPr="00C23D32">
              <w:rPr>
                <w:rFonts w:ascii="Arial Narrow" w:eastAsia="Times New Roman" w:hAnsi="Arial Narrow"/>
                <w:color w:val="000000"/>
                <w:sz w:val="24"/>
                <w:lang w:val="es-CO" w:eastAsia="es-CO"/>
              </w:rPr>
              <w:t>Servicio deuda</w:t>
            </w:r>
          </w:p>
        </w:tc>
        <w:tc>
          <w:tcPr>
            <w:tcW w:w="1701" w:type="dxa"/>
            <w:tcBorders>
              <w:top w:val="nil"/>
              <w:left w:val="nil"/>
              <w:bottom w:val="single" w:sz="4" w:space="0" w:color="auto"/>
              <w:right w:val="single" w:sz="4" w:space="0" w:color="auto"/>
            </w:tcBorders>
            <w:shd w:val="clear" w:color="auto" w:fill="auto"/>
            <w:noWrap/>
            <w:vAlign w:val="center"/>
            <w:hideMark/>
          </w:tcPr>
          <w:p w14:paraId="683C2A93" w14:textId="77777777" w:rsidR="00AD5186" w:rsidRPr="000E0072" w:rsidRDefault="00AD5186" w:rsidP="00711EF3">
            <w:pPr>
              <w:jc w:val="right"/>
              <w:rPr>
                <w:rFonts w:ascii="Arial Narrow" w:hAnsi="Arial Narrow" w:cs="Calibri"/>
                <w:color w:val="000000"/>
                <w:sz w:val="24"/>
              </w:rPr>
            </w:pPr>
            <w:r w:rsidRPr="000E0072">
              <w:rPr>
                <w:rFonts w:ascii="Arial Narrow" w:hAnsi="Arial Narrow" w:cs="Calibri"/>
                <w:color w:val="000000"/>
                <w:sz w:val="24"/>
              </w:rPr>
              <w:t>824.042</w:t>
            </w:r>
          </w:p>
        </w:tc>
        <w:tc>
          <w:tcPr>
            <w:tcW w:w="1701" w:type="dxa"/>
            <w:tcBorders>
              <w:top w:val="nil"/>
              <w:left w:val="nil"/>
              <w:bottom w:val="single" w:sz="4" w:space="0" w:color="auto"/>
              <w:right w:val="single" w:sz="4" w:space="0" w:color="auto"/>
            </w:tcBorders>
            <w:shd w:val="clear" w:color="auto" w:fill="auto"/>
            <w:noWrap/>
            <w:vAlign w:val="center"/>
            <w:hideMark/>
          </w:tcPr>
          <w:p w14:paraId="673A385E" w14:textId="77777777" w:rsidR="00AD5186" w:rsidRPr="000E0072" w:rsidRDefault="00AD5186" w:rsidP="00711EF3">
            <w:pPr>
              <w:jc w:val="right"/>
              <w:rPr>
                <w:rFonts w:ascii="Arial Narrow" w:hAnsi="Arial Narrow" w:cs="Calibri"/>
                <w:color w:val="000000"/>
                <w:sz w:val="24"/>
              </w:rPr>
            </w:pPr>
            <w:r w:rsidRPr="000E0072">
              <w:rPr>
                <w:rFonts w:ascii="Arial Narrow" w:hAnsi="Arial Narrow" w:cs="Calibri"/>
                <w:color w:val="000000"/>
                <w:sz w:val="24"/>
              </w:rPr>
              <w:t>0</w:t>
            </w:r>
          </w:p>
        </w:tc>
        <w:tc>
          <w:tcPr>
            <w:tcW w:w="1661" w:type="dxa"/>
            <w:tcBorders>
              <w:top w:val="nil"/>
              <w:left w:val="nil"/>
              <w:bottom w:val="single" w:sz="4" w:space="0" w:color="auto"/>
              <w:right w:val="single" w:sz="4" w:space="0" w:color="auto"/>
            </w:tcBorders>
            <w:shd w:val="clear" w:color="auto" w:fill="auto"/>
            <w:noWrap/>
            <w:vAlign w:val="center"/>
            <w:hideMark/>
          </w:tcPr>
          <w:p w14:paraId="3F916EBA" w14:textId="77777777" w:rsidR="00AD5186" w:rsidRPr="000E0072" w:rsidRDefault="00AD5186" w:rsidP="00711EF3">
            <w:pPr>
              <w:jc w:val="right"/>
              <w:rPr>
                <w:rFonts w:ascii="Arial Narrow" w:hAnsi="Arial Narrow" w:cs="Calibri"/>
                <w:color w:val="000000"/>
                <w:sz w:val="24"/>
              </w:rPr>
            </w:pPr>
            <w:r w:rsidRPr="000E0072">
              <w:rPr>
                <w:rFonts w:ascii="Arial Narrow" w:hAnsi="Arial Narrow" w:cs="Calibri"/>
                <w:color w:val="000000"/>
                <w:sz w:val="24"/>
              </w:rPr>
              <w:t>824.042</w:t>
            </w:r>
          </w:p>
        </w:tc>
      </w:tr>
      <w:tr w:rsidR="00AD5186" w:rsidRPr="001C1481" w14:paraId="7ED9AFCE" w14:textId="77777777" w:rsidTr="00711EF3">
        <w:trPr>
          <w:trHeight w:val="270"/>
          <w:jc w:val="center"/>
        </w:trPr>
        <w:tc>
          <w:tcPr>
            <w:tcW w:w="2977" w:type="dxa"/>
            <w:tcBorders>
              <w:top w:val="single" w:sz="4" w:space="0" w:color="auto"/>
              <w:left w:val="single" w:sz="4" w:space="0" w:color="auto"/>
              <w:bottom w:val="single" w:sz="4" w:space="0" w:color="auto"/>
              <w:right w:val="single" w:sz="4" w:space="0" w:color="auto"/>
            </w:tcBorders>
            <w:shd w:val="clear" w:color="000000" w:fill="1F4E79"/>
            <w:noWrap/>
            <w:vAlign w:val="center"/>
            <w:hideMark/>
          </w:tcPr>
          <w:p w14:paraId="5C02B4FD" w14:textId="77777777" w:rsidR="00AD5186" w:rsidRPr="00C23D32" w:rsidRDefault="00AD5186" w:rsidP="00711EF3">
            <w:pPr>
              <w:jc w:val="center"/>
              <w:rPr>
                <w:rFonts w:ascii="Arial Narrow" w:eastAsia="Times New Roman" w:hAnsi="Arial Narrow"/>
                <w:b/>
                <w:bCs/>
                <w:color w:val="FFFFFF"/>
                <w:sz w:val="24"/>
                <w:lang w:val="es-CO" w:eastAsia="es-CO"/>
              </w:rPr>
            </w:pPr>
            <w:r w:rsidRPr="00C23D32">
              <w:rPr>
                <w:rFonts w:ascii="Arial Narrow" w:eastAsia="Times New Roman" w:hAnsi="Arial Narrow"/>
                <w:b/>
                <w:bCs/>
                <w:color w:val="FFFFFF"/>
                <w:sz w:val="24"/>
                <w:lang w:val="es-CO" w:eastAsia="es-CO"/>
              </w:rPr>
              <w:t>Total</w:t>
            </w:r>
          </w:p>
        </w:tc>
        <w:tc>
          <w:tcPr>
            <w:tcW w:w="1701" w:type="dxa"/>
            <w:tcBorders>
              <w:top w:val="nil"/>
              <w:left w:val="nil"/>
              <w:bottom w:val="single" w:sz="4" w:space="0" w:color="auto"/>
              <w:right w:val="single" w:sz="4" w:space="0" w:color="auto"/>
            </w:tcBorders>
            <w:shd w:val="clear" w:color="000000" w:fill="1F4E79"/>
            <w:noWrap/>
            <w:vAlign w:val="center"/>
            <w:hideMark/>
          </w:tcPr>
          <w:p w14:paraId="6EE6445F" w14:textId="77777777" w:rsidR="00AD5186" w:rsidRPr="000E0072" w:rsidRDefault="00AD5186" w:rsidP="00711EF3">
            <w:pPr>
              <w:jc w:val="right"/>
              <w:rPr>
                <w:rFonts w:ascii="Arial Narrow" w:hAnsi="Arial Narrow" w:cs="Calibri"/>
                <w:b/>
                <w:bCs/>
                <w:color w:val="FFFFFF"/>
                <w:sz w:val="24"/>
              </w:rPr>
            </w:pPr>
            <w:r w:rsidRPr="000E0072">
              <w:rPr>
                <w:rFonts w:ascii="Arial Narrow" w:hAnsi="Arial Narrow" w:cs="Calibri"/>
                <w:b/>
                <w:bCs/>
                <w:color w:val="FFFFFF"/>
                <w:sz w:val="24"/>
              </w:rPr>
              <w:t>2.253.854</w:t>
            </w:r>
          </w:p>
        </w:tc>
        <w:tc>
          <w:tcPr>
            <w:tcW w:w="1701" w:type="dxa"/>
            <w:tcBorders>
              <w:top w:val="nil"/>
              <w:left w:val="nil"/>
              <w:bottom w:val="single" w:sz="4" w:space="0" w:color="auto"/>
              <w:right w:val="single" w:sz="4" w:space="0" w:color="auto"/>
            </w:tcBorders>
            <w:shd w:val="clear" w:color="000000" w:fill="1F4E79"/>
            <w:noWrap/>
            <w:vAlign w:val="center"/>
            <w:hideMark/>
          </w:tcPr>
          <w:p w14:paraId="12D9D106" w14:textId="77777777" w:rsidR="00AD5186" w:rsidRPr="000E0072" w:rsidRDefault="00AD5186" w:rsidP="00711EF3">
            <w:pPr>
              <w:jc w:val="right"/>
              <w:rPr>
                <w:rFonts w:ascii="Arial Narrow" w:hAnsi="Arial Narrow" w:cs="Calibri"/>
                <w:b/>
                <w:bCs/>
                <w:color w:val="FFFFFF"/>
                <w:sz w:val="24"/>
              </w:rPr>
            </w:pPr>
            <w:r w:rsidRPr="000E0072">
              <w:rPr>
                <w:rFonts w:ascii="Arial Narrow" w:hAnsi="Arial Narrow" w:cs="Calibri"/>
                <w:b/>
                <w:bCs/>
                <w:color w:val="FFFFFF"/>
                <w:sz w:val="24"/>
              </w:rPr>
              <w:t>211.928</w:t>
            </w:r>
          </w:p>
        </w:tc>
        <w:tc>
          <w:tcPr>
            <w:tcW w:w="1661" w:type="dxa"/>
            <w:tcBorders>
              <w:top w:val="nil"/>
              <w:left w:val="nil"/>
              <w:bottom w:val="single" w:sz="4" w:space="0" w:color="auto"/>
              <w:right w:val="single" w:sz="4" w:space="0" w:color="auto"/>
            </w:tcBorders>
            <w:shd w:val="clear" w:color="000000" w:fill="1F4E79"/>
            <w:noWrap/>
            <w:vAlign w:val="center"/>
            <w:hideMark/>
          </w:tcPr>
          <w:p w14:paraId="493484DB" w14:textId="77777777" w:rsidR="00AD5186" w:rsidRPr="000E0072" w:rsidRDefault="00AD5186" w:rsidP="00711EF3">
            <w:pPr>
              <w:jc w:val="right"/>
              <w:rPr>
                <w:rFonts w:ascii="Arial Narrow" w:hAnsi="Arial Narrow" w:cs="Calibri"/>
                <w:b/>
                <w:bCs/>
                <w:color w:val="FFFFFF"/>
                <w:sz w:val="24"/>
              </w:rPr>
            </w:pPr>
            <w:r w:rsidRPr="000E0072">
              <w:rPr>
                <w:rFonts w:ascii="Arial Narrow" w:hAnsi="Arial Narrow" w:cs="Calibri"/>
                <w:b/>
                <w:bCs/>
                <w:color w:val="FFFFFF"/>
                <w:sz w:val="24"/>
              </w:rPr>
              <w:t>2.465.782</w:t>
            </w:r>
          </w:p>
        </w:tc>
      </w:tr>
    </w:tbl>
    <w:p w14:paraId="36542413" w14:textId="229DD44B" w:rsidR="00711EF3" w:rsidRDefault="00711EF3" w:rsidP="00FB3908">
      <w:pPr>
        <w:pStyle w:val="Sinespaciado0"/>
        <w:ind w:left="426" w:right="-45"/>
        <w:jc w:val="both"/>
        <w:rPr>
          <w:rFonts w:ascii="Arial Narrow" w:hAnsi="Arial Narrow"/>
          <w:sz w:val="24"/>
          <w:szCs w:val="24"/>
        </w:rPr>
      </w:pPr>
    </w:p>
    <w:p w14:paraId="2ED7A9E7" w14:textId="77777777" w:rsidR="00AD5186" w:rsidRDefault="00AD5186" w:rsidP="00FB3908">
      <w:pPr>
        <w:pStyle w:val="Sinespaciado0"/>
        <w:ind w:left="426" w:right="-45"/>
        <w:jc w:val="both"/>
        <w:rPr>
          <w:rFonts w:ascii="Arial Narrow" w:hAnsi="Arial Narrow"/>
          <w:sz w:val="24"/>
          <w:szCs w:val="24"/>
        </w:rPr>
      </w:pPr>
    </w:p>
    <w:p w14:paraId="58977E49" w14:textId="77777777" w:rsidR="0095474D" w:rsidRPr="005C1444" w:rsidRDefault="0095474D" w:rsidP="0095474D">
      <w:pPr>
        <w:tabs>
          <w:tab w:val="left" w:pos="5812"/>
        </w:tabs>
        <w:rPr>
          <w:rFonts w:asciiTheme="minorHAnsi" w:eastAsia="Times New Roman" w:hAnsiTheme="minorHAnsi" w:cstheme="minorHAnsi"/>
          <w:b/>
          <w:color w:val="365F91"/>
          <w:sz w:val="24"/>
          <w:lang w:eastAsia="en-US"/>
        </w:rPr>
      </w:pPr>
      <w:r w:rsidRPr="005C1444">
        <w:rPr>
          <w:rFonts w:asciiTheme="minorHAnsi" w:eastAsia="Times New Roman" w:hAnsiTheme="minorHAnsi" w:cstheme="minorHAnsi"/>
          <w:b/>
          <w:color w:val="365F91"/>
          <w:sz w:val="24"/>
          <w:lang w:eastAsia="en-US"/>
        </w:rPr>
        <w:t>EJECUCIÓN PRESUPUESTAL AL 31 DE DICIEMBRE DE 2017</w:t>
      </w:r>
    </w:p>
    <w:p w14:paraId="46D48AD0" w14:textId="77777777" w:rsidR="0095474D" w:rsidRPr="005C1444" w:rsidRDefault="0095474D" w:rsidP="0095474D">
      <w:pPr>
        <w:tabs>
          <w:tab w:val="left" w:pos="5812"/>
        </w:tabs>
        <w:rPr>
          <w:rFonts w:asciiTheme="minorHAnsi" w:eastAsia="Times New Roman" w:hAnsiTheme="minorHAnsi" w:cstheme="minorHAnsi"/>
          <w:b/>
          <w:color w:val="365F91"/>
          <w:sz w:val="24"/>
          <w:lang w:eastAsia="en-US"/>
        </w:rPr>
      </w:pPr>
    </w:p>
    <w:p w14:paraId="62DE34A9" w14:textId="77777777" w:rsidR="0095474D" w:rsidRPr="005C1444" w:rsidRDefault="0095474D" w:rsidP="0095474D">
      <w:pPr>
        <w:tabs>
          <w:tab w:val="left" w:pos="5812"/>
        </w:tabs>
        <w:rPr>
          <w:rFonts w:asciiTheme="minorHAnsi" w:eastAsia="Times New Roman" w:hAnsiTheme="minorHAnsi" w:cstheme="minorHAnsi"/>
          <w:sz w:val="24"/>
          <w:lang w:eastAsia="en-US"/>
        </w:rPr>
      </w:pPr>
      <w:r w:rsidRPr="005C1444">
        <w:rPr>
          <w:rFonts w:asciiTheme="minorHAnsi" w:eastAsia="Times New Roman" w:hAnsiTheme="minorHAnsi" w:cstheme="minorHAnsi"/>
          <w:sz w:val="24"/>
          <w:lang w:eastAsia="en-US"/>
        </w:rPr>
        <w:t>De acuerdo con la información reportada por el aplicativo SIIF Nación II del Ministerio de Hacienda y Crédito Público se tiene que al 31 de diciembre se comprometieron recursos del presupuesto por un valor total de $2.429.390 millones, que equivalen a una ejecución del 97,70% y se obligaron recursos por un valor total de $2.016.194 millones, que equivalen a un 81,77% del total de la apropiación final de recursos, tal como se muestra a continuación:</w:t>
      </w:r>
    </w:p>
    <w:p w14:paraId="3098241D" w14:textId="77777777" w:rsidR="0095474D" w:rsidRDefault="0095474D">
      <w:pPr>
        <w:jc w:val="left"/>
        <w:rPr>
          <w:rFonts w:ascii="Arial Narrow" w:hAnsi="Arial Narrow"/>
          <w:sz w:val="24"/>
        </w:rPr>
      </w:pPr>
    </w:p>
    <w:tbl>
      <w:tblPr>
        <w:tblW w:w="8854" w:type="dxa"/>
        <w:jc w:val="center"/>
        <w:tblCellMar>
          <w:left w:w="70" w:type="dxa"/>
          <w:right w:w="70" w:type="dxa"/>
        </w:tblCellMar>
        <w:tblLook w:val="04A0" w:firstRow="1" w:lastRow="0" w:firstColumn="1" w:lastColumn="0" w:noHBand="0" w:noVBand="1"/>
      </w:tblPr>
      <w:tblGrid>
        <w:gridCol w:w="1856"/>
        <w:gridCol w:w="1461"/>
        <w:gridCol w:w="1532"/>
        <w:gridCol w:w="1317"/>
        <w:gridCol w:w="1330"/>
        <w:gridCol w:w="1358"/>
      </w:tblGrid>
      <w:tr w:rsidR="0095474D" w:rsidRPr="00C551DF" w14:paraId="2879FB21" w14:textId="77777777" w:rsidTr="00711EF3">
        <w:trPr>
          <w:trHeight w:val="282"/>
          <w:jc w:val="center"/>
        </w:trPr>
        <w:tc>
          <w:tcPr>
            <w:tcW w:w="1856" w:type="dxa"/>
            <w:tcBorders>
              <w:top w:val="nil"/>
              <w:left w:val="nil"/>
              <w:bottom w:val="nil"/>
              <w:right w:val="nil"/>
            </w:tcBorders>
            <w:shd w:val="clear" w:color="auto" w:fill="auto"/>
            <w:noWrap/>
            <w:vAlign w:val="bottom"/>
            <w:hideMark/>
          </w:tcPr>
          <w:p w14:paraId="6EBB4153" w14:textId="77777777" w:rsidR="0095474D" w:rsidRPr="00C551DF" w:rsidRDefault="0095474D" w:rsidP="00711EF3">
            <w:pPr>
              <w:jc w:val="left"/>
              <w:rPr>
                <w:rFonts w:ascii="Times New Roman" w:eastAsia="Times New Roman" w:hAnsi="Times New Roman"/>
                <w:sz w:val="20"/>
                <w:szCs w:val="20"/>
                <w:lang w:val="es-CO" w:eastAsia="es-CO"/>
              </w:rPr>
            </w:pPr>
          </w:p>
        </w:tc>
        <w:tc>
          <w:tcPr>
            <w:tcW w:w="1461" w:type="dxa"/>
            <w:tcBorders>
              <w:top w:val="nil"/>
              <w:left w:val="nil"/>
              <w:bottom w:val="nil"/>
              <w:right w:val="nil"/>
            </w:tcBorders>
            <w:shd w:val="clear" w:color="auto" w:fill="auto"/>
            <w:noWrap/>
            <w:vAlign w:val="bottom"/>
            <w:hideMark/>
          </w:tcPr>
          <w:p w14:paraId="20C603D7" w14:textId="77777777" w:rsidR="0095474D" w:rsidRPr="00C551DF" w:rsidRDefault="0095474D" w:rsidP="00711EF3">
            <w:pPr>
              <w:jc w:val="left"/>
              <w:rPr>
                <w:rFonts w:ascii="Times New Roman" w:eastAsia="Times New Roman" w:hAnsi="Times New Roman"/>
                <w:sz w:val="20"/>
                <w:szCs w:val="20"/>
                <w:lang w:val="es-CO" w:eastAsia="es-CO"/>
              </w:rPr>
            </w:pPr>
          </w:p>
        </w:tc>
        <w:tc>
          <w:tcPr>
            <w:tcW w:w="1532" w:type="dxa"/>
            <w:tcBorders>
              <w:top w:val="nil"/>
              <w:left w:val="nil"/>
              <w:bottom w:val="single" w:sz="4" w:space="0" w:color="auto"/>
              <w:right w:val="nil"/>
            </w:tcBorders>
            <w:shd w:val="clear" w:color="auto" w:fill="auto"/>
            <w:noWrap/>
            <w:vAlign w:val="bottom"/>
            <w:hideMark/>
          </w:tcPr>
          <w:p w14:paraId="678E1E27" w14:textId="77777777" w:rsidR="0095474D" w:rsidRPr="00C551DF" w:rsidRDefault="0095474D" w:rsidP="00711EF3">
            <w:pPr>
              <w:jc w:val="right"/>
              <w:rPr>
                <w:rFonts w:ascii="Arial Narrow" w:eastAsia="Times New Roman" w:hAnsi="Arial Narrow"/>
                <w:color w:val="000000"/>
                <w:sz w:val="18"/>
                <w:szCs w:val="18"/>
                <w:lang w:val="es-CO" w:eastAsia="es-CO"/>
              </w:rPr>
            </w:pPr>
            <w:r w:rsidRPr="00C551DF">
              <w:rPr>
                <w:rFonts w:ascii="Arial Narrow" w:eastAsia="Times New Roman" w:hAnsi="Arial Narrow"/>
                <w:color w:val="000000"/>
                <w:sz w:val="18"/>
                <w:szCs w:val="18"/>
                <w:lang w:val="es-CO" w:eastAsia="es-CO"/>
              </w:rPr>
              <w:t> </w:t>
            </w:r>
          </w:p>
        </w:tc>
        <w:tc>
          <w:tcPr>
            <w:tcW w:w="1317" w:type="dxa"/>
            <w:tcBorders>
              <w:top w:val="nil"/>
              <w:left w:val="nil"/>
              <w:bottom w:val="single" w:sz="4" w:space="0" w:color="auto"/>
              <w:right w:val="nil"/>
            </w:tcBorders>
            <w:shd w:val="clear" w:color="auto" w:fill="auto"/>
            <w:noWrap/>
            <w:vAlign w:val="bottom"/>
            <w:hideMark/>
          </w:tcPr>
          <w:p w14:paraId="5227B035" w14:textId="77777777" w:rsidR="0095474D" w:rsidRPr="00C551DF" w:rsidRDefault="0095474D" w:rsidP="00711EF3">
            <w:pPr>
              <w:jc w:val="right"/>
              <w:rPr>
                <w:rFonts w:ascii="Arial Narrow" w:eastAsia="Times New Roman" w:hAnsi="Arial Narrow"/>
                <w:color w:val="000000"/>
                <w:sz w:val="18"/>
                <w:szCs w:val="18"/>
                <w:lang w:val="es-CO" w:eastAsia="es-CO"/>
              </w:rPr>
            </w:pPr>
            <w:r w:rsidRPr="00C551DF">
              <w:rPr>
                <w:rFonts w:ascii="Arial Narrow" w:eastAsia="Times New Roman" w:hAnsi="Arial Narrow"/>
                <w:color w:val="000000"/>
                <w:sz w:val="18"/>
                <w:szCs w:val="18"/>
                <w:lang w:val="es-CO" w:eastAsia="es-CO"/>
              </w:rPr>
              <w:t> </w:t>
            </w:r>
          </w:p>
        </w:tc>
        <w:tc>
          <w:tcPr>
            <w:tcW w:w="2688" w:type="dxa"/>
            <w:gridSpan w:val="2"/>
            <w:tcBorders>
              <w:top w:val="nil"/>
              <w:left w:val="nil"/>
              <w:bottom w:val="single" w:sz="4" w:space="0" w:color="auto"/>
              <w:right w:val="nil"/>
            </w:tcBorders>
            <w:shd w:val="clear" w:color="auto" w:fill="auto"/>
            <w:noWrap/>
            <w:vAlign w:val="bottom"/>
            <w:hideMark/>
          </w:tcPr>
          <w:p w14:paraId="579FCCA0" w14:textId="77777777" w:rsidR="0095474D" w:rsidRPr="00CE0278" w:rsidRDefault="0095474D" w:rsidP="00711EF3">
            <w:pPr>
              <w:ind w:left="-146"/>
              <w:jc w:val="right"/>
              <w:rPr>
                <w:rFonts w:ascii="Arial Narrow" w:eastAsia="Times New Roman" w:hAnsi="Arial Narrow"/>
                <w:color w:val="000000"/>
                <w:sz w:val="16"/>
                <w:szCs w:val="16"/>
                <w:lang w:val="es-CO" w:eastAsia="es-CO"/>
              </w:rPr>
            </w:pPr>
            <w:r w:rsidRPr="00CE0278">
              <w:rPr>
                <w:rFonts w:ascii="Arial Narrow" w:eastAsia="Times New Roman" w:hAnsi="Arial Narrow"/>
                <w:color w:val="000000"/>
                <w:sz w:val="16"/>
                <w:szCs w:val="16"/>
                <w:lang w:val="es-CO" w:eastAsia="es-CO"/>
              </w:rPr>
              <w:t>cifras en millones de pesos</w:t>
            </w:r>
          </w:p>
        </w:tc>
      </w:tr>
      <w:tr w:rsidR="0095474D" w:rsidRPr="00C551DF" w14:paraId="079DBB37" w14:textId="77777777" w:rsidTr="00711EF3">
        <w:trPr>
          <w:trHeight w:val="282"/>
          <w:jc w:val="center"/>
        </w:trPr>
        <w:tc>
          <w:tcPr>
            <w:tcW w:w="1856" w:type="dxa"/>
            <w:tcBorders>
              <w:top w:val="single" w:sz="4" w:space="0" w:color="auto"/>
              <w:left w:val="single" w:sz="4" w:space="0" w:color="auto"/>
              <w:bottom w:val="single" w:sz="4" w:space="0" w:color="auto"/>
              <w:right w:val="single" w:sz="4" w:space="0" w:color="auto"/>
            </w:tcBorders>
            <w:shd w:val="clear" w:color="000000" w:fill="1F4E79"/>
            <w:vAlign w:val="center"/>
            <w:hideMark/>
          </w:tcPr>
          <w:p w14:paraId="6AA3F521" w14:textId="77777777" w:rsidR="0095474D" w:rsidRPr="00C23D32" w:rsidRDefault="0095474D" w:rsidP="00711EF3">
            <w:pPr>
              <w:jc w:val="center"/>
              <w:rPr>
                <w:rFonts w:ascii="Arial Narrow" w:eastAsia="Times New Roman" w:hAnsi="Arial Narrow"/>
                <w:b/>
                <w:bCs/>
                <w:color w:val="FFFFFF"/>
                <w:sz w:val="24"/>
                <w:lang w:val="es-CO" w:eastAsia="es-CO"/>
              </w:rPr>
            </w:pPr>
            <w:r w:rsidRPr="00C23D32">
              <w:rPr>
                <w:rFonts w:ascii="Arial Narrow" w:eastAsia="Times New Roman" w:hAnsi="Arial Narrow"/>
                <w:b/>
                <w:bCs/>
                <w:color w:val="FFFFFF"/>
                <w:sz w:val="24"/>
                <w:lang w:val="es-CO" w:eastAsia="es-CO"/>
              </w:rPr>
              <w:t>Concepto</w:t>
            </w:r>
          </w:p>
        </w:tc>
        <w:tc>
          <w:tcPr>
            <w:tcW w:w="1461" w:type="dxa"/>
            <w:tcBorders>
              <w:top w:val="single" w:sz="4" w:space="0" w:color="auto"/>
              <w:left w:val="nil"/>
              <w:bottom w:val="single" w:sz="4" w:space="0" w:color="auto"/>
              <w:right w:val="single" w:sz="4" w:space="0" w:color="auto"/>
            </w:tcBorders>
            <w:shd w:val="clear" w:color="000000" w:fill="1F4E79"/>
            <w:vAlign w:val="center"/>
            <w:hideMark/>
          </w:tcPr>
          <w:p w14:paraId="2EFFF285" w14:textId="77777777" w:rsidR="0095474D" w:rsidRPr="00C23D32" w:rsidRDefault="0095474D" w:rsidP="00711EF3">
            <w:pPr>
              <w:jc w:val="center"/>
              <w:rPr>
                <w:rFonts w:ascii="Arial Narrow" w:eastAsia="Times New Roman" w:hAnsi="Arial Narrow"/>
                <w:b/>
                <w:bCs/>
                <w:color w:val="FFFFFF"/>
                <w:sz w:val="24"/>
                <w:lang w:val="es-CO" w:eastAsia="es-CO"/>
              </w:rPr>
            </w:pPr>
            <w:r w:rsidRPr="00C23D32">
              <w:rPr>
                <w:rFonts w:ascii="Arial Narrow" w:eastAsia="Times New Roman" w:hAnsi="Arial Narrow"/>
                <w:b/>
                <w:bCs/>
                <w:color w:val="FFFFFF"/>
                <w:sz w:val="24"/>
                <w:lang w:val="es-CO" w:eastAsia="es-CO"/>
              </w:rPr>
              <w:t>Apropiación vigente</w:t>
            </w:r>
          </w:p>
        </w:tc>
        <w:tc>
          <w:tcPr>
            <w:tcW w:w="1532" w:type="dxa"/>
            <w:tcBorders>
              <w:top w:val="nil"/>
              <w:left w:val="single" w:sz="4" w:space="0" w:color="auto"/>
              <w:bottom w:val="single" w:sz="4" w:space="0" w:color="auto"/>
              <w:right w:val="single" w:sz="4" w:space="0" w:color="auto"/>
            </w:tcBorders>
            <w:shd w:val="clear" w:color="000000" w:fill="1F4E79"/>
            <w:vAlign w:val="center"/>
            <w:hideMark/>
          </w:tcPr>
          <w:p w14:paraId="2C0791A3" w14:textId="77777777" w:rsidR="0095474D" w:rsidRPr="00C23D32" w:rsidRDefault="0095474D" w:rsidP="00711EF3">
            <w:pPr>
              <w:jc w:val="center"/>
              <w:rPr>
                <w:rFonts w:ascii="Arial Narrow" w:eastAsia="Times New Roman" w:hAnsi="Arial Narrow"/>
                <w:b/>
                <w:bCs/>
                <w:color w:val="FFFFFF"/>
                <w:sz w:val="24"/>
                <w:lang w:val="es-CO" w:eastAsia="es-CO"/>
              </w:rPr>
            </w:pPr>
            <w:r w:rsidRPr="00C23D32">
              <w:rPr>
                <w:rFonts w:ascii="Arial Narrow" w:eastAsia="Times New Roman" w:hAnsi="Arial Narrow"/>
                <w:b/>
                <w:bCs/>
                <w:color w:val="FFFFFF"/>
                <w:sz w:val="24"/>
                <w:lang w:val="es-CO" w:eastAsia="es-CO"/>
              </w:rPr>
              <w:t>Compromiso</w:t>
            </w:r>
          </w:p>
        </w:tc>
        <w:tc>
          <w:tcPr>
            <w:tcW w:w="1317" w:type="dxa"/>
            <w:tcBorders>
              <w:top w:val="nil"/>
              <w:left w:val="nil"/>
              <w:bottom w:val="single" w:sz="4" w:space="0" w:color="auto"/>
              <w:right w:val="single" w:sz="4" w:space="0" w:color="auto"/>
            </w:tcBorders>
            <w:shd w:val="clear" w:color="000000" w:fill="1F4E79"/>
            <w:vAlign w:val="center"/>
            <w:hideMark/>
          </w:tcPr>
          <w:p w14:paraId="396AF255" w14:textId="77777777" w:rsidR="0095474D" w:rsidRPr="00C23D32" w:rsidRDefault="0095474D" w:rsidP="00711EF3">
            <w:pPr>
              <w:jc w:val="center"/>
              <w:rPr>
                <w:rFonts w:ascii="Arial Narrow" w:eastAsia="Times New Roman" w:hAnsi="Arial Narrow"/>
                <w:b/>
                <w:bCs/>
                <w:color w:val="FFFFFF"/>
                <w:sz w:val="24"/>
                <w:lang w:val="es-CO" w:eastAsia="es-CO"/>
              </w:rPr>
            </w:pPr>
            <w:r w:rsidRPr="00C23D32">
              <w:rPr>
                <w:rFonts w:ascii="Arial Narrow" w:eastAsia="Times New Roman" w:hAnsi="Arial Narrow"/>
                <w:b/>
                <w:bCs/>
                <w:color w:val="FFFFFF"/>
                <w:sz w:val="24"/>
                <w:lang w:val="es-CO" w:eastAsia="es-CO"/>
              </w:rPr>
              <w:t>Obligación</w:t>
            </w:r>
          </w:p>
        </w:tc>
        <w:tc>
          <w:tcPr>
            <w:tcW w:w="1330" w:type="dxa"/>
            <w:tcBorders>
              <w:top w:val="nil"/>
              <w:left w:val="nil"/>
              <w:bottom w:val="single" w:sz="4" w:space="0" w:color="auto"/>
              <w:right w:val="single" w:sz="4" w:space="0" w:color="auto"/>
            </w:tcBorders>
            <w:shd w:val="clear" w:color="000000" w:fill="1F4E79"/>
            <w:vAlign w:val="center"/>
            <w:hideMark/>
          </w:tcPr>
          <w:p w14:paraId="56DF71BB" w14:textId="77777777" w:rsidR="0095474D" w:rsidRPr="00C23D32" w:rsidRDefault="0095474D" w:rsidP="00711EF3">
            <w:pPr>
              <w:jc w:val="center"/>
              <w:rPr>
                <w:rFonts w:ascii="Arial Narrow" w:eastAsia="Times New Roman" w:hAnsi="Arial Narrow"/>
                <w:b/>
                <w:bCs/>
                <w:color w:val="FFFFFF"/>
                <w:sz w:val="24"/>
                <w:lang w:val="es-CO" w:eastAsia="es-CO"/>
              </w:rPr>
            </w:pPr>
            <w:r w:rsidRPr="00C23D32">
              <w:rPr>
                <w:rFonts w:ascii="Arial Narrow" w:eastAsia="Times New Roman" w:hAnsi="Arial Narrow"/>
                <w:b/>
                <w:bCs/>
                <w:color w:val="FFFFFF"/>
                <w:sz w:val="24"/>
                <w:lang w:val="es-CO" w:eastAsia="es-CO"/>
              </w:rPr>
              <w:t>% Comp.</w:t>
            </w:r>
          </w:p>
        </w:tc>
        <w:tc>
          <w:tcPr>
            <w:tcW w:w="1358" w:type="dxa"/>
            <w:tcBorders>
              <w:top w:val="nil"/>
              <w:left w:val="nil"/>
              <w:bottom w:val="single" w:sz="4" w:space="0" w:color="auto"/>
              <w:right w:val="single" w:sz="4" w:space="0" w:color="auto"/>
            </w:tcBorders>
            <w:shd w:val="clear" w:color="000000" w:fill="1F4E79"/>
            <w:vAlign w:val="center"/>
            <w:hideMark/>
          </w:tcPr>
          <w:p w14:paraId="551AFE61" w14:textId="77777777" w:rsidR="0095474D" w:rsidRPr="00C23D32" w:rsidRDefault="0095474D" w:rsidP="00711EF3">
            <w:pPr>
              <w:jc w:val="center"/>
              <w:rPr>
                <w:rFonts w:ascii="Arial Narrow" w:eastAsia="Times New Roman" w:hAnsi="Arial Narrow"/>
                <w:b/>
                <w:bCs/>
                <w:color w:val="FFFFFF"/>
                <w:sz w:val="24"/>
                <w:lang w:val="es-CO" w:eastAsia="es-CO"/>
              </w:rPr>
            </w:pPr>
            <w:r w:rsidRPr="00C23D32">
              <w:rPr>
                <w:rFonts w:ascii="Arial Narrow" w:eastAsia="Times New Roman" w:hAnsi="Arial Narrow"/>
                <w:b/>
                <w:bCs/>
                <w:color w:val="FFFFFF"/>
                <w:sz w:val="24"/>
                <w:lang w:val="es-CO" w:eastAsia="es-CO"/>
              </w:rPr>
              <w:t>% Oblig.</w:t>
            </w:r>
          </w:p>
        </w:tc>
      </w:tr>
      <w:tr w:rsidR="0095474D" w:rsidRPr="00C551DF" w14:paraId="5A764FD7" w14:textId="77777777" w:rsidTr="00711EF3">
        <w:trPr>
          <w:trHeight w:val="282"/>
          <w:jc w:val="center"/>
        </w:trPr>
        <w:tc>
          <w:tcPr>
            <w:tcW w:w="1856" w:type="dxa"/>
            <w:tcBorders>
              <w:top w:val="nil"/>
              <w:left w:val="single" w:sz="4" w:space="0" w:color="auto"/>
              <w:bottom w:val="nil"/>
              <w:right w:val="single" w:sz="4" w:space="0" w:color="auto"/>
            </w:tcBorders>
            <w:shd w:val="clear" w:color="auto" w:fill="auto"/>
            <w:noWrap/>
            <w:vAlign w:val="center"/>
            <w:hideMark/>
          </w:tcPr>
          <w:p w14:paraId="4923D6A4" w14:textId="77777777" w:rsidR="0095474D" w:rsidRPr="00C23D32" w:rsidRDefault="0095474D" w:rsidP="00711EF3">
            <w:pPr>
              <w:jc w:val="left"/>
              <w:rPr>
                <w:rFonts w:ascii="Arial Narrow" w:eastAsia="Times New Roman" w:hAnsi="Arial Narrow"/>
                <w:color w:val="000000"/>
                <w:sz w:val="24"/>
                <w:lang w:val="es-CO" w:eastAsia="es-CO"/>
              </w:rPr>
            </w:pPr>
            <w:r w:rsidRPr="00C23D32">
              <w:rPr>
                <w:rFonts w:ascii="Arial Narrow" w:eastAsia="Times New Roman" w:hAnsi="Arial Narrow"/>
                <w:color w:val="000000"/>
                <w:sz w:val="24"/>
                <w:lang w:val="es-CO" w:eastAsia="es-CO"/>
              </w:rPr>
              <w:t>Funcionamiento</w:t>
            </w:r>
          </w:p>
        </w:tc>
        <w:tc>
          <w:tcPr>
            <w:tcW w:w="1461" w:type="dxa"/>
            <w:tcBorders>
              <w:top w:val="nil"/>
              <w:left w:val="nil"/>
              <w:bottom w:val="nil"/>
              <w:right w:val="single" w:sz="4" w:space="0" w:color="auto"/>
            </w:tcBorders>
            <w:shd w:val="clear" w:color="auto" w:fill="auto"/>
            <w:noWrap/>
            <w:vAlign w:val="center"/>
            <w:hideMark/>
          </w:tcPr>
          <w:p w14:paraId="7EEE2B1D" w14:textId="77777777" w:rsidR="0095474D" w:rsidRPr="009304AF" w:rsidRDefault="0095474D" w:rsidP="00711EF3">
            <w:pPr>
              <w:jc w:val="right"/>
              <w:rPr>
                <w:rFonts w:ascii="Arial Narrow" w:hAnsi="Arial Narrow" w:cs="Calibri"/>
                <w:color w:val="000000"/>
                <w:sz w:val="24"/>
                <w:lang w:val="es-CO" w:eastAsia="es-CO"/>
              </w:rPr>
            </w:pPr>
            <w:r w:rsidRPr="009304AF">
              <w:rPr>
                <w:rFonts w:ascii="Arial Narrow" w:hAnsi="Arial Narrow" w:cs="Calibri"/>
                <w:color w:val="000000"/>
                <w:sz w:val="24"/>
              </w:rPr>
              <w:t>69.284</w:t>
            </w:r>
          </w:p>
        </w:tc>
        <w:tc>
          <w:tcPr>
            <w:tcW w:w="1532" w:type="dxa"/>
            <w:tcBorders>
              <w:top w:val="nil"/>
              <w:left w:val="nil"/>
              <w:bottom w:val="nil"/>
              <w:right w:val="single" w:sz="8" w:space="0" w:color="auto"/>
            </w:tcBorders>
            <w:shd w:val="clear" w:color="auto" w:fill="auto"/>
            <w:noWrap/>
            <w:vAlign w:val="center"/>
            <w:hideMark/>
          </w:tcPr>
          <w:p w14:paraId="11F8FA10" w14:textId="77777777" w:rsidR="0095474D" w:rsidRPr="009304AF" w:rsidRDefault="0095474D" w:rsidP="00711EF3">
            <w:pPr>
              <w:jc w:val="right"/>
              <w:rPr>
                <w:rFonts w:ascii="Arial Narrow" w:hAnsi="Arial Narrow" w:cs="Calibri"/>
                <w:color w:val="000000"/>
                <w:sz w:val="24"/>
              </w:rPr>
            </w:pPr>
            <w:r w:rsidRPr="009304AF">
              <w:rPr>
                <w:rFonts w:ascii="Arial Narrow" w:hAnsi="Arial Narrow" w:cs="Calibri"/>
                <w:color w:val="000000"/>
                <w:sz w:val="24"/>
              </w:rPr>
              <w:t>69.120</w:t>
            </w:r>
          </w:p>
        </w:tc>
        <w:tc>
          <w:tcPr>
            <w:tcW w:w="1317" w:type="dxa"/>
            <w:tcBorders>
              <w:top w:val="nil"/>
              <w:left w:val="nil"/>
              <w:bottom w:val="nil"/>
              <w:right w:val="single" w:sz="8" w:space="0" w:color="auto"/>
            </w:tcBorders>
            <w:shd w:val="clear" w:color="auto" w:fill="auto"/>
            <w:noWrap/>
            <w:vAlign w:val="center"/>
            <w:hideMark/>
          </w:tcPr>
          <w:p w14:paraId="179DFB7A" w14:textId="77777777" w:rsidR="0095474D" w:rsidRPr="009304AF" w:rsidRDefault="0095474D" w:rsidP="00711EF3">
            <w:pPr>
              <w:jc w:val="right"/>
              <w:rPr>
                <w:rFonts w:ascii="Arial Narrow" w:hAnsi="Arial Narrow" w:cs="Calibri"/>
                <w:color w:val="000000"/>
                <w:sz w:val="24"/>
              </w:rPr>
            </w:pPr>
            <w:r w:rsidRPr="009304AF">
              <w:rPr>
                <w:rFonts w:ascii="Arial Narrow" w:hAnsi="Arial Narrow" w:cs="Calibri"/>
                <w:color w:val="000000"/>
                <w:sz w:val="24"/>
              </w:rPr>
              <w:t>68.824</w:t>
            </w:r>
          </w:p>
        </w:tc>
        <w:tc>
          <w:tcPr>
            <w:tcW w:w="1330" w:type="dxa"/>
            <w:tcBorders>
              <w:top w:val="nil"/>
              <w:left w:val="nil"/>
              <w:bottom w:val="nil"/>
              <w:right w:val="single" w:sz="8" w:space="0" w:color="auto"/>
            </w:tcBorders>
            <w:shd w:val="clear" w:color="auto" w:fill="auto"/>
            <w:noWrap/>
            <w:vAlign w:val="center"/>
            <w:hideMark/>
          </w:tcPr>
          <w:p w14:paraId="22C52B9F" w14:textId="77777777" w:rsidR="0095474D" w:rsidRPr="009304AF" w:rsidRDefault="0095474D" w:rsidP="00711EF3">
            <w:pPr>
              <w:jc w:val="right"/>
              <w:rPr>
                <w:rFonts w:ascii="Arial Narrow" w:hAnsi="Arial Narrow" w:cs="Calibri"/>
                <w:color w:val="000000"/>
                <w:sz w:val="24"/>
              </w:rPr>
            </w:pPr>
            <w:r w:rsidRPr="009304AF">
              <w:rPr>
                <w:rFonts w:ascii="Arial Narrow" w:hAnsi="Arial Narrow" w:cs="Calibri"/>
                <w:color w:val="000000"/>
                <w:sz w:val="24"/>
              </w:rPr>
              <w:t>99,76%</w:t>
            </w:r>
          </w:p>
        </w:tc>
        <w:tc>
          <w:tcPr>
            <w:tcW w:w="1358" w:type="dxa"/>
            <w:tcBorders>
              <w:top w:val="nil"/>
              <w:left w:val="nil"/>
              <w:bottom w:val="nil"/>
              <w:right w:val="single" w:sz="8" w:space="0" w:color="auto"/>
            </w:tcBorders>
            <w:shd w:val="clear" w:color="auto" w:fill="auto"/>
            <w:noWrap/>
            <w:vAlign w:val="center"/>
            <w:hideMark/>
          </w:tcPr>
          <w:p w14:paraId="0127445D" w14:textId="77777777" w:rsidR="0095474D" w:rsidRPr="009304AF" w:rsidRDefault="0095474D" w:rsidP="00711EF3">
            <w:pPr>
              <w:jc w:val="right"/>
              <w:rPr>
                <w:rFonts w:ascii="Arial Narrow" w:hAnsi="Arial Narrow" w:cs="Calibri"/>
                <w:color w:val="000000"/>
                <w:sz w:val="24"/>
              </w:rPr>
            </w:pPr>
            <w:r w:rsidRPr="009304AF">
              <w:rPr>
                <w:rFonts w:ascii="Arial Narrow" w:hAnsi="Arial Narrow" w:cs="Calibri"/>
                <w:color w:val="000000"/>
                <w:sz w:val="24"/>
              </w:rPr>
              <w:t>99,34%</w:t>
            </w:r>
          </w:p>
        </w:tc>
      </w:tr>
      <w:tr w:rsidR="0095474D" w:rsidRPr="00C551DF" w14:paraId="6BB9C09A" w14:textId="77777777" w:rsidTr="00711EF3">
        <w:trPr>
          <w:trHeight w:val="282"/>
          <w:jc w:val="center"/>
        </w:trPr>
        <w:tc>
          <w:tcPr>
            <w:tcW w:w="1856" w:type="dxa"/>
            <w:tcBorders>
              <w:top w:val="nil"/>
              <w:left w:val="single" w:sz="4" w:space="0" w:color="auto"/>
              <w:bottom w:val="nil"/>
              <w:right w:val="single" w:sz="4" w:space="0" w:color="auto"/>
            </w:tcBorders>
            <w:shd w:val="clear" w:color="000000" w:fill="BFBFBF"/>
            <w:noWrap/>
            <w:vAlign w:val="center"/>
            <w:hideMark/>
          </w:tcPr>
          <w:p w14:paraId="07E1E3D2" w14:textId="77777777" w:rsidR="0095474D" w:rsidRPr="00C23D32" w:rsidRDefault="0095474D" w:rsidP="00711EF3">
            <w:pPr>
              <w:jc w:val="left"/>
              <w:rPr>
                <w:rFonts w:ascii="Arial Narrow" w:eastAsia="Times New Roman" w:hAnsi="Arial Narrow"/>
                <w:color w:val="000000"/>
                <w:sz w:val="24"/>
                <w:lang w:val="es-CO" w:eastAsia="es-CO"/>
              </w:rPr>
            </w:pPr>
            <w:r w:rsidRPr="00C23D32">
              <w:rPr>
                <w:rFonts w:ascii="Arial Narrow" w:eastAsia="Times New Roman" w:hAnsi="Arial Narrow"/>
                <w:color w:val="000000"/>
                <w:sz w:val="24"/>
                <w:lang w:val="es-CO" w:eastAsia="es-CO"/>
              </w:rPr>
              <w:t>Inversión</w:t>
            </w:r>
          </w:p>
        </w:tc>
        <w:tc>
          <w:tcPr>
            <w:tcW w:w="1461" w:type="dxa"/>
            <w:tcBorders>
              <w:top w:val="nil"/>
              <w:left w:val="nil"/>
              <w:bottom w:val="nil"/>
              <w:right w:val="single" w:sz="4" w:space="0" w:color="auto"/>
            </w:tcBorders>
            <w:shd w:val="clear" w:color="000000" w:fill="BFBFBF"/>
            <w:noWrap/>
            <w:vAlign w:val="center"/>
            <w:hideMark/>
          </w:tcPr>
          <w:p w14:paraId="7FED9FC4" w14:textId="77777777" w:rsidR="0095474D" w:rsidRPr="009304AF" w:rsidRDefault="0095474D" w:rsidP="00711EF3">
            <w:pPr>
              <w:jc w:val="right"/>
              <w:rPr>
                <w:rFonts w:ascii="Arial Narrow" w:hAnsi="Arial Narrow" w:cs="Calibri"/>
                <w:color w:val="000000"/>
                <w:sz w:val="24"/>
              </w:rPr>
            </w:pPr>
            <w:r w:rsidRPr="009304AF">
              <w:rPr>
                <w:rFonts w:ascii="Arial Narrow" w:hAnsi="Arial Narrow" w:cs="Calibri"/>
                <w:color w:val="000000"/>
                <w:sz w:val="24"/>
              </w:rPr>
              <w:t>1.572.456</w:t>
            </w:r>
          </w:p>
        </w:tc>
        <w:tc>
          <w:tcPr>
            <w:tcW w:w="1532" w:type="dxa"/>
            <w:tcBorders>
              <w:top w:val="nil"/>
              <w:left w:val="nil"/>
              <w:bottom w:val="nil"/>
              <w:right w:val="single" w:sz="8" w:space="0" w:color="auto"/>
            </w:tcBorders>
            <w:shd w:val="clear" w:color="000000" w:fill="BFBFBF"/>
            <w:noWrap/>
            <w:vAlign w:val="center"/>
            <w:hideMark/>
          </w:tcPr>
          <w:p w14:paraId="5A17100C" w14:textId="77777777" w:rsidR="0095474D" w:rsidRPr="009304AF" w:rsidRDefault="0095474D" w:rsidP="00711EF3">
            <w:pPr>
              <w:jc w:val="right"/>
              <w:rPr>
                <w:rFonts w:ascii="Arial Narrow" w:hAnsi="Arial Narrow" w:cs="Calibri"/>
                <w:color w:val="000000"/>
                <w:sz w:val="24"/>
              </w:rPr>
            </w:pPr>
            <w:r w:rsidRPr="009304AF">
              <w:rPr>
                <w:rFonts w:ascii="Arial Narrow" w:hAnsi="Arial Narrow" w:cs="Calibri"/>
                <w:color w:val="000000"/>
                <w:sz w:val="24"/>
              </w:rPr>
              <w:t>1.536.228</w:t>
            </w:r>
          </w:p>
        </w:tc>
        <w:tc>
          <w:tcPr>
            <w:tcW w:w="1317" w:type="dxa"/>
            <w:tcBorders>
              <w:top w:val="nil"/>
              <w:left w:val="nil"/>
              <w:bottom w:val="nil"/>
              <w:right w:val="single" w:sz="8" w:space="0" w:color="auto"/>
            </w:tcBorders>
            <w:shd w:val="clear" w:color="000000" w:fill="BFBFBF"/>
            <w:noWrap/>
            <w:vAlign w:val="center"/>
            <w:hideMark/>
          </w:tcPr>
          <w:p w14:paraId="41CF814A" w14:textId="77777777" w:rsidR="0095474D" w:rsidRPr="009304AF" w:rsidRDefault="0095474D" w:rsidP="00711EF3">
            <w:pPr>
              <w:jc w:val="right"/>
              <w:rPr>
                <w:rFonts w:ascii="Arial Narrow" w:hAnsi="Arial Narrow" w:cs="Calibri"/>
                <w:color w:val="000000"/>
                <w:sz w:val="24"/>
              </w:rPr>
            </w:pPr>
            <w:r w:rsidRPr="009304AF">
              <w:rPr>
                <w:rFonts w:ascii="Arial Narrow" w:hAnsi="Arial Narrow" w:cs="Calibri"/>
                <w:color w:val="000000"/>
                <w:sz w:val="24"/>
              </w:rPr>
              <w:t>1.123.328</w:t>
            </w:r>
          </w:p>
        </w:tc>
        <w:tc>
          <w:tcPr>
            <w:tcW w:w="1330" w:type="dxa"/>
            <w:tcBorders>
              <w:top w:val="nil"/>
              <w:left w:val="nil"/>
              <w:bottom w:val="nil"/>
              <w:right w:val="single" w:sz="8" w:space="0" w:color="auto"/>
            </w:tcBorders>
            <w:shd w:val="clear" w:color="000000" w:fill="BFBFBF"/>
            <w:noWrap/>
            <w:vAlign w:val="center"/>
            <w:hideMark/>
          </w:tcPr>
          <w:p w14:paraId="509FC10F" w14:textId="77777777" w:rsidR="0095474D" w:rsidRPr="009304AF" w:rsidRDefault="0095474D" w:rsidP="00711EF3">
            <w:pPr>
              <w:jc w:val="right"/>
              <w:rPr>
                <w:rFonts w:ascii="Arial Narrow" w:hAnsi="Arial Narrow" w:cs="Calibri"/>
                <w:color w:val="000000"/>
                <w:sz w:val="24"/>
              </w:rPr>
            </w:pPr>
            <w:r w:rsidRPr="009304AF">
              <w:rPr>
                <w:rFonts w:ascii="Arial Narrow" w:hAnsi="Arial Narrow" w:cs="Calibri"/>
                <w:color w:val="000000"/>
                <w:sz w:val="24"/>
              </w:rPr>
              <w:t>97,70%</w:t>
            </w:r>
          </w:p>
        </w:tc>
        <w:tc>
          <w:tcPr>
            <w:tcW w:w="1358" w:type="dxa"/>
            <w:tcBorders>
              <w:top w:val="nil"/>
              <w:left w:val="nil"/>
              <w:bottom w:val="nil"/>
              <w:right w:val="single" w:sz="8" w:space="0" w:color="auto"/>
            </w:tcBorders>
            <w:shd w:val="clear" w:color="000000" w:fill="BFBFBF"/>
            <w:noWrap/>
            <w:vAlign w:val="center"/>
            <w:hideMark/>
          </w:tcPr>
          <w:p w14:paraId="1BBE39BD" w14:textId="77777777" w:rsidR="0095474D" w:rsidRPr="009304AF" w:rsidRDefault="0095474D" w:rsidP="00711EF3">
            <w:pPr>
              <w:jc w:val="right"/>
              <w:rPr>
                <w:rFonts w:ascii="Arial Narrow" w:hAnsi="Arial Narrow" w:cs="Calibri"/>
                <w:color w:val="000000"/>
                <w:sz w:val="24"/>
              </w:rPr>
            </w:pPr>
            <w:r w:rsidRPr="009304AF">
              <w:rPr>
                <w:rFonts w:ascii="Arial Narrow" w:hAnsi="Arial Narrow" w:cs="Calibri"/>
                <w:color w:val="000000"/>
                <w:sz w:val="24"/>
              </w:rPr>
              <w:t>71,44%</w:t>
            </w:r>
          </w:p>
        </w:tc>
      </w:tr>
      <w:tr w:rsidR="0095474D" w:rsidRPr="00C551DF" w14:paraId="5D4AE692" w14:textId="77777777" w:rsidTr="00711EF3">
        <w:trPr>
          <w:trHeight w:val="282"/>
          <w:jc w:val="center"/>
        </w:trPr>
        <w:tc>
          <w:tcPr>
            <w:tcW w:w="1856" w:type="dxa"/>
            <w:tcBorders>
              <w:top w:val="nil"/>
              <w:left w:val="single" w:sz="4" w:space="0" w:color="auto"/>
              <w:bottom w:val="nil"/>
              <w:right w:val="single" w:sz="4" w:space="0" w:color="auto"/>
            </w:tcBorders>
            <w:shd w:val="clear" w:color="auto" w:fill="auto"/>
            <w:noWrap/>
            <w:vAlign w:val="center"/>
            <w:hideMark/>
          </w:tcPr>
          <w:p w14:paraId="501ED5F2" w14:textId="77777777" w:rsidR="0095474D" w:rsidRPr="00C23D32" w:rsidRDefault="0095474D" w:rsidP="00711EF3">
            <w:pPr>
              <w:jc w:val="left"/>
              <w:rPr>
                <w:rFonts w:ascii="Arial Narrow" w:eastAsia="Times New Roman" w:hAnsi="Arial Narrow"/>
                <w:color w:val="000000"/>
                <w:sz w:val="24"/>
                <w:lang w:val="es-CO" w:eastAsia="es-CO"/>
              </w:rPr>
            </w:pPr>
            <w:r w:rsidRPr="00C23D32">
              <w:rPr>
                <w:rFonts w:ascii="Arial Narrow" w:eastAsia="Times New Roman" w:hAnsi="Arial Narrow"/>
                <w:color w:val="000000"/>
                <w:sz w:val="24"/>
                <w:lang w:val="es-CO" w:eastAsia="es-CO"/>
              </w:rPr>
              <w:t>Servicio deuda</w:t>
            </w:r>
          </w:p>
        </w:tc>
        <w:tc>
          <w:tcPr>
            <w:tcW w:w="1461" w:type="dxa"/>
            <w:tcBorders>
              <w:top w:val="nil"/>
              <w:left w:val="nil"/>
              <w:bottom w:val="single" w:sz="4" w:space="0" w:color="auto"/>
              <w:right w:val="single" w:sz="4" w:space="0" w:color="auto"/>
            </w:tcBorders>
            <w:shd w:val="clear" w:color="auto" w:fill="auto"/>
            <w:noWrap/>
            <w:vAlign w:val="center"/>
            <w:hideMark/>
          </w:tcPr>
          <w:p w14:paraId="4A028473" w14:textId="77777777" w:rsidR="0095474D" w:rsidRPr="009304AF" w:rsidRDefault="0095474D" w:rsidP="00711EF3">
            <w:pPr>
              <w:jc w:val="right"/>
              <w:rPr>
                <w:rFonts w:ascii="Arial Narrow" w:hAnsi="Arial Narrow" w:cs="Calibri"/>
                <w:color w:val="000000"/>
                <w:sz w:val="24"/>
              </w:rPr>
            </w:pPr>
            <w:r w:rsidRPr="009304AF">
              <w:rPr>
                <w:rFonts w:ascii="Arial Narrow" w:hAnsi="Arial Narrow" w:cs="Calibri"/>
                <w:color w:val="000000"/>
                <w:sz w:val="24"/>
              </w:rPr>
              <w:t>824.042</w:t>
            </w:r>
          </w:p>
        </w:tc>
        <w:tc>
          <w:tcPr>
            <w:tcW w:w="1532" w:type="dxa"/>
            <w:tcBorders>
              <w:top w:val="nil"/>
              <w:left w:val="nil"/>
              <w:bottom w:val="single" w:sz="8" w:space="0" w:color="auto"/>
              <w:right w:val="single" w:sz="8" w:space="0" w:color="auto"/>
            </w:tcBorders>
            <w:shd w:val="clear" w:color="auto" w:fill="auto"/>
            <w:noWrap/>
            <w:vAlign w:val="center"/>
            <w:hideMark/>
          </w:tcPr>
          <w:p w14:paraId="5D9FF9F4" w14:textId="77777777" w:rsidR="0095474D" w:rsidRPr="009304AF" w:rsidRDefault="0095474D" w:rsidP="00711EF3">
            <w:pPr>
              <w:jc w:val="right"/>
              <w:rPr>
                <w:rFonts w:ascii="Arial Narrow" w:hAnsi="Arial Narrow" w:cs="Calibri"/>
                <w:color w:val="000000"/>
                <w:sz w:val="24"/>
              </w:rPr>
            </w:pPr>
            <w:r w:rsidRPr="009304AF">
              <w:rPr>
                <w:rFonts w:ascii="Arial Narrow" w:hAnsi="Arial Narrow" w:cs="Calibri"/>
                <w:color w:val="000000"/>
                <w:sz w:val="24"/>
              </w:rPr>
              <w:t>824.042</w:t>
            </w:r>
          </w:p>
        </w:tc>
        <w:tc>
          <w:tcPr>
            <w:tcW w:w="1317" w:type="dxa"/>
            <w:tcBorders>
              <w:top w:val="nil"/>
              <w:left w:val="nil"/>
              <w:bottom w:val="single" w:sz="8" w:space="0" w:color="auto"/>
              <w:right w:val="single" w:sz="8" w:space="0" w:color="auto"/>
            </w:tcBorders>
            <w:shd w:val="clear" w:color="auto" w:fill="auto"/>
            <w:noWrap/>
            <w:vAlign w:val="center"/>
            <w:hideMark/>
          </w:tcPr>
          <w:p w14:paraId="5D44FF19" w14:textId="77777777" w:rsidR="0095474D" w:rsidRPr="009304AF" w:rsidRDefault="0095474D" w:rsidP="00711EF3">
            <w:pPr>
              <w:jc w:val="right"/>
              <w:rPr>
                <w:rFonts w:ascii="Arial Narrow" w:hAnsi="Arial Narrow" w:cs="Calibri"/>
                <w:color w:val="000000"/>
                <w:sz w:val="24"/>
              </w:rPr>
            </w:pPr>
            <w:r w:rsidRPr="009304AF">
              <w:rPr>
                <w:rFonts w:ascii="Arial Narrow" w:hAnsi="Arial Narrow" w:cs="Calibri"/>
                <w:color w:val="000000"/>
                <w:sz w:val="24"/>
              </w:rPr>
              <w:t>824.042</w:t>
            </w:r>
          </w:p>
        </w:tc>
        <w:tc>
          <w:tcPr>
            <w:tcW w:w="1330" w:type="dxa"/>
            <w:tcBorders>
              <w:top w:val="nil"/>
              <w:left w:val="nil"/>
              <w:bottom w:val="single" w:sz="8" w:space="0" w:color="auto"/>
              <w:right w:val="single" w:sz="8" w:space="0" w:color="auto"/>
            </w:tcBorders>
            <w:shd w:val="clear" w:color="auto" w:fill="auto"/>
            <w:noWrap/>
            <w:vAlign w:val="center"/>
            <w:hideMark/>
          </w:tcPr>
          <w:p w14:paraId="3AFB4CC8" w14:textId="77777777" w:rsidR="0095474D" w:rsidRPr="009304AF" w:rsidRDefault="0095474D" w:rsidP="00711EF3">
            <w:pPr>
              <w:jc w:val="right"/>
              <w:rPr>
                <w:rFonts w:ascii="Arial Narrow" w:hAnsi="Arial Narrow" w:cs="Calibri"/>
                <w:color w:val="000000"/>
                <w:sz w:val="24"/>
              </w:rPr>
            </w:pPr>
            <w:r w:rsidRPr="009304AF">
              <w:rPr>
                <w:rFonts w:ascii="Arial Narrow" w:hAnsi="Arial Narrow" w:cs="Calibri"/>
                <w:color w:val="000000"/>
                <w:sz w:val="24"/>
              </w:rPr>
              <w:t>100,00%</w:t>
            </w:r>
          </w:p>
        </w:tc>
        <w:tc>
          <w:tcPr>
            <w:tcW w:w="1358" w:type="dxa"/>
            <w:tcBorders>
              <w:top w:val="nil"/>
              <w:left w:val="nil"/>
              <w:bottom w:val="single" w:sz="8" w:space="0" w:color="auto"/>
              <w:right w:val="single" w:sz="8" w:space="0" w:color="auto"/>
            </w:tcBorders>
            <w:shd w:val="clear" w:color="auto" w:fill="auto"/>
            <w:noWrap/>
            <w:vAlign w:val="center"/>
            <w:hideMark/>
          </w:tcPr>
          <w:p w14:paraId="55BD614F" w14:textId="77777777" w:rsidR="0095474D" w:rsidRPr="009304AF" w:rsidRDefault="0095474D" w:rsidP="00711EF3">
            <w:pPr>
              <w:jc w:val="right"/>
              <w:rPr>
                <w:rFonts w:ascii="Arial Narrow" w:hAnsi="Arial Narrow" w:cs="Calibri"/>
                <w:color w:val="000000"/>
                <w:sz w:val="24"/>
              </w:rPr>
            </w:pPr>
            <w:r w:rsidRPr="009304AF">
              <w:rPr>
                <w:rFonts w:ascii="Arial Narrow" w:hAnsi="Arial Narrow" w:cs="Calibri"/>
                <w:color w:val="000000"/>
                <w:sz w:val="24"/>
              </w:rPr>
              <w:t>100,00%</w:t>
            </w:r>
          </w:p>
        </w:tc>
      </w:tr>
      <w:tr w:rsidR="0095474D" w:rsidRPr="00C551DF" w14:paraId="3AB44DD3" w14:textId="77777777" w:rsidTr="00711EF3">
        <w:trPr>
          <w:trHeight w:val="282"/>
          <w:jc w:val="center"/>
        </w:trPr>
        <w:tc>
          <w:tcPr>
            <w:tcW w:w="1856" w:type="dxa"/>
            <w:tcBorders>
              <w:top w:val="single" w:sz="4" w:space="0" w:color="auto"/>
              <w:left w:val="single" w:sz="4" w:space="0" w:color="auto"/>
              <w:bottom w:val="single" w:sz="4" w:space="0" w:color="auto"/>
              <w:right w:val="single" w:sz="4" w:space="0" w:color="auto"/>
            </w:tcBorders>
            <w:shd w:val="clear" w:color="000000" w:fill="1F4E79"/>
            <w:noWrap/>
            <w:vAlign w:val="center"/>
            <w:hideMark/>
          </w:tcPr>
          <w:p w14:paraId="1D7C44D6" w14:textId="77777777" w:rsidR="0095474D" w:rsidRPr="00C23D32" w:rsidRDefault="0095474D" w:rsidP="00711EF3">
            <w:pPr>
              <w:jc w:val="left"/>
              <w:rPr>
                <w:rFonts w:ascii="Arial Narrow" w:eastAsia="Times New Roman" w:hAnsi="Arial Narrow"/>
                <w:b/>
                <w:bCs/>
                <w:color w:val="FFFFFF"/>
                <w:sz w:val="24"/>
                <w:lang w:val="es-CO" w:eastAsia="es-CO"/>
              </w:rPr>
            </w:pPr>
            <w:r w:rsidRPr="00C23D32">
              <w:rPr>
                <w:rFonts w:ascii="Arial Narrow" w:eastAsia="Times New Roman" w:hAnsi="Arial Narrow"/>
                <w:b/>
                <w:bCs/>
                <w:color w:val="FFFFFF"/>
                <w:sz w:val="24"/>
                <w:lang w:val="es-CO" w:eastAsia="es-CO"/>
              </w:rPr>
              <w:t>Total</w:t>
            </w:r>
          </w:p>
        </w:tc>
        <w:tc>
          <w:tcPr>
            <w:tcW w:w="1461" w:type="dxa"/>
            <w:tcBorders>
              <w:top w:val="nil"/>
              <w:left w:val="nil"/>
              <w:bottom w:val="single" w:sz="4" w:space="0" w:color="auto"/>
              <w:right w:val="single" w:sz="4" w:space="0" w:color="auto"/>
            </w:tcBorders>
            <w:shd w:val="clear" w:color="000000" w:fill="1F4E79"/>
            <w:noWrap/>
            <w:vAlign w:val="center"/>
            <w:hideMark/>
          </w:tcPr>
          <w:p w14:paraId="43697865" w14:textId="77777777" w:rsidR="0095474D" w:rsidRPr="009304AF" w:rsidRDefault="0095474D" w:rsidP="00711EF3">
            <w:pPr>
              <w:jc w:val="right"/>
              <w:rPr>
                <w:rFonts w:ascii="Arial Narrow" w:hAnsi="Arial Narrow" w:cs="Calibri"/>
                <w:b/>
                <w:bCs/>
                <w:color w:val="FFFFFF"/>
                <w:sz w:val="24"/>
              </w:rPr>
            </w:pPr>
            <w:r w:rsidRPr="009304AF">
              <w:rPr>
                <w:rFonts w:ascii="Arial Narrow" w:hAnsi="Arial Narrow" w:cs="Calibri"/>
                <w:b/>
                <w:bCs/>
                <w:color w:val="FFFFFF"/>
                <w:sz w:val="24"/>
              </w:rPr>
              <w:t>2.465.782</w:t>
            </w:r>
          </w:p>
        </w:tc>
        <w:tc>
          <w:tcPr>
            <w:tcW w:w="1532" w:type="dxa"/>
            <w:tcBorders>
              <w:top w:val="nil"/>
              <w:left w:val="nil"/>
              <w:bottom w:val="single" w:sz="8" w:space="0" w:color="auto"/>
              <w:right w:val="single" w:sz="8" w:space="0" w:color="auto"/>
            </w:tcBorders>
            <w:shd w:val="clear" w:color="000000" w:fill="1F4E79"/>
            <w:noWrap/>
            <w:vAlign w:val="center"/>
            <w:hideMark/>
          </w:tcPr>
          <w:p w14:paraId="403C8C70" w14:textId="77777777" w:rsidR="0095474D" w:rsidRPr="009304AF" w:rsidRDefault="0095474D" w:rsidP="00711EF3">
            <w:pPr>
              <w:jc w:val="right"/>
              <w:rPr>
                <w:rFonts w:ascii="Arial Narrow" w:hAnsi="Arial Narrow" w:cs="Calibri"/>
                <w:b/>
                <w:bCs/>
                <w:color w:val="FFFFFF"/>
                <w:sz w:val="24"/>
              </w:rPr>
            </w:pPr>
            <w:r w:rsidRPr="009304AF">
              <w:rPr>
                <w:rFonts w:ascii="Arial Narrow" w:hAnsi="Arial Narrow" w:cs="Calibri"/>
                <w:b/>
                <w:bCs/>
                <w:color w:val="FFFFFF"/>
                <w:sz w:val="24"/>
              </w:rPr>
              <w:t>2.429.390</w:t>
            </w:r>
          </w:p>
        </w:tc>
        <w:tc>
          <w:tcPr>
            <w:tcW w:w="1317" w:type="dxa"/>
            <w:tcBorders>
              <w:top w:val="nil"/>
              <w:left w:val="nil"/>
              <w:bottom w:val="single" w:sz="8" w:space="0" w:color="auto"/>
              <w:right w:val="single" w:sz="8" w:space="0" w:color="auto"/>
            </w:tcBorders>
            <w:shd w:val="clear" w:color="000000" w:fill="1F4E79"/>
            <w:noWrap/>
            <w:vAlign w:val="center"/>
            <w:hideMark/>
          </w:tcPr>
          <w:p w14:paraId="6DE4850B" w14:textId="77777777" w:rsidR="0095474D" w:rsidRPr="009304AF" w:rsidRDefault="0095474D" w:rsidP="00711EF3">
            <w:pPr>
              <w:jc w:val="right"/>
              <w:rPr>
                <w:rFonts w:ascii="Arial Narrow" w:hAnsi="Arial Narrow" w:cs="Calibri"/>
                <w:b/>
                <w:bCs/>
                <w:color w:val="FFFFFF"/>
                <w:sz w:val="24"/>
              </w:rPr>
            </w:pPr>
            <w:r w:rsidRPr="009304AF">
              <w:rPr>
                <w:rFonts w:ascii="Arial Narrow" w:hAnsi="Arial Narrow" w:cs="Calibri"/>
                <w:b/>
                <w:bCs/>
                <w:color w:val="FFFFFF"/>
                <w:sz w:val="24"/>
              </w:rPr>
              <w:t>2.016.194</w:t>
            </w:r>
          </w:p>
        </w:tc>
        <w:tc>
          <w:tcPr>
            <w:tcW w:w="1330" w:type="dxa"/>
            <w:tcBorders>
              <w:top w:val="nil"/>
              <w:left w:val="nil"/>
              <w:bottom w:val="single" w:sz="8" w:space="0" w:color="auto"/>
              <w:right w:val="single" w:sz="8" w:space="0" w:color="auto"/>
            </w:tcBorders>
            <w:shd w:val="clear" w:color="000000" w:fill="1F4E79"/>
            <w:noWrap/>
            <w:vAlign w:val="center"/>
            <w:hideMark/>
          </w:tcPr>
          <w:p w14:paraId="72D0E776" w14:textId="77777777" w:rsidR="0095474D" w:rsidRPr="009304AF" w:rsidRDefault="0095474D" w:rsidP="00711EF3">
            <w:pPr>
              <w:jc w:val="right"/>
              <w:rPr>
                <w:rFonts w:ascii="Arial Narrow" w:hAnsi="Arial Narrow" w:cs="Calibri"/>
                <w:b/>
                <w:bCs/>
                <w:color w:val="FFFFFF"/>
                <w:sz w:val="24"/>
              </w:rPr>
            </w:pPr>
            <w:r w:rsidRPr="009304AF">
              <w:rPr>
                <w:rFonts w:ascii="Arial Narrow" w:hAnsi="Arial Narrow" w:cs="Calibri"/>
                <w:b/>
                <w:bCs/>
                <w:color w:val="FFFFFF"/>
                <w:sz w:val="24"/>
              </w:rPr>
              <w:t>98,52%</w:t>
            </w:r>
          </w:p>
        </w:tc>
        <w:tc>
          <w:tcPr>
            <w:tcW w:w="1358" w:type="dxa"/>
            <w:tcBorders>
              <w:top w:val="nil"/>
              <w:left w:val="nil"/>
              <w:bottom w:val="single" w:sz="8" w:space="0" w:color="auto"/>
              <w:right w:val="single" w:sz="8" w:space="0" w:color="auto"/>
            </w:tcBorders>
            <w:shd w:val="clear" w:color="000000" w:fill="1F4E79"/>
            <w:noWrap/>
            <w:vAlign w:val="center"/>
            <w:hideMark/>
          </w:tcPr>
          <w:p w14:paraId="534C8C6F" w14:textId="77777777" w:rsidR="0095474D" w:rsidRPr="009304AF" w:rsidRDefault="0095474D" w:rsidP="00711EF3">
            <w:pPr>
              <w:jc w:val="right"/>
              <w:rPr>
                <w:rFonts w:ascii="Arial Narrow" w:hAnsi="Arial Narrow" w:cs="Calibri"/>
                <w:b/>
                <w:bCs/>
                <w:color w:val="FFFFFF"/>
                <w:sz w:val="24"/>
              </w:rPr>
            </w:pPr>
            <w:r w:rsidRPr="009304AF">
              <w:rPr>
                <w:rFonts w:ascii="Arial Narrow" w:hAnsi="Arial Narrow" w:cs="Calibri"/>
                <w:b/>
                <w:bCs/>
                <w:color w:val="FFFFFF"/>
                <w:sz w:val="24"/>
              </w:rPr>
              <w:t>81,77%</w:t>
            </w:r>
          </w:p>
        </w:tc>
      </w:tr>
    </w:tbl>
    <w:p w14:paraId="679D6BAA" w14:textId="77777777" w:rsidR="0095474D" w:rsidRDefault="0095474D">
      <w:pPr>
        <w:jc w:val="left"/>
        <w:rPr>
          <w:rFonts w:ascii="Arial Narrow" w:hAnsi="Arial Narrow"/>
          <w:sz w:val="24"/>
        </w:rPr>
      </w:pPr>
    </w:p>
    <w:p w14:paraId="2A9A3A4A" w14:textId="77777777" w:rsidR="00E67FF9" w:rsidRPr="005C1444" w:rsidRDefault="00E67FF9" w:rsidP="00462B5B">
      <w:pPr>
        <w:numPr>
          <w:ilvl w:val="0"/>
          <w:numId w:val="6"/>
        </w:numPr>
        <w:tabs>
          <w:tab w:val="left" w:pos="284"/>
        </w:tabs>
        <w:ind w:hanging="720"/>
        <w:rPr>
          <w:rFonts w:asciiTheme="minorHAnsi" w:eastAsia="Times New Roman" w:hAnsiTheme="minorHAnsi" w:cstheme="minorHAnsi"/>
          <w:b/>
          <w:color w:val="365F91"/>
          <w:sz w:val="24"/>
          <w:lang w:eastAsia="en-US"/>
        </w:rPr>
      </w:pPr>
      <w:r w:rsidRPr="005C1444">
        <w:rPr>
          <w:rFonts w:asciiTheme="minorHAnsi" w:eastAsia="Times New Roman" w:hAnsiTheme="minorHAnsi" w:cstheme="minorHAnsi"/>
          <w:b/>
          <w:color w:val="365F91"/>
          <w:sz w:val="24"/>
          <w:lang w:eastAsia="en-US"/>
        </w:rPr>
        <w:t>GASTOS DE FUNCIONAMIENTO</w:t>
      </w:r>
    </w:p>
    <w:p w14:paraId="79BAFED3" w14:textId="77777777" w:rsidR="00E67FF9" w:rsidRPr="005C1444" w:rsidRDefault="00E67FF9" w:rsidP="00E67FF9">
      <w:pPr>
        <w:tabs>
          <w:tab w:val="left" w:pos="5812"/>
        </w:tabs>
        <w:rPr>
          <w:rFonts w:asciiTheme="minorHAnsi" w:eastAsia="Times New Roman" w:hAnsiTheme="minorHAnsi" w:cstheme="minorHAnsi"/>
          <w:b/>
          <w:color w:val="365F91"/>
          <w:sz w:val="24"/>
          <w:lang w:eastAsia="en-US"/>
        </w:rPr>
      </w:pPr>
    </w:p>
    <w:p w14:paraId="15CECB9B" w14:textId="77777777" w:rsidR="00E67FF9" w:rsidRPr="005C1444" w:rsidRDefault="00E67FF9" w:rsidP="00E67FF9">
      <w:pPr>
        <w:tabs>
          <w:tab w:val="left" w:pos="5812"/>
        </w:tabs>
        <w:rPr>
          <w:rFonts w:asciiTheme="minorHAnsi" w:eastAsia="Times New Roman" w:hAnsiTheme="minorHAnsi" w:cstheme="minorHAnsi"/>
          <w:sz w:val="24"/>
          <w:lang w:eastAsia="en-US"/>
        </w:rPr>
      </w:pPr>
      <w:r w:rsidRPr="005C1444">
        <w:rPr>
          <w:rFonts w:asciiTheme="minorHAnsi" w:eastAsia="Times New Roman" w:hAnsiTheme="minorHAnsi" w:cstheme="minorHAnsi"/>
          <w:sz w:val="24"/>
          <w:lang w:eastAsia="en-US"/>
        </w:rPr>
        <w:t>Para la vigencia 2017, los gastos de funcionamiento presupuestados ascendieron a $69.284 millones, que de acuerdo con las necesidades de la entidad fueron discriminados en gastos de personal, gastos generales y transferencias corrientes.</w:t>
      </w:r>
    </w:p>
    <w:p w14:paraId="7F0F8A54" w14:textId="77777777" w:rsidR="00E67FF9" w:rsidRPr="005C1444" w:rsidRDefault="00E67FF9">
      <w:pPr>
        <w:jc w:val="left"/>
        <w:rPr>
          <w:rFonts w:asciiTheme="minorHAnsi" w:hAnsiTheme="minorHAnsi" w:cstheme="minorHAnsi"/>
          <w:sz w:val="24"/>
        </w:rPr>
      </w:pPr>
    </w:p>
    <w:p w14:paraId="3A273957" w14:textId="77777777" w:rsidR="00E67FF9" w:rsidRPr="005C1444" w:rsidRDefault="00E67FF9" w:rsidP="00E67FF9">
      <w:pPr>
        <w:tabs>
          <w:tab w:val="left" w:pos="5812"/>
        </w:tabs>
        <w:rPr>
          <w:rFonts w:asciiTheme="minorHAnsi" w:eastAsia="Times New Roman" w:hAnsiTheme="minorHAnsi" w:cstheme="minorHAnsi"/>
          <w:sz w:val="24"/>
          <w:lang w:eastAsia="en-US"/>
        </w:rPr>
      </w:pPr>
      <w:r w:rsidRPr="005C1444">
        <w:rPr>
          <w:rFonts w:asciiTheme="minorHAnsi" w:eastAsia="Times New Roman" w:hAnsiTheme="minorHAnsi" w:cstheme="minorHAnsi"/>
          <w:sz w:val="24"/>
          <w:lang w:eastAsia="en-US"/>
        </w:rPr>
        <w:t>Para gastos generales se apropiaron $8.460 millones y representaron el 12,21% de los gastos de funcionamiento. Tales gastos se conforman por impuestos, multas y la adquisición de bienes y servicios.</w:t>
      </w:r>
    </w:p>
    <w:p w14:paraId="0DCF84E4" w14:textId="77777777" w:rsidR="00E67FF9" w:rsidRPr="00E67FF9" w:rsidRDefault="00E67FF9" w:rsidP="00E67FF9">
      <w:pPr>
        <w:tabs>
          <w:tab w:val="left" w:pos="5812"/>
        </w:tabs>
        <w:rPr>
          <w:rFonts w:ascii="Arial Narrow" w:eastAsia="Times New Roman" w:hAnsi="Arial Narrow"/>
          <w:sz w:val="24"/>
          <w:lang w:eastAsia="en-US"/>
        </w:rPr>
      </w:pPr>
    </w:p>
    <w:p w14:paraId="6D29E0D6" w14:textId="77777777" w:rsidR="00E67FF9" w:rsidRPr="005C1444" w:rsidRDefault="00E67FF9" w:rsidP="00E67FF9">
      <w:pPr>
        <w:tabs>
          <w:tab w:val="left" w:pos="5812"/>
        </w:tabs>
        <w:rPr>
          <w:rFonts w:asciiTheme="minorHAnsi" w:eastAsia="Times New Roman" w:hAnsiTheme="minorHAnsi" w:cstheme="minorHAnsi"/>
          <w:sz w:val="24"/>
          <w:lang w:eastAsia="en-US"/>
        </w:rPr>
      </w:pPr>
      <w:r w:rsidRPr="005C1444">
        <w:rPr>
          <w:rFonts w:asciiTheme="minorHAnsi" w:eastAsia="Times New Roman" w:hAnsiTheme="minorHAnsi" w:cstheme="minorHAnsi"/>
          <w:sz w:val="24"/>
          <w:lang w:eastAsia="en-US"/>
        </w:rPr>
        <w:lastRenderedPageBreak/>
        <w:t>Para las transferencias corrientes (cuota de auditaje y sentencias y conciliaciones) se apropiaron recursos por valor de $10.149 millones que representaron el 14,65% del total de los gastos de funcionamiento.</w:t>
      </w:r>
    </w:p>
    <w:p w14:paraId="7AA372EA" w14:textId="77777777" w:rsidR="00E67FF9" w:rsidRPr="005C1444" w:rsidRDefault="00E67FF9" w:rsidP="00E67FF9">
      <w:pPr>
        <w:tabs>
          <w:tab w:val="left" w:pos="5812"/>
        </w:tabs>
        <w:rPr>
          <w:rFonts w:asciiTheme="minorHAnsi" w:eastAsia="Times New Roman" w:hAnsiTheme="minorHAnsi" w:cstheme="minorHAnsi"/>
          <w:sz w:val="24"/>
          <w:lang w:eastAsia="en-US"/>
        </w:rPr>
      </w:pPr>
    </w:p>
    <w:p w14:paraId="6B7C80E7" w14:textId="77777777" w:rsidR="00E67FF9" w:rsidRPr="005C1444" w:rsidRDefault="00E67FF9" w:rsidP="00E67FF9">
      <w:pPr>
        <w:tabs>
          <w:tab w:val="left" w:pos="5812"/>
        </w:tabs>
        <w:rPr>
          <w:rFonts w:asciiTheme="minorHAnsi" w:eastAsia="Times New Roman" w:hAnsiTheme="minorHAnsi" w:cstheme="minorHAnsi"/>
          <w:sz w:val="24"/>
          <w:lang w:eastAsia="en-US"/>
        </w:rPr>
      </w:pPr>
      <w:r w:rsidRPr="005C1444">
        <w:rPr>
          <w:rFonts w:asciiTheme="minorHAnsi" w:eastAsia="Times New Roman" w:hAnsiTheme="minorHAnsi" w:cstheme="minorHAnsi"/>
          <w:sz w:val="24"/>
          <w:lang w:eastAsia="en-US"/>
        </w:rPr>
        <w:t xml:space="preserve">Los gastos de personal ascienden a la suma de $51.273 millones representando el 74% del total de los gastos de funcionamiento. Se conforman por los gastos del personal directo y los servicios personales indirectos. </w:t>
      </w:r>
    </w:p>
    <w:p w14:paraId="6280CEE7" w14:textId="1F7645E5" w:rsidR="0095474D" w:rsidRDefault="00E67FF9" w:rsidP="00E67FF9">
      <w:pPr>
        <w:tabs>
          <w:tab w:val="left" w:pos="5812"/>
        </w:tabs>
        <w:jc w:val="center"/>
        <w:rPr>
          <w:rFonts w:ascii="Arial Narrow" w:eastAsia="Times New Roman" w:hAnsi="Arial Narrow"/>
          <w:sz w:val="24"/>
          <w:lang w:eastAsia="en-US"/>
        </w:rPr>
      </w:pPr>
      <w:bookmarkStart w:id="2" w:name="_Hlk505005390"/>
      <w:r w:rsidRPr="00F81AAF">
        <w:rPr>
          <w:noProof/>
          <w:lang w:val="es-CO" w:eastAsia="es-CO"/>
        </w:rPr>
        <w:drawing>
          <wp:inline distT="0" distB="0" distL="0" distR="0" wp14:anchorId="0AE1D8FD" wp14:editId="1D77F02C">
            <wp:extent cx="2882189" cy="2120900"/>
            <wp:effectExtent l="0" t="0" r="13970" b="12700"/>
            <wp:docPr id="468" name="Gráfico 46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End w:id="2"/>
      <w:r w:rsidR="0095474D" w:rsidRPr="00E67FF9">
        <w:rPr>
          <w:rFonts w:ascii="Arial Narrow" w:eastAsia="Times New Roman" w:hAnsi="Arial Narrow"/>
          <w:sz w:val="24"/>
          <w:lang w:eastAsia="en-US"/>
        </w:rPr>
        <w:br w:type="page"/>
      </w:r>
    </w:p>
    <w:p w14:paraId="6552CD2B" w14:textId="77777777" w:rsidR="00045713" w:rsidRPr="005C1444" w:rsidRDefault="00045713" w:rsidP="00045713">
      <w:pPr>
        <w:tabs>
          <w:tab w:val="left" w:pos="5812"/>
        </w:tabs>
        <w:rPr>
          <w:rFonts w:asciiTheme="minorHAnsi" w:eastAsia="Times New Roman" w:hAnsiTheme="minorHAnsi" w:cstheme="minorHAnsi"/>
          <w:b/>
          <w:color w:val="365F91"/>
          <w:sz w:val="24"/>
          <w:lang w:eastAsia="en-US"/>
        </w:rPr>
      </w:pPr>
      <w:r w:rsidRPr="005C1444">
        <w:rPr>
          <w:rFonts w:asciiTheme="minorHAnsi" w:eastAsia="Times New Roman" w:hAnsiTheme="minorHAnsi" w:cstheme="minorHAnsi"/>
          <w:b/>
          <w:color w:val="365F91"/>
          <w:sz w:val="24"/>
          <w:lang w:eastAsia="en-US"/>
        </w:rPr>
        <w:lastRenderedPageBreak/>
        <w:t>Ejecución de los Gastos de Funcionamiento al 31 de diciembre de 2017</w:t>
      </w:r>
    </w:p>
    <w:p w14:paraId="3495E1FC" w14:textId="77777777" w:rsidR="00045713" w:rsidRPr="005C1444" w:rsidRDefault="00045713" w:rsidP="00045713">
      <w:pPr>
        <w:rPr>
          <w:rFonts w:asciiTheme="minorHAnsi" w:eastAsia="Times New Roman" w:hAnsiTheme="minorHAnsi" w:cstheme="minorHAnsi"/>
          <w:color w:val="000000"/>
          <w:sz w:val="24"/>
          <w:lang w:eastAsia="en-US"/>
        </w:rPr>
      </w:pPr>
    </w:p>
    <w:p w14:paraId="750B4195" w14:textId="77777777" w:rsidR="00045713" w:rsidRDefault="00045713" w:rsidP="00045713">
      <w:pPr>
        <w:rPr>
          <w:rFonts w:ascii="Arial Narrow" w:eastAsia="Times New Roman" w:hAnsi="Arial Narrow"/>
          <w:color w:val="000000"/>
          <w:sz w:val="24"/>
          <w:lang w:eastAsia="en-US"/>
        </w:rPr>
      </w:pPr>
      <w:r w:rsidRPr="005C1444">
        <w:rPr>
          <w:rFonts w:asciiTheme="minorHAnsi" w:eastAsia="Times New Roman" w:hAnsiTheme="minorHAnsi" w:cstheme="minorHAnsi"/>
          <w:color w:val="000000"/>
          <w:sz w:val="24"/>
          <w:lang w:eastAsia="en-US"/>
        </w:rPr>
        <w:t>Al 31 de diciembre de 2017, el presupuesto de gastos de funcionamiento presentó un porcentaje de ejecución en cuanto a compromisos del 99,76% equivalente a $69.121 millones y un porcentaje de compromisos del 99,34%, distribuidos en cada concepto tal como se detalla a continuación</w:t>
      </w:r>
      <w:r w:rsidRPr="002A3E90">
        <w:rPr>
          <w:rFonts w:ascii="Arial Narrow" w:eastAsia="Times New Roman" w:hAnsi="Arial Narrow"/>
          <w:color w:val="000000"/>
          <w:sz w:val="24"/>
          <w:lang w:eastAsia="en-US"/>
        </w:rPr>
        <w:t>:</w:t>
      </w:r>
    </w:p>
    <w:p w14:paraId="0C2847A3" w14:textId="6709724E" w:rsidR="00AD5186" w:rsidRDefault="00AD5186" w:rsidP="00403ACF">
      <w:pPr>
        <w:pStyle w:val="Sinespaciado0"/>
        <w:ind w:right="-45"/>
        <w:jc w:val="both"/>
        <w:rPr>
          <w:rFonts w:ascii="Arial Narrow" w:hAnsi="Arial Narrow"/>
          <w:sz w:val="24"/>
          <w:szCs w:val="24"/>
        </w:rPr>
      </w:pPr>
    </w:p>
    <w:tbl>
      <w:tblPr>
        <w:tblW w:w="9029" w:type="dxa"/>
        <w:jc w:val="center"/>
        <w:tblCellMar>
          <w:left w:w="70" w:type="dxa"/>
          <w:right w:w="70" w:type="dxa"/>
        </w:tblCellMar>
        <w:tblLook w:val="04A0" w:firstRow="1" w:lastRow="0" w:firstColumn="1" w:lastColumn="0" w:noHBand="0" w:noVBand="1"/>
      </w:tblPr>
      <w:tblGrid>
        <w:gridCol w:w="2923"/>
        <w:gridCol w:w="1289"/>
        <w:gridCol w:w="1418"/>
        <w:gridCol w:w="1275"/>
        <w:gridCol w:w="1134"/>
        <w:gridCol w:w="990"/>
      </w:tblGrid>
      <w:tr w:rsidR="00403ACF" w:rsidRPr="001B2493" w14:paraId="60CAC27E" w14:textId="77777777" w:rsidTr="00711EF3">
        <w:trPr>
          <w:trHeight w:val="273"/>
          <w:jc w:val="center"/>
        </w:trPr>
        <w:tc>
          <w:tcPr>
            <w:tcW w:w="2923" w:type="dxa"/>
            <w:tcBorders>
              <w:top w:val="nil"/>
              <w:left w:val="nil"/>
              <w:bottom w:val="nil"/>
              <w:right w:val="nil"/>
            </w:tcBorders>
            <w:shd w:val="clear" w:color="auto" w:fill="auto"/>
            <w:noWrap/>
            <w:vAlign w:val="bottom"/>
            <w:hideMark/>
          </w:tcPr>
          <w:p w14:paraId="37B2A108" w14:textId="77777777" w:rsidR="00403ACF" w:rsidRPr="001B2493" w:rsidRDefault="00403ACF" w:rsidP="00711EF3">
            <w:pPr>
              <w:jc w:val="left"/>
              <w:rPr>
                <w:rFonts w:ascii="Times New Roman" w:eastAsia="Times New Roman" w:hAnsi="Times New Roman"/>
                <w:sz w:val="20"/>
                <w:szCs w:val="20"/>
                <w:lang w:val="es-CO" w:eastAsia="es-CO"/>
              </w:rPr>
            </w:pPr>
          </w:p>
        </w:tc>
        <w:tc>
          <w:tcPr>
            <w:tcW w:w="1289" w:type="dxa"/>
            <w:tcBorders>
              <w:top w:val="nil"/>
              <w:left w:val="nil"/>
              <w:bottom w:val="nil"/>
              <w:right w:val="nil"/>
            </w:tcBorders>
            <w:shd w:val="clear" w:color="auto" w:fill="auto"/>
            <w:noWrap/>
            <w:vAlign w:val="bottom"/>
            <w:hideMark/>
          </w:tcPr>
          <w:p w14:paraId="5AD88480" w14:textId="77777777" w:rsidR="00403ACF" w:rsidRPr="001B2493" w:rsidRDefault="00403ACF" w:rsidP="00711EF3">
            <w:pPr>
              <w:jc w:val="left"/>
              <w:rPr>
                <w:rFonts w:ascii="Times New Roman" w:eastAsia="Times New Roman" w:hAnsi="Times New Roman"/>
                <w:sz w:val="20"/>
                <w:szCs w:val="20"/>
                <w:lang w:val="es-CO" w:eastAsia="es-CO"/>
              </w:rPr>
            </w:pPr>
          </w:p>
        </w:tc>
        <w:tc>
          <w:tcPr>
            <w:tcW w:w="4817" w:type="dxa"/>
            <w:gridSpan w:val="4"/>
            <w:tcBorders>
              <w:top w:val="nil"/>
              <w:left w:val="nil"/>
              <w:bottom w:val="single" w:sz="4" w:space="0" w:color="auto"/>
              <w:right w:val="nil"/>
            </w:tcBorders>
            <w:shd w:val="clear" w:color="auto" w:fill="auto"/>
            <w:noWrap/>
            <w:vAlign w:val="bottom"/>
            <w:hideMark/>
          </w:tcPr>
          <w:p w14:paraId="3F5FFF1D" w14:textId="77777777" w:rsidR="00403ACF" w:rsidRPr="00CE0278" w:rsidRDefault="00403ACF" w:rsidP="00711EF3">
            <w:pPr>
              <w:jc w:val="right"/>
              <w:rPr>
                <w:rFonts w:ascii="Arial Narrow" w:eastAsia="Times New Roman" w:hAnsi="Arial Narrow"/>
                <w:color w:val="000000"/>
                <w:sz w:val="16"/>
                <w:szCs w:val="16"/>
                <w:lang w:val="es-CO" w:eastAsia="es-CO"/>
              </w:rPr>
            </w:pPr>
            <w:r w:rsidRPr="00CE0278">
              <w:rPr>
                <w:rFonts w:ascii="Arial Narrow" w:eastAsia="Times New Roman" w:hAnsi="Arial Narrow"/>
                <w:color w:val="000000"/>
                <w:sz w:val="16"/>
                <w:szCs w:val="16"/>
                <w:lang w:val="es-CO" w:eastAsia="es-CO"/>
              </w:rPr>
              <w:t>cifras en millones de pesos</w:t>
            </w:r>
          </w:p>
        </w:tc>
      </w:tr>
      <w:tr w:rsidR="00403ACF" w:rsidRPr="001B2493" w14:paraId="17722117" w14:textId="77777777" w:rsidTr="00711EF3">
        <w:trPr>
          <w:trHeight w:val="273"/>
          <w:jc w:val="center"/>
        </w:trPr>
        <w:tc>
          <w:tcPr>
            <w:tcW w:w="2923" w:type="dxa"/>
            <w:tcBorders>
              <w:top w:val="nil"/>
              <w:left w:val="nil"/>
              <w:bottom w:val="nil"/>
              <w:right w:val="nil"/>
            </w:tcBorders>
            <w:shd w:val="clear" w:color="auto" w:fill="auto"/>
            <w:noWrap/>
            <w:vAlign w:val="bottom"/>
          </w:tcPr>
          <w:p w14:paraId="5D943623" w14:textId="77777777" w:rsidR="00403ACF" w:rsidRPr="001B2493" w:rsidRDefault="00403ACF" w:rsidP="00711EF3">
            <w:pPr>
              <w:jc w:val="left"/>
              <w:rPr>
                <w:rFonts w:ascii="Times New Roman" w:eastAsia="Times New Roman" w:hAnsi="Times New Roman"/>
                <w:sz w:val="20"/>
                <w:szCs w:val="20"/>
                <w:lang w:val="es-CO" w:eastAsia="es-CO"/>
              </w:rPr>
            </w:pPr>
          </w:p>
        </w:tc>
        <w:tc>
          <w:tcPr>
            <w:tcW w:w="1289" w:type="dxa"/>
            <w:tcBorders>
              <w:top w:val="nil"/>
              <w:left w:val="nil"/>
              <w:bottom w:val="nil"/>
              <w:right w:val="nil"/>
            </w:tcBorders>
            <w:shd w:val="clear" w:color="auto" w:fill="auto"/>
            <w:noWrap/>
            <w:vAlign w:val="bottom"/>
          </w:tcPr>
          <w:p w14:paraId="19EDB8CE" w14:textId="77777777" w:rsidR="00403ACF" w:rsidRPr="001B2493" w:rsidRDefault="00403ACF" w:rsidP="00711EF3">
            <w:pPr>
              <w:jc w:val="left"/>
              <w:rPr>
                <w:rFonts w:ascii="Times New Roman" w:eastAsia="Times New Roman" w:hAnsi="Times New Roman"/>
                <w:sz w:val="20"/>
                <w:szCs w:val="20"/>
                <w:lang w:val="es-CO" w:eastAsia="es-CO"/>
              </w:rPr>
            </w:pPr>
          </w:p>
        </w:tc>
        <w:tc>
          <w:tcPr>
            <w:tcW w:w="4817" w:type="dxa"/>
            <w:gridSpan w:val="4"/>
            <w:tcBorders>
              <w:top w:val="nil"/>
              <w:left w:val="nil"/>
              <w:bottom w:val="single" w:sz="4" w:space="0" w:color="auto"/>
              <w:right w:val="nil"/>
            </w:tcBorders>
            <w:shd w:val="clear" w:color="auto" w:fill="auto"/>
            <w:noWrap/>
            <w:vAlign w:val="bottom"/>
          </w:tcPr>
          <w:p w14:paraId="4FD77361" w14:textId="77777777" w:rsidR="00403ACF" w:rsidRPr="00CE0278" w:rsidRDefault="00403ACF" w:rsidP="00711EF3">
            <w:pPr>
              <w:jc w:val="right"/>
              <w:rPr>
                <w:rFonts w:ascii="Arial Narrow" w:eastAsia="Times New Roman" w:hAnsi="Arial Narrow"/>
                <w:color w:val="000000"/>
                <w:sz w:val="16"/>
                <w:szCs w:val="16"/>
                <w:lang w:val="es-CO" w:eastAsia="es-CO"/>
              </w:rPr>
            </w:pPr>
          </w:p>
        </w:tc>
      </w:tr>
      <w:tr w:rsidR="00403ACF" w:rsidRPr="002A3E90" w14:paraId="0FF0BE47" w14:textId="77777777" w:rsidTr="00711EF3">
        <w:trPr>
          <w:trHeight w:val="470"/>
          <w:jc w:val="center"/>
        </w:trPr>
        <w:tc>
          <w:tcPr>
            <w:tcW w:w="2923" w:type="dxa"/>
            <w:tcBorders>
              <w:top w:val="single" w:sz="4" w:space="0" w:color="auto"/>
              <w:left w:val="single" w:sz="4" w:space="0" w:color="auto"/>
              <w:bottom w:val="nil"/>
              <w:right w:val="single" w:sz="4" w:space="0" w:color="auto"/>
            </w:tcBorders>
            <w:shd w:val="clear" w:color="000000" w:fill="1F4E79"/>
            <w:vAlign w:val="center"/>
            <w:hideMark/>
          </w:tcPr>
          <w:p w14:paraId="106C2276" w14:textId="77777777" w:rsidR="00403ACF" w:rsidRPr="00C23D32" w:rsidRDefault="00403ACF" w:rsidP="00711EF3">
            <w:pPr>
              <w:jc w:val="center"/>
              <w:rPr>
                <w:rFonts w:ascii="Arial Narrow" w:eastAsia="Times New Roman" w:hAnsi="Arial Narrow"/>
                <w:b/>
                <w:bCs/>
                <w:color w:val="FFFFFF"/>
                <w:sz w:val="24"/>
                <w:lang w:val="es-CO" w:eastAsia="es-CO"/>
              </w:rPr>
            </w:pPr>
            <w:r w:rsidRPr="00C23D32">
              <w:rPr>
                <w:rFonts w:ascii="Arial Narrow" w:eastAsia="Times New Roman" w:hAnsi="Arial Narrow"/>
                <w:b/>
                <w:bCs/>
                <w:color w:val="FFFFFF"/>
                <w:sz w:val="24"/>
                <w:lang w:val="es-CO" w:eastAsia="es-CO"/>
              </w:rPr>
              <w:t>Concepto</w:t>
            </w:r>
          </w:p>
        </w:tc>
        <w:tc>
          <w:tcPr>
            <w:tcW w:w="1289" w:type="dxa"/>
            <w:tcBorders>
              <w:top w:val="single" w:sz="4" w:space="0" w:color="auto"/>
              <w:left w:val="nil"/>
              <w:bottom w:val="nil"/>
              <w:right w:val="single" w:sz="4" w:space="0" w:color="auto"/>
            </w:tcBorders>
            <w:shd w:val="clear" w:color="000000" w:fill="1F4E79"/>
            <w:vAlign w:val="center"/>
            <w:hideMark/>
          </w:tcPr>
          <w:p w14:paraId="1F72B7B3" w14:textId="77777777" w:rsidR="00403ACF" w:rsidRPr="00C23D32" w:rsidRDefault="00403ACF" w:rsidP="00711EF3">
            <w:pPr>
              <w:jc w:val="center"/>
              <w:rPr>
                <w:rFonts w:ascii="Arial Narrow" w:eastAsia="Times New Roman" w:hAnsi="Arial Narrow"/>
                <w:b/>
                <w:bCs/>
                <w:color w:val="FFFFFF"/>
                <w:sz w:val="24"/>
                <w:lang w:val="es-CO" w:eastAsia="es-CO"/>
              </w:rPr>
            </w:pPr>
            <w:r>
              <w:rPr>
                <w:rFonts w:ascii="Arial Narrow" w:eastAsia="Times New Roman" w:hAnsi="Arial Narrow"/>
                <w:b/>
                <w:bCs/>
                <w:color w:val="FFFFFF"/>
                <w:sz w:val="24"/>
                <w:lang w:val="es-CO" w:eastAsia="es-CO"/>
              </w:rPr>
              <w:t xml:space="preserve">Apropiación </w:t>
            </w:r>
          </w:p>
        </w:tc>
        <w:tc>
          <w:tcPr>
            <w:tcW w:w="1418" w:type="dxa"/>
            <w:tcBorders>
              <w:top w:val="nil"/>
              <w:left w:val="single" w:sz="4" w:space="0" w:color="auto"/>
              <w:bottom w:val="nil"/>
              <w:right w:val="single" w:sz="4" w:space="0" w:color="auto"/>
            </w:tcBorders>
            <w:shd w:val="clear" w:color="000000" w:fill="1F4E79"/>
            <w:vAlign w:val="center"/>
            <w:hideMark/>
          </w:tcPr>
          <w:p w14:paraId="0EFE15AA" w14:textId="77777777" w:rsidR="00403ACF" w:rsidRPr="00C23D32" w:rsidRDefault="00403ACF" w:rsidP="00711EF3">
            <w:pPr>
              <w:jc w:val="center"/>
              <w:rPr>
                <w:rFonts w:ascii="Arial Narrow" w:eastAsia="Times New Roman" w:hAnsi="Arial Narrow"/>
                <w:b/>
                <w:bCs/>
                <w:color w:val="FFFFFF"/>
                <w:sz w:val="24"/>
                <w:lang w:val="es-CO" w:eastAsia="es-CO"/>
              </w:rPr>
            </w:pPr>
            <w:r w:rsidRPr="00C23D32">
              <w:rPr>
                <w:rFonts w:ascii="Arial Narrow" w:eastAsia="Times New Roman" w:hAnsi="Arial Narrow"/>
                <w:b/>
                <w:bCs/>
                <w:color w:val="FFFFFF"/>
                <w:sz w:val="24"/>
                <w:lang w:val="es-CO" w:eastAsia="es-CO"/>
              </w:rPr>
              <w:t>Compromiso</w:t>
            </w:r>
          </w:p>
        </w:tc>
        <w:tc>
          <w:tcPr>
            <w:tcW w:w="1275" w:type="dxa"/>
            <w:tcBorders>
              <w:top w:val="nil"/>
              <w:left w:val="nil"/>
              <w:bottom w:val="nil"/>
              <w:right w:val="single" w:sz="4" w:space="0" w:color="auto"/>
            </w:tcBorders>
            <w:shd w:val="clear" w:color="000000" w:fill="1F4E79"/>
            <w:vAlign w:val="center"/>
            <w:hideMark/>
          </w:tcPr>
          <w:p w14:paraId="4491C0BF" w14:textId="77777777" w:rsidR="00403ACF" w:rsidRPr="00C23D32" w:rsidRDefault="00403ACF" w:rsidP="00711EF3">
            <w:pPr>
              <w:jc w:val="center"/>
              <w:rPr>
                <w:rFonts w:ascii="Arial Narrow" w:eastAsia="Times New Roman" w:hAnsi="Arial Narrow"/>
                <w:b/>
                <w:bCs/>
                <w:color w:val="FFFFFF"/>
                <w:sz w:val="24"/>
                <w:lang w:val="es-CO" w:eastAsia="es-CO"/>
              </w:rPr>
            </w:pPr>
            <w:r w:rsidRPr="00C23D32">
              <w:rPr>
                <w:rFonts w:ascii="Arial Narrow" w:eastAsia="Times New Roman" w:hAnsi="Arial Narrow"/>
                <w:b/>
                <w:bCs/>
                <w:color w:val="FFFFFF"/>
                <w:sz w:val="24"/>
                <w:lang w:val="es-CO" w:eastAsia="es-CO"/>
              </w:rPr>
              <w:t xml:space="preserve">Obligación </w:t>
            </w:r>
          </w:p>
        </w:tc>
        <w:tc>
          <w:tcPr>
            <w:tcW w:w="1134" w:type="dxa"/>
            <w:tcBorders>
              <w:top w:val="nil"/>
              <w:left w:val="nil"/>
              <w:bottom w:val="single" w:sz="4" w:space="0" w:color="auto"/>
              <w:right w:val="single" w:sz="4" w:space="0" w:color="auto"/>
            </w:tcBorders>
            <w:shd w:val="clear" w:color="000000" w:fill="1F4E79"/>
            <w:vAlign w:val="center"/>
            <w:hideMark/>
          </w:tcPr>
          <w:p w14:paraId="269C3CC0" w14:textId="77777777" w:rsidR="00403ACF" w:rsidRPr="00C23D32" w:rsidRDefault="00403ACF" w:rsidP="00711EF3">
            <w:pPr>
              <w:jc w:val="center"/>
              <w:rPr>
                <w:rFonts w:ascii="Arial Narrow" w:eastAsia="Times New Roman" w:hAnsi="Arial Narrow"/>
                <w:b/>
                <w:bCs/>
                <w:color w:val="FFFFFF"/>
                <w:sz w:val="24"/>
                <w:lang w:val="es-CO" w:eastAsia="es-CO"/>
              </w:rPr>
            </w:pPr>
            <w:r w:rsidRPr="00C23D32">
              <w:rPr>
                <w:rFonts w:ascii="Arial Narrow" w:eastAsia="Times New Roman" w:hAnsi="Arial Narrow"/>
                <w:b/>
                <w:bCs/>
                <w:color w:val="FFFFFF"/>
                <w:sz w:val="24"/>
                <w:lang w:val="es-CO" w:eastAsia="es-CO"/>
              </w:rPr>
              <w:t>% Comp</w:t>
            </w:r>
          </w:p>
        </w:tc>
        <w:tc>
          <w:tcPr>
            <w:tcW w:w="990" w:type="dxa"/>
            <w:tcBorders>
              <w:top w:val="nil"/>
              <w:left w:val="nil"/>
              <w:bottom w:val="single" w:sz="4" w:space="0" w:color="auto"/>
              <w:right w:val="single" w:sz="4" w:space="0" w:color="auto"/>
            </w:tcBorders>
            <w:shd w:val="clear" w:color="000000" w:fill="1F4E79"/>
            <w:vAlign w:val="center"/>
            <w:hideMark/>
          </w:tcPr>
          <w:p w14:paraId="52D351AA" w14:textId="77777777" w:rsidR="00403ACF" w:rsidRPr="00C23D32" w:rsidRDefault="00403ACF" w:rsidP="00711EF3">
            <w:pPr>
              <w:jc w:val="center"/>
              <w:rPr>
                <w:rFonts w:ascii="Arial Narrow" w:eastAsia="Times New Roman" w:hAnsi="Arial Narrow"/>
                <w:b/>
                <w:bCs/>
                <w:color w:val="FFFFFF"/>
                <w:sz w:val="24"/>
                <w:lang w:val="es-CO" w:eastAsia="es-CO"/>
              </w:rPr>
            </w:pPr>
            <w:r w:rsidRPr="00C23D32">
              <w:rPr>
                <w:rFonts w:ascii="Arial Narrow" w:eastAsia="Times New Roman" w:hAnsi="Arial Narrow"/>
                <w:b/>
                <w:bCs/>
                <w:color w:val="FFFFFF"/>
                <w:sz w:val="24"/>
                <w:lang w:val="es-CO" w:eastAsia="es-CO"/>
              </w:rPr>
              <w:t>% Oblig</w:t>
            </w:r>
          </w:p>
        </w:tc>
      </w:tr>
      <w:tr w:rsidR="00403ACF" w:rsidRPr="002A3E90" w14:paraId="2E05908B" w14:textId="77777777" w:rsidTr="00711EF3">
        <w:trPr>
          <w:trHeight w:val="273"/>
          <w:jc w:val="center"/>
        </w:trPr>
        <w:tc>
          <w:tcPr>
            <w:tcW w:w="2923"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1C06344" w14:textId="77777777" w:rsidR="00403ACF" w:rsidRPr="00C23D32" w:rsidRDefault="00403ACF" w:rsidP="00711EF3">
            <w:pPr>
              <w:jc w:val="left"/>
              <w:rPr>
                <w:rFonts w:ascii="Arial Narrow" w:eastAsia="Times New Roman" w:hAnsi="Arial Narrow"/>
                <w:b/>
                <w:bCs/>
                <w:color w:val="000000"/>
                <w:sz w:val="24"/>
                <w:lang w:val="es-CO" w:eastAsia="es-CO"/>
              </w:rPr>
            </w:pPr>
            <w:r w:rsidRPr="00C23D32">
              <w:rPr>
                <w:rFonts w:ascii="Arial Narrow" w:eastAsia="Times New Roman" w:hAnsi="Arial Narrow"/>
                <w:b/>
                <w:bCs/>
                <w:color w:val="000000"/>
                <w:sz w:val="24"/>
                <w:lang w:val="es-CO" w:eastAsia="es-CO"/>
              </w:rPr>
              <w:t>Gastos de Personal</w:t>
            </w:r>
          </w:p>
        </w:tc>
        <w:tc>
          <w:tcPr>
            <w:tcW w:w="1289" w:type="dxa"/>
            <w:tcBorders>
              <w:top w:val="single" w:sz="4" w:space="0" w:color="auto"/>
              <w:left w:val="nil"/>
              <w:bottom w:val="single" w:sz="4" w:space="0" w:color="auto"/>
              <w:right w:val="single" w:sz="4" w:space="0" w:color="auto"/>
            </w:tcBorders>
            <w:shd w:val="clear" w:color="000000" w:fill="D9D9D9"/>
            <w:noWrap/>
            <w:vAlign w:val="center"/>
            <w:hideMark/>
          </w:tcPr>
          <w:p w14:paraId="6CACE764" w14:textId="77777777" w:rsidR="00403ACF" w:rsidRPr="003871F8" w:rsidRDefault="00403ACF" w:rsidP="00711EF3">
            <w:pPr>
              <w:jc w:val="right"/>
              <w:rPr>
                <w:rFonts w:ascii="Arial Narrow" w:hAnsi="Arial Narrow" w:cs="Calibri"/>
                <w:b/>
                <w:bCs/>
                <w:color w:val="000000"/>
                <w:sz w:val="24"/>
                <w:lang w:val="es-CO" w:eastAsia="es-CO"/>
              </w:rPr>
            </w:pPr>
            <w:r w:rsidRPr="003871F8">
              <w:rPr>
                <w:rFonts w:ascii="Arial Narrow" w:hAnsi="Arial Narrow" w:cs="Calibri"/>
                <w:b/>
                <w:bCs/>
                <w:color w:val="000000"/>
                <w:sz w:val="24"/>
              </w:rPr>
              <w:t>50.675</w:t>
            </w:r>
          </w:p>
        </w:tc>
        <w:tc>
          <w:tcPr>
            <w:tcW w:w="1418"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4035D04E"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50.512</w:t>
            </w:r>
          </w:p>
        </w:tc>
        <w:tc>
          <w:tcPr>
            <w:tcW w:w="1275" w:type="dxa"/>
            <w:tcBorders>
              <w:top w:val="single" w:sz="4" w:space="0" w:color="auto"/>
              <w:left w:val="nil"/>
              <w:bottom w:val="single" w:sz="4" w:space="0" w:color="auto"/>
              <w:right w:val="single" w:sz="4" w:space="0" w:color="auto"/>
            </w:tcBorders>
            <w:shd w:val="clear" w:color="000000" w:fill="D9D9D9"/>
            <w:noWrap/>
            <w:vAlign w:val="center"/>
            <w:hideMark/>
          </w:tcPr>
          <w:p w14:paraId="6B85063E"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50.219</w:t>
            </w:r>
          </w:p>
        </w:tc>
        <w:tc>
          <w:tcPr>
            <w:tcW w:w="1134" w:type="dxa"/>
            <w:tcBorders>
              <w:top w:val="nil"/>
              <w:left w:val="nil"/>
              <w:bottom w:val="nil"/>
              <w:right w:val="single" w:sz="8" w:space="0" w:color="auto"/>
            </w:tcBorders>
            <w:shd w:val="clear" w:color="000000" w:fill="D9D9D9"/>
            <w:noWrap/>
            <w:vAlign w:val="center"/>
            <w:hideMark/>
          </w:tcPr>
          <w:p w14:paraId="694D646B"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99,68%</w:t>
            </w:r>
          </w:p>
        </w:tc>
        <w:tc>
          <w:tcPr>
            <w:tcW w:w="990" w:type="dxa"/>
            <w:tcBorders>
              <w:top w:val="nil"/>
              <w:left w:val="nil"/>
              <w:bottom w:val="nil"/>
              <w:right w:val="single" w:sz="8" w:space="0" w:color="auto"/>
            </w:tcBorders>
            <w:shd w:val="clear" w:color="000000" w:fill="D9D9D9"/>
            <w:noWrap/>
            <w:vAlign w:val="center"/>
            <w:hideMark/>
          </w:tcPr>
          <w:p w14:paraId="59124C4A"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99,10%</w:t>
            </w:r>
          </w:p>
        </w:tc>
      </w:tr>
      <w:tr w:rsidR="00403ACF" w:rsidRPr="002A3E90" w14:paraId="487142A9" w14:textId="77777777" w:rsidTr="00711EF3">
        <w:trPr>
          <w:trHeight w:val="273"/>
          <w:jc w:val="center"/>
        </w:trPr>
        <w:tc>
          <w:tcPr>
            <w:tcW w:w="2923" w:type="dxa"/>
            <w:tcBorders>
              <w:top w:val="nil"/>
              <w:left w:val="single" w:sz="4" w:space="0" w:color="auto"/>
              <w:bottom w:val="nil"/>
              <w:right w:val="single" w:sz="4" w:space="0" w:color="auto"/>
            </w:tcBorders>
            <w:shd w:val="clear" w:color="auto" w:fill="auto"/>
            <w:noWrap/>
            <w:vAlign w:val="bottom"/>
            <w:hideMark/>
          </w:tcPr>
          <w:p w14:paraId="26870049" w14:textId="77777777" w:rsidR="00403ACF" w:rsidRPr="00C23D32" w:rsidRDefault="00403ACF" w:rsidP="00711EF3">
            <w:pPr>
              <w:ind w:firstLineChars="100" w:firstLine="240"/>
              <w:jc w:val="left"/>
              <w:rPr>
                <w:rFonts w:ascii="Arial Narrow" w:eastAsia="Times New Roman" w:hAnsi="Arial Narrow"/>
                <w:color w:val="000000"/>
                <w:sz w:val="24"/>
                <w:lang w:val="es-CO" w:eastAsia="es-CO"/>
              </w:rPr>
            </w:pPr>
            <w:r w:rsidRPr="00C23D32">
              <w:rPr>
                <w:rFonts w:ascii="Arial Narrow" w:eastAsia="Times New Roman" w:hAnsi="Arial Narrow"/>
                <w:color w:val="000000"/>
                <w:sz w:val="24"/>
                <w:lang w:val="es-CO" w:eastAsia="es-CO"/>
              </w:rPr>
              <w:t>Personal Directo</w:t>
            </w:r>
          </w:p>
        </w:tc>
        <w:tc>
          <w:tcPr>
            <w:tcW w:w="1289" w:type="dxa"/>
            <w:tcBorders>
              <w:top w:val="nil"/>
              <w:left w:val="nil"/>
              <w:bottom w:val="nil"/>
              <w:right w:val="single" w:sz="4" w:space="0" w:color="auto"/>
            </w:tcBorders>
            <w:shd w:val="clear" w:color="auto" w:fill="auto"/>
            <w:noWrap/>
            <w:vAlign w:val="center"/>
            <w:hideMark/>
          </w:tcPr>
          <w:p w14:paraId="2422B78E" w14:textId="77777777" w:rsidR="00403ACF" w:rsidRPr="003871F8" w:rsidRDefault="00403ACF" w:rsidP="00711EF3">
            <w:pPr>
              <w:jc w:val="right"/>
              <w:rPr>
                <w:rFonts w:ascii="Arial Narrow" w:hAnsi="Arial Narrow" w:cs="Calibri"/>
                <w:color w:val="000000"/>
                <w:sz w:val="24"/>
              </w:rPr>
            </w:pPr>
            <w:r w:rsidRPr="003871F8">
              <w:rPr>
                <w:rFonts w:ascii="Arial Narrow" w:hAnsi="Arial Narrow" w:cs="Calibri"/>
                <w:color w:val="000000"/>
                <w:sz w:val="24"/>
              </w:rPr>
              <w:t>41.764</w:t>
            </w:r>
          </w:p>
        </w:tc>
        <w:tc>
          <w:tcPr>
            <w:tcW w:w="1418" w:type="dxa"/>
            <w:tcBorders>
              <w:top w:val="nil"/>
              <w:left w:val="single" w:sz="4" w:space="0" w:color="auto"/>
              <w:bottom w:val="nil"/>
              <w:right w:val="single" w:sz="4" w:space="0" w:color="auto"/>
            </w:tcBorders>
            <w:shd w:val="clear" w:color="auto" w:fill="auto"/>
            <w:noWrap/>
            <w:vAlign w:val="center"/>
          </w:tcPr>
          <w:p w14:paraId="62E87D8D" w14:textId="77777777" w:rsidR="00403ACF" w:rsidRPr="003871F8" w:rsidRDefault="00403ACF" w:rsidP="00711EF3">
            <w:pPr>
              <w:jc w:val="right"/>
              <w:rPr>
                <w:rFonts w:ascii="Arial Narrow" w:hAnsi="Arial Narrow" w:cs="Calibri"/>
                <w:color w:val="000000"/>
                <w:sz w:val="24"/>
              </w:rPr>
            </w:pPr>
            <w:r w:rsidRPr="003871F8">
              <w:rPr>
                <w:rFonts w:ascii="Arial Narrow" w:hAnsi="Arial Narrow" w:cs="Calibri"/>
                <w:color w:val="000000"/>
                <w:sz w:val="24"/>
              </w:rPr>
              <w:t>41.764</w:t>
            </w:r>
          </w:p>
        </w:tc>
        <w:tc>
          <w:tcPr>
            <w:tcW w:w="1275" w:type="dxa"/>
            <w:tcBorders>
              <w:top w:val="nil"/>
              <w:left w:val="nil"/>
              <w:bottom w:val="nil"/>
              <w:right w:val="single" w:sz="4" w:space="0" w:color="auto"/>
            </w:tcBorders>
            <w:shd w:val="clear" w:color="auto" w:fill="auto"/>
            <w:noWrap/>
            <w:vAlign w:val="center"/>
            <w:hideMark/>
          </w:tcPr>
          <w:p w14:paraId="0C25888E" w14:textId="77777777" w:rsidR="00403ACF" w:rsidRPr="003871F8" w:rsidRDefault="00403ACF" w:rsidP="00711EF3">
            <w:pPr>
              <w:jc w:val="right"/>
              <w:rPr>
                <w:rFonts w:ascii="Arial Narrow" w:hAnsi="Arial Narrow" w:cs="Calibri"/>
                <w:color w:val="000000"/>
                <w:sz w:val="24"/>
              </w:rPr>
            </w:pPr>
            <w:r w:rsidRPr="003871F8">
              <w:rPr>
                <w:rFonts w:ascii="Arial Narrow" w:hAnsi="Arial Narrow" w:cs="Calibri"/>
                <w:color w:val="000000"/>
                <w:sz w:val="24"/>
              </w:rPr>
              <w:t>41.764</w:t>
            </w:r>
          </w:p>
        </w:tc>
        <w:tc>
          <w:tcPr>
            <w:tcW w:w="1134" w:type="dxa"/>
            <w:tcBorders>
              <w:top w:val="single" w:sz="8" w:space="0" w:color="auto"/>
              <w:left w:val="nil"/>
              <w:bottom w:val="nil"/>
              <w:right w:val="single" w:sz="8" w:space="0" w:color="auto"/>
            </w:tcBorders>
            <w:shd w:val="clear" w:color="auto" w:fill="auto"/>
            <w:noWrap/>
            <w:vAlign w:val="center"/>
            <w:hideMark/>
          </w:tcPr>
          <w:p w14:paraId="16F46C81"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100,00%</w:t>
            </w:r>
          </w:p>
        </w:tc>
        <w:tc>
          <w:tcPr>
            <w:tcW w:w="990" w:type="dxa"/>
            <w:tcBorders>
              <w:top w:val="single" w:sz="8" w:space="0" w:color="auto"/>
              <w:left w:val="nil"/>
              <w:bottom w:val="nil"/>
              <w:right w:val="single" w:sz="8" w:space="0" w:color="auto"/>
            </w:tcBorders>
            <w:shd w:val="clear" w:color="auto" w:fill="auto"/>
            <w:noWrap/>
            <w:vAlign w:val="center"/>
            <w:hideMark/>
          </w:tcPr>
          <w:p w14:paraId="39F35E31"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100,00%</w:t>
            </w:r>
          </w:p>
        </w:tc>
      </w:tr>
      <w:tr w:rsidR="00403ACF" w:rsidRPr="002A3E90" w14:paraId="4222D764" w14:textId="77777777" w:rsidTr="00711EF3">
        <w:trPr>
          <w:trHeight w:val="273"/>
          <w:jc w:val="center"/>
        </w:trPr>
        <w:tc>
          <w:tcPr>
            <w:tcW w:w="2923" w:type="dxa"/>
            <w:tcBorders>
              <w:top w:val="nil"/>
              <w:left w:val="single" w:sz="4" w:space="0" w:color="auto"/>
              <w:bottom w:val="nil"/>
              <w:right w:val="single" w:sz="4" w:space="0" w:color="auto"/>
            </w:tcBorders>
            <w:shd w:val="clear" w:color="auto" w:fill="auto"/>
            <w:noWrap/>
            <w:vAlign w:val="bottom"/>
            <w:hideMark/>
          </w:tcPr>
          <w:p w14:paraId="3C172476" w14:textId="77777777" w:rsidR="00403ACF" w:rsidRPr="00C23D32" w:rsidRDefault="00403ACF" w:rsidP="00711EF3">
            <w:pPr>
              <w:ind w:firstLineChars="100" w:firstLine="240"/>
              <w:jc w:val="left"/>
              <w:rPr>
                <w:rFonts w:ascii="Arial Narrow" w:eastAsia="Times New Roman" w:hAnsi="Arial Narrow"/>
                <w:color w:val="000000"/>
                <w:sz w:val="24"/>
                <w:lang w:val="es-CO" w:eastAsia="es-CO"/>
              </w:rPr>
            </w:pPr>
            <w:r w:rsidRPr="00C23D32">
              <w:rPr>
                <w:rFonts w:ascii="Arial Narrow" w:eastAsia="Times New Roman" w:hAnsi="Arial Narrow"/>
                <w:color w:val="000000"/>
                <w:sz w:val="24"/>
                <w:lang w:val="es-CO" w:eastAsia="es-CO"/>
              </w:rPr>
              <w:t>Personal Indirecto</w:t>
            </w:r>
          </w:p>
        </w:tc>
        <w:tc>
          <w:tcPr>
            <w:tcW w:w="1289" w:type="dxa"/>
            <w:tcBorders>
              <w:top w:val="nil"/>
              <w:left w:val="nil"/>
              <w:bottom w:val="nil"/>
              <w:right w:val="single" w:sz="4" w:space="0" w:color="auto"/>
            </w:tcBorders>
            <w:shd w:val="clear" w:color="auto" w:fill="auto"/>
            <w:noWrap/>
            <w:vAlign w:val="center"/>
            <w:hideMark/>
          </w:tcPr>
          <w:p w14:paraId="5EDE9F41" w14:textId="77777777" w:rsidR="00403ACF" w:rsidRPr="003871F8" w:rsidRDefault="00403ACF" w:rsidP="00711EF3">
            <w:pPr>
              <w:jc w:val="right"/>
              <w:rPr>
                <w:rFonts w:ascii="Arial Narrow" w:hAnsi="Arial Narrow" w:cs="Calibri"/>
                <w:color w:val="000000"/>
                <w:sz w:val="24"/>
              </w:rPr>
            </w:pPr>
            <w:r w:rsidRPr="003871F8">
              <w:rPr>
                <w:rFonts w:ascii="Arial Narrow" w:hAnsi="Arial Narrow" w:cs="Calibri"/>
                <w:color w:val="000000"/>
                <w:sz w:val="24"/>
              </w:rPr>
              <w:t>8.911</w:t>
            </w:r>
          </w:p>
        </w:tc>
        <w:tc>
          <w:tcPr>
            <w:tcW w:w="1418" w:type="dxa"/>
            <w:tcBorders>
              <w:top w:val="nil"/>
              <w:left w:val="single" w:sz="4" w:space="0" w:color="auto"/>
              <w:bottom w:val="nil"/>
              <w:right w:val="single" w:sz="4" w:space="0" w:color="auto"/>
            </w:tcBorders>
            <w:shd w:val="clear" w:color="auto" w:fill="auto"/>
            <w:noWrap/>
            <w:vAlign w:val="center"/>
          </w:tcPr>
          <w:p w14:paraId="1D905908" w14:textId="77777777" w:rsidR="00403ACF" w:rsidRPr="003871F8" w:rsidRDefault="00403ACF" w:rsidP="00711EF3">
            <w:pPr>
              <w:jc w:val="right"/>
              <w:rPr>
                <w:rFonts w:ascii="Arial Narrow" w:hAnsi="Arial Narrow" w:cs="Calibri"/>
                <w:color w:val="000000"/>
                <w:sz w:val="24"/>
              </w:rPr>
            </w:pPr>
            <w:r w:rsidRPr="003871F8">
              <w:rPr>
                <w:rFonts w:ascii="Arial Narrow" w:hAnsi="Arial Narrow" w:cs="Calibri"/>
                <w:color w:val="000000"/>
                <w:sz w:val="24"/>
              </w:rPr>
              <w:t>8.748</w:t>
            </w:r>
          </w:p>
        </w:tc>
        <w:tc>
          <w:tcPr>
            <w:tcW w:w="1275" w:type="dxa"/>
            <w:tcBorders>
              <w:top w:val="nil"/>
              <w:left w:val="nil"/>
              <w:bottom w:val="nil"/>
              <w:right w:val="single" w:sz="4" w:space="0" w:color="auto"/>
            </w:tcBorders>
            <w:shd w:val="clear" w:color="auto" w:fill="auto"/>
            <w:noWrap/>
            <w:vAlign w:val="center"/>
            <w:hideMark/>
          </w:tcPr>
          <w:p w14:paraId="45B44845" w14:textId="77777777" w:rsidR="00403ACF" w:rsidRPr="003871F8" w:rsidRDefault="00403ACF" w:rsidP="00711EF3">
            <w:pPr>
              <w:jc w:val="right"/>
              <w:rPr>
                <w:rFonts w:ascii="Arial Narrow" w:hAnsi="Arial Narrow" w:cs="Calibri"/>
                <w:color w:val="000000"/>
                <w:sz w:val="24"/>
              </w:rPr>
            </w:pPr>
            <w:r w:rsidRPr="003871F8">
              <w:rPr>
                <w:rFonts w:ascii="Arial Narrow" w:hAnsi="Arial Narrow" w:cs="Calibri"/>
                <w:color w:val="000000"/>
                <w:sz w:val="24"/>
              </w:rPr>
              <w:t>8.455</w:t>
            </w:r>
          </w:p>
        </w:tc>
        <w:tc>
          <w:tcPr>
            <w:tcW w:w="1134" w:type="dxa"/>
            <w:tcBorders>
              <w:top w:val="nil"/>
              <w:left w:val="nil"/>
              <w:bottom w:val="single" w:sz="8" w:space="0" w:color="auto"/>
              <w:right w:val="single" w:sz="8" w:space="0" w:color="auto"/>
            </w:tcBorders>
            <w:shd w:val="clear" w:color="auto" w:fill="auto"/>
            <w:noWrap/>
            <w:vAlign w:val="center"/>
            <w:hideMark/>
          </w:tcPr>
          <w:p w14:paraId="30455A08"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98,17%</w:t>
            </w:r>
          </w:p>
        </w:tc>
        <w:tc>
          <w:tcPr>
            <w:tcW w:w="990" w:type="dxa"/>
            <w:tcBorders>
              <w:top w:val="nil"/>
              <w:left w:val="nil"/>
              <w:bottom w:val="single" w:sz="8" w:space="0" w:color="auto"/>
              <w:right w:val="single" w:sz="8" w:space="0" w:color="auto"/>
            </w:tcBorders>
            <w:shd w:val="clear" w:color="auto" w:fill="auto"/>
            <w:noWrap/>
            <w:vAlign w:val="center"/>
            <w:hideMark/>
          </w:tcPr>
          <w:p w14:paraId="6F9BAC03"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94,88%</w:t>
            </w:r>
          </w:p>
        </w:tc>
      </w:tr>
      <w:tr w:rsidR="00403ACF" w:rsidRPr="002A3E90" w14:paraId="2E9D848E" w14:textId="77777777" w:rsidTr="00711EF3">
        <w:trPr>
          <w:trHeight w:val="273"/>
          <w:jc w:val="center"/>
        </w:trPr>
        <w:tc>
          <w:tcPr>
            <w:tcW w:w="2923"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DADEB2C" w14:textId="77777777" w:rsidR="00403ACF" w:rsidRPr="00C23D32" w:rsidRDefault="00403ACF" w:rsidP="00711EF3">
            <w:pPr>
              <w:jc w:val="left"/>
              <w:rPr>
                <w:rFonts w:ascii="Arial Narrow" w:eastAsia="Times New Roman" w:hAnsi="Arial Narrow"/>
                <w:b/>
                <w:bCs/>
                <w:color w:val="000000"/>
                <w:sz w:val="24"/>
                <w:lang w:val="es-CO" w:eastAsia="es-CO"/>
              </w:rPr>
            </w:pPr>
            <w:r w:rsidRPr="00C23D32">
              <w:rPr>
                <w:rFonts w:ascii="Arial Narrow" w:eastAsia="Times New Roman" w:hAnsi="Arial Narrow"/>
                <w:b/>
                <w:bCs/>
                <w:color w:val="000000"/>
                <w:sz w:val="24"/>
                <w:lang w:val="es-CO" w:eastAsia="es-CO"/>
              </w:rPr>
              <w:t>Gastos Generales</w:t>
            </w:r>
          </w:p>
        </w:tc>
        <w:tc>
          <w:tcPr>
            <w:tcW w:w="1289" w:type="dxa"/>
            <w:tcBorders>
              <w:top w:val="single" w:sz="4" w:space="0" w:color="auto"/>
              <w:left w:val="nil"/>
              <w:bottom w:val="single" w:sz="4" w:space="0" w:color="auto"/>
              <w:right w:val="single" w:sz="4" w:space="0" w:color="auto"/>
            </w:tcBorders>
            <w:shd w:val="clear" w:color="000000" w:fill="D9D9D9"/>
            <w:noWrap/>
            <w:vAlign w:val="center"/>
            <w:hideMark/>
          </w:tcPr>
          <w:p w14:paraId="2423DAA4"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8.460</w:t>
            </w:r>
          </w:p>
        </w:tc>
        <w:tc>
          <w:tcPr>
            <w:tcW w:w="141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E878F63"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8.460</w:t>
            </w:r>
          </w:p>
        </w:tc>
        <w:tc>
          <w:tcPr>
            <w:tcW w:w="1275" w:type="dxa"/>
            <w:tcBorders>
              <w:top w:val="single" w:sz="4" w:space="0" w:color="auto"/>
              <w:left w:val="nil"/>
              <w:bottom w:val="single" w:sz="4" w:space="0" w:color="auto"/>
              <w:right w:val="single" w:sz="4" w:space="0" w:color="auto"/>
            </w:tcBorders>
            <w:shd w:val="clear" w:color="000000" w:fill="D9D9D9"/>
            <w:noWrap/>
            <w:vAlign w:val="center"/>
            <w:hideMark/>
          </w:tcPr>
          <w:p w14:paraId="01947939"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8.456</w:t>
            </w:r>
          </w:p>
        </w:tc>
        <w:tc>
          <w:tcPr>
            <w:tcW w:w="1134" w:type="dxa"/>
            <w:tcBorders>
              <w:top w:val="nil"/>
              <w:left w:val="nil"/>
              <w:bottom w:val="nil"/>
              <w:right w:val="single" w:sz="8" w:space="0" w:color="auto"/>
            </w:tcBorders>
            <w:shd w:val="clear" w:color="000000" w:fill="D9D9D9"/>
            <w:noWrap/>
            <w:vAlign w:val="center"/>
            <w:hideMark/>
          </w:tcPr>
          <w:p w14:paraId="37FB3249"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100,00%</w:t>
            </w:r>
          </w:p>
        </w:tc>
        <w:tc>
          <w:tcPr>
            <w:tcW w:w="990" w:type="dxa"/>
            <w:tcBorders>
              <w:top w:val="nil"/>
              <w:left w:val="nil"/>
              <w:bottom w:val="nil"/>
              <w:right w:val="single" w:sz="8" w:space="0" w:color="auto"/>
            </w:tcBorders>
            <w:shd w:val="clear" w:color="000000" w:fill="D9D9D9"/>
            <w:noWrap/>
            <w:vAlign w:val="center"/>
            <w:hideMark/>
          </w:tcPr>
          <w:p w14:paraId="3AC4E54D"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99,95%</w:t>
            </w:r>
          </w:p>
        </w:tc>
      </w:tr>
      <w:tr w:rsidR="00403ACF" w:rsidRPr="002A3E90" w14:paraId="420FB1CF" w14:textId="77777777" w:rsidTr="00711EF3">
        <w:trPr>
          <w:trHeight w:val="273"/>
          <w:jc w:val="center"/>
        </w:trPr>
        <w:tc>
          <w:tcPr>
            <w:tcW w:w="2923" w:type="dxa"/>
            <w:tcBorders>
              <w:top w:val="nil"/>
              <w:left w:val="single" w:sz="4" w:space="0" w:color="auto"/>
              <w:bottom w:val="nil"/>
              <w:right w:val="single" w:sz="4" w:space="0" w:color="auto"/>
            </w:tcBorders>
            <w:shd w:val="clear" w:color="auto" w:fill="auto"/>
            <w:noWrap/>
            <w:vAlign w:val="bottom"/>
            <w:hideMark/>
          </w:tcPr>
          <w:p w14:paraId="6BF2FD4C" w14:textId="77777777" w:rsidR="00403ACF" w:rsidRPr="00C23D32" w:rsidRDefault="00403ACF" w:rsidP="00711EF3">
            <w:pPr>
              <w:ind w:firstLineChars="100" w:firstLine="240"/>
              <w:jc w:val="left"/>
              <w:rPr>
                <w:rFonts w:ascii="Arial Narrow" w:eastAsia="Times New Roman" w:hAnsi="Arial Narrow"/>
                <w:color w:val="000000"/>
                <w:sz w:val="24"/>
                <w:lang w:val="es-CO" w:eastAsia="es-CO"/>
              </w:rPr>
            </w:pPr>
            <w:r w:rsidRPr="00C23D32">
              <w:rPr>
                <w:rFonts w:ascii="Arial Narrow" w:eastAsia="Times New Roman" w:hAnsi="Arial Narrow"/>
                <w:color w:val="000000"/>
                <w:sz w:val="24"/>
                <w:lang w:val="es-CO" w:eastAsia="es-CO"/>
              </w:rPr>
              <w:t>Impuestos y Multas</w:t>
            </w:r>
          </w:p>
        </w:tc>
        <w:tc>
          <w:tcPr>
            <w:tcW w:w="1289" w:type="dxa"/>
            <w:tcBorders>
              <w:top w:val="nil"/>
              <w:left w:val="nil"/>
              <w:bottom w:val="nil"/>
              <w:right w:val="single" w:sz="4" w:space="0" w:color="auto"/>
            </w:tcBorders>
            <w:shd w:val="clear" w:color="auto" w:fill="auto"/>
            <w:noWrap/>
            <w:vAlign w:val="center"/>
            <w:hideMark/>
          </w:tcPr>
          <w:p w14:paraId="63EC31E9" w14:textId="77777777" w:rsidR="00403ACF" w:rsidRPr="003871F8" w:rsidRDefault="00403ACF" w:rsidP="00711EF3">
            <w:pPr>
              <w:jc w:val="right"/>
              <w:rPr>
                <w:rFonts w:ascii="Arial Narrow" w:hAnsi="Arial Narrow" w:cs="Calibri"/>
                <w:color w:val="000000"/>
                <w:sz w:val="24"/>
              </w:rPr>
            </w:pPr>
            <w:r w:rsidRPr="003871F8">
              <w:rPr>
                <w:rFonts w:ascii="Arial Narrow" w:hAnsi="Arial Narrow" w:cs="Calibri"/>
                <w:color w:val="000000"/>
                <w:sz w:val="24"/>
              </w:rPr>
              <w:t>0</w:t>
            </w:r>
          </w:p>
        </w:tc>
        <w:tc>
          <w:tcPr>
            <w:tcW w:w="1418" w:type="dxa"/>
            <w:tcBorders>
              <w:top w:val="nil"/>
              <w:left w:val="single" w:sz="4" w:space="0" w:color="auto"/>
              <w:bottom w:val="nil"/>
              <w:right w:val="single" w:sz="4" w:space="0" w:color="auto"/>
            </w:tcBorders>
            <w:shd w:val="clear" w:color="auto" w:fill="auto"/>
            <w:noWrap/>
            <w:vAlign w:val="center"/>
            <w:hideMark/>
          </w:tcPr>
          <w:p w14:paraId="7743A7A9" w14:textId="77777777" w:rsidR="00403ACF" w:rsidRPr="003871F8" w:rsidRDefault="00403ACF" w:rsidP="00711EF3">
            <w:pPr>
              <w:jc w:val="right"/>
              <w:rPr>
                <w:rFonts w:ascii="Arial Narrow" w:hAnsi="Arial Narrow" w:cs="Calibri"/>
                <w:color w:val="000000"/>
                <w:sz w:val="24"/>
              </w:rPr>
            </w:pPr>
            <w:r w:rsidRPr="003871F8">
              <w:rPr>
                <w:rFonts w:ascii="Arial Narrow" w:hAnsi="Arial Narrow" w:cs="Calibri"/>
                <w:color w:val="000000"/>
                <w:sz w:val="24"/>
              </w:rPr>
              <w:t>0</w:t>
            </w:r>
          </w:p>
        </w:tc>
        <w:tc>
          <w:tcPr>
            <w:tcW w:w="1275" w:type="dxa"/>
            <w:tcBorders>
              <w:top w:val="nil"/>
              <w:left w:val="nil"/>
              <w:bottom w:val="nil"/>
              <w:right w:val="single" w:sz="4" w:space="0" w:color="auto"/>
            </w:tcBorders>
            <w:shd w:val="clear" w:color="auto" w:fill="auto"/>
            <w:noWrap/>
            <w:vAlign w:val="center"/>
            <w:hideMark/>
          </w:tcPr>
          <w:p w14:paraId="7983ED6F" w14:textId="77777777" w:rsidR="00403ACF" w:rsidRPr="003871F8" w:rsidRDefault="00403ACF" w:rsidP="00711EF3">
            <w:pPr>
              <w:jc w:val="right"/>
              <w:rPr>
                <w:rFonts w:ascii="Arial Narrow" w:hAnsi="Arial Narrow" w:cs="Calibri"/>
                <w:color w:val="000000"/>
                <w:sz w:val="24"/>
              </w:rPr>
            </w:pPr>
            <w:r w:rsidRPr="003871F8">
              <w:rPr>
                <w:rFonts w:ascii="Arial Narrow" w:hAnsi="Arial Narrow" w:cs="Calibri"/>
                <w:color w:val="000000"/>
                <w:sz w:val="24"/>
              </w:rPr>
              <w:t>0</w:t>
            </w:r>
          </w:p>
        </w:tc>
        <w:tc>
          <w:tcPr>
            <w:tcW w:w="1134" w:type="dxa"/>
            <w:tcBorders>
              <w:top w:val="single" w:sz="8" w:space="0" w:color="auto"/>
              <w:left w:val="nil"/>
              <w:bottom w:val="nil"/>
              <w:right w:val="single" w:sz="8" w:space="0" w:color="auto"/>
            </w:tcBorders>
            <w:shd w:val="clear" w:color="auto" w:fill="auto"/>
            <w:noWrap/>
            <w:vAlign w:val="center"/>
            <w:hideMark/>
          </w:tcPr>
          <w:p w14:paraId="5538C305"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#¡DIV/0!</w:t>
            </w:r>
          </w:p>
        </w:tc>
        <w:tc>
          <w:tcPr>
            <w:tcW w:w="990" w:type="dxa"/>
            <w:tcBorders>
              <w:top w:val="single" w:sz="8" w:space="0" w:color="auto"/>
              <w:left w:val="nil"/>
              <w:bottom w:val="nil"/>
              <w:right w:val="single" w:sz="8" w:space="0" w:color="auto"/>
            </w:tcBorders>
            <w:shd w:val="clear" w:color="auto" w:fill="auto"/>
            <w:noWrap/>
            <w:vAlign w:val="center"/>
            <w:hideMark/>
          </w:tcPr>
          <w:p w14:paraId="7D9E6EDB"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#¡DIV/0!</w:t>
            </w:r>
          </w:p>
        </w:tc>
      </w:tr>
      <w:tr w:rsidR="00403ACF" w:rsidRPr="002A3E90" w14:paraId="5E2D11FF" w14:textId="77777777" w:rsidTr="00711EF3">
        <w:trPr>
          <w:trHeight w:val="273"/>
          <w:jc w:val="center"/>
        </w:trPr>
        <w:tc>
          <w:tcPr>
            <w:tcW w:w="2923" w:type="dxa"/>
            <w:tcBorders>
              <w:top w:val="nil"/>
              <w:left w:val="single" w:sz="4" w:space="0" w:color="auto"/>
              <w:bottom w:val="nil"/>
              <w:right w:val="single" w:sz="4" w:space="0" w:color="auto"/>
            </w:tcBorders>
            <w:shd w:val="clear" w:color="auto" w:fill="auto"/>
            <w:noWrap/>
            <w:vAlign w:val="bottom"/>
            <w:hideMark/>
          </w:tcPr>
          <w:p w14:paraId="6F251B8D" w14:textId="77777777" w:rsidR="00403ACF" w:rsidRPr="00C23D32" w:rsidRDefault="00403ACF" w:rsidP="00711EF3">
            <w:pPr>
              <w:ind w:firstLineChars="100" w:firstLine="240"/>
              <w:jc w:val="left"/>
              <w:rPr>
                <w:rFonts w:ascii="Arial Narrow" w:eastAsia="Times New Roman" w:hAnsi="Arial Narrow"/>
                <w:color w:val="000000"/>
                <w:sz w:val="24"/>
                <w:lang w:val="es-CO" w:eastAsia="es-CO"/>
              </w:rPr>
            </w:pPr>
            <w:r w:rsidRPr="00C23D32">
              <w:rPr>
                <w:rFonts w:ascii="Arial Narrow" w:eastAsia="Times New Roman" w:hAnsi="Arial Narrow"/>
                <w:color w:val="000000"/>
                <w:sz w:val="24"/>
                <w:lang w:val="es-CO" w:eastAsia="es-CO"/>
              </w:rPr>
              <w:t>Adquisición Bs. Y Ss</w:t>
            </w:r>
          </w:p>
        </w:tc>
        <w:tc>
          <w:tcPr>
            <w:tcW w:w="1289" w:type="dxa"/>
            <w:tcBorders>
              <w:top w:val="nil"/>
              <w:left w:val="nil"/>
              <w:bottom w:val="nil"/>
              <w:right w:val="single" w:sz="4" w:space="0" w:color="auto"/>
            </w:tcBorders>
            <w:shd w:val="clear" w:color="auto" w:fill="auto"/>
            <w:noWrap/>
            <w:vAlign w:val="center"/>
            <w:hideMark/>
          </w:tcPr>
          <w:p w14:paraId="7D9EE9C1" w14:textId="77777777" w:rsidR="00403ACF" w:rsidRPr="003871F8" w:rsidRDefault="00403ACF" w:rsidP="00711EF3">
            <w:pPr>
              <w:jc w:val="right"/>
              <w:rPr>
                <w:rFonts w:ascii="Arial Narrow" w:hAnsi="Arial Narrow" w:cs="Calibri"/>
                <w:color w:val="000000"/>
                <w:sz w:val="24"/>
              </w:rPr>
            </w:pPr>
            <w:r w:rsidRPr="003871F8">
              <w:rPr>
                <w:rFonts w:ascii="Arial Narrow" w:hAnsi="Arial Narrow" w:cs="Calibri"/>
                <w:color w:val="000000"/>
                <w:sz w:val="24"/>
              </w:rPr>
              <w:t>8.460</w:t>
            </w:r>
          </w:p>
        </w:tc>
        <w:tc>
          <w:tcPr>
            <w:tcW w:w="1418" w:type="dxa"/>
            <w:tcBorders>
              <w:top w:val="nil"/>
              <w:left w:val="single" w:sz="4" w:space="0" w:color="auto"/>
              <w:bottom w:val="nil"/>
              <w:right w:val="single" w:sz="4" w:space="0" w:color="auto"/>
            </w:tcBorders>
            <w:shd w:val="clear" w:color="auto" w:fill="auto"/>
            <w:noWrap/>
            <w:vAlign w:val="center"/>
            <w:hideMark/>
          </w:tcPr>
          <w:p w14:paraId="547A82EE" w14:textId="77777777" w:rsidR="00403ACF" w:rsidRPr="003871F8" w:rsidRDefault="00403ACF" w:rsidP="00711EF3">
            <w:pPr>
              <w:jc w:val="right"/>
              <w:rPr>
                <w:rFonts w:ascii="Arial Narrow" w:hAnsi="Arial Narrow" w:cs="Calibri"/>
                <w:color w:val="000000"/>
                <w:sz w:val="24"/>
              </w:rPr>
            </w:pPr>
            <w:r w:rsidRPr="003871F8">
              <w:rPr>
                <w:rFonts w:ascii="Arial Narrow" w:hAnsi="Arial Narrow" w:cs="Calibri"/>
                <w:color w:val="000000"/>
                <w:sz w:val="24"/>
              </w:rPr>
              <w:t>8.460</w:t>
            </w:r>
          </w:p>
        </w:tc>
        <w:tc>
          <w:tcPr>
            <w:tcW w:w="1275" w:type="dxa"/>
            <w:tcBorders>
              <w:top w:val="nil"/>
              <w:left w:val="nil"/>
              <w:bottom w:val="nil"/>
              <w:right w:val="single" w:sz="4" w:space="0" w:color="auto"/>
            </w:tcBorders>
            <w:shd w:val="clear" w:color="auto" w:fill="auto"/>
            <w:noWrap/>
            <w:vAlign w:val="center"/>
            <w:hideMark/>
          </w:tcPr>
          <w:p w14:paraId="7AFDBB00" w14:textId="77777777" w:rsidR="00403ACF" w:rsidRPr="003871F8" w:rsidRDefault="00403ACF" w:rsidP="00711EF3">
            <w:pPr>
              <w:jc w:val="right"/>
              <w:rPr>
                <w:rFonts w:ascii="Arial Narrow" w:hAnsi="Arial Narrow" w:cs="Calibri"/>
                <w:color w:val="000000"/>
                <w:sz w:val="24"/>
              </w:rPr>
            </w:pPr>
            <w:r w:rsidRPr="003871F8">
              <w:rPr>
                <w:rFonts w:ascii="Arial Narrow" w:hAnsi="Arial Narrow" w:cs="Calibri"/>
                <w:color w:val="000000"/>
                <w:sz w:val="24"/>
              </w:rPr>
              <w:t>8.456</w:t>
            </w:r>
          </w:p>
        </w:tc>
        <w:tc>
          <w:tcPr>
            <w:tcW w:w="1134" w:type="dxa"/>
            <w:tcBorders>
              <w:top w:val="nil"/>
              <w:left w:val="nil"/>
              <w:bottom w:val="single" w:sz="8" w:space="0" w:color="auto"/>
              <w:right w:val="single" w:sz="8" w:space="0" w:color="auto"/>
            </w:tcBorders>
            <w:shd w:val="clear" w:color="auto" w:fill="auto"/>
            <w:noWrap/>
            <w:vAlign w:val="center"/>
            <w:hideMark/>
          </w:tcPr>
          <w:p w14:paraId="72FBE755"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100,00%</w:t>
            </w:r>
          </w:p>
        </w:tc>
        <w:tc>
          <w:tcPr>
            <w:tcW w:w="990" w:type="dxa"/>
            <w:tcBorders>
              <w:top w:val="nil"/>
              <w:left w:val="nil"/>
              <w:bottom w:val="single" w:sz="8" w:space="0" w:color="auto"/>
              <w:right w:val="single" w:sz="8" w:space="0" w:color="auto"/>
            </w:tcBorders>
            <w:shd w:val="clear" w:color="auto" w:fill="auto"/>
            <w:noWrap/>
            <w:vAlign w:val="center"/>
            <w:hideMark/>
          </w:tcPr>
          <w:p w14:paraId="44E69D4B"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99,95%</w:t>
            </w:r>
          </w:p>
        </w:tc>
      </w:tr>
      <w:tr w:rsidR="00403ACF" w:rsidRPr="002A3E90" w14:paraId="581E8429" w14:textId="77777777" w:rsidTr="00711EF3">
        <w:trPr>
          <w:trHeight w:val="318"/>
          <w:jc w:val="center"/>
        </w:trPr>
        <w:tc>
          <w:tcPr>
            <w:tcW w:w="2923"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21855FB" w14:textId="77777777" w:rsidR="00403ACF" w:rsidRPr="00C23D32" w:rsidRDefault="00403ACF" w:rsidP="00711EF3">
            <w:pPr>
              <w:jc w:val="left"/>
              <w:rPr>
                <w:rFonts w:ascii="Arial Narrow" w:eastAsia="Times New Roman" w:hAnsi="Arial Narrow"/>
                <w:b/>
                <w:bCs/>
                <w:color w:val="000000"/>
                <w:sz w:val="24"/>
                <w:lang w:val="es-CO" w:eastAsia="es-CO"/>
              </w:rPr>
            </w:pPr>
            <w:r w:rsidRPr="00C23D32">
              <w:rPr>
                <w:rFonts w:ascii="Arial Narrow" w:eastAsia="Times New Roman" w:hAnsi="Arial Narrow"/>
                <w:b/>
                <w:bCs/>
                <w:color w:val="000000"/>
                <w:sz w:val="24"/>
                <w:lang w:val="es-CO" w:eastAsia="es-CO"/>
              </w:rPr>
              <w:t>Transferencias Corrientes</w:t>
            </w:r>
          </w:p>
        </w:tc>
        <w:tc>
          <w:tcPr>
            <w:tcW w:w="1289" w:type="dxa"/>
            <w:tcBorders>
              <w:top w:val="single" w:sz="4" w:space="0" w:color="auto"/>
              <w:left w:val="nil"/>
              <w:bottom w:val="single" w:sz="4" w:space="0" w:color="auto"/>
              <w:right w:val="single" w:sz="4" w:space="0" w:color="auto"/>
            </w:tcBorders>
            <w:shd w:val="clear" w:color="000000" w:fill="D9D9D9"/>
            <w:noWrap/>
            <w:vAlign w:val="center"/>
            <w:hideMark/>
          </w:tcPr>
          <w:p w14:paraId="7AA738B3"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10.149</w:t>
            </w:r>
          </w:p>
        </w:tc>
        <w:tc>
          <w:tcPr>
            <w:tcW w:w="141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C3725E9"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10.149</w:t>
            </w:r>
          </w:p>
        </w:tc>
        <w:tc>
          <w:tcPr>
            <w:tcW w:w="1275" w:type="dxa"/>
            <w:tcBorders>
              <w:top w:val="single" w:sz="4" w:space="0" w:color="auto"/>
              <w:left w:val="nil"/>
              <w:bottom w:val="single" w:sz="4" w:space="0" w:color="auto"/>
              <w:right w:val="single" w:sz="4" w:space="0" w:color="auto"/>
            </w:tcBorders>
            <w:shd w:val="clear" w:color="000000" w:fill="D9D9D9"/>
            <w:noWrap/>
            <w:vAlign w:val="center"/>
            <w:hideMark/>
          </w:tcPr>
          <w:p w14:paraId="6AB6485D"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10.149</w:t>
            </w:r>
          </w:p>
        </w:tc>
        <w:tc>
          <w:tcPr>
            <w:tcW w:w="1134" w:type="dxa"/>
            <w:tcBorders>
              <w:top w:val="nil"/>
              <w:left w:val="nil"/>
              <w:bottom w:val="nil"/>
              <w:right w:val="single" w:sz="8" w:space="0" w:color="auto"/>
            </w:tcBorders>
            <w:shd w:val="clear" w:color="000000" w:fill="D9D9D9"/>
            <w:noWrap/>
            <w:vAlign w:val="center"/>
            <w:hideMark/>
          </w:tcPr>
          <w:p w14:paraId="6E030733"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100,00%</w:t>
            </w:r>
          </w:p>
        </w:tc>
        <w:tc>
          <w:tcPr>
            <w:tcW w:w="990" w:type="dxa"/>
            <w:tcBorders>
              <w:top w:val="nil"/>
              <w:left w:val="nil"/>
              <w:bottom w:val="nil"/>
              <w:right w:val="single" w:sz="8" w:space="0" w:color="auto"/>
            </w:tcBorders>
            <w:shd w:val="clear" w:color="000000" w:fill="D9D9D9"/>
            <w:noWrap/>
            <w:vAlign w:val="center"/>
            <w:hideMark/>
          </w:tcPr>
          <w:p w14:paraId="0538338E"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100,00%</w:t>
            </w:r>
          </w:p>
        </w:tc>
      </w:tr>
      <w:tr w:rsidR="00403ACF" w:rsidRPr="002A3E90" w14:paraId="4C4AB291" w14:textId="77777777" w:rsidTr="00711EF3">
        <w:trPr>
          <w:trHeight w:val="273"/>
          <w:jc w:val="center"/>
        </w:trPr>
        <w:tc>
          <w:tcPr>
            <w:tcW w:w="2923" w:type="dxa"/>
            <w:tcBorders>
              <w:top w:val="nil"/>
              <w:left w:val="single" w:sz="4" w:space="0" w:color="auto"/>
              <w:bottom w:val="nil"/>
              <w:right w:val="single" w:sz="4" w:space="0" w:color="auto"/>
            </w:tcBorders>
            <w:shd w:val="clear" w:color="auto" w:fill="auto"/>
            <w:noWrap/>
            <w:vAlign w:val="bottom"/>
            <w:hideMark/>
          </w:tcPr>
          <w:p w14:paraId="25C0EDDD" w14:textId="77777777" w:rsidR="00403ACF" w:rsidRPr="00C23D32" w:rsidRDefault="00403ACF" w:rsidP="00711EF3">
            <w:pPr>
              <w:ind w:firstLineChars="100" w:firstLine="240"/>
              <w:jc w:val="left"/>
              <w:rPr>
                <w:rFonts w:ascii="Arial Narrow" w:eastAsia="Times New Roman" w:hAnsi="Arial Narrow"/>
                <w:color w:val="000000"/>
                <w:sz w:val="24"/>
                <w:lang w:val="es-CO" w:eastAsia="es-CO"/>
              </w:rPr>
            </w:pPr>
            <w:r w:rsidRPr="00C23D32">
              <w:rPr>
                <w:rFonts w:ascii="Arial Narrow" w:eastAsia="Times New Roman" w:hAnsi="Arial Narrow"/>
                <w:color w:val="000000"/>
                <w:sz w:val="24"/>
                <w:lang w:val="es-CO" w:eastAsia="es-CO"/>
              </w:rPr>
              <w:t>Cuota de Auditaje</w:t>
            </w:r>
          </w:p>
        </w:tc>
        <w:tc>
          <w:tcPr>
            <w:tcW w:w="1289" w:type="dxa"/>
            <w:tcBorders>
              <w:top w:val="nil"/>
              <w:left w:val="nil"/>
              <w:bottom w:val="nil"/>
              <w:right w:val="single" w:sz="4" w:space="0" w:color="auto"/>
            </w:tcBorders>
            <w:shd w:val="clear" w:color="auto" w:fill="auto"/>
            <w:noWrap/>
            <w:vAlign w:val="center"/>
            <w:hideMark/>
          </w:tcPr>
          <w:p w14:paraId="7572105F" w14:textId="77777777" w:rsidR="00403ACF" w:rsidRPr="003871F8" w:rsidRDefault="00403ACF" w:rsidP="00711EF3">
            <w:pPr>
              <w:jc w:val="right"/>
              <w:rPr>
                <w:rFonts w:ascii="Arial Narrow" w:hAnsi="Arial Narrow" w:cs="Calibri"/>
                <w:color w:val="000000"/>
                <w:sz w:val="24"/>
              </w:rPr>
            </w:pPr>
            <w:r w:rsidRPr="003871F8">
              <w:rPr>
                <w:rFonts w:ascii="Arial Narrow" w:hAnsi="Arial Narrow" w:cs="Calibri"/>
                <w:color w:val="000000"/>
                <w:sz w:val="24"/>
              </w:rPr>
              <w:t>3.812</w:t>
            </w:r>
          </w:p>
        </w:tc>
        <w:tc>
          <w:tcPr>
            <w:tcW w:w="1418" w:type="dxa"/>
            <w:tcBorders>
              <w:top w:val="nil"/>
              <w:left w:val="single" w:sz="4" w:space="0" w:color="auto"/>
              <w:bottom w:val="nil"/>
              <w:right w:val="single" w:sz="4" w:space="0" w:color="auto"/>
            </w:tcBorders>
            <w:shd w:val="clear" w:color="auto" w:fill="auto"/>
            <w:noWrap/>
            <w:vAlign w:val="center"/>
            <w:hideMark/>
          </w:tcPr>
          <w:p w14:paraId="33EB0B97" w14:textId="77777777" w:rsidR="00403ACF" w:rsidRPr="003871F8" w:rsidRDefault="00403ACF" w:rsidP="00711EF3">
            <w:pPr>
              <w:jc w:val="right"/>
              <w:rPr>
                <w:rFonts w:ascii="Arial Narrow" w:hAnsi="Arial Narrow" w:cs="Calibri"/>
                <w:color w:val="000000"/>
                <w:sz w:val="24"/>
              </w:rPr>
            </w:pPr>
            <w:r w:rsidRPr="003871F8">
              <w:rPr>
                <w:rFonts w:ascii="Arial Narrow" w:hAnsi="Arial Narrow" w:cs="Calibri"/>
                <w:color w:val="000000"/>
                <w:sz w:val="24"/>
              </w:rPr>
              <w:t>3.812</w:t>
            </w:r>
          </w:p>
        </w:tc>
        <w:tc>
          <w:tcPr>
            <w:tcW w:w="1275" w:type="dxa"/>
            <w:tcBorders>
              <w:top w:val="nil"/>
              <w:left w:val="nil"/>
              <w:bottom w:val="nil"/>
              <w:right w:val="nil"/>
            </w:tcBorders>
            <w:shd w:val="clear" w:color="auto" w:fill="auto"/>
            <w:noWrap/>
            <w:vAlign w:val="center"/>
            <w:hideMark/>
          </w:tcPr>
          <w:p w14:paraId="5B287C17" w14:textId="77777777" w:rsidR="00403ACF" w:rsidRPr="003871F8" w:rsidRDefault="00403ACF" w:rsidP="00711EF3">
            <w:pPr>
              <w:jc w:val="right"/>
              <w:rPr>
                <w:rFonts w:ascii="Arial Narrow" w:hAnsi="Arial Narrow" w:cs="Calibri"/>
                <w:color w:val="000000"/>
                <w:sz w:val="24"/>
              </w:rPr>
            </w:pPr>
            <w:r w:rsidRPr="003871F8">
              <w:rPr>
                <w:rFonts w:ascii="Arial Narrow" w:hAnsi="Arial Narrow" w:cs="Calibri"/>
                <w:color w:val="000000"/>
                <w:sz w:val="24"/>
              </w:rPr>
              <w:t>3.812</w:t>
            </w:r>
          </w:p>
        </w:tc>
        <w:tc>
          <w:tcPr>
            <w:tcW w:w="1134" w:type="dxa"/>
            <w:tcBorders>
              <w:top w:val="single" w:sz="8" w:space="0" w:color="auto"/>
              <w:left w:val="single" w:sz="8" w:space="0" w:color="auto"/>
              <w:bottom w:val="nil"/>
              <w:right w:val="single" w:sz="8" w:space="0" w:color="auto"/>
            </w:tcBorders>
            <w:shd w:val="clear" w:color="auto" w:fill="auto"/>
            <w:noWrap/>
            <w:vAlign w:val="center"/>
            <w:hideMark/>
          </w:tcPr>
          <w:p w14:paraId="3B2D6F33"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100%</w:t>
            </w:r>
          </w:p>
        </w:tc>
        <w:tc>
          <w:tcPr>
            <w:tcW w:w="990" w:type="dxa"/>
            <w:tcBorders>
              <w:top w:val="single" w:sz="8" w:space="0" w:color="auto"/>
              <w:left w:val="nil"/>
              <w:bottom w:val="nil"/>
              <w:right w:val="single" w:sz="8" w:space="0" w:color="auto"/>
            </w:tcBorders>
            <w:shd w:val="clear" w:color="auto" w:fill="auto"/>
            <w:noWrap/>
            <w:vAlign w:val="center"/>
            <w:hideMark/>
          </w:tcPr>
          <w:p w14:paraId="590FC022"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100%</w:t>
            </w:r>
          </w:p>
        </w:tc>
      </w:tr>
      <w:tr w:rsidR="00403ACF" w:rsidRPr="002A3E90" w14:paraId="15289B3F" w14:textId="77777777" w:rsidTr="00711EF3">
        <w:trPr>
          <w:trHeight w:val="273"/>
          <w:jc w:val="center"/>
        </w:trPr>
        <w:tc>
          <w:tcPr>
            <w:tcW w:w="2923" w:type="dxa"/>
            <w:tcBorders>
              <w:top w:val="nil"/>
              <w:left w:val="single" w:sz="4" w:space="0" w:color="auto"/>
              <w:bottom w:val="single" w:sz="4" w:space="0" w:color="auto"/>
              <w:right w:val="single" w:sz="4" w:space="0" w:color="auto"/>
            </w:tcBorders>
            <w:shd w:val="clear" w:color="auto" w:fill="auto"/>
            <w:noWrap/>
            <w:vAlign w:val="bottom"/>
            <w:hideMark/>
          </w:tcPr>
          <w:p w14:paraId="68B132D3" w14:textId="77777777" w:rsidR="00403ACF" w:rsidRPr="00C23D32" w:rsidRDefault="00403ACF" w:rsidP="00711EF3">
            <w:pPr>
              <w:ind w:firstLineChars="100" w:firstLine="240"/>
              <w:jc w:val="left"/>
              <w:rPr>
                <w:rFonts w:ascii="Arial Narrow" w:eastAsia="Times New Roman" w:hAnsi="Arial Narrow"/>
                <w:color w:val="000000"/>
                <w:sz w:val="24"/>
                <w:lang w:val="es-CO" w:eastAsia="es-CO"/>
              </w:rPr>
            </w:pPr>
            <w:r w:rsidRPr="00C23D32">
              <w:rPr>
                <w:rFonts w:ascii="Arial Narrow" w:eastAsia="Times New Roman" w:hAnsi="Arial Narrow"/>
                <w:color w:val="000000"/>
                <w:sz w:val="24"/>
                <w:lang w:val="es-CO" w:eastAsia="es-CO"/>
              </w:rPr>
              <w:t>Sentencias y Conciliaciones</w:t>
            </w:r>
          </w:p>
        </w:tc>
        <w:tc>
          <w:tcPr>
            <w:tcW w:w="1289" w:type="dxa"/>
            <w:tcBorders>
              <w:top w:val="nil"/>
              <w:left w:val="nil"/>
              <w:bottom w:val="single" w:sz="4" w:space="0" w:color="auto"/>
              <w:right w:val="single" w:sz="4" w:space="0" w:color="auto"/>
            </w:tcBorders>
            <w:shd w:val="clear" w:color="auto" w:fill="auto"/>
            <w:noWrap/>
            <w:vAlign w:val="center"/>
            <w:hideMark/>
          </w:tcPr>
          <w:p w14:paraId="70F7B3CC" w14:textId="77777777" w:rsidR="00403ACF" w:rsidRPr="003871F8" w:rsidRDefault="00403ACF" w:rsidP="00711EF3">
            <w:pPr>
              <w:jc w:val="right"/>
              <w:rPr>
                <w:rFonts w:ascii="Arial Narrow" w:hAnsi="Arial Narrow" w:cs="Calibri"/>
                <w:color w:val="000000"/>
                <w:sz w:val="24"/>
              </w:rPr>
            </w:pPr>
            <w:r w:rsidRPr="003871F8">
              <w:rPr>
                <w:rFonts w:ascii="Arial Narrow" w:hAnsi="Arial Narrow" w:cs="Calibri"/>
                <w:color w:val="000000"/>
                <w:sz w:val="24"/>
              </w:rPr>
              <w:t>6.337</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9B98F92" w14:textId="77777777" w:rsidR="00403ACF" w:rsidRPr="003871F8" w:rsidRDefault="00403ACF" w:rsidP="00711EF3">
            <w:pPr>
              <w:jc w:val="right"/>
              <w:rPr>
                <w:rFonts w:ascii="Arial Narrow" w:hAnsi="Arial Narrow" w:cs="Calibri"/>
                <w:color w:val="000000"/>
                <w:sz w:val="24"/>
              </w:rPr>
            </w:pPr>
            <w:r w:rsidRPr="003871F8">
              <w:rPr>
                <w:rFonts w:ascii="Arial Narrow" w:hAnsi="Arial Narrow" w:cs="Calibri"/>
                <w:color w:val="000000"/>
                <w:sz w:val="24"/>
              </w:rPr>
              <w:t>6.337</w:t>
            </w:r>
          </w:p>
        </w:tc>
        <w:tc>
          <w:tcPr>
            <w:tcW w:w="1275" w:type="dxa"/>
            <w:tcBorders>
              <w:top w:val="nil"/>
              <w:left w:val="nil"/>
              <w:bottom w:val="single" w:sz="4" w:space="0" w:color="auto"/>
              <w:right w:val="nil"/>
            </w:tcBorders>
            <w:shd w:val="clear" w:color="auto" w:fill="auto"/>
            <w:noWrap/>
            <w:vAlign w:val="center"/>
            <w:hideMark/>
          </w:tcPr>
          <w:p w14:paraId="0EC5B4A0" w14:textId="77777777" w:rsidR="00403ACF" w:rsidRPr="003871F8" w:rsidRDefault="00403ACF" w:rsidP="00711EF3">
            <w:pPr>
              <w:jc w:val="right"/>
              <w:rPr>
                <w:rFonts w:ascii="Arial Narrow" w:hAnsi="Arial Narrow" w:cs="Calibri"/>
                <w:color w:val="000000"/>
                <w:sz w:val="24"/>
              </w:rPr>
            </w:pPr>
            <w:r w:rsidRPr="003871F8">
              <w:rPr>
                <w:rFonts w:ascii="Arial Narrow" w:hAnsi="Arial Narrow" w:cs="Calibri"/>
                <w:color w:val="000000"/>
                <w:sz w:val="24"/>
              </w:rPr>
              <w:t>6.337</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1AF16C5"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100,00%</w:t>
            </w:r>
          </w:p>
        </w:tc>
        <w:tc>
          <w:tcPr>
            <w:tcW w:w="990" w:type="dxa"/>
            <w:tcBorders>
              <w:top w:val="nil"/>
              <w:left w:val="nil"/>
              <w:bottom w:val="single" w:sz="8" w:space="0" w:color="auto"/>
              <w:right w:val="single" w:sz="8" w:space="0" w:color="auto"/>
            </w:tcBorders>
            <w:shd w:val="clear" w:color="auto" w:fill="auto"/>
            <w:noWrap/>
            <w:vAlign w:val="center"/>
            <w:hideMark/>
          </w:tcPr>
          <w:p w14:paraId="450969B2" w14:textId="77777777" w:rsidR="00403ACF" w:rsidRPr="003871F8" w:rsidRDefault="00403ACF" w:rsidP="00711EF3">
            <w:pPr>
              <w:jc w:val="right"/>
              <w:rPr>
                <w:rFonts w:ascii="Arial Narrow" w:hAnsi="Arial Narrow" w:cs="Calibri"/>
                <w:b/>
                <w:bCs/>
                <w:color w:val="000000"/>
                <w:sz w:val="24"/>
              </w:rPr>
            </w:pPr>
            <w:r w:rsidRPr="003871F8">
              <w:rPr>
                <w:rFonts w:ascii="Arial Narrow" w:hAnsi="Arial Narrow" w:cs="Calibri"/>
                <w:b/>
                <w:bCs/>
                <w:color w:val="000000"/>
                <w:sz w:val="24"/>
              </w:rPr>
              <w:t>100,00%</w:t>
            </w:r>
          </w:p>
        </w:tc>
      </w:tr>
      <w:tr w:rsidR="00403ACF" w:rsidRPr="002A3E90" w14:paraId="6FBB899E" w14:textId="77777777" w:rsidTr="00711EF3">
        <w:trPr>
          <w:trHeight w:val="273"/>
          <w:jc w:val="center"/>
        </w:trPr>
        <w:tc>
          <w:tcPr>
            <w:tcW w:w="2923" w:type="dxa"/>
            <w:tcBorders>
              <w:top w:val="nil"/>
              <w:left w:val="single" w:sz="4" w:space="0" w:color="auto"/>
              <w:bottom w:val="single" w:sz="4" w:space="0" w:color="auto"/>
              <w:right w:val="single" w:sz="4" w:space="0" w:color="auto"/>
            </w:tcBorders>
            <w:shd w:val="clear" w:color="000000" w:fill="1F4E79"/>
            <w:noWrap/>
            <w:vAlign w:val="center"/>
            <w:hideMark/>
          </w:tcPr>
          <w:p w14:paraId="51D88199" w14:textId="77777777" w:rsidR="00403ACF" w:rsidRPr="00C23D32" w:rsidRDefault="00403ACF" w:rsidP="00711EF3">
            <w:pPr>
              <w:jc w:val="left"/>
              <w:rPr>
                <w:rFonts w:ascii="Arial Narrow" w:eastAsia="Times New Roman" w:hAnsi="Arial Narrow"/>
                <w:b/>
                <w:bCs/>
                <w:color w:val="FFFFFF"/>
                <w:sz w:val="24"/>
                <w:lang w:val="es-CO" w:eastAsia="es-CO"/>
              </w:rPr>
            </w:pPr>
            <w:r w:rsidRPr="00C23D32">
              <w:rPr>
                <w:rFonts w:ascii="Arial Narrow" w:eastAsia="Times New Roman" w:hAnsi="Arial Narrow"/>
                <w:b/>
                <w:bCs/>
                <w:color w:val="FFFFFF"/>
                <w:sz w:val="24"/>
                <w:lang w:val="es-CO" w:eastAsia="es-CO"/>
              </w:rPr>
              <w:t>Total</w:t>
            </w:r>
          </w:p>
        </w:tc>
        <w:tc>
          <w:tcPr>
            <w:tcW w:w="1289" w:type="dxa"/>
            <w:tcBorders>
              <w:top w:val="nil"/>
              <w:left w:val="nil"/>
              <w:bottom w:val="single" w:sz="4" w:space="0" w:color="auto"/>
              <w:right w:val="single" w:sz="4" w:space="0" w:color="auto"/>
            </w:tcBorders>
            <w:shd w:val="clear" w:color="000000" w:fill="1F4E79"/>
            <w:noWrap/>
            <w:vAlign w:val="center"/>
            <w:hideMark/>
          </w:tcPr>
          <w:p w14:paraId="79F0AFE2" w14:textId="77777777" w:rsidR="00403ACF" w:rsidRPr="003871F8" w:rsidRDefault="00403ACF" w:rsidP="00711EF3">
            <w:pPr>
              <w:jc w:val="right"/>
              <w:rPr>
                <w:rFonts w:ascii="Arial Narrow" w:hAnsi="Arial Narrow" w:cs="Calibri"/>
                <w:b/>
                <w:bCs/>
                <w:color w:val="FFFFFF"/>
                <w:sz w:val="24"/>
              </w:rPr>
            </w:pPr>
            <w:r w:rsidRPr="003871F8">
              <w:rPr>
                <w:rFonts w:ascii="Arial Narrow" w:hAnsi="Arial Narrow" w:cs="Calibri"/>
                <w:b/>
                <w:bCs/>
                <w:color w:val="FFFFFF"/>
                <w:sz w:val="24"/>
              </w:rPr>
              <w:t>69.284</w:t>
            </w:r>
          </w:p>
        </w:tc>
        <w:tc>
          <w:tcPr>
            <w:tcW w:w="1418" w:type="dxa"/>
            <w:tcBorders>
              <w:top w:val="nil"/>
              <w:left w:val="single" w:sz="4" w:space="0" w:color="auto"/>
              <w:bottom w:val="single" w:sz="4" w:space="0" w:color="auto"/>
              <w:right w:val="single" w:sz="4" w:space="0" w:color="auto"/>
            </w:tcBorders>
            <w:shd w:val="clear" w:color="000000" w:fill="1F4E79"/>
            <w:noWrap/>
            <w:vAlign w:val="center"/>
            <w:hideMark/>
          </w:tcPr>
          <w:p w14:paraId="2198611F" w14:textId="77777777" w:rsidR="00403ACF" w:rsidRPr="003871F8" w:rsidRDefault="00403ACF" w:rsidP="00711EF3">
            <w:pPr>
              <w:jc w:val="right"/>
              <w:rPr>
                <w:rFonts w:ascii="Arial Narrow" w:hAnsi="Arial Narrow" w:cs="Calibri"/>
                <w:b/>
                <w:bCs/>
                <w:color w:val="FFFFFF"/>
                <w:sz w:val="24"/>
              </w:rPr>
            </w:pPr>
            <w:r w:rsidRPr="003871F8">
              <w:rPr>
                <w:rFonts w:ascii="Arial Narrow" w:hAnsi="Arial Narrow" w:cs="Calibri"/>
                <w:b/>
                <w:bCs/>
                <w:color w:val="FFFFFF"/>
                <w:sz w:val="24"/>
              </w:rPr>
              <w:t>69.121</w:t>
            </w:r>
          </w:p>
        </w:tc>
        <w:tc>
          <w:tcPr>
            <w:tcW w:w="1275" w:type="dxa"/>
            <w:tcBorders>
              <w:top w:val="nil"/>
              <w:left w:val="nil"/>
              <w:bottom w:val="single" w:sz="4" w:space="0" w:color="auto"/>
              <w:right w:val="single" w:sz="4" w:space="0" w:color="auto"/>
            </w:tcBorders>
            <w:shd w:val="clear" w:color="000000" w:fill="1F4E79"/>
            <w:noWrap/>
            <w:vAlign w:val="center"/>
            <w:hideMark/>
          </w:tcPr>
          <w:p w14:paraId="6DD2AB04" w14:textId="77777777" w:rsidR="00403ACF" w:rsidRPr="003871F8" w:rsidRDefault="00403ACF" w:rsidP="00711EF3">
            <w:pPr>
              <w:jc w:val="right"/>
              <w:rPr>
                <w:rFonts w:ascii="Arial Narrow" w:hAnsi="Arial Narrow" w:cs="Calibri"/>
                <w:b/>
                <w:bCs/>
                <w:color w:val="FFFFFF"/>
                <w:sz w:val="24"/>
              </w:rPr>
            </w:pPr>
            <w:r w:rsidRPr="003871F8">
              <w:rPr>
                <w:rFonts w:ascii="Arial Narrow" w:hAnsi="Arial Narrow" w:cs="Calibri"/>
                <w:b/>
                <w:bCs/>
                <w:color w:val="FFFFFF"/>
                <w:sz w:val="24"/>
              </w:rPr>
              <w:t>68.824</w:t>
            </w:r>
          </w:p>
        </w:tc>
        <w:tc>
          <w:tcPr>
            <w:tcW w:w="1134" w:type="dxa"/>
            <w:tcBorders>
              <w:top w:val="nil"/>
              <w:left w:val="nil"/>
              <w:bottom w:val="single" w:sz="8" w:space="0" w:color="auto"/>
              <w:right w:val="single" w:sz="8" w:space="0" w:color="auto"/>
            </w:tcBorders>
            <w:shd w:val="clear" w:color="000000" w:fill="1F4E79"/>
            <w:noWrap/>
            <w:vAlign w:val="center"/>
            <w:hideMark/>
          </w:tcPr>
          <w:p w14:paraId="45F7A09A" w14:textId="77777777" w:rsidR="00403ACF" w:rsidRPr="003871F8" w:rsidRDefault="00403ACF" w:rsidP="00711EF3">
            <w:pPr>
              <w:jc w:val="right"/>
              <w:rPr>
                <w:rFonts w:ascii="Arial Narrow" w:hAnsi="Arial Narrow" w:cs="Calibri"/>
                <w:b/>
                <w:bCs/>
                <w:color w:val="FFFFFF"/>
                <w:sz w:val="24"/>
              </w:rPr>
            </w:pPr>
            <w:r w:rsidRPr="003871F8">
              <w:rPr>
                <w:rFonts w:ascii="Arial Narrow" w:hAnsi="Arial Narrow" w:cs="Calibri"/>
                <w:b/>
                <w:bCs/>
                <w:color w:val="FFFFFF"/>
                <w:sz w:val="24"/>
              </w:rPr>
              <w:t>99,76%</w:t>
            </w:r>
          </w:p>
        </w:tc>
        <w:tc>
          <w:tcPr>
            <w:tcW w:w="990" w:type="dxa"/>
            <w:tcBorders>
              <w:top w:val="nil"/>
              <w:left w:val="nil"/>
              <w:bottom w:val="single" w:sz="8" w:space="0" w:color="auto"/>
              <w:right w:val="single" w:sz="8" w:space="0" w:color="auto"/>
            </w:tcBorders>
            <w:shd w:val="clear" w:color="000000" w:fill="1F4E79"/>
            <w:noWrap/>
            <w:vAlign w:val="center"/>
            <w:hideMark/>
          </w:tcPr>
          <w:p w14:paraId="47D9205E" w14:textId="77777777" w:rsidR="00403ACF" w:rsidRPr="003871F8" w:rsidRDefault="00403ACF" w:rsidP="00711EF3">
            <w:pPr>
              <w:jc w:val="right"/>
              <w:rPr>
                <w:rFonts w:ascii="Arial Narrow" w:hAnsi="Arial Narrow" w:cs="Calibri"/>
                <w:b/>
                <w:bCs/>
                <w:color w:val="FFFFFF"/>
                <w:sz w:val="24"/>
              </w:rPr>
            </w:pPr>
            <w:r w:rsidRPr="003871F8">
              <w:rPr>
                <w:rFonts w:ascii="Arial Narrow" w:hAnsi="Arial Narrow" w:cs="Calibri"/>
                <w:b/>
                <w:bCs/>
                <w:color w:val="FFFFFF"/>
                <w:sz w:val="24"/>
              </w:rPr>
              <w:t>99,34%</w:t>
            </w:r>
          </w:p>
        </w:tc>
      </w:tr>
    </w:tbl>
    <w:p w14:paraId="7073058E" w14:textId="74098B15" w:rsidR="00403ACF" w:rsidRDefault="00403ACF" w:rsidP="00403ACF">
      <w:pPr>
        <w:pStyle w:val="Sinespaciado0"/>
        <w:ind w:right="-45"/>
        <w:jc w:val="both"/>
        <w:rPr>
          <w:rFonts w:ascii="Arial Narrow" w:hAnsi="Arial Narrow"/>
          <w:sz w:val="24"/>
          <w:szCs w:val="24"/>
        </w:rPr>
      </w:pPr>
    </w:p>
    <w:p w14:paraId="7749899F" w14:textId="77777777" w:rsidR="0012464B" w:rsidRPr="005C1444" w:rsidRDefault="0012464B" w:rsidP="00462B5B">
      <w:pPr>
        <w:numPr>
          <w:ilvl w:val="0"/>
          <w:numId w:val="6"/>
        </w:numPr>
        <w:tabs>
          <w:tab w:val="left" w:pos="284"/>
        </w:tabs>
        <w:ind w:hanging="720"/>
        <w:rPr>
          <w:rFonts w:asciiTheme="minorHAnsi" w:eastAsia="Times New Roman" w:hAnsiTheme="minorHAnsi" w:cstheme="minorHAnsi"/>
          <w:b/>
          <w:color w:val="365F91"/>
          <w:sz w:val="24"/>
          <w:lang w:eastAsia="en-US"/>
        </w:rPr>
      </w:pPr>
      <w:r w:rsidRPr="005C1444">
        <w:rPr>
          <w:rFonts w:asciiTheme="minorHAnsi" w:eastAsia="Times New Roman" w:hAnsiTheme="minorHAnsi" w:cstheme="minorHAnsi"/>
          <w:b/>
          <w:color w:val="365F91"/>
          <w:sz w:val="24"/>
          <w:lang w:eastAsia="en-US"/>
        </w:rPr>
        <w:t>SERVICIO DE LA DEUDA PÚBLICA INTERNA</w:t>
      </w:r>
    </w:p>
    <w:p w14:paraId="5B319A50" w14:textId="77777777" w:rsidR="0012464B" w:rsidRPr="005C1444" w:rsidRDefault="0012464B" w:rsidP="0012464B">
      <w:pPr>
        <w:tabs>
          <w:tab w:val="left" w:pos="5812"/>
        </w:tabs>
        <w:rPr>
          <w:rFonts w:asciiTheme="minorHAnsi" w:eastAsia="Times New Roman" w:hAnsiTheme="minorHAnsi" w:cstheme="minorHAnsi"/>
          <w:sz w:val="24"/>
          <w:lang w:eastAsia="en-US"/>
        </w:rPr>
      </w:pPr>
    </w:p>
    <w:p w14:paraId="18F9CB27" w14:textId="77777777" w:rsidR="0012464B" w:rsidRPr="005C1444" w:rsidRDefault="0012464B" w:rsidP="0012464B">
      <w:pPr>
        <w:tabs>
          <w:tab w:val="left" w:pos="5812"/>
        </w:tabs>
        <w:rPr>
          <w:rFonts w:asciiTheme="minorHAnsi" w:eastAsia="Times New Roman" w:hAnsiTheme="minorHAnsi" w:cstheme="minorHAnsi"/>
          <w:sz w:val="24"/>
          <w:lang w:eastAsia="en-US"/>
        </w:rPr>
      </w:pPr>
      <w:r w:rsidRPr="005C1444">
        <w:rPr>
          <w:rFonts w:asciiTheme="minorHAnsi" w:eastAsia="Times New Roman" w:hAnsiTheme="minorHAnsi" w:cstheme="minorHAnsi"/>
          <w:sz w:val="24"/>
          <w:lang w:eastAsia="en-US"/>
        </w:rPr>
        <w:t>Para la vigencia 2017 se apropiaron recursos para la ANI en el Servicio de la Deuda Pública por $824.042 millones, de los cuales el Sistema Integrado de Información Financiera registra sin situación de fondos $88.093 millones.</w:t>
      </w:r>
    </w:p>
    <w:p w14:paraId="41F353B6" w14:textId="77777777" w:rsidR="0012464B" w:rsidRPr="005C1444" w:rsidRDefault="0012464B" w:rsidP="0012464B">
      <w:pPr>
        <w:tabs>
          <w:tab w:val="left" w:pos="5812"/>
        </w:tabs>
        <w:rPr>
          <w:rFonts w:asciiTheme="minorHAnsi" w:eastAsia="Times New Roman" w:hAnsiTheme="minorHAnsi" w:cstheme="minorHAnsi"/>
          <w:sz w:val="24"/>
          <w:lang w:eastAsia="en-US"/>
        </w:rPr>
      </w:pPr>
    </w:p>
    <w:p w14:paraId="2EDF3DF7" w14:textId="77777777" w:rsidR="0012464B" w:rsidRPr="00D86D5D" w:rsidRDefault="0012464B" w:rsidP="0012464B">
      <w:pPr>
        <w:tabs>
          <w:tab w:val="left" w:pos="5812"/>
        </w:tabs>
        <w:rPr>
          <w:rFonts w:ascii="Arial Narrow" w:eastAsia="Times New Roman" w:hAnsi="Arial Narrow"/>
          <w:sz w:val="24"/>
          <w:lang w:eastAsia="en-US"/>
        </w:rPr>
      </w:pPr>
      <w:r w:rsidRPr="005C1444">
        <w:rPr>
          <w:rFonts w:asciiTheme="minorHAnsi" w:eastAsia="Times New Roman" w:hAnsiTheme="minorHAnsi" w:cstheme="minorHAnsi"/>
          <w:sz w:val="24"/>
          <w:lang w:eastAsia="en-US"/>
        </w:rPr>
        <w:t>Dado que los recursos apropiados son insuficientes para atender las necesidades totales reportadas a la fecha, la Entidad realizó un ejercicio de priorización, el cual se presenta a continuación</w:t>
      </w:r>
      <w:r w:rsidRPr="00D86D5D">
        <w:rPr>
          <w:rFonts w:ascii="Arial Narrow" w:eastAsia="Times New Roman" w:hAnsi="Arial Narrow"/>
          <w:sz w:val="24"/>
          <w:lang w:eastAsia="en-US"/>
        </w:rPr>
        <w:t>:</w:t>
      </w:r>
    </w:p>
    <w:p w14:paraId="45590632" w14:textId="77777777" w:rsidR="0012464B" w:rsidRDefault="0012464B" w:rsidP="0012464B">
      <w:pPr>
        <w:tabs>
          <w:tab w:val="left" w:pos="5812"/>
        </w:tabs>
        <w:rPr>
          <w:rFonts w:ascii="Arial Narrow" w:eastAsia="Times New Roman" w:hAnsi="Arial Narrow"/>
          <w:szCs w:val="22"/>
          <w:lang w:eastAsia="en-US"/>
        </w:rPr>
      </w:pPr>
    </w:p>
    <w:tbl>
      <w:tblPr>
        <w:tblpPr w:leftFromText="141" w:rightFromText="141" w:vertAnchor="text" w:tblpXSpec="center" w:tblpY="1"/>
        <w:tblOverlap w:val="never"/>
        <w:tblW w:w="7813" w:type="dxa"/>
        <w:tblCellMar>
          <w:left w:w="70" w:type="dxa"/>
          <w:right w:w="70" w:type="dxa"/>
        </w:tblCellMar>
        <w:tblLook w:val="04A0" w:firstRow="1" w:lastRow="0" w:firstColumn="1" w:lastColumn="0" w:noHBand="0" w:noVBand="1"/>
      </w:tblPr>
      <w:tblGrid>
        <w:gridCol w:w="4046"/>
        <w:gridCol w:w="1846"/>
        <w:gridCol w:w="1921"/>
      </w:tblGrid>
      <w:tr w:rsidR="0012464B" w:rsidRPr="0081716D" w14:paraId="39C34C0D" w14:textId="77777777" w:rsidTr="00711EF3">
        <w:trPr>
          <w:trHeight w:val="275"/>
        </w:trPr>
        <w:tc>
          <w:tcPr>
            <w:tcW w:w="4046" w:type="dxa"/>
            <w:tcBorders>
              <w:top w:val="nil"/>
              <w:left w:val="nil"/>
              <w:bottom w:val="nil"/>
              <w:right w:val="nil"/>
            </w:tcBorders>
            <w:shd w:val="clear" w:color="auto" w:fill="auto"/>
            <w:noWrap/>
            <w:vAlign w:val="center"/>
            <w:hideMark/>
          </w:tcPr>
          <w:p w14:paraId="034F815D" w14:textId="77777777" w:rsidR="0012464B" w:rsidRDefault="0012464B" w:rsidP="00711EF3">
            <w:pPr>
              <w:rPr>
                <w:sz w:val="20"/>
                <w:szCs w:val="20"/>
                <w:lang w:val="es-CO" w:eastAsia="es-CO"/>
              </w:rPr>
            </w:pPr>
          </w:p>
        </w:tc>
        <w:tc>
          <w:tcPr>
            <w:tcW w:w="1846" w:type="dxa"/>
            <w:tcBorders>
              <w:top w:val="nil"/>
              <w:left w:val="nil"/>
              <w:bottom w:val="nil"/>
              <w:right w:val="nil"/>
            </w:tcBorders>
            <w:shd w:val="clear" w:color="auto" w:fill="auto"/>
            <w:noWrap/>
            <w:vAlign w:val="center"/>
            <w:hideMark/>
          </w:tcPr>
          <w:p w14:paraId="1C226E0E" w14:textId="77777777" w:rsidR="0012464B" w:rsidRDefault="0012464B" w:rsidP="00711EF3">
            <w:pPr>
              <w:rPr>
                <w:sz w:val="20"/>
                <w:szCs w:val="20"/>
              </w:rPr>
            </w:pPr>
          </w:p>
        </w:tc>
        <w:tc>
          <w:tcPr>
            <w:tcW w:w="1921" w:type="dxa"/>
            <w:tcBorders>
              <w:top w:val="nil"/>
              <w:left w:val="nil"/>
              <w:bottom w:val="single" w:sz="4" w:space="0" w:color="auto"/>
              <w:right w:val="nil"/>
            </w:tcBorders>
            <w:shd w:val="clear" w:color="auto" w:fill="auto"/>
            <w:noWrap/>
            <w:vAlign w:val="center"/>
            <w:hideMark/>
          </w:tcPr>
          <w:p w14:paraId="6FE4DB70" w14:textId="77777777" w:rsidR="0012464B" w:rsidRPr="00CE0278" w:rsidRDefault="0012464B" w:rsidP="00711EF3">
            <w:pPr>
              <w:ind w:left="-490"/>
              <w:jc w:val="right"/>
              <w:rPr>
                <w:rFonts w:ascii="Arial Narrow" w:hAnsi="Arial Narrow"/>
                <w:color w:val="000000"/>
                <w:sz w:val="16"/>
                <w:szCs w:val="16"/>
              </w:rPr>
            </w:pPr>
            <w:r w:rsidRPr="00CE0278">
              <w:rPr>
                <w:rFonts w:ascii="Arial Narrow" w:eastAsia="Times New Roman" w:hAnsi="Arial Narrow"/>
                <w:color w:val="000000"/>
                <w:sz w:val="16"/>
                <w:szCs w:val="16"/>
                <w:lang w:val="es-CO" w:eastAsia="es-CO"/>
              </w:rPr>
              <w:t>Cifras en millones de pesos</w:t>
            </w:r>
          </w:p>
        </w:tc>
      </w:tr>
      <w:tr w:rsidR="0012464B" w:rsidRPr="00A01B5D" w14:paraId="1BB32FBE" w14:textId="77777777" w:rsidTr="00711EF3">
        <w:trPr>
          <w:trHeight w:val="275"/>
        </w:trPr>
        <w:tc>
          <w:tcPr>
            <w:tcW w:w="4046" w:type="dxa"/>
            <w:tcBorders>
              <w:top w:val="single" w:sz="4" w:space="0" w:color="auto"/>
              <w:left w:val="single" w:sz="4" w:space="0" w:color="auto"/>
              <w:bottom w:val="single" w:sz="4" w:space="0" w:color="auto"/>
              <w:right w:val="single" w:sz="4" w:space="0" w:color="auto"/>
            </w:tcBorders>
            <w:shd w:val="clear" w:color="auto" w:fill="1F4E79"/>
            <w:vAlign w:val="center"/>
            <w:hideMark/>
          </w:tcPr>
          <w:p w14:paraId="14496C03" w14:textId="77777777" w:rsidR="0012464B" w:rsidRPr="00D86D5D" w:rsidRDefault="0012464B" w:rsidP="00711EF3">
            <w:pPr>
              <w:jc w:val="center"/>
              <w:rPr>
                <w:rFonts w:ascii="Arial Narrow" w:hAnsi="Arial Narrow"/>
                <w:b/>
                <w:bCs/>
                <w:color w:val="FFFFFF"/>
                <w:sz w:val="24"/>
              </w:rPr>
            </w:pPr>
            <w:r w:rsidRPr="00D86D5D">
              <w:rPr>
                <w:rFonts w:ascii="Arial Narrow" w:hAnsi="Arial Narrow"/>
                <w:b/>
                <w:bCs/>
                <w:color w:val="FFFFFF"/>
                <w:sz w:val="24"/>
              </w:rPr>
              <w:t>Concepto</w:t>
            </w:r>
          </w:p>
        </w:tc>
        <w:tc>
          <w:tcPr>
            <w:tcW w:w="1846" w:type="dxa"/>
            <w:tcBorders>
              <w:top w:val="single" w:sz="4" w:space="0" w:color="auto"/>
              <w:left w:val="nil"/>
              <w:bottom w:val="single" w:sz="4" w:space="0" w:color="auto"/>
              <w:right w:val="single" w:sz="4" w:space="0" w:color="auto"/>
            </w:tcBorders>
            <w:shd w:val="clear" w:color="auto" w:fill="1F4E79"/>
            <w:vAlign w:val="center"/>
            <w:hideMark/>
          </w:tcPr>
          <w:p w14:paraId="5FC16809" w14:textId="77777777" w:rsidR="0012464B" w:rsidRPr="00D86D5D" w:rsidRDefault="0012464B" w:rsidP="00711EF3">
            <w:pPr>
              <w:jc w:val="center"/>
              <w:rPr>
                <w:rFonts w:ascii="Arial Narrow" w:hAnsi="Arial Narrow"/>
                <w:b/>
                <w:bCs/>
                <w:color w:val="FFFFFF"/>
                <w:sz w:val="24"/>
              </w:rPr>
            </w:pPr>
            <w:r w:rsidRPr="00D86D5D">
              <w:rPr>
                <w:rFonts w:ascii="Arial Narrow" w:hAnsi="Arial Narrow"/>
                <w:b/>
                <w:bCs/>
                <w:color w:val="FFFFFF"/>
                <w:sz w:val="24"/>
              </w:rPr>
              <w:t>Priorización</w:t>
            </w:r>
          </w:p>
        </w:tc>
        <w:tc>
          <w:tcPr>
            <w:tcW w:w="1921" w:type="dxa"/>
            <w:tcBorders>
              <w:top w:val="single" w:sz="4" w:space="0" w:color="auto"/>
              <w:left w:val="nil"/>
              <w:bottom w:val="single" w:sz="4" w:space="0" w:color="auto"/>
              <w:right w:val="single" w:sz="4" w:space="0" w:color="auto"/>
            </w:tcBorders>
            <w:shd w:val="clear" w:color="auto" w:fill="1F4E79"/>
            <w:vAlign w:val="center"/>
            <w:hideMark/>
          </w:tcPr>
          <w:p w14:paraId="19C0FCE9" w14:textId="77777777" w:rsidR="0012464B" w:rsidRPr="00D86D5D" w:rsidRDefault="0012464B" w:rsidP="00711EF3">
            <w:pPr>
              <w:jc w:val="center"/>
              <w:rPr>
                <w:rFonts w:ascii="Arial Narrow" w:hAnsi="Arial Narrow"/>
                <w:b/>
                <w:bCs/>
                <w:color w:val="FFFFFF"/>
                <w:sz w:val="24"/>
              </w:rPr>
            </w:pPr>
            <w:r w:rsidRPr="00D86D5D">
              <w:rPr>
                <w:rFonts w:ascii="Arial Narrow" w:hAnsi="Arial Narrow"/>
                <w:b/>
                <w:bCs/>
                <w:color w:val="FFFFFF"/>
                <w:sz w:val="24"/>
              </w:rPr>
              <w:t>Déficit</w:t>
            </w:r>
          </w:p>
        </w:tc>
      </w:tr>
      <w:tr w:rsidR="0012464B" w14:paraId="000B43AF" w14:textId="77777777" w:rsidTr="00711EF3">
        <w:trPr>
          <w:trHeight w:val="275"/>
        </w:trPr>
        <w:tc>
          <w:tcPr>
            <w:tcW w:w="4046" w:type="dxa"/>
            <w:tcBorders>
              <w:top w:val="single" w:sz="4" w:space="0" w:color="auto"/>
              <w:left w:val="single" w:sz="4" w:space="0" w:color="auto"/>
              <w:bottom w:val="nil"/>
              <w:right w:val="single" w:sz="4" w:space="0" w:color="auto"/>
            </w:tcBorders>
            <w:shd w:val="clear" w:color="auto" w:fill="auto"/>
            <w:vAlign w:val="center"/>
            <w:hideMark/>
          </w:tcPr>
          <w:p w14:paraId="443B4F3C" w14:textId="77777777" w:rsidR="0012464B" w:rsidRPr="00D86D5D" w:rsidRDefault="0012464B" w:rsidP="00711EF3">
            <w:pPr>
              <w:rPr>
                <w:rFonts w:ascii="Arial Narrow" w:hAnsi="Arial Narrow"/>
                <w:color w:val="000000"/>
                <w:sz w:val="24"/>
              </w:rPr>
            </w:pPr>
            <w:r w:rsidRPr="00D86D5D">
              <w:rPr>
                <w:rFonts w:ascii="Arial Narrow" w:hAnsi="Arial Narrow"/>
                <w:color w:val="000000"/>
                <w:sz w:val="24"/>
              </w:rPr>
              <w:t xml:space="preserve">Aportes Fondo de Pasivos Contingentes </w:t>
            </w:r>
          </w:p>
        </w:tc>
        <w:tc>
          <w:tcPr>
            <w:tcW w:w="1846" w:type="dxa"/>
            <w:tcBorders>
              <w:top w:val="nil"/>
              <w:left w:val="single" w:sz="4" w:space="0" w:color="auto"/>
              <w:bottom w:val="nil"/>
              <w:right w:val="single" w:sz="4" w:space="0" w:color="auto"/>
            </w:tcBorders>
            <w:shd w:val="clear" w:color="auto" w:fill="auto"/>
            <w:vAlign w:val="center"/>
            <w:hideMark/>
          </w:tcPr>
          <w:p w14:paraId="325B8804" w14:textId="77777777" w:rsidR="0012464B" w:rsidRPr="00D86D5D" w:rsidRDefault="0012464B" w:rsidP="00711EF3">
            <w:pPr>
              <w:jc w:val="right"/>
              <w:rPr>
                <w:rFonts w:ascii="Arial Narrow" w:hAnsi="Arial Narrow"/>
                <w:color w:val="000000"/>
                <w:sz w:val="24"/>
              </w:rPr>
            </w:pPr>
            <w:r w:rsidRPr="00D86D5D">
              <w:rPr>
                <w:rFonts w:ascii="Arial Narrow" w:hAnsi="Arial Narrow"/>
                <w:color w:val="000000"/>
                <w:sz w:val="24"/>
              </w:rPr>
              <w:t>733.740</w:t>
            </w:r>
          </w:p>
        </w:tc>
        <w:tc>
          <w:tcPr>
            <w:tcW w:w="1921" w:type="dxa"/>
            <w:tcBorders>
              <w:top w:val="nil"/>
              <w:left w:val="nil"/>
              <w:bottom w:val="nil"/>
              <w:right w:val="single" w:sz="4" w:space="0" w:color="auto"/>
            </w:tcBorders>
            <w:shd w:val="clear" w:color="auto" w:fill="auto"/>
            <w:vAlign w:val="center"/>
            <w:hideMark/>
          </w:tcPr>
          <w:p w14:paraId="7C7DC569" w14:textId="77777777" w:rsidR="0012464B" w:rsidRPr="00515D1B" w:rsidRDefault="0012464B" w:rsidP="00711EF3">
            <w:pPr>
              <w:jc w:val="right"/>
              <w:rPr>
                <w:rFonts w:ascii="Arial Narrow" w:hAnsi="Arial Narrow"/>
                <w:color w:val="000000"/>
                <w:sz w:val="24"/>
              </w:rPr>
            </w:pPr>
            <w:r>
              <w:rPr>
                <w:rFonts w:ascii="Arial Narrow" w:hAnsi="Arial Narrow"/>
                <w:color w:val="000000"/>
                <w:sz w:val="24"/>
              </w:rPr>
              <w:t xml:space="preserve">               210.201</w:t>
            </w:r>
          </w:p>
        </w:tc>
      </w:tr>
      <w:tr w:rsidR="0012464B" w14:paraId="16E485A1" w14:textId="77777777" w:rsidTr="00711EF3">
        <w:trPr>
          <w:trHeight w:val="275"/>
        </w:trPr>
        <w:tc>
          <w:tcPr>
            <w:tcW w:w="4046" w:type="dxa"/>
            <w:tcBorders>
              <w:top w:val="nil"/>
              <w:left w:val="single" w:sz="4" w:space="0" w:color="auto"/>
              <w:bottom w:val="nil"/>
              <w:right w:val="single" w:sz="4" w:space="0" w:color="auto"/>
            </w:tcBorders>
            <w:shd w:val="clear" w:color="000000" w:fill="D9D9D9"/>
            <w:vAlign w:val="center"/>
            <w:hideMark/>
          </w:tcPr>
          <w:p w14:paraId="4B3051D6" w14:textId="77777777" w:rsidR="0012464B" w:rsidRPr="00D86D5D" w:rsidRDefault="0012464B" w:rsidP="00711EF3">
            <w:pPr>
              <w:rPr>
                <w:rFonts w:ascii="Arial Narrow" w:hAnsi="Arial Narrow"/>
                <w:color w:val="000000"/>
                <w:sz w:val="24"/>
              </w:rPr>
            </w:pPr>
            <w:r>
              <w:rPr>
                <w:rFonts w:ascii="Arial Narrow" w:hAnsi="Arial Narrow"/>
                <w:color w:val="000000"/>
                <w:sz w:val="24"/>
              </w:rPr>
              <w:t>Acuerdos MHCP 2006-2016*</w:t>
            </w:r>
          </w:p>
        </w:tc>
        <w:tc>
          <w:tcPr>
            <w:tcW w:w="1846" w:type="dxa"/>
            <w:tcBorders>
              <w:top w:val="nil"/>
              <w:left w:val="single" w:sz="4" w:space="0" w:color="auto"/>
              <w:bottom w:val="nil"/>
              <w:right w:val="single" w:sz="4" w:space="0" w:color="auto"/>
            </w:tcBorders>
            <w:shd w:val="clear" w:color="000000" w:fill="D9D9D9"/>
            <w:vAlign w:val="center"/>
            <w:hideMark/>
          </w:tcPr>
          <w:p w14:paraId="17C0609A" w14:textId="77777777" w:rsidR="0012464B" w:rsidRPr="00D86D5D" w:rsidRDefault="0012464B" w:rsidP="00711EF3">
            <w:pPr>
              <w:jc w:val="right"/>
              <w:rPr>
                <w:rFonts w:ascii="Arial Narrow" w:hAnsi="Arial Narrow"/>
                <w:color w:val="000000"/>
                <w:sz w:val="24"/>
              </w:rPr>
            </w:pPr>
            <w:r w:rsidRPr="00D86D5D">
              <w:rPr>
                <w:rFonts w:ascii="Arial Narrow" w:hAnsi="Arial Narrow"/>
                <w:color w:val="000000"/>
                <w:sz w:val="24"/>
              </w:rPr>
              <w:t>88.093</w:t>
            </w:r>
          </w:p>
        </w:tc>
        <w:tc>
          <w:tcPr>
            <w:tcW w:w="1921" w:type="dxa"/>
            <w:tcBorders>
              <w:top w:val="nil"/>
              <w:left w:val="nil"/>
              <w:bottom w:val="nil"/>
              <w:right w:val="single" w:sz="4" w:space="0" w:color="auto"/>
            </w:tcBorders>
            <w:shd w:val="clear" w:color="000000" w:fill="D9D9D9"/>
            <w:vAlign w:val="center"/>
            <w:hideMark/>
          </w:tcPr>
          <w:p w14:paraId="4A46BD99" w14:textId="77777777" w:rsidR="0012464B" w:rsidRPr="00D86D5D" w:rsidRDefault="0012464B" w:rsidP="00711EF3">
            <w:pPr>
              <w:jc w:val="right"/>
              <w:rPr>
                <w:rFonts w:ascii="Arial Narrow" w:hAnsi="Arial Narrow"/>
                <w:color w:val="000000"/>
                <w:sz w:val="24"/>
              </w:rPr>
            </w:pPr>
            <w:r w:rsidRPr="00D86D5D">
              <w:rPr>
                <w:rFonts w:ascii="Arial Narrow" w:hAnsi="Arial Narrow"/>
                <w:color w:val="000000"/>
                <w:sz w:val="24"/>
              </w:rPr>
              <w:t xml:space="preserve">        </w:t>
            </w:r>
            <w:r>
              <w:rPr>
                <w:rFonts w:ascii="Arial Narrow" w:hAnsi="Arial Narrow"/>
                <w:color w:val="000000"/>
                <w:sz w:val="24"/>
              </w:rPr>
              <w:t xml:space="preserve">           -</w:t>
            </w:r>
          </w:p>
        </w:tc>
      </w:tr>
      <w:tr w:rsidR="0012464B" w14:paraId="715DA04B" w14:textId="77777777" w:rsidTr="00711EF3">
        <w:trPr>
          <w:trHeight w:val="275"/>
        </w:trPr>
        <w:tc>
          <w:tcPr>
            <w:tcW w:w="4046" w:type="dxa"/>
            <w:tcBorders>
              <w:top w:val="nil"/>
              <w:left w:val="single" w:sz="4" w:space="0" w:color="auto"/>
              <w:bottom w:val="single" w:sz="4" w:space="0" w:color="auto"/>
              <w:right w:val="single" w:sz="4" w:space="0" w:color="auto"/>
            </w:tcBorders>
            <w:shd w:val="clear" w:color="auto" w:fill="auto"/>
            <w:vAlign w:val="center"/>
            <w:hideMark/>
          </w:tcPr>
          <w:p w14:paraId="57E72C4E" w14:textId="77777777" w:rsidR="0012464B" w:rsidRPr="00D86D5D" w:rsidRDefault="0012464B" w:rsidP="00711EF3">
            <w:pPr>
              <w:rPr>
                <w:rFonts w:ascii="Arial Narrow" w:hAnsi="Arial Narrow"/>
                <w:color w:val="000000"/>
                <w:sz w:val="24"/>
              </w:rPr>
            </w:pPr>
            <w:r w:rsidRPr="00D86D5D">
              <w:rPr>
                <w:rFonts w:ascii="Arial Narrow" w:hAnsi="Arial Narrow"/>
                <w:color w:val="000000"/>
                <w:sz w:val="24"/>
              </w:rPr>
              <w:t>Provisión 20% Sentencias</w:t>
            </w:r>
          </w:p>
        </w:tc>
        <w:tc>
          <w:tcPr>
            <w:tcW w:w="1846" w:type="dxa"/>
            <w:tcBorders>
              <w:top w:val="nil"/>
              <w:left w:val="single" w:sz="4" w:space="0" w:color="auto"/>
              <w:bottom w:val="single" w:sz="4" w:space="0" w:color="auto"/>
              <w:right w:val="single" w:sz="4" w:space="0" w:color="auto"/>
            </w:tcBorders>
            <w:shd w:val="clear" w:color="auto" w:fill="auto"/>
            <w:vAlign w:val="center"/>
            <w:hideMark/>
          </w:tcPr>
          <w:p w14:paraId="5A9B9CBA" w14:textId="77777777" w:rsidR="0012464B" w:rsidRPr="004A06FE" w:rsidRDefault="0012464B" w:rsidP="00711EF3">
            <w:pPr>
              <w:jc w:val="right"/>
              <w:rPr>
                <w:rFonts w:ascii="Arial Narrow" w:hAnsi="Arial Narrow"/>
                <w:color w:val="000000"/>
                <w:sz w:val="24"/>
              </w:rPr>
            </w:pPr>
            <w:r w:rsidRPr="004A06FE">
              <w:rPr>
                <w:rFonts w:ascii="Arial Narrow" w:hAnsi="Arial Narrow"/>
                <w:color w:val="000000"/>
                <w:sz w:val="24"/>
              </w:rPr>
              <w:t xml:space="preserve">2.209 </w:t>
            </w:r>
          </w:p>
        </w:tc>
        <w:tc>
          <w:tcPr>
            <w:tcW w:w="1921" w:type="dxa"/>
            <w:tcBorders>
              <w:top w:val="nil"/>
              <w:left w:val="nil"/>
              <w:bottom w:val="single" w:sz="4" w:space="0" w:color="auto"/>
              <w:right w:val="single" w:sz="4" w:space="0" w:color="auto"/>
            </w:tcBorders>
            <w:shd w:val="clear" w:color="auto" w:fill="auto"/>
            <w:vAlign w:val="center"/>
            <w:hideMark/>
          </w:tcPr>
          <w:p w14:paraId="1ED87718" w14:textId="77777777" w:rsidR="0012464B" w:rsidRPr="00D86D5D" w:rsidRDefault="0012464B" w:rsidP="00711EF3">
            <w:pPr>
              <w:jc w:val="right"/>
              <w:rPr>
                <w:rFonts w:ascii="Arial Narrow" w:hAnsi="Arial Narrow"/>
                <w:color w:val="000000"/>
                <w:sz w:val="24"/>
              </w:rPr>
            </w:pPr>
            <w:r>
              <w:rPr>
                <w:rFonts w:ascii="Arial Narrow" w:hAnsi="Arial Narrow"/>
                <w:color w:val="000000"/>
                <w:sz w:val="24"/>
              </w:rPr>
              <w:t xml:space="preserve">      </w:t>
            </w:r>
            <w:r w:rsidRPr="00D86D5D">
              <w:rPr>
                <w:rFonts w:ascii="Arial Narrow" w:hAnsi="Arial Narrow"/>
                <w:color w:val="000000"/>
                <w:sz w:val="24"/>
              </w:rPr>
              <w:t xml:space="preserve"> </w:t>
            </w:r>
            <w:r>
              <w:rPr>
                <w:rFonts w:ascii="Arial Narrow" w:hAnsi="Arial Narrow"/>
                <w:color w:val="000000"/>
                <w:sz w:val="24"/>
              </w:rPr>
              <w:t xml:space="preserve">                      </w:t>
            </w:r>
            <w:r w:rsidRPr="00D86D5D">
              <w:rPr>
                <w:rFonts w:ascii="Arial Narrow" w:hAnsi="Arial Narrow"/>
                <w:color w:val="000000"/>
                <w:sz w:val="24"/>
              </w:rPr>
              <w:t xml:space="preserve">-   </w:t>
            </w:r>
          </w:p>
        </w:tc>
      </w:tr>
      <w:tr w:rsidR="0012464B" w14:paraId="19150B06" w14:textId="77777777" w:rsidTr="00711EF3">
        <w:trPr>
          <w:trHeight w:val="218"/>
        </w:trPr>
        <w:tc>
          <w:tcPr>
            <w:tcW w:w="4046" w:type="dxa"/>
            <w:tcBorders>
              <w:top w:val="nil"/>
              <w:left w:val="single" w:sz="4" w:space="0" w:color="auto"/>
              <w:bottom w:val="single" w:sz="4" w:space="0" w:color="auto"/>
              <w:right w:val="single" w:sz="4" w:space="0" w:color="auto"/>
            </w:tcBorders>
            <w:shd w:val="clear" w:color="auto" w:fill="1F4E79"/>
            <w:vAlign w:val="center"/>
            <w:hideMark/>
          </w:tcPr>
          <w:p w14:paraId="2FDB4F83" w14:textId="77777777" w:rsidR="0012464B" w:rsidRPr="00D86D5D" w:rsidRDefault="0012464B" w:rsidP="00711EF3">
            <w:pPr>
              <w:rPr>
                <w:rFonts w:ascii="Arial Narrow" w:hAnsi="Arial Narrow"/>
                <w:b/>
                <w:bCs/>
                <w:color w:val="FFFFFF"/>
                <w:sz w:val="24"/>
              </w:rPr>
            </w:pPr>
            <w:r w:rsidRPr="00D86D5D">
              <w:rPr>
                <w:rFonts w:ascii="Arial Narrow" w:hAnsi="Arial Narrow"/>
                <w:b/>
                <w:bCs/>
                <w:color w:val="FFFFFF"/>
                <w:sz w:val="24"/>
              </w:rPr>
              <w:lastRenderedPageBreak/>
              <w:t>Total</w:t>
            </w:r>
          </w:p>
        </w:tc>
        <w:tc>
          <w:tcPr>
            <w:tcW w:w="1846" w:type="dxa"/>
            <w:tcBorders>
              <w:top w:val="nil"/>
              <w:left w:val="nil"/>
              <w:bottom w:val="single" w:sz="4" w:space="0" w:color="auto"/>
              <w:right w:val="single" w:sz="4" w:space="0" w:color="auto"/>
            </w:tcBorders>
            <w:shd w:val="clear" w:color="auto" w:fill="1F4E79"/>
            <w:vAlign w:val="center"/>
            <w:hideMark/>
          </w:tcPr>
          <w:p w14:paraId="0B862E95" w14:textId="77777777" w:rsidR="0012464B" w:rsidRPr="00D86D5D" w:rsidRDefault="0012464B" w:rsidP="00711EF3">
            <w:pPr>
              <w:jc w:val="right"/>
              <w:rPr>
                <w:rFonts w:ascii="Arial Narrow" w:hAnsi="Arial Narrow"/>
                <w:b/>
                <w:bCs/>
                <w:color w:val="FFFFFF"/>
                <w:sz w:val="24"/>
              </w:rPr>
            </w:pPr>
            <w:r>
              <w:rPr>
                <w:rFonts w:ascii="Arial Narrow" w:hAnsi="Arial Narrow"/>
                <w:b/>
                <w:bCs/>
                <w:color w:val="FFFFFF"/>
                <w:sz w:val="24"/>
              </w:rPr>
              <w:t>824.042</w:t>
            </w:r>
          </w:p>
        </w:tc>
        <w:tc>
          <w:tcPr>
            <w:tcW w:w="1921" w:type="dxa"/>
            <w:tcBorders>
              <w:top w:val="nil"/>
              <w:left w:val="nil"/>
              <w:bottom w:val="single" w:sz="4" w:space="0" w:color="auto"/>
              <w:right w:val="single" w:sz="4" w:space="0" w:color="auto"/>
            </w:tcBorders>
            <w:shd w:val="clear" w:color="auto" w:fill="1F4E79"/>
            <w:vAlign w:val="center"/>
            <w:hideMark/>
          </w:tcPr>
          <w:p w14:paraId="35B5C360" w14:textId="77777777" w:rsidR="0012464B" w:rsidRPr="00022521" w:rsidRDefault="0012464B" w:rsidP="00711EF3">
            <w:pPr>
              <w:jc w:val="right"/>
              <w:rPr>
                <w:rFonts w:ascii="Arial Narrow" w:hAnsi="Arial Narrow"/>
                <w:b/>
                <w:color w:val="FFFFFF"/>
                <w:sz w:val="24"/>
              </w:rPr>
            </w:pPr>
            <w:r w:rsidRPr="00022521">
              <w:rPr>
                <w:rFonts w:ascii="Arial Narrow" w:hAnsi="Arial Narrow"/>
                <w:b/>
                <w:color w:val="FFFFFF"/>
                <w:sz w:val="24"/>
              </w:rPr>
              <w:t xml:space="preserve">               </w:t>
            </w:r>
            <w:r>
              <w:rPr>
                <w:rFonts w:ascii="Arial Narrow" w:hAnsi="Arial Narrow"/>
                <w:b/>
                <w:color w:val="FFFFFF"/>
                <w:sz w:val="24"/>
              </w:rPr>
              <w:t>210.201</w:t>
            </w:r>
          </w:p>
        </w:tc>
      </w:tr>
    </w:tbl>
    <w:p w14:paraId="5754B427" w14:textId="77777777" w:rsidR="0012464B" w:rsidRPr="005C1444" w:rsidRDefault="0012464B" w:rsidP="0012464B">
      <w:pPr>
        <w:tabs>
          <w:tab w:val="left" w:pos="5812"/>
        </w:tabs>
        <w:ind w:left="709" w:right="618" w:hanging="142"/>
        <w:rPr>
          <w:rFonts w:asciiTheme="minorHAnsi" w:eastAsia="Times New Roman" w:hAnsiTheme="minorHAnsi" w:cstheme="minorHAnsi"/>
          <w:sz w:val="16"/>
          <w:szCs w:val="16"/>
          <w:lang w:eastAsia="en-US"/>
        </w:rPr>
      </w:pPr>
      <w:r>
        <w:rPr>
          <w:rFonts w:ascii="Arial Narrow" w:eastAsia="Times New Roman" w:hAnsi="Arial Narrow"/>
          <w:szCs w:val="22"/>
          <w:lang w:eastAsia="en-US"/>
        </w:rPr>
        <w:t xml:space="preserve">* </w:t>
      </w:r>
      <w:r w:rsidRPr="005C1444">
        <w:rPr>
          <w:rFonts w:asciiTheme="minorHAnsi" w:eastAsia="Times New Roman" w:hAnsiTheme="minorHAnsi" w:cstheme="minorHAnsi"/>
          <w:sz w:val="16"/>
          <w:szCs w:val="16"/>
          <w:lang w:eastAsia="en-US"/>
        </w:rPr>
        <w:t>Teniendo en cuenta que para el inicio de la vigencia se presentaba un déficit de recursos SSF por valor de $29.601 millones para cumplir con el pago de la alícuota de los acuerdos suscritos entre las vigencias 2006 y 2016, la agencia solicitó al MHCP una renegociación por el valor anteriormente indicado, para lo que el MHCP aprobó dicha renegociación e informó a través de comunicación escrita el 4 de octubre de 2017 bajo el radicado ANI No. 20174091061012.</w:t>
      </w:r>
    </w:p>
    <w:p w14:paraId="6790273D" w14:textId="709A7DD4" w:rsidR="0012464B" w:rsidRDefault="0012464B" w:rsidP="0012464B">
      <w:pPr>
        <w:tabs>
          <w:tab w:val="left" w:pos="5812"/>
        </w:tabs>
        <w:ind w:left="709" w:right="618" w:hanging="142"/>
        <w:rPr>
          <w:rFonts w:ascii="Arial Narrow" w:eastAsia="Times New Roman" w:hAnsi="Arial Narrow"/>
          <w:sz w:val="16"/>
          <w:szCs w:val="16"/>
          <w:lang w:eastAsia="en-US"/>
        </w:rPr>
      </w:pPr>
      <w:r>
        <w:rPr>
          <w:rFonts w:ascii="Arial Narrow" w:eastAsia="Times New Roman" w:hAnsi="Arial Narrow"/>
          <w:sz w:val="16"/>
          <w:szCs w:val="16"/>
          <w:lang w:eastAsia="en-US"/>
        </w:rPr>
        <w:t xml:space="preserve"> </w:t>
      </w:r>
    </w:p>
    <w:p w14:paraId="149CF203" w14:textId="416B4183" w:rsidR="00711EF3" w:rsidRDefault="00711EF3">
      <w:pPr>
        <w:jc w:val="left"/>
        <w:rPr>
          <w:rFonts w:ascii="Arial Narrow" w:eastAsia="Times New Roman" w:hAnsi="Arial Narrow"/>
          <w:szCs w:val="22"/>
          <w:lang w:eastAsia="en-US"/>
        </w:rPr>
      </w:pPr>
    </w:p>
    <w:p w14:paraId="203E3EA8" w14:textId="77777777" w:rsidR="0012464B" w:rsidRPr="005C1444" w:rsidRDefault="0012464B" w:rsidP="0012464B">
      <w:pPr>
        <w:tabs>
          <w:tab w:val="left" w:pos="5812"/>
        </w:tabs>
        <w:rPr>
          <w:rFonts w:asciiTheme="minorHAnsi" w:eastAsia="Times New Roman" w:hAnsiTheme="minorHAnsi" w:cstheme="minorHAnsi"/>
          <w:b/>
          <w:color w:val="365F91"/>
          <w:sz w:val="24"/>
          <w:lang w:eastAsia="en-US"/>
        </w:rPr>
      </w:pPr>
      <w:r w:rsidRPr="005C1444">
        <w:rPr>
          <w:rFonts w:asciiTheme="minorHAnsi" w:eastAsia="Times New Roman" w:hAnsiTheme="minorHAnsi" w:cstheme="minorHAnsi"/>
          <w:b/>
          <w:color w:val="365F91"/>
          <w:sz w:val="24"/>
          <w:lang w:eastAsia="en-US"/>
        </w:rPr>
        <w:t>Ejecución de los Gastos de Servicio de la Deuda Pública al 31 de diciembre de 2017</w:t>
      </w:r>
    </w:p>
    <w:p w14:paraId="0EF6714D" w14:textId="77777777" w:rsidR="0012464B" w:rsidRPr="005C1444" w:rsidRDefault="0012464B" w:rsidP="0012464B">
      <w:pPr>
        <w:ind w:left="284"/>
        <w:rPr>
          <w:rFonts w:asciiTheme="minorHAnsi" w:eastAsia="Times New Roman" w:hAnsiTheme="minorHAnsi" w:cstheme="minorHAnsi"/>
          <w:sz w:val="24"/>
          <w:lang w:eastAsia="es-ES"/>
        </w:rPr>
      </w:pPr>
    </w:p>
    <w:p w14:paraId="1F654847" w14:textId="77777777" w:rsidR="0012464B" w:rsidRPr="005C1444" w:rsidRDefault="0012464B" w:rsidP="0012464B">
      <w:pPr>
        <w:rPr>
          <w:rFonts w:asciiTheme="minorHAnsi" w:eastAsia="Times New Roman" w:hAnsiTheme="minorHAnsi" w:cstheme="minorHAnsi"/>
          <w:sz w:val="24"/>
          <w:lang w:eastAsia="es-ES"/>
        </w:rPr>
      </w:pPr>
      <w:r w:rsidRPr="005C1444">
        <w:rPr>
          <w:rFonts w:asciiTheme="minorHAnsi" w:eastAsia="Times New Roman" w:hAnsiTheme="minorHAnsi" w:cstheme="minorHAnsi"/>
          <w:sz w:val="24"/>
          <w:lang w:eastAsia="es-ES"/>
        </w:rPr>
        <w:t>Al 31 de diciembre, el presupuesto de servicio de la deuda se ejecutó en un 100% lo que quiere decir que se comprometieron recursos por valor de $824.042 millones.</w:t>
      </w:r>
    </w:p>
    <w:p w14:paraId="748481D6" w14:textId="77777777" w:rsidR="0012464B" w:rsidRPr="005C1444" w:rsidRDefault="0012464B">
      <w:pPr>
        <w:jc w:val="left"/>
        <w:rPr>
          <w:rFonts w:asciiTheme="minorHAnsi" w:hAnsiTheme="minorHAnsi" w:cstheme="minorHAnsi"/>
          <w:sz w:val="24"/>
        </w:rPr>
      </w:pPr>
    </w:p>
    <w:p w14:paraId="59C39C7F" w14:textId="77777777" w:rsidR="0012464B" w:rsidRPr="005C1444" w:rsidRDefault="0012464B" w:rsidP="00462B5B">
      <w:pPr>
        <w:numPr>
          <w:ilvl w:val="0"/>
          <w:numId w:val="6"/>
        </w:numPr>
        <w:tabs>
          <w:tab w:val="left" w:pos="284"/>
        </w:tabs>
        <w:ind w:hanging="720"/>
        <w:rPr>
          <w:rFonts w:asciiTheme="minorHAnsi" w:eastAsia="Times New Roman" w:hAnsiTheme="minorHAnsi" w:cstheme="minorHAnsi"/>
          <w:b/>
          <w:color w:val="365F91"/>
          <w:sz w:val="24"/>
          <w:lang w:eastAsia="en-US"/>
        </w:rPr>
      </w:pPr>
      <w:r w:rsidRPr="005C1444">
        <w:rPr>
          <w:rFonts w:asciiTheme="minorHAnsi" w:eastAsia="Times New Roman" w:hAnsiTheme="minorHAnsi" w:cstheme="minorHAnsi"/>
          <w:b/>
          <w:color w:val="365F91"/>
          <w:sz w:val="24"/>
          <w:lang w:eastAsia="en-US"/>
        </w:rPr>
        <w:t>PRESUPUESTO DE INVERSIÓN</w:t>
      </w:r>
      <w:r w:rsidRPr="005C1444">
        <w:rPr>
          <w:rFonts w:asciiTheme="minorHAnsi" w:eastAsia="Times New Roman" w:hAnsiTheme="minorHAnsi" w:cstheme="minorHAnsi"/>
          <w:b/>
          <w:color w:val="365F91"/>
          <w:sz w:val="24"/>
          <w:lang w:eastAsia="en-US"/>
        </w:rPr>
        <w:tab/>
      </w:r>
      <w:r w:rsidRPr="005C1444">
        <w:rPr>
          <w:rFonts w:asciiTheme="minorHAnsi" w:eastAsia="Times New Roman" w:hAnsiTheme="minorHAnsi" w:cstheme="minorHAnsi"/>
          <w:b/>
          <w:color w:val="365F91"/>
          <w:sz w:val="24"/>
          <w:lang w:eastAsia="en-US"/>
        </w:rPr>
        <w:tab/>
      </w:r>
      <w:r w:rsidRPr="005C1444">
        <w:rPr>
          <w:rFonts w:asciiTheme="minorHAnsi" w:eastAsia="Times New Roman" w:hAnsiTheme="minorHAnsi" w:cstheme="minorHAnsi"/>
          <w:b/>
          <w:color w:val="365F91"/>
          <w:sz w:val="24"/>
          <w:lang w:eastAsia="en-US"/>
        </w:rPr>
        <w:tab/>
      </w:r>
      <w:r w:rsidRPr="005C1444">
        <w:rPr>
          <w:rFonts w:asciiTheme="minorHAnsi" w:eastAsia="Times New Roman" w:hAnsiTheme="minorHAnsi" w:cstheme="minorHAnsi"/>
          <w:b/>
          <w:color w:val="365F91"/>
          <w:sz w:val="24"/>
          <w:lang w:eastAsia="en-US"/>
        </w:rPr>
        <w:tab/>
      </w:r>
      <w:r w:rsidRPr="005C1444">
        <w:rPr>
          <w:rFonts w:asciiTheme="minorHAnsi" w:eastAsia="Times New Roman" w:hAnsiTheme="minorHAnsi" w:cstheme="minorHAnsi"/>
          <w:b/>
          <w:color w:val="365F91"/>
          <w:sz w:val="24"/>
          <w:lang w:eastAsia="en-US"/>
        </w:rPr>
        <w:tab/>
      </w:r>
      <w:r w:rsidRPr="005C1444">
        <w:rPr>
          <w:rFonts w:asciiTheme="minorHAnsi" w:eastAsia="Times New Roman" w:hAnsiTheme="minorHAnsi" w:cstheme="minorHAnsi"/>
          <w:b/>
          <w:color w:val="365F91"/>
          <w:sz w:val="24"/>
          <w:lang w:eastAsia="en-US"/>
        </w:rPr>
        <w:tab/>
      </w:r>
    </w:p>
    <w:p w14:paraId="40578F40" w14:textId="77777777" w:rsidR="0012464B" w:rsidRPr="005C1444" w:rsidRDefault="0012464B" w:rsidP="0012464B">
      <w:pPr>
        <w:ind w:left="284"/>
        <w:rPr>
          <w:rFonts w:asciiTheme="minorHAnsi" w:eastAsia="Times New Roman" w:hAnsiTheme="minorHAnsi" w:cstheme="minorHAnsi"/>
          <w:color w:val="000000"/>
          <w:sz w:val="24"/>
          <w:lang w:eastAsia="en-US"/>
        </w:rPr>
      </w:pPr>
    </w:p>
    <w:p w14:paraId="7A1F5F4A" w14:textId="2CC339C9" w:rsidR="0012464B" w:rsidRPr="005C1444" w:rsidRDefault="0012464B" w:rsidP="0012464B">
      <w:pPr>
        <w:rPr>
          <w:rFonts w:asciiTheme="minorHAnsi" w:hAnsiTheme="minorHAnsi" w:cstheme="minorHAnsi"/>
          <w:sz w:val="24"/>
        </w:rPr>
      </w:pPr>
      <w:r w:rsidRPr="005C1444">
        <w:rPr>
          <w:rFonts w:asciiTheme="minorHAnsi" w:hAnsiTheme="minorHAnsi" w:cstheme="minorHAnsi"/>
          <w:sz w:val="24"/>
        </w:rPr>
        <w:t>El presupuesto de inversión para el final de la vigencia 2017 apropió recursos por valor de $1.572.456 millones, conformado en un 85,39% por vigencias futuras y mecanismos de protección constitucional (Presupuesto Inflexible) por valor de $1.342.777 millones. El valor restante equivalente a $229.679 millones corresponde al 14,61% del total del presupuesto de inversión y se destinó para atender diferentes necesidades en los proyectos, así como atender necesidades que apoyan las actividades misionales de la Entidad (Asesorías y Consultorías, Fortalecimiento Institucional, TIC´S, etc).</w:t>
      </w:r>
    </w:p>
    <w:p w14:paraId="588CA098" w14:textId="47CA444F" w:rsidR="00711EF3" w:rsidRPr="005C1444" w:rsidRDefault="00711EF3" w:rsidP="0012464B">
      <w:pPr>
        <w:rPr>
          <w:rFonts w:asciiTheme="minorHAnsi" w:hAnsiTheme="minorHAnsi" w:cstheme="minorHAnsi"/>
          <w:sz w:val="24"/>
        </w:rPr>
      </w:pPr>
    </w:p>
    <w:p w14:paraId="35AB5661" w14:textId="77777777" w:rsidR="00711EF3" w:rsidRPr="005C1444" w:rsidRDefault="00711EF3" w:rsidP="0012464B">
      <w:pPr>
        <w:rPr>
          <w:rFonts w:asciiTheme="minorHAnsi" w:hAnsiTheme="minorHAnsi" w:cstheme="minorHAnsi"/>
          <w:sz w:val="24"/>
        </w:rPr>
      </w:pPr>
    </w:p>
    <w:tbl>
      <w:tblPr>
        <w:tblW w:w="8362" w:type="dxa"/>
        <w:jc w:val="center"/>
        <w:tblCellMar>
          <w:left w:w="70" w:type="dxa"/>
          <w:right w:w="70" w:type="dxa"/>
        </w:tblCellMar>
        <w:tblLook w:val="04A0" w:firstRow="1" w:lastRow="0" w:firstColumn="1" w:lastColumn="0" w:noHBand="0" w:noVBand="1"/>
      </w:tblPr>
      <w:tblGrid>
        <w:gridCol w:w="4173"/>
        <w:gridCol w:w="1804"/>
        <w:gridCol w:w="1364"/>
        <w:gridCol w:w="1021"/>
      </w:tblGrid>
      <w:tr w:rsidR="0012464B" w:rsidRPr="009C0F51" w14:paraId="7EE2DACF" w14:textId="77777777" w:rsidTr="00711EF3">
        <w:trPr>
          <w:trHeight w:val="312"/>
          <w:jc w:val="center"/>
        </w:trPr>
        <w:tc>
          <w:tcPr>
            <w:tcW w:w="4173" w:type="dxa"/>
            <w:tcBorders>
              <w:top w:val="nil"/>
              <w:left w:val="nil"/>
              <w:bottom w:val="nil"/>
              <w:right w:val="nil"/>
            </w:tcBorders>
            <w:shd w:val="clear" w:color="auto" w:fill="auto"/>
            <w:noWrap/>
            <w:vAlign w:val="bottom"/>
            <w:hideMark/>
          </w:tcPr>
          <w:p w14:paraId="2097A04E" w14:textId="77777777" w:rsidR="0012464B" w:rsidRPr="009C0F51" w:rsidRDefault="0012464B" w:rsidP="00711EF3">
            <w:pPr>
              <w:jc w:val="left"/>
              <w:rPr>
                <w:rFonts w:ascii="Times New Roman" w:eastAsia="Times New Roman" w:hAnsi="Times New Roman"/>
                <w:sz w:val="20"/>
                <w:szCs w:val="20"/>
                <w:lang w:val="es-CO" w:eastAsia="es-CO"/>
              </w:rPr>
            </w:pPr>
          </w:p>
        </w:tc>
        <w:tc>
          <w:tcPr>
            <w:tcW w:w="4189" w:type="dxa"/>
            <w:gridSpan w:val="3"/>
            <w:tcBorders>
              <w:top w:val="nil"/>
              <w:left w:val="nil"/>
              <w:bottom w:val="single" w:sz="8" w:space="0" w:color="auto"/>
              <w:right w:val="nil"/>
            </w:tcBorders>
            <w:shd w:val="clear" w:color="auto" w:fill="auto"/>
            <w:noWrap/>
            <w:vAlign w:val="center"/>
            <w:hideMark/>
          </w:tcPr>
          <w:p w14:paraId="73EDA514" w14:textId="77777777" w:rsidR="0012464B" w:rsidRPr="009C0F51" w:rsidRDefault="0012464B" w:rsidP="00711EF3">
            <w:pPr>
              <w:jc w:val="right"/>
              <w:rPr>
                <w:rFonts w:ascii="Arial Narrow" w:eastAsia="Times New Roman" w:hAnsi="Arial Narrow" w:cs="Calibri"/>
                <w:color w:val="000000"/>
                <w:sz w:val="16"/>
                <w:szCs w:val="16"/>
                <w:lang w:val="es-CO" w:eastAsia="es-CO"/>
              </w:rPr>
            </w:pPr>
            <w:r w:rsidRPr="009C0F51">
              <w:rPr>
                <w:rFonts w:ascii="Arial Narrow" w:eastAsia="Times New Roman" w:hAnsi="Arial Narrow" w:cs="Calibri"/>
                <w:color w:val="000000"/>
                <w:sz w:val="16"/>
                <w:szCs w:val="16"/>
                <w:lang w:val="es-CO" w:eastAsia="es-CO"/>
              </w:rPr>
              <w:t>cifras en millones de pesos</w:t>
            </w:r>
          </w:p>
        </w:tc>
      </w:tr>
      <w:tr w:rsidR="0012464B" w:rsidRPr="009C0F51" w14:paraId="3CB92B14" w14:textId="77777777" w:rsidTr="00711EF3">
        <w:trPr>
          <w:trHeight w:val="312"/>
          <w:jc w:val="center"/>
        </w:trPr>
        <w:tc>
          <w:tcPr>
            <w:tcW w:w="4173" w:type="dxa"/>
            <w:tcBorders>
              <w:top w:val="single" w:sz="8" w:space="0" w:color="auto"/>
              <w:left w:val="single" w:sz="8" w:space="0" w:color="auto"/>
              <w:bottom w:val="single" w:sz="8" w:space="0" w:color="auto"/>
              <w:right w:val="single" w:sz="8" w:space="0" w:color="auto"/>
            </w:tcBorders>
            <w:shd w:val="clear" w:color="000000" w:fill="1F4E79"/>
            <w:vAlign w:val="center"/>
            <w:hideMark/>
          </w:tcPr>
          <w:p w14:paraId="5FF142CA" w14:textId="77777777" w:rsidR="0012464B" w:rsidRPr="00D86D5D" w:rsidRDefault="0012464B" w:rsidP="00711EF3">
            <w:pPr>
              <w:jc w:val="center"/>
              <w:rPr>
                <w:rFonts w:ascii="Arial Narrow" w:eastAsia="Times New Roman" w:hAnsi="Arial Narrow" w:cs="Calibri"/>
                <w:b/>
                <w:bCs/>
                <w:color w:val="FFFFFF"/>
                <w:szCs w:val="22"/>
                <w:lang w:val="es-CO" w:eastAsia="es-CO"/>
              </w:rPr>
            </w:pPr>
            <w:r w:rsidRPr="00D86D5D">
              <w:rPr>
                <w:rFonts w:ascii="Arial Narrow" w:eastAsia="Times New Roman" w:hAnsi="Arial Narrow" w:cs="Calibri"/>
                <w:b/>
                <w:bCs/>
                <w:color w:val="FFFFFF"/>
                <w:szCs w:val="22"/>
                <w:lang w:eastAsia="es-CO"/>
              </w:rPr>
              <w:t>Concepto</w:t>
            </w:r>
          </w:p>
        </w:tc>
        <w:tc>
          <w:tcPr>
            <w:tcW w:w="1804" w:type="dxa"/>
            <w:tcBorders>
              <w:top w:val="nil"/>
              <w:left w:val="nil"/>
              <w:bottom w:val="single" w:sz="8" w:space="0" w:color="auto"/>
              <w:right w:val="single" w:sz="8" w:space="0" w:color="auto"/>
            </w:tcBorders>
            <w:shd w:val="clear" w:color="000000" w:fill="1F4E79"/>
            <w:vAlign w:val="center"/>
            <w:hideMark/>
          </w:tcPr>
          <w:p w14:paraId="459C2882" w14:textId="77777777" w:rsidR="0012464B" w:rsidRPr="00D86D5D" w:rsidRDefault="0012464B" w:rsidP="00711EF3">
            <w:pPr>
              <w:jc w:val="center"/>
              <w:rPr>
                <w:rFonts w:ascii="Arial Narrow" w:eastAsia="Times New Roman" w:hAnsi="Arial Narrow" w:cs="Calibri"/>
                <w:b/>
                <w:bCs/>
                <w:color w:val="FFFFFF"/>
                <w:szCs w:val="22"/>
                <w:lang w:val="es-CO" w:eastAsia="es-CO"/>
              </w:rPr>
            </w:pPr>
            <w:r w:rsidRPr="00D86D5D">
              <w:rPr>
                <w:rFonts w:ascii="Arial Narrow" w:eastAsia="Times New Roman" w:hAnsi="Arial Narrow" w:cs="Calibri"/>
                <w:b/>
                <w:bCs/>
                <w:color w:val="FFFFFF"/>
                <w:szCs w:val="22"/>
                <w:lang w:eastAsia="es-CO"/>
              </w:rPr>
              <w:t>Vigencia Futura</w:t>
            </w:r>
          </w:p>
        </w:tc>
        <w:tc>
          <w:tcPr>
            <w:tcW w:w="1364" w:type="dxa"/>
            <w:tcBorders>
              <w:top w:val="nil"/>
              <w:left w:val="nil"/>
              <w:bottom w:val="single" w:sz="8" w:space="0" w:color="auto"/>
              <w:right w:val="single" w:sz="8" w:space="0" w:color="auto"/>
            </w:tcBorders>
            <w:shd w:val="clear" w:color="000000" w:fill="1F4E79"/>
            <w:vAlign w:val="center"/>
            <w:hideMark/>
          </w:tcPr>
          <w:p w14:paraId="12CAD700" w14:textId="77777777" w:rsidR="0012464B" w:rsidRPr="00D86D5D" w:rsidRDefault="0012464B" w:rsidP="00711EF3">
            <w:pPr>
              <w:jc w:val="center"/>
              <w:rPr>
                <w:rFonts w:ascii="Arial Narrow" w:eastAsia="Times New Roman" w:hAnsi="Arial Narrow" w:cs="Calibri"/>
                <w:b/>
                <w:bCs/>
                <w:color w:val="FFFFFF"/>
                <w:szCs w:val="22"/>
                <w:lang w:val="es-CO" w:eastAsia="es-CO"/>
              </w:rPr>
            </w:pPr>
            <w:r w:rsidRPr="00D86D5D">
              <w:rPr>
                <w:rFonts w:ascii="Arial Narrow" w:eastAsia="Times New Roman" w:hAnsi="Arial Narrow" w:cs="Calibri"/>
                <w:b/>
                <w:bCs/>
                <w:color w:val="FFFFFF"/>
                <w:szCs w:val="22"/>
                <w:lang w:eastAsia="es-CO"/>
              </w:rPr>
              <w:t>Rec.Flexibles</w:t>
            </w:r>
          </w:p>
        </w:tc>
        <w:tc>
          <w:tcPr>
            <w:tcW w:w="1021" w:type="dxa"/>
            <w:tcBorders>
              <w:top w:val="nil"/>
              <w:left w:val="nil"/>
              <w:bottom w:val="single" w:sz="8" w:space="0" w:color="auto"/>
              <w:right w:val="single" w:sz="8" w:space="0" w:color="auto"/>
            </w:tcBorders>
            <w:shd w:val="clear" w:color="000000" w:fill="1F4E79"/>
            <w:vAlign w:val="center"/>
            <w:hideMark/>
          </w:tcPr>
          <w:p w14:paraId="0AA6D154" w14:textId="77777777" w:rsidR="0012464B" w:rsidRPr="00D86D5D" w:rsidRDefault="0012464B" w:rsidP="00711EF3">
            <w:pPr>
              <w:jc w:val="center"/>
              <w:rPr>
                <w:rFonts w:ascii="Arial Narrow" w:eastAsia="Times New Roman" w:hAnsi="Arial Narrow" w:cs="Calibri"/>
                <w:b/>
                <w:bCs/>
                <w:color w:val="FFFFFF"/>
                <w:szCs w:val="22"/>
                <w:lang w:val="es-CO" w:eastAsia="es-CO"/>
              </w:rPr>
            </w:pPr>
            <w:r w:rsidRPr="00D86D5D">
              <w:rPr>
                <w:rFonts w:ascii="Arial Narrow" w:eastAsia="Times New Roman" w:hAnsi="Arial Narrow" w:cs="Calibri"/>
                <w:b/>
                <w:bCs/>
                <w:color w:val="FFFFFF"/>
                <w:szCs w:val="22"/>
                <w:lang w:eastAsia="es-CO"/>
              </w:rPr>
              <w:t>Total</w:t>
            </w:r>
          </w:p>
        </w:tc>
      </w:tr>
      <w:tr w:rsidR="0012464B" w:rsidRPr="009C0F51" w14:paraId="0056D809" w14:textId="77777777" w:rsidTr="00711EF3">
        <w:trPr>
          <w:trHeight w:val="312"/>
          <w:jc w:val="center"/>
        </w:trPr>
        <w:tc>
          <w:tcPr>
            <w:tcW w:w="4173" w:type="dxa"/>
            <w:tcBorders>
              <w:top w:val="nil"/>
              <w:left w:val="single" w:sz="8" w:space="0" w:color="auto"/>
              <w:bottom w:val="single" w:sz="8" w:space="0" w:color="auto"/>
              <w:right w:val="single" w:sz="8" w:space="0" w:color="auto"/>
            </w:tcBorders>
            <w:shd w:val="clear" w:color="000000" w:fill="BFBFBF"/>
            <w:noWrap/>
            <w:vAlign w:val="center"/>
            <w:hideMark/>
          </w:tcPr>
          <w:p w14:paraId="26B67483" w14:textId="77777777" w:rsidR="0012464B" w:rsidRPr="00D86D5D" w:rsidRDefault="0012464B" w:rsidP="00711EF3">
            <w:pPr>
              <w:jc w:val="left"/>
              <w:rPr>
                <w:rFonts w:ascii="Arial Narrow" w:eastAsia="Times New Roman" w:hAnsi="Arial Narrow" w:cs="Calibri"/>
                <w:b/>
                <w:bCs/>
                <w:color w:val="000000"/>
                <w:szCs w:val="22"/>
                <w:lang w:val="es-CO" w:eastAsia="es-CO"/>
              </w:rPr>
            </w:pPr>
            <w:r w:rsidRPr="00D86D5D">
              <w:rPr>
                <w:rFonts w:ascii="Arial Narrow" w:eastAsia="Times New Roman" w:hAnsi="Arial Narrow" w:cs="Calibri"/>
                <w:b/>
                <w:bCs/>
                <w:color w:val="000000"/>
                <w:szCs w:val="22"/>
                <w:lang w:eastAsia="es-CO"/>
              </w:rPr>
              <w:t>Proyectos Carreteros</w:t>
            </w:r>
          </w:p>
        </w:tc>
        <w:tc>
          <w:tcPr>
            <w:tcW w:w="1804" w:type="dxa"/>
            <w:tcBorders>
              <w:top w:val="nil"/>
              <w:left w:val="nil"/>
              <w:bottom w:val="single" w:sz="8" w:space="0" w:color="auto"/>
              <w:right w:val="single" w:sz="8" w:space="0" w:color="auto"/>
            </w:tcBorders>
            <w:shd w:val="clear" w:color="000000" w:fill="BFBFBF"/>
            <w:noWrap/>
            <w:vAlign w:val="center"/>
            <w:hideMark/>
          </w:tcPr>
          <w:p w14:paraId="40A07BB0" w14:textId="77777777" w:rsidR="0012464B" w:rsidRPr="00A96AFC" w:rsidRDefault="0012464B" w:rsidP="00711EF3">
            <w:pPr>
              <w:jc w:val="right"/>
              <w:rPr>
                <w:rFonts w:ascii="Arial Narrow" w:hAnsi="Arial Narrow" w:cs="Calibri"/>
                <w:b/>
                <w:bCs/>
                <w:color w:val="000000"/>
                <w:sz w:val="24"/>
                <w:lang w:val="es-CO" w:eastAsia="es-CO"/>
              </w:rPr>
            </w:pPr>
            <w:r w:rsidRPr="00A96AFC">
              <w:rPr>
                <w:rFonts w:ascii="Arial Narrow" w:hAnsi="Arial Narrow" w:cs="Calibri"/>
                <w:b/>
                <w:bCs/>
                <w:color w:val="000000"/>
                <w:sz w:val="24"/>
              </w:rPr>
              <w:t>1.318.151</w:t>
            </w:r>
          </w:p>
        </w:tc>
        <w:tc>
          <w:tcPr>
            <w:tcW w:w="1364" w:type="dxa"/>
            <w:tcBorders>
              <w:top w:val="nil"/>
              <w:left w:val="nil"/>
              <w:bottom w:val="single" w:sz="8" w:space="0" w:color="auto"/>
              <w:right w:val="single" w:sz="8" w:space="0" w:color="auto"/>
            </w:tcBorders>
            <w:shd w:val="clear" w:color="000000" w:fill="BFBFBF"/>
            <w:noWrap/>
            <w:vAlign w:val="center"/>
            <w:hideMark/>
          </w:tcPr>
          <w:p w14:paraId="67B5EE52" w14:textId="77777777" w:rsidR="0012464B" w:rsidRPr="00A96AFC" w:rsidRDefault="0012464B" w:rsidP="00711EF3">
            <w:pPr>
              <w:jc w:val="right"/>
              <w:rPr>
                <w:rFonts w:ascii="Arial Narrow" w:hAnsi="Arial Narrow" w:cs="Calibri"/>
                <w:b/>
                <w:bCs/>
                <w:color w:val="000000"/>
                <w:sz w:val="24"/>
              </w:rPr>
            </w:pPr>
            <w:r w:rsidRPr="00A96AFC">
              <w:rPr>
                <w:rFonts w:ascii="Arial Narrow" w:hAnsi="Arial Narrow" w:cs="Calibri"/>
                <w:b/>
                <w:bCs/>
                <w:color w:val="000000"/>
                <w:sz w:val="24"/>
              </w:rPr>
              <w:t>75.592</w:t>
            </w:r>
          </w:p>
        </w:tc>
        <w:tc>
          <w:tcPr>
            <w:tcW w:w="1021" w:type="dxa"/>
            <w:tcBorders>
              <w:top w:val="nil"/>
              <w:left w:val="nil"/>
              <w:bottom w:val="single" w:sz="8" w:space="0" w:color="auto"/>
              <w:right w:val="single" w:sz="8" w:space="0" w:color="auto"/>
            </w:tcBorders>
            <w:shd w:val="clear" w:color="000000" w:fill="BFBFBF"/>
            <w:noWrap/>
            <w:vAlign w:val="center"/>
            <w:hideMark/>
          </w:tcPr>
          <w:p w14:paraId="4984A265" w14:textId="77777777" w:rsidR="0012464B" w:rsidRPr="00A96AFC" w:rsidRDefault="0012464B" w:rsidP="00711EF3">
            <w:pPr>
              <w:jc w:val="right"/>
              <w:rPr>
                <w:rFonts w:ascii="Arial Narrow" w:hAnsi="Arial Narrow" w:cs="Calibri"/>
                <w:b/>
                <w:bCs/>
                <w:color w:val="000000"/>
                <w:sz w:val="24"/>
              </w:rPr>
            </w:pPr>
            <w:r w:rsidRPr="00A96AFC">
              <w:rPr>
                <w:rFonts w:ascii="Arial Narrow" w:hAnsi="Arial Narrow" w:cs="Calibri"/>
                <w:b/>
                <w:bCs/>
                <w:color w:val="000000"/>
                <w:sz w:val="24"/>
              </w:rPr>
              <w:t>1.393.743</w:t>
            </w:r>
          </w:p>
        </w:tc>
      </w:tr>
      <w:tr w:rsidR="0012464B" w:rsidRPr="009C0F51" w14:paraId="2889160C" w14:textId="77777777" w:rsidTr="00711EF3">
        <w:trPr>
          <w:trHeight w:val="297"/>
          <w:jc w:val="center"/>
        </w:trPr>
        <w:tc>
          <w:tcPr>
            <w:tcW w:w="4173" w:type="dxa"/>
            <w:tcBorders>
              <w:top w:val="nil"/>
              <w:left w:val="single" w:sz="8" w:space="0" w:color="auto"/>
              <w:bottom w:val="nil"/>
              <w:right w:val="single" w:sz="8" w:space="0" w:color="auto"/>
            </w:tcBorders>
            <w:shd w:val="clear" w:color="auto" w:fill="auto"/>
            <w:noWrap/>
            <w:vAlign w:val="center"/>
            <w:hideMark/>
          </w:tcPr>
          <w:p w14:paraId="1EAA6E7E" w14:textId="77777777" w:rsidR="0012464B" w:rsidRPr="00D86D5D" w:rsidRDefault="0012464B" w:rsidP="00711EF3">
            <w:pPr>
              <w:ind w:firstLineChars="100" w:firstLine="220"/>
              <w:jc w:val="left"/>
              <w:rPr>
                <w:rFonts w:ascii="Arial Narrow" w:eastAsia="Times New Roman" w:hAnsi="Arial Narrow" w:cs="Calibri"/>
                <w:color w:val="000000"/>
                <w:szCs w:val="22"/>
                <w:lang w:val="es-CO" w:eastAsia="es-CO"/>
              </w:rPr>
            </w:pPr>
            <w:r w:rsidRPr="00D86D5D">
              <w:rPr>
                <w:rFonts w:ascii="Arial Narrow" w:eastAsia="Times New Roman" w:hAnsi="Arial Narrow" w:cs="Calibri"/>
                <w:color w:val="000000"/>
                <w:szCs w:val="22"/>
                <w:lang w:eastAsia="es-CO"/>
              </w:rPr>
              <w:t xml:space="preserve">Corredor Honda - Puerto Salgar </w:t>
            </w:r>
            <w:r>
              <w:rPr>
                <w:rFonts w:ascii="Arial Narrow" w:eastAsia="Times New Roman" w:hAnsi="Arial Narrow" w:cs="Calibri"/>
                <w:color w:val="000000"/>
                <w:szCs w:val="22"/>
                <w:lang w:eastAsia="es-CO"/>
              </w:rPr>
              <w:t>–</w:t>
            </w:r>
            <w:r w:rsidRPr="00D86D5D">
              <w:rPr>
                <w:rFonts w:ascii="Arial Narrow" w:eastAsia="Times New Roman" w:hAnsi="Arial Narrow" w:cs="Calibri"/>
                <w:color w:val="000000"/>
                <w:szCs w:val="22"/>
                <w:lang w:eastAsia="es-CO"/>
              </w:rPr>
              <w:t xml:space="preserve"> Girardot</w:t>
            </w:r>
          </w:p>
        </w:tc>
        <w:tc>
          <w:tcPr>
            <w:tcW w:w="1804" w:type="dxa"/>
            <w:tcBorders>
              <w:top w:val="nil"/>
              <w:left w:val="nil"/>
              <w:bottom w:val="nil"/>
              <w:right w:val="single" w:sz="8" w:space="0" w:color="auto"/>
            </w:tcBorders>
            <w:shd w:val="clear" w:color="auto" w:fill="auto"/>
            <w:noWrap/>
            <w:vAlign w:val="center"/>
            <w:hideMark/>
          </w:tcPr>
          <w:p w14:paraId="0B5DAB79"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62.173</w:t>
            </w:r>
          </w:p>
        </w:tc>
        <w:tc>
          <w:tcPr>
            <w:tcW w:w="1364" w:type="dxa"/>
            <w:tcBorders>
              <w:top w:val="nil"/>
              <w:left w:val="nil"/>
              <w:bottom w:val="nil"/>
              <w:right w:val="single" w:sz="8" w:space="0" w:color="auto"/>
            </w:tcBorders>
            <w:shd w:val="clear" w:color="auto" w:fill="auto"/>
            <w:noWrap/>
            <w:vAlign w:val="center"/>
            <w:hideMark/>
          </w:tcPr>
          <w:p w14:paraId="2387FEB3"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0</w:t>
            </w:r>
          </w:p>
        </w:tc>
        <w:tc>
          <w:tcPr>
            <w:tcW w:w="1021" w:type="dxa"/>
            <w:tcBorders>
              <w:top w:val="nil"/>
              <w:left w:val="nil"/>
              <w:bottom w:val="nil"/>
              <w:right w:val="single" w:sz="8" w:space="0" w:color="auto"/>
            </w:tcBorders>
            <w:shd w:val="clear" w:color="auto" w:fill="auto"/>
            <w:noWrap/>
            <w:vAlign w:val="center"/>
            <w:hideMark/>
          </w:tcPr>
          <w:p w14:paraId="3342E648"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62.173</w:t>
            </w:r>
          </w:p>
        </w:tc>
      </w:tr>
      <w:tr w:rsidR="0012464B" w:rsidRPr="009C0F51" w14:paraId="626905FA" w14:textId="77777777" w:rsidTr="00711EF3">
        <w:trPr>
          <w:trHeight w:val="297"/>
          <w:jc w:val="center"/>
        </w:trPr>
        <w:tc>
          <w:tcPr>
            <w:tcW w:w="4173" w:type="dxa"/>
            <w:tcBorders>
              <w:top w:val="nil"/>
              <w:left w:val="single" w:sz="8" w:space="0" w:color="auto"/>
              <w:bottom w:val="nil"/>
              <w:right w:val="single" w:sz="8" w:space="0" w:color="auto"/>
            </w:tcBorders>
            <w:shd w:val="clear" w:color="000000" w:fill="D9D9D9"/>
            <w:noWrap/>
            <w:vAlign w:val="center"/>
            <w:hideMark/>
          </w:tcPr>
          <w:p w14:paraId="2E1FA58C" w14:textId="77777777" w:rsidR="0012464B" w:rsidRPr="00D86D5D" w:rsidRDefault="0012464B" w:rsidP="00711EF3">
            <w:pPr>
              <w:ind w:firstLineChars="100" w:firstLine="220"/>
              <w:jc w:val="left"/>
              <w:rPr>
                <w:rFonts w:ascii="Arial Narrow" w:eastAsia="Times New Roman" w:hAnsi="Arial Narrow" w:cs="Calibri"/>
                <w:color w:val="000000"/>
                <w:szCs w:val="22"/>
                <w:lang w:val="es-CO" w:eastAsia="es-CO"/>
              </w:rPr>
            </w:pPr>
            <w:r w:rsidRPr="00D86D5D">
              <w:rPr>
                <w:rFonts w:ascii="Arial Narrow" w:eastAsia="Times New Roman" w:hAnsi="Arial Narrow" w:cs="Calibri"/>
                <w:color w:val="000000"/>
                <w:szCs w:val="22"/>
                <w:lang w:eastAsia="es-CO"/>
              </w:rPr>
              <w:t>Perimetral de Oeriente de Cundinamarca</w:t>
            </w:r>
          </w:p>
        </w:tc>
        <w:tc>
          <w:tcPr>
            <w:tcW w:w="1804" w:type="dxa"/>
            <w:tcBorders>
              <w:top w:val="nil"/>
              <w:left w:val="nil"/>
              <w:bottom w:val="nil"/>
              <w:right w:val="single" w:sz="8" w:space="0" w:color="auto"/>
            </w:tcBorders>
            <w:shd w:val="clear" w:color="000000" w:fill="D9D9D9"/>
            <w:noWrap/>
            <w:vAlign w:val="center"/>
            <w:hideMark/>
          </w:tcPr>
          <w:p w14:paraId="0F1EC7E0"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163.138</w:t>
            </w:r>
          </w:p>
        </w:tc>
        <w:tc>
          <w:tcPr>
            <w:tcW w:w="1364" w:type="dxa"/>
            <w:tcBorders>
              <w:top w:val="nil"/>
              <w:left w:val="nil"/>
              <w:bottom w:val="nil"/>
              <w:right w:val="single" w:sz="8" w:space="0" w:color="auto"/>
            </w:tcBorders>
            <w:shd w:val="clear" w:color="000000" w:fill="D9D9D9"/>
            <w:noWrap/>
            <w:vAlign w:val="center"/>
            <w:hideMark/>
          </w:tcPr>
          <w:p w14:paraId="2AE691F3"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0</w:t>
            </w:r>
          </w:p>
        </w:tc>
        <w:tc>
          <w:tcPr>
            <w:tcW w:w="1021" w:type="dxa"/>
            <w:tcBorders>
              <w:top w:val="nil"/>
              <w:left w:val="nil"/>
              <w:bottom w:val="nil"/>
              <w:right w:val="single" w:sz="8" w:space="0" w:color="auto"/>
            </w:tcBorders>
            <w:shd w:val="clear" w:color="000000" w:fill="D9D9D9"/>
            <w:noWrap/>
            <w:vAlign w:val="center"/>
            <w:hideMark/>
          </w:tcPr>
          <w:p w14:paraId="6A79EC3E"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163.138</w:t>
            </w:r>
          </w:p>
        </w:tc>
      </w:tr>
      <w:tr w:rsidR="0012464B" w:rsidRPr="009C0F51" w14:paraId="003E73FA" w14:textId="77777777" w:rsidTr="00711EF3">
        <w:trPr>
          <w:trHeight w:val="297"/>
          <w:jc w:val="center"/>
        </w:trPr>
        <w:tc>
          <w:tcPr>
            <w:tcW w:w="4173" w:type="dxa"/>
            <w:tcBorders>
              <w:top w:val="nil"/>
              <w:left w:val="single" w:sz="8" w:space="0" w:color="auto"/>
              <w:bottom w:val="nil"/>
              <w:right w:val="single" w:sz="8" w:space="0" w:color="auto"/>
            </w:tcBorders>
            <w:shd w:val="clear" w:color="auto" w:fill="auto"/>
            <w:noWrap/>
            <w:vAlign w:val="center"/>
            <w:hideMark/>
          </w:tcPr>
          <w:p w14:paraId="72172088" w14:textId="77777777" w:rsidR="0012464B" w:rsidRPr="00D86D5D" w:rsidRDefault="0012464B" w:rsidP="00711EF3">
            <w:pPr>
              <w:ind w:firstLineChars="100" w:firstLine="220"/>
              <w:jc w:val="left"/>
              <w:rPr>
                <w:rFonts w:ascii="Arial Narrow" w:eastAsia="Times New Roman" w:hAnsi="Arial Narrow" w:cs="Calibri"/>
                <w:color w:val="000000"/>
                <w:szCs w:val="22"/>
                <w:lang w:val="es-CO" w:eastAsia="es-CO"/>
              </w:rPr>
            </w:pPr>
            <w:r w:rsidRPr="00D86D5D">
              <w:rPr>
                <w:rFonts w:ascii="Arial Narrow" w:eastAsia="Times New Roman" w:hAnsi="Arial Narrow" w:cs="Calibri"/>
                <w:color w:val="000000"/>
                <w:szCs w:val="22"/>
                <w:lang w:eastAsia="es-CO"/>
              </w:rPr>
              <w:t xml:space="preserve">Armenia - Pereira </w:t>
            </w:r>
            <w:r>
              <w:rPr>
                <w:rFonts w:ascii="Arial Narrow" w:eastAsia="Times New Roman" w:hAnsi="Arial Narrow" w:cs="Calibri"/>
                <w:color w:val="000000"/>
                <w:szCs w:val="22"/>
                <w:lang w:eastAsia="es-CO"/>
              </w:rPr>
              <w:t>–</w:t>
            </w:r>
            <w:r w:rsidRPr="00D86D5D">
              <w:rPr>
                <w:rFonts w:ascii="Arial Narrow" w:eastAsia="Times New Roman" w:hAnsi="Arial Narrow" w:cs="Calibri"/>
                <w:color w:val="000000"/>
                <w:szCs w:val="22"/>
                <w:lang w:eastAsia="es-CO"/>
              </w:rPr>
              <w:t xml:space="preserve"> Manizales</w:t>
            </w:r>
          </w:p>
        </w:tc>
        <w:tc>
          <w:tcPr>
            <w:tcW w:w="1804" w:type="dxa"/>
            <w:tcBorders>
              <w:top w:val="nil"/>
              <w:left w:val="nil"/>
              <w:bottom w:val="nil"/>
              <w:right w:val="single" w:sz="8" w:space="0" w:color="auto"/>
            </w:tcBorders>
            <w:shd w:val="clear" w:color="auto" w:fill="auto"/>
            <w:noWrap/>
            <w:vAlign w:val="center"/>
            <w:hideMark/>
          </w:tcPr>
          <w:p w14:paraId="7C480401"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3.151</w:t>
            </w:r>
          </w:p>
        </w:tc>
        <w:tc>
          <w:tcPr>
            <w:tcW w:w="1364" w:type="dxa"/>
            <w:tcBorders>
              <w:top w:val="nil"/>
              <w:left w:val="nil"/>
              <w:bottom w:val="nil"/>
              <w:right w:val="single" w:sz="8" w:space="0" w:color="auto"/>
            </w:tcBorders>
            <w:shd w:val="clear" w:color="auto" w:fill="auto"/>
            <w:noWrap/>
            <w:vAlign w:val="center"/>
            <w:hideMark/>
          </w:tcPr>
          <w:p w14:paraId="71CE8B47"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0</w:t>
            </w:r>
          </w:p>
        </w:tc>
        <w:tc>
          <w:tcPr>
            <w:tcW w:w="1021" w:type="dxa"/>
            <w:tcBorders>
              <w:top w:val="nil"/>
              <w:left w:val="nil"/>
              <w:bottom w:val="nil"/>
              <w:right w:val="single" w:sz="8" w:space="0" w:color="auto"/>
            </w:tcBorders>
            <w:shd w:val="clear" w:color="auto" w:fill="auto"/>
            <w:noWrap/>
            <w:vAlign w:val="center"/>
            <w:hideMark/>
          </w:tcPr>
          <w:p w14:paraId="1BC218CF"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3.151</w:t>
            </w:r>
          </w:p>
        </w:tc>
      </w:tr>
      <w:tr w:rsidR="0012464B" w:rsidRPr="009C0F51" w14:paraId="0928A5F3" w14:textId="77777777" w:rsidTr="00711EF3">
        <w:trPr>
          <w:trHeight w:val="297"/>
          <w:jc w:val="center"/>
        </w:trPr>
        <w:tc>
          <w:tcPr>
            <w:tcW w:w="4173" w:type="dxa"/>
            <w:tcBorders>
              <w:top w:val="nil"/>
              <w:left w:val="single" w:sz="8" w:space="0" w:color="auto"/>
              <w:bottom w:val="nil"/>
              <w:right w:val="single" w:sz="8" w:space="0" w:color="auto"/>
            </w:tcBorders>
            <w:shd w:val="clear" w:color="000000" w:fill="D9D9D9"/>
            <w:noWrap/>
            <w:vAlign w:val="center"/>
            <w:hideMark/>
          </w:tcPr>
          <w:p w14:paraId="76F3E8D3" w14:textId="77777777" w:rsidR="0012464B" w:rsidRPr="00D86D5D" w:rsidRDefault="0012464B" w:rsidP="00711EF3">
            <w:pPr>
              <w:ind w:firstLineChars="100" w:firstLine="220"/>
              <w:jc w:val="left"/>
              <w:rPr>
                <w:rFonts w:ascii="Arial Narrow" w:eastAsia="Times New Roman" w:hAnsi="Arial Narrow" w:cs="Calibri"/>
                <w:color w:val="000000"/>
                <w:szCs w:val="22"/>
                <w:lang w:val="es-CO" w:eastAsia="es-CO"/>
              </w:rPr>
            </w:pPr>
            <w:r w:rsidRPr="00D86D5D">
              <w:rPr>
                <w:rFonts w:ascii="Arial Narrow" w:eastAsia="Times New Roman" w:hAnsi="Arial Narrow" w:cs="Calibri"/>
                <w:color w:val="000000"/>
                <w:szCs w:val="22"/>
                <w:lang w:eastAsia="es-CO"/>
              </w:rPr>
              <w:t xml:space="preserve">Cartagena </w:t>
            </w:r>
            <w:r>
              <w:rPr>
                <w:rFonts w:ascii="Arial Narrow" w:eastAsia="Times New Roman" w:hAnsi="Arial Narrow" w:cs="Calibri"/>
                <w:color w:val="000000"/>
                <w:szCs w:val="22"/>
                <w:lang w:eastAsia="es-CO"/>
              </w:rPr>
              <w:t>–</w:t>
            </w:r>
            <w:r w:rsidRPr="00D86D5D">
              <w:rPr>
                <w:rFonts w:ascii="Arial Narrow" w:eastAsia="Times New Roman" w:hAnsi="Arial Narrow" w:cs="Calibri"/>
                <w:color w:val="000000"/>
                <w:szCs w:val="22"/>
                <w:lang w:eastAsia="es-CO"/>
              </w:rPr>
              <w:t xml:space="preserve"> Barranquilla</w:t>
            </w:r>
          </w:p>
        </w:tc>
        <w:tc>
          <w:tcPr>
            <w:tcW w:w="1804" w:type="dxa"/>
            <w:tcBorders>
              <w:top w:val="nil"/>
              <w:left w:val="nil"/>
              <w:bottom w:val="nil"/>
              <w:right w:val="single" w:sz="8" w:space="0" w:color="auto"/>
            </w:tcBorders>
            <w:shd w:val="clear" w:color="000000" w:fill="D9D9D9"/>
            <w:noWrap/>
            <w:vAlign w:val="center"/>
            <w:hideMark/>
          </w:tcPr>
          <w:p w14:paraId="0637F0E6"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5.000</w:t>
            </w:r>
          </w:p>
        </w:tc>
        <w:tc>
          <w:tcPr>
            <w:tcW w:w="1364" w:type="dxa"/>
            <w:tcBorders>
              <w:top w:val="nil"/>
              <w:left w:val="nil"/>
              <w:bottom w:val="nil"/>
              <w:right w:val="single" w:sz="8" w:space="0" w:color="auto"/>
            </w:tcBorders>
            <w:shd w:val="clear" w:color="000000" w:fill="D9D9D9"/>
            <w:noWrap/>
            <w:vAlign w:val="center"/>
            <w:hideMark/>
          </w:tcPr>
          <w:p w14:paraId="2B216E5D"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0</w:t>
            </w:r>
          </w:p>
        </w:tc>
        <w:tc>
          <w:tcPr>
            <w:tcW w:w="1021" w:type="dxa"/>
            <w:tcBorders>
              <w:top w:val="nil"/>
              <w:left w:val="nil"/>
              <w:bottom w:val="nil"/>
              <w:right w:val="single" w:sz="8" w:space="0" w:color="auto"/>
            </w:tcBorders>
            <w:shd w:val="clear" w:color="000000" w:fill="D9D9D9"/>
            <w:noWrap/>
            <w:vAlign w:val="center"/>
            <w:hideMark/>
          </w:tcPr>
          <w:p w14:paraId="3C93B236"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5.000</w:t>
            </w:r>
          </w:p>
        </w:tc>
      </w:tr>
      <w:tr w:rsidR="0012464B" w:rsidRPr="009C0F51" w14:paraId="0ED6CD1E" w14:textId="77777777" w:rsidTr="00711EF3">
        <w:trPr>
          <w:trHeight w:val="297"/>
          <w:jc w:val="center"/>
        </w:trPr>
        <w:tc>
          <w:tcPr>
            <w:tcW w:w="4173" w:type="dxa"/>
            <w:tcBorders>
              <w:top w:val="nil"/>
              <w:left w:val="single" w:sz="8" w:space="0" w:color="auto"/>
              <w:bottom w:val="nil"/>
              <w:right w:val="single" w:sz="8" w:space="0" w:color="auto"/>
            </w:tcBorders>
            <w:shd w:val="clear" w:color="auto" w:fill="auto"/>
            <w:noWrap/>
            <w:vAlign w:val="center"/>
            <w:hideMark/>
          </w:tcPr>
          <w:p w14:paraId="77731711" w14:textId="77777777" w:rsidR="0012464B" w:rsidRPr="00D86D5D" w:rsidRDefault="0012464B" w:rsidP="00711EF3">
            <w:pPr>
              <w:ind w:firstLineChars="100" w:firstLine="220"/>
              <w:jc w:val="left"/>
              <w:rPr>
                <w:rFonts w:ascii="Arial Narrow" w:eastAsia="Times New Roman" w:hAnsi="Arial Narrow" w:cs="Calibri"/>
                <w:color w:val="000000"/>
                <w:szCs w:val="22"/>
                <w:lang w:val="es-CO" w:eastAsia="es-CO"/>
              </w:rPr>
            </w:pPr>
            <w:r w:rsidRPr="00D86D5D">
              <w:rPr>
                <w:rFonts w:ascii="Arial Narrow" w:eastAsia="Times New Roman" w:hAnsi="Arial Narrow" w:cs="Calibri"/>
                <w:color w:val="000000"/>
                <w:szCs w:val="22"/>
                <w:lang w:eastAsia="es-CO"/>
              </w:rPr>
              <w:t>Ruta del Sol 1</w:t>
            </w:r>
          </w:p>
        </w:tc>
        <w:tc>
          <w:tcPr>
            <w:tcW w:w="1804" w:type="dxa"/>
            <w:tcBorders>
              <w:top w:val="nil"/>
              <w:left w:val="nil"/>
              <w:bottom w:val="nil"/>
              <w:right w:val="single" w:sz="8" w:space="0" w:color="auto"/>
            </w:tcBorders>
            <w:shd w:val="clear" w:color="auto" w:fill="auto"/>
            <w:noWrap/>
            <w:vAlign w:val="center"/>
            <w:hideMark/>
          </w:tcPr>
          <w:p w14:paraId="1548E56F"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0</w:t>
            </w:r>
          </w:p>
        </w:tc>
        <w:tc>
          <w:tcPr>
            <w:tcW w:w="1364" w:type="dxa"/>
            <w:tcBorders>
              <w:top w:val="nil"/>
              <w:left w:val="nil"/>
              <w:bottom w:val="nil"/>
              <w:right w:val="single" w:sz="8" w:space="0" w:color="auto"/>
            </w:tcBorders>
            <w:shd w:val="clear" w:color="auto" w:fill="auto"/>
            <w:noWrap/>
            <w:vAlign w:val="center"/>
            <w:hideMark/>
          </w:tcPr>
          <w:p w14:paraId="28968959"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0</w:t>
            </w:r>
          </w:p>
        </w:tc>
        <w:tc>
          <w:tcPr>
            <w:tcW w:w="1021" w:type="dxa"/>
            <w:tcBorders>
              <w:top w:val="nil"/>
              <w:left w:val="nil"/>
              <w:bottom w:val="nil"/>
              <w:right w:val="single" w:sz="8" w:space="0" w:color="auto"/>
            </w:tcBorders>
            <w:shd w:val="clear" w:color="auto" w:fill="auto"/>
            <w:noWrap/>
            <w:vAlign w:val="center"/>
            <w:hideMark/>
          </w:tcPr>
          <w:p w14:paraId="321FF3C0"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0</w:t>
            </w:r>
          </w:p>
        </w:tc>
      </w:tr>
      <w:tr w:rsidR="0012464B" w:rsidRPr="009C0F51" w14:paraId="5577769B" w14:textId="77777777" w:rsidTr="00711EF3">
        <w:trPr>
          <w:trHeight w:val="297"/>
          <w:jc w:val="center"/>
        </w:trPr>
        <w:tc>
          <w:tcPr>
            <w:tcW w:w="4173" w:type="dxa"/>
            <w:tcBorders>
              <w:top w:val="nil"/>
              <w:left w:val="single" w:sz="8" w:space="0" w:color="auto"/>
              <w:bottom w:val="nil"/>
              <w:right w:val="single" w:sz="8" w:space="0" w:color="auto"/>
            </w:tcBorders>
            <w:shd w:val="clear" w:color="000000" w:fill="D9D9D9"/>
            <w:noWrap/>
            <w:vAlign w:val="center"/>
            <w:hideMark/>
          </w:tcPr>
          <w:p w14:paraId="6187AC7F" w14:textId="77777777" w:rsidR="0012464B" w:rsidRPr="00D86D5D" w:rsidRDefault="0012464B" w:rsidP="00711EF3">
            <w:pPr>
              <w:ind w:firstLineChars="100" w:firstLine="220"/>
              <w:jc w:val="left"/>
              <w:rPr>
                <w:rFonts w:ascii="Arial Narrow" w:eastAsia="Times New Roman" w:hAnsi="Arial Narrow" w:cs="Calibri"/>
                <w:color w:val="000000"/>
                <w:szCs w:val="22"/>
                <w:lang w:val="es-CO" w:eastAsia="es-CO"/>
              </w:rPr>
            </w:pPr>
            <w:r w:rsidRPr="00D86D5D">
              <w:rPr>
                <w:rFonts w:ascii="Arial Narrow" w:eastAsia="Times New Roman" w:hAnsi="Arial Narrow" w:cs="Calibri"/>
                <w:color w:val="000000"/>
                <w:szCs w:val="22"/>
                <w:lang w:eastAsia="es-CO"/>
              </w:rPr>
              <w:t>Ruta del Sol 2</w:t>
            </w:r>
          </w:p>
        </w:tc>
        <w:tc>
          <w:tcPr>
            <w:tcW w:w="1804" w:type="dxa"/>
            <w:tcBorders>
              <w:top w:val="nil"/>
              <w:left w:val="nil"/>
              <w:bottom w:val="nil"/>
              <w:right w:val="single" w:sz="8" w:space="0" w:color="auto"/>
            </w:tcBorders>
            <w:shd w:val="clear" w:color="000000" w:fill="D9D9D9"/>
            <w:noWrap/>
            <w:vAlign w:val="center"/>
            <w:hideMark/>
          </w:tcPr>
          <w:p w14:paraId="2CF1719C"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389.670</w:t>
            </w:r>
          </w:p>
        </w:tc>
        <w:tc>
          <w:tcPr>
            <w:tcW w:w="1364" w:type="dxa"/>
            <w:tcBorders>
              <w:top w:val="nil"/>
              <w:left w:val="nil"/>
              <w:bottom w:val="nil"/>
              <w:right w:val="single" w:sz="8" w:space="0" w:color="auto"/>
            </w:tcBorders>
            <w:shd w:val="clear" w:color="000000" w:fill="D9D9D9"/>
            <w:noWrap/>
            <w:vAlign w:val="center"/>
            <w:hideMark/>
          </w:tcPr>
          <w:p w14:paraId="45A02F9C"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0</w:t>
            </w:r>
          </w:p>
        </w:tc>
        <w:tc>
          <w:tcPr>
            <w:tcW w:w="1021" w:type="dxa"/>
            <w:tcBorders>
              <w:top w:val="nil"/>
              <w:left w:val="nil"/>
              <w:bottom w:val="nil"/>
              <w:right w:val="single" w:sz="8" w:space="0" w:color="auto"/>
            </w:tcBorders>
            <w:shd w:val="clear" w:color="000000" w:fill="D9D9D9"/>
            <w:noWrap/>
            <w:vAlign w:val="center"/>
            <w:hideMark/>
          </w:tcPr>
          <w:p w14:paraId="2D4F4785"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389.670</w:t>
            </w:r>
          </w:p>
        </w:tc>
      </w:tr>
      <w:tr w:rsidR="0012464B" w:rsidRPr="009C0F51" w14:paraId="3A1EFDAF" w14:textId="77777777" w:rsidTr="00711EF3">
        <w:trPr>
          <w:trHeight w:val="297"/>
          <w:jc w:val="center"/>
        </w:trPr>
        <w:tc>
          <w:tcPr>
            <w:tcW w:w="4173" w:type="dxa"/>
            <w:tcBorders>
              <w:top w:val="nil"/>
              <w:left w:val="single" w:sz="8" w:space="0" w:color="auto"/>
              <w:bottom w:val="nil"/>
              <w:right w:val="single" w:sz="8" w:space="0" w:color="auto"/>
            </w:tcBorders>
            <w:shd w:val="clear" w:color="auto" w:fill="auto"/>
            <w:noWrap/>
            <w:vAlign w:val="center"/>
            <w:hideMark/>
          </w:tcPr>
          <w:p w14:paraId="630E0879" w14:textId="77777777" w:rsidR="0012464B" w:rsidRPr="00D86D5D" w:rsidRDefault="0012464B" w:rsidP="00711EF3">
            <w:pPr>
              <w:ind w:firstLineChars="100" w:firstLine="220"/>
              <w:jc w:val="left"/>
              <w:rPr>
                <w:rFonts w:ascii="Arial Narrow" w:eastAsia="Times New Roman" w:hAnsi="Arial Narrow" w:cs="Calibri"/>
                <w:color w:val="000000"/>
                <w:szCs w:val="22"/>
                <w:lang w:val="es-CO" w:eastAsia="es-CO"/>
              </w:rPr>
            </w:pPr>
            <w:r w:rsidRPr="00D86D5D">
              <w:rPr>
                <w:rFonts w:ascii="Arial Narrow" w:eastAsia="Times New Roman" w:hAnsi="Arial Narrow" w:cs="Calibri"/>
                <w:color w:val="000000"/>
                <w:szCs w:val="22"/>
                <w:lang w:eastAsia="es-CO"/>
              </w:rPr>
              <w:t>Ruta del Sol 3</w:t>
            </w:r>
          </w:p>
        </w:tc>
        <w:tc>
          <w:tcPr>
            <w:tcW w:w="1804" w:type="dxa"/>
            <w:tcBorders>
              <w:top w:val="nil"/>
              <w:left w:val="nil"/>
              <w:bottom w:val="nil"/>
              <w:right w:val="single" w:sz="8" w:space="0" w:color="auto"/>
            </w:tcBorders>
            <w:shd w:val="clear" w:color="auto" w:fill="auto"/>
            <w:noWrap/>
            <w:vAlign w:val="center"/>
            <w:hideMark/>
          </w:tcPr>
          <w:p w14:paraId="2C6806F0"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342.682</w:t>
            </w:r>
          </w:p>
        </w:tc>
        <w:tc>
          <w:tcPr>
            <w:tcW w:w="1364" w:type="dxa"/>
            <w:tcBorders>
              <w:top w:val="nil"/>
              <w:left w:val="nil"/>
              <w:bottom w:val="nil"/>
              <w:right w:val="single" w:sz="8" w:space="0" w:color="auto"/>
            </w:tcBorders>
            <w:shd w:val="clear" w:color="auto" w:fill="auto"/>
            <w:noWrap/>
            <w:vAlign w:val="center"/>
            <w:hideMark/>
          </w:tcPr>
          <w:p w14:paraId="2DDEFE21"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0</w:t>
            </w:r>
          </w:p>
        </w:tc>
        <w:tc>
          <w:tcPr>
            <w:tcW w:w="1021" w:type="dxa"/>
            <w:tcBorders>
              <w:top w:val="nil"/>
              <w:left w:val="nil"/>
              <w:bottom w:val="nil"/>
              <w:right w:val="single" w:sz="8" w:space="0" w:color="auto"/>
            </w:tcBorders>
            <w:shd w:val="clear" w:color="auto" w:fill="auto"/>
            <w:noWrap/>
            <w:vAlign w:val="center"/>
            <w:hideMark/>
          </w:tcPr>
          <w:p w14:paraId="5EC802C4"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342.682</w:t>
            </w:r>
          </w:p>
        </w:tc>
      </w:tr>
      <w:tr w:rsidR="0012464B" w:rsidRPr="009C0F51" w14:paraId="0BB226E8" w14:textId="77777777" w:rsidTr="00711EF3">
        <w:trPr>
          <w:trHeight w:val="297"/>
          <w:jc w:val="center"/>
        </w:trPr>
        <w:tc>
          <w:tcPr>
            <w:tcW w:w="4173" w:type="dxa"/>
            <w:tcBorders>
              <w:top w:val="nil"/>
              <w:left w:val="single" w:sz="8" w:space="0" w:color="auto"/>
              <w:bottom w:val="nil"/>
              <w:right w:val="single" w:sz="8" w:space="0" w:color="auto"/>
            </w:tcBorders>
            <w:shd w:val="clear" w:color="000000" w:fill="D9D9D9"/>
            <w:noWrap/>
            <w:vAlign w:val="center"/>
            <w:hideMark/>
          </w:tcPr>
          <w:p w14:paraId="51F6EC4E" w14:textId="77777777" w:rsidR="0012464B" w:rsidRPr="00D86D5D" w:rsidRDefault="0012464B" w:rsidP="00711EF3">
            <w:pPr>
              <w:ind w:firstLineChars="100" w:firstLine="220"/>
              <w:jc w:val="left"/>
              <w:rPr>
                <w:rFonts w:ascii="Arial Narrow" w:eastAsia="Times New Roman" w:hAnsi="Arial Narrow" w:cs="Calibri"/>
                <w:color w:val="000000"/>
                <w:szCs w:val="22"/>
                <w:lang w:val="es-CO" w:eastAsia="es-CO"/>
              </w:rPr>
            </w:pPr>
            <w:r w:rsidRPr="00D86D5D">
              <w:rPr>
                <w:rFonts w:ascii="Arial Narrow" w:eastAsia="Times New Roman" w:hAnsi="Arial Narrow" w:cs="Calibri"/>
                <w:color w:val="000000"/>
                <w:szCs w:val="22"/>
                <w:lang w:eastAsia="es-CO"/>
              </w:rPr>
              <w:t>Pacífico 3</w:t>
            </w:r>
          </w:p>
        </w:tc>
        <w:tc>
          <w:tcPr>
            <w:tcW w:w="1804" w:type="dxa"/>
            <w:tcBorders>
              <w:top w:val="nil"/>
              <w:left w:val="nil"/>
              <w:bottom w:val="nil"/>
              <w:right w:val="single" w:sz="8" w:space="0" w:color="auto"/>
            </w:tcBorders>
            <w:shd w:val="clear" w:color="000000" w:fill="D9D9D9"/>
            <w:noWrap/>
            <w:vAlign w:val="center"/>
            <w:hideMark/>
          </w:tcPr>
          <w:p w14:paraId="08D43BFD"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9.828</w:t>
            </w:r>
          </w:p>
        </w:tc>
        <w:tc>
          <w:tcPr>
            <w:tcW w:w="1364" w:type="dxa"/>
            <w:tcBorders>
              <w:top w:val="nil"/>
              <w:left w:val="nil"/>
              <w:bottom w:val="nil"/>
              <w:right w:val="single" w:sz="8" w:space="0" w:color="auto"/>
            </w:tcBorders>
            <w:shd w:val="clear" w:color="000000" w:fill="D9D9D9"/>
            <w:noWrap/>
            <w:vAlign w:val="center"/>
            <w:hideMark/>
          </w:tcPr>
          <w:p w14:paraId="510E0F9B"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0</w:t>
            </w:r>
          </w:p>
        </w:tc>
        <w:tc>
          <w:tcPr>
            <w:tcW w:w="1021" w:type="dxa"/>
            <w:tcBorders>
              <w:top w:val="nil"/>
              <w:left w:val="nil"/>
              <w:bottom w:val="nil"/>
              <w:right w:val="single" w:sz="8" w:space="0" w:color="auto"/>
            </w:tcBorders>
            <w:shd w:val="clear" w:color="000000" w:fill="D9D9D9"/>
            <w:noWrap/>
            <w:vAlign w:val="center"/>
            <w:hideMark/>
          </w:tcPr>
          <w:p w14:paraId="23799E14"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9.828</w:t>
            </w:r>
          </w:p>
        </w:tc>
      </w:tr>
      <w:tr w:rsidR="0012464B" w:rsidRPr="009C0F51" w14:paraId="7E0BCA38" w14:textId="77777777" w:rsidTr="00711EF3">
        <w:trPr>
          <w:trHeight w:val="297"/>
          <w:jc w:val="center"/>
        </w:trPr>
        <w:tc>
          <w:tcPr>
            <w:tcW w:w="4173" w:type="dxa"/>
            <w:tcBorders>
              <w:top w:val="nil"/>
              <w:left w:val="single" w:sz="8" w:space="0" w:color="auto"/>
              <w:bottom w:val="nil"/>
              <w:right w:val="single" w:sz="8" w:space="0" w:color="auto"/>
            </w:tcBorders>
            <w:shd w:val="clear" w:color="auto" w:fill="auto"/>
            <w:noWrap/>
            <w:vAlign w:val="center"/>
            <w:hideMark/>
          </w:tcPr>
          <w:p w14:paraId="4C8B4A41" w14:textId="77777777" w:rsidR="0012464B" w:rsidRPr="00D86D5D" w:rsidRDefault="0012464B" w:rsidP="00711EF3">
            <w:pPr>
              <w:ind w:firstLineChars="100" w:firstLine="220"/>
              <w:jc w:val="left"/>
              <w:rPr>
                <w:rFonts w:ascii="Arial Narrow" w:eastAsia="Times New Roman" w:hAnsi="Arial Narrow" w:cs="Calibri"/>
                <w:color w:val="000000"/>
                <w:szCs w:val="22"/>
                <w:lang w:val="es-CO" w:eastAsia="es-CO"/>
              </w:rPr>
            </w:pPr>
            <w:r w:rsidRPr="00D86D5D">
              <w:rPr>
                <w:rFonts w:ascii="Arial Narrow" w:eastAsia="Times New Roman" w:hAnsi="Arial Narrow" w:cs="Calibri"/>
                <w:color w:val="000000"/>
                <w:szCs w:val="22"/>
                <w:lang w:eastAsia="es-CO"/>
              </w:rPr>
              <w:t xml:space="preserve">Bogotá </w:t>
            </w:r>
            <w:r>
              <w:rPr>
                <w:rFonts w:ascii="Arial Narrow" w:eastAsia="Times New Roman" w:hAnsi="Arial Narrow" w:cs="Calibri"/>
                <w:color w:val="000000"/>
                <w:szCs w:val="22"/>
                <w:lang w:eastAsia="es-CO"/>
              </w:rPr>
              <w:t>–</w:t>
            </w:r>
            <w:r w:rsidRPr="00D86D5D">
              <w:rPr>
                <w:rFonts w:ascii="Arial Narrow" w:eastAsia="Times New Roman" w:hAnsi="Arial Narrow" w:cs="Calibri"/>
                <w:color w:val="000000"/>
                <w:szCs w:val="22"/>
                <w:lang w:eastAsia="es-CO"/>
              </w:rPr>
              <w:t xml:space="preserve"> Villavicencio</w:t>
            </w:r>
          </w:p>
        </w:tc>
        <w:tc>
          <w:tcPr>
            <w:tcW w:w="1804" w:type="dxa"/>
            <w:tcBorders>
              <w:top w:val="nil"/>
              <w:left w:val="nil"/>
              <w:bottom w:val="nil"/>
              <w:right w:val="single" w:sz="8" w:space="0" w:color="auto"/>
            </w:tcBorders>
            <w:shd w:val="clear" w:color="auto" w:fill="auto"/>
            <w:noWrap/>
            <w:vAlign w:val="center"/>
            <w:hideMark/>
          </w:tcPr>
          <w:p w14:paraId="16AC6D64"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158.986</w:t>
            </w:r>
          </w:p>
        </w:tc>
        <w:tc>
          <w:tcPr>
            <w:tcW w:w="1364" w:type="dxa"/>
            <w:tcBorders>
              <w:top w:val="nil"/>
              <w:left w:val="nil"/>
              <w:bottom w:val="nil"/>
              <w:right w:val="single" w:sz="8" w:space="0" w:color="auto"/>
            </w:tcBorders>
            <w:shd w:val="clear" w:color="auto" w:fill="auto"/>
            <w:noWrap/>
            <w:vAlign w:val="center"/>
            <w:hideMark/>
          </w:tcPr>
          <w:p w14:paraId="6FED5DA2"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0</w:t>
            </w:r>
          </w:p>
        </w:tc>
        <w:tc>
          <w:tcPr>
            <w:tcW w:w="1021" w:type="dxa"/>
            <w:tcBorders>
              <w:top w:val="nil"/>
              <w:left w:val="nil"/>
              <w:bottom w:val="nil"/>
              <w:right w:val="single" w:sz="8" w:space="0" w:color="auto"/>
            </w:tcBorders>
            <w:shd w:val="clear" w:color="auto" w:fill="auto"/>
            <w:noWrap/>
            <w:vAlign w:val="center"/>
            <w:hideMark/>
          </w:tcPr>
          <w:p w14:paraId="002DF48F"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158.986</w:t>
            </w:r>
          </w:p>
        </w:tc>
      </w:tr>
      <w:tr w:rsidR="0012464B" w:rsidRPr="009C0F51" w14:paraId="2320A7DC" w14:textId="77777777" w:rsidTr="00711EF3">
        <w:trPr>
          <w:trHeight w:val="297"/>
          <w:jc w:val="center"/>
        </w:trPr>
        <w:tc>
          <w:tcPr>
            <w:tcW w:w="4173" w:type="dxa"/>
            <w:tcBorders>
              <w:top w:val="nil"/>
              <w:left w:val="single" w:sz="8" w:space="0" w:color="auto"/>
              <w:bottom w:val="nil"/>
              <w:right w:val="single" w:sz="8" w:space="0" w:color="auto"/>
            </w:tcBorders>
            <w:shd w:val="clear" w:color="000000" w:fill="D9D9D9"/>
            <w:noWrap/>
            <w:vAlign w:val="center"/>
            <w:hideMark/>
          </w:tcPr>
          <w:p w14:paraId="2559AFFF" w14:textId="77777777" w:rsidR="0012464B" w:rsidRPr="00D86D5D" w:rsidRDefault="0012464B" w:rsidP="00711EF3">
            <w:pPr>
              <w:ind w:firstLineChars="100" w:firstLine="220"/>
              <w:jc w:val="left"/>
              <w:rPr>
                <w:rFonts w:ascii="Arial Narrow" w:eastAsia="Times New Roman" w:hAnsi="Arial Narrow" w:cs="Calibri"/>
                <w:color w:val="000000"/>
                <w:szCs w:val="22"/>
                <w:lang w:val="es-CO" w:eastAsia="es-CO"/>
              </w:rPr>
            </w:pPr>
            <w:r w:rsidRPr="00D86D5D">
              <w:rPr>
                <w:rFonts w:ascii="Arial Narrow" w:eastAsia="Times New Roman" w:hAnsi="Arial Narrow" w:cs="Calibri"/>
                <w:color w:val="000000"/>
                <w:szCs w:val="22"/>
                <w:lang w:eastAsia="es-CO"/>
              </w:rPr>
              <w:t>Mulaló - Loboguerrero 4G</w:t>
            </w:r>
          </w:p>
        </w:tc>
        <w:tc>
          <w:tcPr>
            <w:tcW w:w="1804" w:type="dxa"/>
            <w:tcBorders>
              <w:top w:val="nil"/>
              <w:left w:val="nil"/>
              <w:bottom w:val="nil"/>
              <w:right w:val="single" w:sz="8" w:space="0" w:color="auto"/>
            </w:tcBorders>
            <w:shd w:val="clear" w:color="000000" w:fill="D9D9D9"/>
            <w:noWrap/>
            <w:vAlign w:val="center"/>
            <w:hideMark/>
          </w:tcPr>
          <w:p w14:paraId="7CC18FD7"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40.393</w:t>
            </w:r>
          </w:p>
        </w:tc>
        <w:tc>
          <w:tcPr>
            <w:tcW w:w="1364" w:type="dxa"/>
            <w:tcBorders>
              <w:top w:val="nil"/>
              <w:left w:val="nil"/>
              <w:bottom w:val="nil"/>
              <w:right w:val="single" w:sz="8" w:space="0" w:color="auto"/>
            </w:tcBorders>
            <w:shd w:val="clear" w:color="000000" w:fill="D9D9D9"/>
            <w:noWrap/>
            <w:vAlign w:val="center"/>
            <w:hideMark/>
          </w:tcPr>
          <w:p w14:paraId="28B832E1"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0</w:t>
            </w:r>
          </w:p>
        </w:tc>
        <w:tc>
          <w:tcPr>
            <w:tcW w:w="1021" w:type="dxa"/>
            <w:tcBorders>
              <w:top w:val="nil"/>
              <w:left w:val="nil"/>
              <w:bottom w:val="nil"/>
              <w:right w:val="single" w:sz="8" w:space="0" w:color="auto"/>
            </w:tcBorders>
            <w:shd w:val="clear" w:color="000000" w:fill="D9D9D9"/>
            <w:noWrap/>
            <w:vAlign w:val="center"/>
            <w:hideMark/>
          </w:tcPr>
          <w:p w14:paraId="3D849A4F"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40.393</w:t>
            </w:r>
          </w:p>
        </w:tc>
      </w:tr>
      <w:tr w:rsidR="0012464B" w:rsidRPr="009C0F51" w14:paraId="7218551E" w14:textId="77777777" w:rsidTr="00711EF3">
        <w:trPr>
          <w:trHeight w:val="297"/>
          <w:jc w:val="center"/>
        </w:trPr>
        <w:tc>
          <w:tcPr>
            <w:tcW w:w="4173" w:type="dxa"/>
            <w:tcBorders>
              <w:top w:val="nil"/>
              <w:left w:val="single" w:sz="8" w:space="0" w:color="auto"/>
              <w:bottom w:val="nil"/>
              <w:right w:val="single" w:sz="8" w:space="0" w:color="auto"/>
            </w:tcBorders>
            <w:shd w:val="clear" w:color="auto" w:fill="auto"/>
            <w:noWrap/>
            <w:vAlign w:val="center"/>
            <w:hideMark/>
          </w:tcPr>
          <w:p w14:paraId="36D470A0" w14:textId="77777777" w:rsidR="0012464B" w:rsidRPr="00D86D5D" w:rsidRDefault="0012464B" w:rsidP="00711EF3">
            <w:pPr>
              <w:ind w:firstLineChars="100" w:firstLine="220"/>
              <w:jc w:val="left"/>
              <w:rPr>
                <w:rFonts w:ascii="Arial Narrow" w:eastAsia="Times New Roman" w:hAnsi="Arial Narrow" w:cs="Calibri"/>
                <w:color w:val="000000"/>
                <w:szCs w:val="22"/>
                <w:lang w:val="es-CO" w:eastAsia="es-CO"/>
              </w:rPr>
            </w:pPr>
            <w:r w:rsidRPr="00D86D5D">
              <w:rPr>
                <w:rFonts w:ascii="Arial Narrow" w:eastAsia="Times New Roman" w:hAnsi="Arial Narrow" w:cs="Calibri"/>
                <w:color w:val="000000"/>
                <w:szCs w:val="22"/>
                <w:lang w:eastAsia="es-CO"/>
              </w:rPr>
              <w:t>Cartagena - Barranquilla 4G</w:t>
            </w:r>
          </w:p>
        </w:tc>
        <w:tc>
          <w:tcPr>
            <w:tcW w:w="1804" w:type="dxa"/>
            <w:tcBorders>
              <w:top w:val="nil"/>
              <w:left w:val="nil"/>
              <w:bottom w:val="nil"/>
              <w:right w:val="single" w:sz="8" w:space="0" w:color="auto"/>
            </w:tcBorders>
            <w:shd w:val="clear" w:color="auto" w:fill="auto"/>
            <w:noWrap/>
            <w:vAlign w:val="center"/>
            <w:hideMark/>
          </w:tcPr>
          <w:p w14:paraId="0EF16B77"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99.313</w:t>
            </w:r>
          </w:p>
        </w:tc>
        <w:tc>
          <w:tcPr>
            <w:tcW w:w="1364" w:type="dxa"/>
            <w:tcBorders>
              <w:top w:val="nil"/>
              <w:left w:val="nil"/>
              <w:bottom w:val="nil"/>
              <w:right w:val="single" w:sz="8" w:space="0" w:color="auto"/>
            </w:tcBorders>
            <w:shd w:val="clear" w:color="auto" w:fill="auto"/>
            <w:noWrap/>
            <w:vAlign w:val="center"/>
            <w:hideMark/>
          </w:tcPr>
          <w:p w14:paraId="5EB476B1"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0</w:t>
            </w:r>
          </w:p>
        </w:tc>
        <w:tc>
          <w:tcPr>
            <w:tcW w:w="1021" w:type="dxa"/>
            <w:tcBorders>
              <w:top w:val="nil"/>
              <w:left w:val="nil"/>
              <w:bottom w:val="nil"/>
              <w:right w:val="single" w:sz="8" w:space="0" w:color="auto"/>
            </w:tcBorders>
            <w:shd w:val="clear" w:color="auto" w:fill="auto"/>
            <w:noWrap/>
            <w:vAlign w:val="center"/>
            <w:hideMark/>
          </w:tcPr>
          <w:p w14:paraId="4C3A428F"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99.313</w:t>
            </w:r>
          </w:p>
        </w:tc>
      </w:tr>
      <w:tr w:rsidR="0012464B" w:rsidRPr="009C0F51" w14:paraId="4682629E" w14:textId="77777777" w:rsidTr="00711EF3">
        <w:trPr>
          <w:trHeight w:val="297"/>
          <w:jc w:val="center"/>
        </w:trPr>
        <w:tc>
          <w:tcPr>
            <w:tcW w:w="4173" w:type="dxa"/>
            <w:tcBorders>
              <w:top w:val="nil"/>
              <w:left w:val="single" w:sz="8" w:space="0" w:color="auto"/>
              <w:bottom w:val="nil"/>
              <w:right w:val="single" w:sz="8" w:space="0" w:color="auto"/>
            </w:tcBorders>
            <w:shd w:val="clear" w:color="000000" w:fill="D9D9D9"/>
            <w:noWrap/>
            <w:vAlign w:val="center"/>
            <w:hideMark/>
          </w:tcPr>
          <w:p w14:paraId="2A8652B1" w14:textId="77777777" w:rsidR="0012464B" w:rsidRPr="00D86D5D" w:rsidRDefault="0012464B" w:rsidP="00711EF3">
            <w:pPr>
              <w:ind w:firstLineChars="100" w:firstLine="220"/>
              <w:jc w:val="left"/>
              <w:rPr>
                <w:rFonts w:ascii="Arial Narrow" w:eastAsia="Times New Roman" w:hAnsi="Arial Narrow" w:cs="Calibri"/>
                <w:color w:val="000000"/>
                <w:szCs w:val="22"/>
                <w:lang w:val="es-CO" w:eastAsia="es-CO"/>
              </w:rPr>
            </w:pPr>
            <w:r w:rsidRPr="00D86D5D">
              <w:rPr>
                <w:rFonts w:ascii="Arial Narrow" w:eastAsia="Times New Roman" w:hAnsi="Arial Narrow" w:cs="Calibri"/>
                <w:color w:val="000000"/>
                <w:szCs w:val="22"/>
                <w:lang w:val="es-CO" w:eastAsia="es-CO"/>
              </w:rPr>
              <w:lastRenderedPageBreak/>
              <w:t xml:space="preserve">Bucaramanga - Barrancabermeja </w:t>
            </w:r>
            <w:r>
              <w:rPr>
                <w:rFonts w:ascii="Arial Narrow" w:eastAsia="Times New Roman" w:hAnsi="Arial Narrow" w:cs="Calibri"/>
                <w:color w:val="000000"/>
                <w:szCs w:val="22"/>
                <w:lang w:val="es-CO" w:eastAsia="es-CO"/>
              </w:rPr>
              <w:t>–</w:t>
            </w:r>
            <w:r w:rsidRPr="00D86D5D">
              <w:rPr>
                <w:rFonts w:ascii="Arial Narrow" w:eastAsia="Times New Roman" w:hAnsi="Arial Narrow" w:cs="Calibri"/>
                <w:color w:val="000000"/>
                <w:szCs w:val="22"/>
                <w:lang w:val="es-CO" w:eastAsia="es-CO"/>
              </w:rPr>
              <w:t xml:space="preserve"> Yondo</w:t>
            </w:r>
          </w:p>
        </w:tc>
        <w:tc>
          <w:tcPr>
            <w:tcW w:w="1804" w:type="dxa"/>
            <w:tcBorders>
              <w:top w:val="nil"/>
              <w:left w:val="nil"/>
              <w:bottom w:val="nil"/>
              <w:right w:val="single" w:sz="8" w:space="0" w:color="auto"/>
            </w:tcBorders>
            <w:shd w:val="clear" w:color="000000" w:fill="D9D9D9"/>
            <w:noWrap/>
            <w:vAlign w:val="center"/>
            <w:hideMark/>
          </w:tcPr>
          <w:p w14:paraId="7E1F0E43"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7.099</w:t>
            </w:r>
          </w:p>
        </w:tc>
        <w:tc>
          <w:tcPr>
            <w:tcW w:w="1364" w:type="dxa"/>
            <w:tcBorders>
              <w:top w:val="nil"/>
              <w:left w:val="nil"/>
              <w:bottom w:val="nil"/>
              <w:right w:val="single" w:sz="8" w:space="0" w:color="auto"/>
            </w:tcBorders>
            <w:shd w:val="clear" w:color="000000" w:fill="D9D9D9"/>
            <w:noWrap/>
            <w:vAlign w:val="center"/>
            <w:hideMark/>
          </w:tcPr>
          <w:p w14:paraId="087328DD"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 </w:t>
            </w:r>
          </w:p>
        </w:tc>
        <w:tc>
          <w:tcPr>
            <w:tcW w:w="1021" w:type="dxa"/>
            <w:tcBorders>
              <w:top w:val="nil"/>
              <w:left w:val="nil"/>
              <w:bottom w:val="nil"/>
              <w:right w:val="single" w:sz="8" w:space="0" w:color="auto"/>
            </w:tcBorders>
            <w:shd w:val="clear" w:color="000000" w:fill="D9D9D9"/>
            <w:noWrap/>
            <w:vAlign w:val="center"/>
            <w:hideMark/>
          </w:tcPr>
          <w:p w14:paraId="44F357F6"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7.099</w:t>
            </w:r>
          </w:p>
        </w:tc>
      </w:tr>
      <w:tr w:rsidR="0012464B" w:rsidRPr="009C0F51" w14:paraId="1CE23896" w14:textId="77777777" w:rsidTr="00711EF3">
        <w:trPr>
          <w:trHeight w:val="297"/>
          <w:jc w:val="center"/>
        </w:trPr>
        <w:tc>
          <w:tcPr>
            <w:tcW w:w="4173" w:type="dxa"/>
            <w:tcBorders>
              <w:top w:val="nil"/>
              <w:left w:val="single" w:sz="8" w:space="0" w:color="auto"/>
              <w:bottom w:val="nil"/>
              <w:right w:val="single" w:sz="8" w:space="0" w:color="auto"/>
            </w:tcBorders>
            <w:shd w:val="clear" w:color="auto" w:fill="auto"/>
            <w:noWrap/>
            <w:vAlign w:val="center"/>
            <w:hideMark/>
          </w:tcPr>
          <w:p w14:paraId="130E109B" w14:textId="77777777" w:rsidR="0012464B" w:rsidRPr="00D86D5D" w:rsidRDefault="0012464B" w:rsidP="00711EF3">
            <w:pPr>
              <w:ind w:firstLineChars="100" w:firstLine="220"/>
              <w:jc w:val="left"/>
              <w:rPr>
                <w:rFonts w:ascii="Arial Narrow" w:eastAsia="Times New Roman" w:hAnsi="Arial Narrow" w:cs="Calibri"/>
                <w:color w:val="000000"/>
                <w:szCs w:val="22"/>
                <w:lang w:val="es-CO" w:eastAsia="es-CO"/>
              </w:rPr>
            </w:pPr>
            <w:r w:rsidRPr="00D86D5D">
              <w:rPr>
                <w:rFonts w:ascii="Arial Narrow" w:eastAsia="Times New Roman" w:hAnsi="Arial Narrow" w:cs="Calibri"/>
                <w:color w:val="000000"/>
                <w:szCs w:val="22"/>
                <w:lang w:eastAsia="es-CO"/>
              </w:rPr>
              <w:t>Santa Marta - Riohacha - Paraguachón</w:t>
            </w:r>
          </w:p>
        </w:tc>
        <w:tc>
          <w:tcPr>
            <w:tcW w:w="1804" w:type="dxa"/>
            <w:tcBorders>
              <w:top w:val="nil"/>
              <w:left w:val="nil"/>
              <w:bottom w:val="nil"/>
              <w:right w:val="single" w:sz="8" w:space="0" w:color="auto"/>
            </w:tcBorders>
            <w:shd w:val="clear" w:color="auto" w:fill="auto"/>
            <w:noWrap/>
            <w:vAlign w:val="center"/>
            <w:hideMark/>
          </w:tcPr>
          <w:p w14:paraId="1D9FCF8B"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32116</w:t>
            </w:r>
          </w:p>
        </w:tc>
        <w:tc>
          <w:tcPr>
            <w:tcW w:w="1364" w:type="dxa"/>
            <w:tcBorders>
              <w:top w:val="nil"/>
              <w:left w:val="nil"/>
              <w:bottom w:val="nil"/>
              <w:right w:val="single" w:sz="8" w:space="0" w:color="auto"/>
            </w:tcBorders>
            <w:shd w:val="clear" w:color="auto" w:fill="auto"/>
            <w:noWrap/>
            <w:vAlign w:val="center"/>
            <w:hideMark/>
          </w:tcPr>
          <w:p w14:paraId="16E9DB0B"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0</w:t>
            </w:r>
          </w:p>
        </w:tc>
        <w:tc>
          <w:tcPr>
            <w:tcW w:w="1021" w:type="dxa"/>
            <w:tcBorders>
              <w:top w:val="nil"/>
              <w:left w:val="nil"/>
              <w:bottom w:val="nil"/>
              <w:right w:val="single" w:sz="8" w:space="0" w:color="auto"/>
            </w:tcBorders>
            <w:shd w:val="clear" w:color="auto" w:fill="auto"/>
            <w:noWrap/>
            <w:vAlign w:val="center"/>
            <w:hideMark/>
          </w:tcPr>
          <w:p w14:paraId="2484FCC8"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32.116</w:t>
            </w:r>
          </w:p>
        </w:tc>
      </w:tr>
      <w:tr w:rsidR="0012464B" w:rsidRPr="009C0F51" w14:paraId="378475EC" w14:textId="77777777" w:rsidTr="00711EF3">
        <w:trPr>
          <w:trHeight w:val="297"/>
          <w:jc w:val="center"/>
        </w:trPr>
        <w:tc>
          <w:tcPr>
            <w:tcW w:w="4173" w:type="dxa"/>
            <w:tcBorders>
              <w:top w:val="nil"/>
              <w:left w:val="single" w:sz="8" w:space="0" w:color="auto"/>
              <w:bottom w:val="nil"/>
              <w:right w:val="single" w:sz="8" w:space="0" w:color="auto"/>
            </w:tcBorders>
            <w:shd w:val="clear" w:color="000000" w:fill="D9D9D9"/>
            <w:noWrap/>
            <w:vAlign w:val="center"/>
            <w:hideMark/>
          </w:tcPr>
          <w:p w14:paraId="2DA18140" w14:textId="77777777" w:rsidR="0012464B" w:rsidRPr="00D86D5D" w:rsidRDefault="0012464B" w:rsidP="00711EF3">
            <w:pPr>
              <w:ind w:left="185" w:firstLineChars="15" w:firstLine="33"/>
              <w:jc w:val="left"/>
              <w:rPr>
                <w:rFonts w:ascii="Arial Narrow" w:eastAsia="Times New Roman" w:hAnsi="Arial Narrow" w:cs="Calibri"/>
                <w:color w:val="000000"/>
                <w:szCs w:val="22"/>
                <w:lang w:val="es-CO" w:eastAsia="es-CO"/>
              </w:rPr>
            </w:pPr>
            <w:r w:rsidRPr="00D86D5D">
              <w:rPr>
                <w:rFonts w:ascii="Arial Narrow" w:eastAsia="Times New Roman" w:hAnsi="Arial Narrow" w:cs="Calibri"/>
                <w:color w:val="000000"/>
                <w:szCs w:val="22"/>
                <w:lang w:eastAsia="es-CO"/>
              </w:rPr>
              <w:t>Santa Marta - Riohacha - Paraguachón (Interv)</w:t>
            </w:r>
          </w:p>
        </w:tc>
        <w:tc>
          <w:tcPr>
            <w:tcW w:w="1804" w:type="dxa"/>
            <w:tcBorders>
              <w:top w:val="nil"/>
              <w:left w:val="nil"/>
              <w:bottom w:val="nil"/>
              <w:right w:val="single" w:sz="8" w:space="0" w:color="auto"/>
            </w:tcBorders>
            <w:shd w:val="clear" w:color="000000" w:fill="D9D9D9"/>
            <w:noWrap/>
            <w:vAlign w:val="center"/>
            <w:hideMark/>
          </w:tcPr>
          <w:p w14:paraId="27E834EA"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1902</w:t>
            </w:r>
          </w:p>
        </w:tc>
        <w:tc>
          <w:tcPr>
            <w:tcW w:w="1364" w:type="dxa"/>
            <w:tcBorders>
              <w:top w:val="nil"/>
              <w:left w:val="nil"/>
              <w:bottom w:val="nil"/>
              <w:right w:val="single" w:sz="8" w:space="0" w:color="auto"/>
            </w:tcBorders>
            <w:shd w:val="clear" w:color="000000" w:fill="D9D9D9"/>
            <w:noWrap/>
            <w:vAlign w:val="center"/>
            <w:hideMark/>
          </w:tcPr>
          <w:p w14:paraId="1242C57C"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0</w:t>
            </w:r>
          </w:p>
        </w:tc>
        <w:tc>
          <w:tcPr>
            <w:tcW w:w="1021" w:type="dxa"/>
            <w:tcBorders>
              <w:top w:val="nil"/>
              <w:left w:val="nil"/>
              <w:bottom w:val="nil"/>
              <w:right w:val="single" w:sz="8" w:space="0" w:color="auto"/>
            </w:tcBorders>
            <w:shd w:val="clear" w:color="000000" w:fill="D9D9D9"/>
            <w:noWrap/>
            <w:vAlign w:val="center"/>
            <w:hideMark/>
          </w:tcPr>
          <w:p w14:paraId="269EDCAC"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1.902</w:t>
            </w:r>
          </w:p>
        </w:tc>
      </w:tr>
      <w:tr w:rsidR="0012464B" w:rsidRPr="009C0F51" w14:paraId="5AA58099" w14:textId="77777777" w:rsidTr="00711EF3">
        <w:trPr>
          <w:trHeight w:val="297"/>
          <w:jc w:val="center"/>
        </w:trPr>
        <w:tc>
          <w:tcPr>
            <w:tcW w:w="4173" w:type="dxa"/>
            <w:tcBorders>
              <w:top w:val="nil"/>
              <w:left w:val="single" w:sz="8" w:space="0" w:color="auto"/>
              <w:bottom w:val="nil"/>
              <w:right w:val="single" w:sz="8" w:space="0" w:color="auto"/>
            </w:tcBorders>
            <w:shd w:val="clear" w:color="auto" w:fill="auto"/>
            <w:noWrap/>
            <w:vAlign w:val="center"/>
            <w:hideMark/>
          </w:tcPr>
          <w:p w14:paraId="6FACA47D" w14:textId="77777777" w:rsidR="0012464B" w:rsidRPr="00D86D5D" w:rsidRDefault="0012464B" w:rsidP="00711EF3">
            <w:pPr>
              <w:ind w:firstLineChars="100" w:firstLine="220"/>
              <w:jc w:val="left"/>
              <w:rPr>
                <w:rFonts w:ascii="Arial Narrow" w:eastAsia="Times New Roman" w:hAnsi="Arial Narrow" w:cs="Calibri"/>
                <w:color w:val="000000"/>
                <w:szCs w:val="22"/>
                <w:lang w:val="es-CO" w:eastAsia="es-CO"/>
              </w:rPr>
            </w:pPr>
            <w:r w:rsidRPr="00D86D5D">
              <w:rPr>
                <w:rFonts w:ascii="Arial Narrow" w:eastAsia="Times New Roman" w:hAnsi="Arial Narrow" w:cs="Calibri"/>
                <w:color w:val="000000"/>
                <w:szCs w:val="22"/>
                <w:lang w:eastAsia="es-CO"/>
              </w:rPr>
              <w:t>Const. Puentes Soacha</w:t>
            </w:r>
          </w:p>
        </w:tc>
        <w:tc>
          <w:tcPr>
            <w:tcW w:w="1804" w:type="dxa"/>
            <w:tcBorders>
              <w:top w:val="nil"/>
              <w:left w:val="nil"/>
              <w:bottom w:val="nil"/>
              <w:right w:val="single" w:sz="8" w:space="0" w:color="auto"/>
            </w:tcBorders>
            <w:shd w:val="clear" w:color="auto" w:fill="auto"/>
            <w:noWrap/>
            <w:vAlign w:val="center"/>
            <w:hideMark/>
          </w:tcPr>
          <w:p w14:paraId="4D2F53BC"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0</w:t>
            </w:r>
          </w:p>
        </w:tc>
        <w:tc>
          <w:tcPr>
            <w:tcW w:w="1364" w:type="dxa"/>
            <w:tcBorders>
              <w:top w:val="nil"/>
              <w:left w:val="nil"/>
              <w:bottom w:val="nil"/>
              <w:right w:val="single" w:sz="8" w:space="0" w:color="auto"/>
            </w:tcBorders>
            <w:shd w:val="clear" w:color="auto" w:fill="auto"/>
            <w:noWrap/>
            <w:vAlign w:val="center"/>
            <w:hideMark/>
          </w:tcPr>
          <w:p w14:paraId="2BAC24BF"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1245</w:t>
            </w:r>
          </w:p>
        </w:tc>
        <w:tc>
          <w:tcPr>
            <w:tcW w:w="1021" w:type="dxa"/>
            <w:tcBorders>
              <w:top w:val="nil"/>
              <w:left w:val="nil"/>
              <w:bottom w:val="nil"/>
              <w:right w:val="single" w:sz="8" w:space="0" w:color="auto"/>
            </w:tcBorders>
            <w:shd w:val="clear" w:color="auto" w:fill="auto"/>
            <w:noWrap/>
            <w:vAlign w:val="center"/>
            <w:hideMark/>
          </w:tcPr>
          <w:p w14:paraId="060A77E0"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1.245</w:t>
            </w:r>
          </w:p>
        </w:tc>
      </w:tr>
      <w:tr w:rsidR="0012464B" w:rsidRPr="009C0F51" w14:paraId="66A206E3" w14:textId="77777777" w:rsidTr="00711EF3">
        <w:trPr>
          <w:trHeight w:val="297"/>
          <w:jc w:val="center"/>
        </w:trPr>
        <w:tc>
          <w:tcPr>
            <w:tcW w:w="4173" w:type="dxa"/>
            <w:tcBorders>
              <w:top w:val="nil"/>
              <w:left w:val="single" w:sz="8" w:space="0" w:color="auto"/>
              <w:bottom w:val="nil"/>
              <w:right w:val="single" w:sz="8" w:space="0" w:color="auto"/>
            </w:tcBorders>
            <w:shd w:val="clear" w:color="000000" w:fill="D9D9D9"/>
            <w:noWrap/>
            <w:vAlign w:val="center"/>
            <w:hideMark/>
          </w:tcPr>
          <w:p w14:paraId="1A435E94" w14:textId="77777777" w:rsidR="0012464B" w:rsidRPr="00D86D5D" w:rsidRDefault="0012464B" w:rsidP="00711EF3">
            <w:pPr>
              <w:ind w:firstLineChars="100" w:firstLine="220"/>
              <w:jc w:val="left"/>
              <w:rPr>
                <w:rFonts w:ascii="Arial Narrow" w:eastAsia="Times New Roman" w:hAnsi="Arial Narrow" w:cs="Calibri"/>
                <w:color w:val="000000"/>
                <w:szCs w:val="22"/>
                <w:lang w:val="es-CO" w:eastAsia="es-CO"/>
              </w:rPr>
            </w:pPr>
            <w:r w:rsidRPr="00D86D5D">
              <w:rPr>
                <w:rFonts w:ascii="Arial Narrow" w:eastAsia="Times New Roman" w:hAnsi="Arial Narrow" w:cs="Calibri"/>
                <w:color w:val="000000"/>
                <w:szCs w:val="22"/>
                <w:lang w:eastAsia="es-CO"/>
              </w:rPr>
              <w:t>Acción de Tutela (Box Culver)</w:t>
            </w:r>
          </w:p>
        </w:tc>
        <w:tc>
          <w:tcPr>
            <w:tcW w:w="1804" w:type="dxa"/>
            <w:tcBorders>
              <w:top w:val="nil"/>
              <w:left w:val="nil"/>
              <w:bottom w:val="nil"/>
              <w:right w:val="single" w:sz="8" w:space="0" w:color="auto"/>
            </w:tcBorders>
            <w:shd w:val="clear" w:color="000000" w:fill="D9D9D9"/>
            <w:noWrap/>
            <w:vAlign w:val="center"/>
            <w:hideMark/>
          </w:tcPr>
          <w:p w14:paraId="259003F2"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2700</w:t>
            </w:r>
          </w:p>
        </w:tc>
        <w:tc>
          <w:tcPr>
            <w:tcW w:w="1364" w:type="dxa"/>
            <w:tcBorders>
              <w:top w:val="nil"/>
              <w:left w:val="nil"/>
              <w:bottom w:val="nil"/>
              <w:right w:val="single" w:sz="8" w:space="0" w:color="auto"/>
            </w:tcBorders>
            <w:shd w:val="clear" w:color="000000" w:fill="D9D9D9"/>
            <w:noWrap/>
            <w:vAlign w:val="center"/>
            <w:hideMark/>
          </w:tcPr>
          <w:p w14:paraId="20F42CE3"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608</w:t>
            </w:r>
          </w:p>
        </w:tc>
        <w:tc>
          <w:tcPr>
            <w:tcW w:w="1021" w:type="dxa"/>
            <w:tcBorders>
              <w:top w:val="nil"/>
              <w:left w:val="nil"/>
              <w:bottom w:val="nil"/>
              <w:right w:val="single" w:sz="8" w:space="0" w:color="auto"/>
            </w:tcBorders>
            <w:shd w:val="clear" w:color="000000" w:fill="D9D9D9"/>
            <w:noWrap/>
            <w:vAlign w:val="center"/>
            <w:hideMark/>
          </w:tcPr>
          <w:p w14:paraId="526ACF5D"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3.308</w:t>
            </w:r>
          </w:p>
        </w:tc>
      </w:tr>
      <w:tr w:rsidR="0012464B" w:rsidRPr="009C0F51" w14:paraId="46DEF718" w14:textId="77777777" w:rsidTr="00711EF3">
        <w:trPr>
          <w:trHeight w:val="312"/>
          <w:jc w:val="center"/>
        </w:trPr>
        <w:tc>
          <w:tcPr>
            <w:tcW w:w="4173" w:type="dxa"/>
            <w:tcBorders>
              <w:top w:val="nil"/>
              <w:left w:val="single" w:sz="8" w:space="0" w:color="auto"/>
              <w:bottom w:val="nil"/>
              <w:right w:val="single" w:sz="8" w:space="0" w:color="auto"/>
            </w:tcBorders>
            <w:shd w:val="clear" w:color="auto" w:fill="auto"/>
            <w:noWrap/>
            <w:vAlign w:val="center"/>
            <w:hideMark/>
          </w:tcPr>
          <w:p w14:paraId="70EF2614" w14:textId="77777777" w:rsidR="0012464B" w:rsidRPr="00D86D5D" w:rsidRDefault="0012464B" w:rsidP="00711EF3">
            <w:pPr>
              <w:ind w:firstLineChars="100" w:firstLine="220"/>
              <w:jc w:val="left"/>
              <w:rPr>
                <w:rFonts w:ascii="Arial Narrow" w:eastAsia="Times New Roman" w:hAnsi="Arial Narrow" w:cs="Calibri"/>
                <w:color w:val="000000"/>
                <w:szCs w:val="22"/>
                <w:lang w:val="es-CO" w:eastAsia="es-CO"/>
              </w:rPr>
            </w:pPr>
            <w:r w:rsidRPr="00D86D5D">
              <w:rPr>
                <w:rFonts w:ascii="Arial Narrow" w:eastAsia="Times New Roman" w:hAnsi="Arial Narrow" w:cs="Calibri"/>
                <w:color w:val="000000"/>
                <w:szCs w:val="22"/>
                <w:lang w:eastAsia="es-CO"/>
              </w:rPr>
              <w:t>Deudas / Necesidades</w:t>
            </w:r>
          </w:p>
        </w:tc>
        <w:tc>
          <w:tcPr>
            <w:tcW w:w="1804" w:type="dxa"/>
            <w:tcBorders>
              <w:top w:val="nil"/>
              <w:left w:val="nil"/>
              <w:bottom w:val="nil"/>
              <w:right w:val="single" w:sz="8" w:space="0" w:color="auto"/>
            </w:tcBorders>
            <w:shd w:val="clear" w:color="auto" w:fill="auto"/>
            <w:noWrap/>
            <w:vAlign w:val="center"/>
            <w:hideMark/>
          </w:tcPr>
          <w:p w14:paraId="2194B186"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0</w:t>
            </w:r>
          </w:p>
        </w:tc>
        <w:tc>
          <w:tcPr>
            <w:tcW w:w="1364" w:type="dxa"/>
            <w:tcBorders>
              <w:top w:val="nil"/>
              <w:left w:val="nil"/>
              <w:bottom w:val="nil"/>
              <w:right w:val="single" w:sz="8" w:space="0" w:color="auto"/>
            </w:tcBorders>
            <w:shd w:val="clear" w:color="auto" w:fill="auto"/>
            <w:noWrap/>
            <w:vAlign w:val="center"/>
            <w:hideMark/>
          </w:tcPr>
          <w:p w14:paraId="606B16A7"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73739</w:t>
            </w:r>
          </w:p>
        </w:tc>
        <w:tc>
          <w:tcPr>
            <w:tcW w:w="1021" w:type="dxa"/>
            <w:tcBorders>
              <w:top w:val="nil"/>
              <w:left w:val="nil"/>
              <w:bottom w:val="nil"/>
              <w:right w:val="single" w:sz="8" w:space="0" w:color="auto"/>
            </w:tcBorders>
            <w:shd w:val="clear" w:color="auto" w:fill="auto"/>
            <w:noWrap/>
            <w:vAlign w:val="center"/>
            <w:hideMark/>
          </w:tcPr>
          <w:p w14:paraId="0750EE9F"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73.739</w:t>
            </w:r>
          </w:p>
        </w:tc>
      </w:tr>
      <w:tr w:rsidR="0012464B" w:rsidRPr="009C0F51" w14:paraId="15C30DFD" w14:textId="77777777" w:rsidTr="00711EF3">
        <w:trPr>
          <w:trHeight w:val="312"/>
          <w:jc w:val="center"/>
        </w:trPr>
        <w:tc>
          <w:tcPr>
            <w:tcW w:w="4173"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72BA296F" w14:textId="77777777" w:rsidR="0012464B" w:rsidRPr="00D86D5D" w:rsidRDefault="0012464B" w:rsidP="00711EF3">
            <w:pPr>
              <w:jc w:val="left"/>
              <w:rPr>
                <w:rFonts w:ascii="Arial Narrow" w:eastAsia="Times New Roman" w:hAnsi="Arial Narrow" w:cs="Calibri"/>
                <w:b/>
                <w:bCs/>
                <w:color w:val="000000"/>
                <w:szCs w:val="22"/>
                <w:lang w:val="es-CO" w:eastAsia="es-CO"/>
              </w:rPr>
            </w:pPr>
            <w:r w:rsidRPr="00D86D5D">
              <w:rPr>
                <w:rFonts w:ascii="Arial Narrow" w:eastAsia="Times New Roman" w:hAnsi="Arial Narrow" w:cs="Calibri"/>
                <w:b/>
                <w:bCs/>
                <w:color w:val="000000"/>
                <w:szCs w:val="22"/>
                <w:lang w:eastAsia="es-CO"/>
              </w:rPr>
              <w:t>Proyectos Férreos</w:t>
            </w:r>
          </w:p>
        </w:tc>
        <w:tc>
          <w:tcPr>
            <w:tcW w:w="1804" w:type="dxa"/>
            <w:tcBorders>
              <w:top w:val="single" w:sz="8" w:space="0" w:color="auto"/>
              <w:left w:val="nil"/>
              <w:bottom w:val="single" w:sz="8" w:space="0" w:color="auto"/>
              <w:right w:val="single" w:sz="8" w:space="0" w:color="auto"/>
            </w:tcBorders>
            <w:shd w:val="clear" w:color="000000" w:fill="BFBFBF"/>
            <w:noWrap/>
            <w:vAlign w:val="center"/>
            <w:hideMark/>
          </w:tcPr>
          <w:p w14:paraId="6AD47FBB" w14:textId="77777777" w:rsidR="0012464B" w:rsidRPr="00A96AFC" w:rsidRDefault="0012464B" w:rsidP="00711EF3">
            <w:pPr>
              <w:jc w:val="right"/>
              <w:rPr>
                <w:rFonts w:ascii="Arial Narrow" w:hAnsi="Arial Narrow" w:cs="Calibri"/>
                <w:b/>
                <w:bCs/>
                <w:color w:val="000000"/>
                <w:sz w:val="24"/>
              </w:rPr>
            </w:pPr>
            <w:r w:rsidRPr="00A96AFC">
              <w:rPr>
                <w:rFonts w:ascii="Arial Narrow" w:hAnsi="Arial Narrow" w:cs="Calibri"/>
                <w:b/>
                <w:bCs/>
                <w:color w:val="000000"/>
                <w:sz w:val="24"/>
              </w:rPr>
              <w:t>15.697</w:t>
            </w:r>
          </w:p>
        </w:tc>
        <w:tc>
          <w:tcPr>
            <w:tcW w:w="1364" w:type="dxa"/>
            <w:tcBorders>
              <w:top w:val="single" w:sz="8" w:space="0" w:color="auto"/>
              <w:left w:val="nil"/>
              <w:bottom w:val="single" w:sz="8" w:space="0" w:color="auto"/>
              <w:right w:val="single" w:sz="8" w:space="0" w:color="auto"/>
            </w:tcBorders>
            <w:shd w:val="clear" w:color="000000" w:fill="BFBFBF"/>
            <w:noWrap/>
            <w:vAlign w:val="center"/>
            <w:hideMark/>
          </w:tcPr>
          <w:p w14:paraId="7535253D" w14:textId="77777777" w:rsidR="0012464B" w:rsidRPr="00A96AFC" w:rsidRDefault="0012464B" w:rsidP="00711EF3">
            <w:pPr>
              <w:jc w:val="right"/>
              <w:rPr>
                <w:rFonts w:ascii="Arial Narrow" w:hAnsi="Arial Narrow" w:cs="Calibri"/>
                <w:b/>
                <w:bCs/>
                <w:color w:val="000000"/>
                <w:sz w:val="24"/>
              </w:rPr>
            </w:pPr>
            <w:r w:rsidRPr="00A96AFC">
              <w:rPr>
                <w:rFonts w:ascii="Arial Narrow" w:hAnsi="Arial Narrow" w:cs="Calibri"/>
                <w:b/>
                <w:bCs/>
                <w:color w:val="000000"/>
                <w:sz w:val="24"/>
              </w:rPr>
              <w:t>108.158</w:t>
            </w:r>
          </w:p>
        </w:tc>
        <w:tc>
          <w:tcPr>
            <w:tcW w:w="1021" w:type="dxa"/>
            <w:tcBorders>
              <w:top w:val="single" w:sz="8" w:space="0" w:color="auto"/>
              <w:left w:val="nil"/>
              <w:bottom w:val="single" w:sz="8" w:space="0" w:color="auto"/>
              <w:right w:val="single" w:sz="8" w:space="0" w:color="auto"/>
            </w:tcBorders>
            <w:shd w:val="clear" w:color="000000" w:fill="BFBFBF"/>
            <w:noWrap/>
            <w:vAlign w:val="center"/>
            <w:hideMark/>
          </w:tcPr>
          <w:p w14:paraId="12E27C31" w14:textId="77777777" w:rsidR="0012464B" w:rsidRPr="00A96AFC" w:rsidRDefault="0012464B" w:rsidP="00711EF3">
            <w:pPr>
              <w:jc w:val="right"/>
              <w:rPr>
                <w:rFonts w:ascii="Arial Narrow" w:hAnsi="Arial Narrow" w:cs="Calibri"/>
                <w:b/>
                <w:bCs/>
                <w:color w:val="000000"/>
                <w:sz w:val="24"/>
              </w:rPr>
            </w:pPr>
            <w:r w:rsidRPr="00A96AFC">
              <w:rPr>
                <w:rFonts w:ascii="Arial Narrow" w:hAnsi="Arial Narrow" w:cs="Calibri"/>
                <w:b/>
                <w:bCs/>
                <w:color w:val="000000"/>
                <w:sz w:val="24"/>
              </w:rPr>
              <w:t>123.855</w:t>
            </w:r>
          </w:p>
        </w:tc>
      </w:tr>
      <w:tr w:rsidR="0012464B" w:rsidRPr="009C0F51" w14:paraId="7E10A739" w14:textId="77777777" w:rsidTr="00711EF3">
        <w:trPr>
          <w:trHeight w:val="312"/>
          <w:jc w:val="center"/>
        </w:trPr>
        <w:tc>
          <w:tcPr>
            <w:tcW w:w="4173" w:type="dxa"/>
            <w:tcBorders>
              <w:top w:val="nil"/>
              <w:left w:val="single" w:sz="8" w:space="0" w:color="auto"/>
              <w:bottom w:val="single" w:sz="8" w:space="0" w:color="auto"/>
              <w:right w:val="single" w:sz="8" w:space="0" w:color="auto"/>
            </w:tcBorders>
            <w:shd w:val="clear" w:color="000000" w:fill="BFBFBF"/>
            <w:noWrap/>
            <w:vAlign w:val="center"/>
            <w:hideMark/>
          </w:tcPr>
          <w:p w14:paraId="76FC6080" w14:textId="77777777" w:rsidR="0012464B" w:rsidRPr="00D86D5D" w:rsidRDefault="0012464B" w:rsidP="00711EF3">
            <w:pPr>
              <w:jc w:val="left"/>
              <w:rPr>
                <w:rFonts w:ascii="Arial Narrow" w:eastAsia="Times New Roman" w:hAnsi="Arial Narrow" w:cs="Calibri"/>
                <w:b/>
                <w:bCs/>
                <w:color w:val="000000"/>
                <w:szCs w:val="22"/>
                <w:lang w:val="es-CO" w:eastAsia="es-CO"/>
              </w:rPr>
            </w:pPr>
            <w:r w:rsidRPr="00D86D5D">
              <w:rPr>
                <w:rFonts w:ascii="Arial Narrow" w:eastAsia="Times New Roman" w:hAnsi="Arial Narrow" w:cs="Calibri"/>
                <w:b/>
                <w:bCs/>
                <w:color w:val="000000"/>
                <w:szCs w:val="22"/>
                <w:lang w:eastAsia="es-CO"/>
              </w:rPr>
              <w:t>Proyectos Portuarios</w:t>
            </w:r>
          </w:p>
        </w:tc>
        <w:tc>
          <w:tcPr>
            <w:tcW w:w="1804" w:type="dxa"/>
            <w:tcBorders>
              <w:top w:val="nil"/>
              <w:left w:val="nil"/>
              <w:bottom w:val="single" w:sz="8" w:space="0" w:color="auto"/>
              <w:right w:val="single" w:sz="8" w:space="0" w:color="auto"/>
            </w:tcBorders>
            <w:shd w:val="clear" w:color="000000" w:fill="BFBFBF"/>
            <w:noWrap/>
            <w:vAlign w:val="center"/>
            <w:hideMark/>
          </w:tcPr>
          <w:p w14:paraId="4B0EF42D" w14:textId="77777777" w:rsidR="0012464B" w:rsidRPr="00A96AFC" w:rsidRDefault="0012464B" w:rsidP="00711EF3">
            <w:pPr>
              <w:jc w:val="right"/>
              <w:rPr>
                <w:rFonts w:ascii="Arial Narrow" w:hAnsi="Arial Narrow" w:cs="Calibri"/>
                <w:b/>
                <w:bCs/>
                <w:color w:val="000000"/>
                <w:sz w:val="24"/>
              </w:rPr>
            </w:pPr>
            <w:r w:rsidRPr="00A96AFC">
              <w:rPr>
                <w:rFonts w:ascii="Arial Narrow" w:hAnsi="Arial Narrow" w:cs="Calibri"/>
                <w:b/>
                <w:bCs/>
                <w:color w:val="000000"/>
                <w:sz w:val="24"/>
              </w:rPr>
              <w:t>1.129</w:t>
            </w:r>
          </w:p>
        </w:tc>
        <w:tc>
          <w:tcPr>
            <w:tcW w:w="1364" w:type="dxa"/>
            <w:tcBorders>
              <w:top w:val="nil"/>
              <w:left w:val="nil"/>
              <w:bottom w:val="single" w:sz="8" w:space="0" w:color="auto"/>
              <w:right w:val="single" w:sz="8" w:space="0" w:color="auto"/>
            </w:tcBorders>
            <w:shd w:val="clear" w:color="000000" w:fill="BFBFBF"/>
            <w:noWrap/>
            <w:vAlign w:val="center"/>
            <w:hideMark/>
          </w:tcPr>
          <w:p w14:paraId="17BA4EEC" w14:textId="77777777" w:rsidR="0012464B" w:rsidRPr="00A96AFC" w:rsidRDefault="0012464B" w:rsidP="00711EF3">
            <w:pPr>
              <w:jc w:val="right"/>
              <w:rPr>
                <w:rFonts w:ascii="Arial Narrow" w:hAnsi="Arial Narrow" w:cs="Calibri"/>
                <w:b/>
                <w:bCs/>
                <w:color w:val="000000"/>
                <w:sz w:val="24"/>
              </w:rPr>
            </w:pPr>
            <w:r w:rsidRPr="00A96AFC">
              <w:rPr>
                <w:rFonts w:ascii="Arial Narrow" w:hAnsi="Arial Narrow" w:cs="Calibri"/>
                <w:b/>
                <w:bCs/>
                <w:color w:val="000000"/>
                <w:sz w:val="24"/>
              </w:rPr>
              <w:t>1.335</w:t>
            </w:r>
          </w:p>
        </w:tc>
        <w:tc>
          <w:tcPr>
            <w:tcW w:w="1021" w:type="dxa"/>
            <w:tcBorders>
              <w:top w:val="nil"/>
              <w:left w:val="nil"/>
              <w:bottom w:val="single" w:sz="8" w:space="0" w:color="auto"/>
              <w:right w:val="single" w:sz="8" w:space="0" w:color="auto"/>
            </w:tcBorders>
            <w:shd w:val="clear" w:color="000000" w:fill="BFBFBF"/>
            <w:noWrap/>
            <w:vAlign w:val="center"/>
            <w:hideMark/>
          </w:tcPr>
          <w:p w14:paraId="61726EC7" w14:textId="77777777" w:rsidR="0012464B" w:rsidRPr="00A96AFC" w:rsidRDefault="0012464B" w:rsidP="00711EF3">
            <w:pPr>
              <w:jc w:val="right"/>
              <w:rPr>
                <w:rFonts w:ascii="Arial Narrow" w:hAnsi="Arial Narrow" w:cs="Calibri"/>
                <w:b/>
                <w:bCs/>
                <w:color w:val="000000"/>
                <w:sz w:val="24"/>
              </w:rPr>
            </w:pPr>
            <w:r w:rsidRPr="00A96AFC">
              <w:rPr>
                <w:rFonts w:ascii="Arial Narrow" w:hAnsi="Arial Narrow" w:cs="Calibri"/>
                <w:b/>
                <w:bCs/>
                <w:color w:val="000000"/>
                <w:sz w:val="24"/>
              </w:rPr>
              <w:t>2.464</w:t>
            </w:r>
          </w:p>
        </w:tc>
      </w:tr>
      <w:tr w:rsidR="0012464B" w:rsidRPr="009C0F51" w14:paraId="60B16C86" w14:textId="77777777" w:rsidTr="00711EF3">
        <w:trPr>
          <w:trHeight w:val="312"/>
          <w:jc w:val="center"/>
        </w:trPr>
        <w:tc>
          <w:tcPr>
            <w:tcW w:w="4173" w:type="dxa"/>
            <w:tcBorders>
              <w:top w:val="nil"/>
              <w:left w:val="single" w:sz="8" w:space="0" w:color="auto"/>
              <w:bottom w:val="single" w:sz="8" w:space="0" w:color="auto"/>
              <w:right w:val="single" w:sz="8" w:space="0" w:color="auto"/>
            </w:tcBorders>
            <w:shd w:val="clear" w:color="000000" w:fill="BFBFBF"/>
            <w:noWrap/>
            <w:vAlign w:val="center"/>
            <w:hideMark/>
          </w:tcPr>
          <w:p w14:paraId="5FEC3B3A" w14:textId="77777777" w:rsidR="0012464B" w:rsidRPr="00D86D5D" w:rsidRDefault="0012464B" w:rsidP="00711EF3">
            <w:pPr>
              <w:jc w:val="left"/>
              <w:rPr>
                <w:rFonts w:ascii="Arial Narrow" w:eastAsia="Times New Roman" w:hAnsi="Arial Narrow" w:cs="Calibri"/>
                <w:b/>
                <w:bCs/>
                <w:color w:val="000000"/>
                <w:szCs w:val="22"/>
                <w:lang w:val="es-CO" w:eastAsia="es-CO"/>
              </w:rPr>
            </w:pPr>
            <w:r w:rsidRPr="00D86D5D">
              <w:rPr>
                <w:rFonts w:ascii="Arial Narrow" w:eastAsia="Times New Roman" w:hAnsi="Arial Narrow" w:cs="Calibri"/>
                <w:b/>
                <w:bCs/>
                <w:color w:val="000000"/>
                <w:szCs w:val="22"/>
                <w:lang w:eastAsia="es-CO"/>
              </w:rPr>
              <w:t>Apoyo Misional</w:t>
            </w:r>
          </w:p>
        </w:tc>
        <w:tc>
          <w:tcPr>
            <w:tcW w:w="1804" w:type="dxa"/>
            <w:tcBorders>
              <w:top w:val="nil"/>
              <w:left w:val="nil"/>
              <w:bottom w:val="single" w:sz="8" w:space="0" w:color="auto"/>
              <w:right w:val="single" w:sz="8" w:space="0" w:color="auto"/>
            </w:tcBorders>
            <w:shd w:val="clear" w:color="000000" w:fill="BFBFBF"/>
            <w:noWrap/>
            <w:vAlign w:val="center"/>
            <w:hideMark/>
          </w:tcPr>
          <w:p w14:paraId="04A9144A" w14:textId="77777777" w:rsidR="0012464B" w:rsidRPr="00A96AFC" w:rsidRDefault="0012464B" w:rsidP="00711EF3">
            <w:pPr>
              <w:jc w:val="right"/>
              <w:rPr>
                <w:rFonts w:ascii="Arial Narrow" w:hAnsi="Arial Narrow" w:cs="Calibri"/>
                <w:b/>
                <w:bCs/>
                <w:color w:val="000000"/>
                <w:sz w:val="24"/>
              </w:rPr>
            </w:pPr>
            <w:r w:rsidRPr="00A96AFC">
              <w:rPr>
                <w:rFonts w:ascii="Arial Narrow" w:hAnsi="Arial Narrow" w:cs="Calibri"/>
                <w:b/>
                <w:bCs/>
                <w:color w:val="000000"/>
                <w:sz w:val="24"/>
              </w:rPr>
              <w:t>7.800</w:t>
            </w:r>
          </w:p>
        </w:tc>
        <w:tc>
          <w:tcPr>
            <w:tcW w:w="1364" w:type="dxa"/>
            <w:tcBorders>
              <w:top w:val="nil"/>
              <w:left w:val="nil"/>
              <w:bottom w:val="single" w:sz="8" w:space="0" w:color="auto"/>
              <w:right w:val="single" w:sz="8" w:space="0" w:color="auto"/>
            </w:tcBorders>
            <w:shd w:val="clear" w:color="000000" w:fill="BFBFBF"/>
            <w:noWrap/>
            <w:vAlign w:val="center"/>
            <w:hideMark/>
          </w:tcPr>
          <w:p w14:paraId="657C03CB" w14:textId="77777777" w:rsidR="0012464B" w:rsidRPr="00A96AFC" w:rsidRDefault="0012464B" w:rsidP="00711EF3">
            <w:pPr>
              <w:jc w:val="right"/>
              <w:rPr>
                <w:rFonts w:ascii="Arial Narrow" w:hAnsi="Arial Narrow" w:cs="Calibri"/>
                <w:b/>
                <w:bCs/>
                <w:color w:val="000000"/>
                <w:sz w:val="24"/>
              </w:rPr>
            </w:pPr>
            <w:r w:rsidRPr="00A96AFC">
              <w:rPr>
                <w:rFonts w:ascii="Arial Narrow" w:hAnsi="Arial Narrow" w:cs="Calibri"/>
                <w:b/>
                <w:bCs/>
                <w:color w:val="000000"/>
                <w:sz w:val="24"/>
              </w:rPr>
              <w:t>44.594</w:t>
            </w:r>
          </w:p>
        </w:tc>
        <w:tc>
          <w:tcPr>
            <w:tcW w:w="1021" w:type="dxa"/>
            <w:tcBorders>
              <w:top w:val="nil"/>
              <w:left w:val="nil"/>
              <w:bottom w:val="single" w:sz="8" w:space="0" w:color="auto"/>
              <w:right w:val="single" w:sz="8" w:space="0" w:color="auto"/>
            </w:tcBorders>
            <w:shd w:val="clear" w:color="000000" w:fill="BFBFBF"/>
            <w:noWrap/>
            <w:vAlign w:val="center"/>
            <w:hideMark/>
          </w:tcPr>
          <w:p w14:paraId="61AA6354" w14:textId="77777777" w:rsidR="0012464B" w:rsidRPr="00A96AFC" w:rsidRDefault="0012464B" w:rsidP="00711EF3">
            <w:pPr>
              <w:jc w:val="right"/>
              <w:rPr>
                <w:rFonts w:ascii="Arial Narrow" w:hAnsi="Arial Narrow" w:cs="Calibri"/>
                <w:b/>
                <w:bCs/>
                <w:color w:val="000000"/>
                <w:sz w:val="24"/>
              </w:rPr>
            </w:pPr>
            <w:r w:rsidRPr="00A96AFC">
              <w:rPr>
                <w:rFonts w:ascii="Arial Narrow" w:hAnsi="Arial Narrow" w:cs="Calibri"/>
                <w:b/>
                <w:bCs/>
                <w:color w:val="000000"/>
                <w:sz w:val="24"/>
              </w:rPr>
              <w:t>52.394</w:t>
            </w:r>
          </w:p>
        </w:tc>
      </w:tr>
      <w:tr w:rsidR="0012464B" w:rsidRPr="009C0F51" w14:paraId="07E980CD" w14:textId="77777777" w:rsidTr="00711EF3">
        <w:trPr>
          <w:trHeight w:val="297"/>
          <w:jc w:val="center"/>
        </w:trPr>
        <w:tc>
          <w:tcPr>
            <w:tcW w:w="4173" w:type="dxa"/>
            <w:tcBorders>
              <w:top w:val="nil"/>
              <w:left w:val="single" w:sz="8" w:space="0" w:color="auto"/>
              <w:bottom w:val="nil"/>
              <w:right w:val="single" w:sz="8" w:space="0" w:color="auto"/>
            </w:tcBorders>
            <w:shd w:val="clear" w:color="auto" w:fill="auto"/>
            <w:noWrap/>
            <w:vAlign w:val="center"/>
            <w:hideMark/>
          </w:tcPr>
          <w:p w14:paraId="119D36CF" w14:textId="77777777" w:rsidR="0012464B" w:rsidRPr="00D86D5D" w:rsidRDefault="0012464B" w:rsidP="00711EF3">
            <w:pPr>
              <w:ind w:firstLineChars="100" w:firstLine="220"/>
              <w:jc w:val="left"/>
              <w:rPr>
                <w:rFonts w:ascii="Arial Narrow" w:eastAsia="Times New Roman" w:hAnsi="Arial Narrow" w:cs="Calibri"/>
                <w:color w:val="000000"/>
                <w:szCs w:val="22"/>
                <w:lang w:val="es-CO" w:eastAsia="es-CO"/>
              </w:rPr>
            </w:pPr>
            <w:r w:rsidRPr="00D86D5D">
              <w:rPr>
                <w:rFonts w:ascii="Arial Narrow" w:eastAsia="Times New Roman" w:hAnsi="Arial Narrow" w:cs="Calibri"/>
                <w:color w:val="000000"/>
                <w:szCs w:val="22"/>
                <w:lang w:eastAsia="es-CO"/>
              </w:rPr>
              <w:t>Tecnologías de la Información</w:t>
            </w:r>
          </w:p>
        </w:tc>
        <w:tc>
          <w:tcPr>
            <w:tcW w:w="1804" w:type="dxa"/>
            <w:tcBorders>
              <w:top w:val="nil"/>
              <w:left w:val="nil"/>
              <w:bottom w:val="nil"/>
              <w:right w:val="single" w:sz="8" w:space="0" w:color="auto"/>
            </w:tcBorders>
            <w:shd w:val="clear" w:color="auto" w:fill="auto"/>
            <w:noWrap/>
            <w:vAlign w:val="center"/>
            <w:hideMark/>
          </w:tcPr>
          <w:p w14:paraId="574C6CC7" w14:textId="77777777" w:rsidR="0012464B" w:rsidRPr="00A96AFC" w:rsidRDefault="0012464B" w:rsidP="00711EF3">
            <w:pPr>
              <w:rPr>
                <w:rFonts w:ascii="Arial Narrow" w:hAnsi="Arial Narrow" w:cs="Calibri"/>
                <w:color w:val="000000"/>
                <w:sz w:val="24"/>
              </w:rPr>
            </w:pPr>
            <w:r w:rsidRPr="00A96AFC">
              <w:rPr>
                <w:rFonts w:ascii="Arial Narrow" w:hAnsi="Arial Narrow" w:cs="Calibri"/>
                <w:color w:val="000000"/>
                <w:sz w:val="24"/>
              </w:rPr>
              <w:t> </w:t>
            </w:r>
          </w:p>
        </w:tc>
        <w:tc>
          <w:tcPr>
            <w:tcW w:w="1364" w:type="dxa"/>
            <w:tcBorders>
              <w:top w:val="nil"/>
              <w:left w:val="nil"/>
              <w:bottom w:val="nil"/>
              <w:right w:val="single" w:sz="8" w:space="0" w:color="auto"/>
            </w:tcBorders>
            <w:shd w:val="clear" w:color="auto" w:fill="auto"/>
            <w:noWrap/>
            <w:vAlign w:val="center"/>
            <w:hideMark/>
          </w:tcPr>
          <w:p w14:paraId="29F5F65F"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4.000</w:t>
            </w:r>
          </w:p>
        </w:tc>
        <w:tc>
          <w:tcPr>
            <w:tcW w:w="1021" w:type="dxa"/>
            <w:tcBorders>
              <w:top w:val="nil"/>
              <w:left w:val="nil"/>
              <w:bottom w:val="nil"/>
              <w:right w:val="single" w:sz="8" w:space="0" w:color="auto"/>
            </w:tcBorders>
            <w:shd w:val="clear" w:color="auto" w:fill="auto"/>
            <w:noWrap/>
            <w:vAlign w:val="center"/>
            <w:hideMark/>
          </w:tcPr>
          <w:p w14:paraId="5BF95973"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4.000</w:t>
            </w:r>
          </w:p>
        </w:tc>
      </w:tr>
      <w:tr w:rsidR="0012464B" w:rsidRPr="009C0F51" w14:paraId="66612496" w14:textId="77777777" w:rsidTr="00711EF3">
        <w:trPr>
          <w:trHeight w:val="297"/>
          <w:jc w:val="center"/>
        </w:trPr>
        <w:tc>
          <w:tcPr>
            <w:tcW w:w="4173" w:type="dxa"/>
            <w:tcBorders>
              <w:top w:val="nil"/>
              <w:left w:val="single" w:sz="8" w:space="0" w:color="auto"/>
              <w:bottom w:val="nil"/>
              <w:right w:val="single" w:sz="8" w:space="0" w:color="auto"/>
            </w:tcBorders>
            <w:shd w:val="clear" w:color="000000" w:fill="D9D9D9"/>
            <w:noWrap/>
            <w:vAlign w:val="center"/>
            <w:hideMark/>
          </w:tcPr>
          <w:p w14:paraId="23FEDACB" w14:textId="77777777" w:rsidR="0012464B" w:rsidRPr="00D86D5D" w:rsidRDefault="0012464B" w:rsidP="00711EF3">
            <w:pPr>
              <w:ind w:firstLineChars="100" w:firstLine="220"/>
              <w:jc w:val="left"/>
              <w:rPr>
                <w:rFonts w:ascii="Arial Narrow" w:eastAsia="Times New Roman" w:hAnsi="Arial Narrow" w:cs="Calibri"/>
                <w:color w:val="000000"/>
                <w:szCs w:val="22"/>
                <w:lang w:val="es-CO" w:eastAsia="es-CO"/>
              </w:rPr>
            </w:pPr>
            <w:r w:rsidRPr="00D86D5D">
              <w:rPr>
                <w:rFonts w:ascii="Arial Narrow" w:eastAsia="Times New Roman" w:hAnsi="Arial Narrow" w:cs="Calibri"/>
                <w:color w:val="000000"/>
                <w:szCs w:val="22"/>
                <w:lang w:eastAsia="es-CO"/>
              </w:rPr>
              <w:t>Asesorías y Consultorías</w:t>
            </w:r>
          </w:p>
        </w:tc>
        <w:tc>
          <w:tcPr>
            <w:tcW w:w="1804" w:type="dxa"/>
            <w:tcBorders>
              <w:top w:val="nil"/>
              <w:left w:val="nil"/>
              <w:bottom w:val="nil"/>
              <w:right w:val="single" w:sz="8" w:space="0" w:color="auto"/>
            </w:tcBorders>
            <w:shd w:val="clear" w:color="000000" w:fill="D9D9D9"/>
            <w:noWrap/>
            <w:vAlign w:val="center"/>
            <w:hideMark/>
          </w:tcPr>
          <w:p w14:paraId="031C5892"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7800</w:t>
            </w:r>
          </w:p>
        </w:tc>
        <w:tc>
          <w:tcPr>
            <w:tcW w:w="1364" w:type="dxa"/>
            <w:tcBorders>
              <w:top w:val="nil"/>
              <w:left w:val="nil"/>
              <w:bottom w:val="nil"/>
              <w:right w:val="single" w:sz="8" w:space="0" w:color="auto"/>
            </w:tcBorders>
            <w:shd w:val="clear" w:color="000000" w:fill="D9D9D9"/>
            <w:noWrap/>
            <w:vAlign w:val="center"/>
            <w:hideMark/>
          </w:tcPr>
          <w:p w14:paraId="717E7CB4"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16.786</w:t>
            </w:r>
          </w:p>
        </w:tc>
        <w:tc>
          <w:tcPr>
            <w:tcW w:w="1021" w:type="dxa"/>
            <w:tcBorders>
              <w:top w:val="nil"/>
              <w:left w:val="nil"/>
              <w:bottom w:val="nil"/>
              <w:right w:val="single" w:sz="8" w:space="0" w:color="auto"/>
            </w:tcBorders>
            <w:shd w:val="clear" w:color="000000" w:fill="D9D9D9"/>
            <w:noWrap/>
            <w:vAlign w:val="center"/>
            <w:hideMark/>
          </w:tcPr>
          <w:p w14:paraId="1C82F0EB"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24.586</w:t>
            </w:r>
          </w:p>
        </w:tc>
      </w:tr>
      <w:tr w:rsidR="0012464B" w:rsidRPr="009C0F51" w14:paraId="116525BD" w14:textId="77777777" w:rsidTr="00711EF3">
        <w:trPr>
          <w:trHeight w:val="297"/>
          <w:jc w:val="center"/>
        </w:trPr>
        <w:tc>
          <w:tcPr>
            <w:tcW w:w="4173" w:type="dxa"/>
            <w:tcBorders>
              <w:top w:val="nil"/>
              <w:left w:val="single" w:sz="8" w:space="0" w:color="auto"/>
              <w:bottom w:val="nil"/>
              <w:right w:val="single" w:sz="8" w:space="0" w:color="auto"/>
            </w:tcBorders>
            <w:shd w:val="clear" w:color="auto" w:fill="auto"/>
            <w:noWrap/>
            <w:vAlign w:val="center"/>
            <w:hideMark/>
          </w:tcPr>
          <w:p w14:paraId="37C577B1" w14:textId="77777777" w:rsidR="0012464B" w:rsidRPr="00D86D5D" w:rsidRDefault="0012464B" w:rsidP="00711EF3">
            <w:pPr>
              <w:ind w:firstLineChars="100" w:firstLine="220"/>
              <w:jc w:val="left"/>
              <w:rPr>
                <w:rFonts w:ascii="Arial Narrow" w:eastAsia="Times New Roman" w:hAnsi="Arial Narrow" w:cs="Calibri"/>
                <w:color w:val="000000"/>
                <w:szCs w:val="22"/>
                <w:lang w:val="es-CO" w:eastAsia="es-CO"/>
              </w:rPr>
            </w:pPr>
            <w:r w:rsidRPr="00D86D5D">
              <w:rPr>
                <w:rFonts w:ascii="Arial Narrow" w:eastAsia="Times New Roman" w:hAnsi="Arial Narrow" w:cs="Calibri"/>
                <w:color w:val="000000"/>
                <w:szCs w:val="22"/>
                <w:lang w:eastAsia="es-CO"/>
              </w:rPr>
              <w:t>Apoyo a la Gestión Institucional</w:t>
            </w:r>
          </w:p>
        </w:tc>
        <w:tc>
          <w:tcPr>
            <w:tcW w:w="1804" w:type="dxa"/>
            <w:tcBorders>
              <w:top w:val="nil"/>
              <w:left w:val="nil"/>
              <w:bottom w:val="nil"/>
              <w:right w:val="single" w:sz="8" w:space="0" w:color="auto"/>
            </w:tcBorders>
            <w:shd w:val="clear" w:color="auto" w:fill="auto"/>
            <w:noWrap/>
            <w:vAlign w:val="center"/>
            <w:hideMark/>
          </w:tcPr>
          <w:p w14:paraId="2D8D9C0A"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 </w:t>
            </w:r>
          </w:p>
        </w:tc>
        <w:tc>
          <w:tcPr>
            <w:tcW w:w="1364" w:type="dxa"/>
            <w:tcBorders>
              <w:top w:val="nil"/>
              <w:left w:val="nil"/>
              <w:bottom w:val="nil"/>
              <w:right w:val="single" w:sz="8" w:space="0" w:color="auto"/>
            </w:tcBorders>
            <w:shd w:val="clear" w:color="auto" w:fill="auto"/>
            <w:noWrap/>
            <w:vAlign w:val="center"/>
            <w:hideMark/>
          </w:tcPr>
          <w:p w14:paraId="2CA80433"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23.558</w:t>
            </w:r>
          </w:p>
        </w:tc>
        <w:tc>
          <w:tcPr>
            <w:tcW w:w="1021" w:type="dxa"/>
            <w:tcBorders>
              <w:top w:val="nil"/>
              <w:left w:val="nil"/>
              <w:bottom w:val="nil"/>
              <w:right w:val="single" w:sz="8" w:space="0" w:color="auto"/>
            </w:tcBorders>
            <w:shd w:val="clear" w:color="auto" w:fill="auto"/>
            <w:noWrap/>
            <w:vAlign w:val="center"/>
            <w:hideMark/>
          </w:tcPr>
          <w:p w14:paraId="44B5E6D4"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23.558</w:t>
            </w:r>
          </w:p>
        </w:tc>
      </w:tr>
      <w:tr w:rsidR="0012464B" w:rsidRPr="009C0F51" w14:paraId="5B6B666C" w14:textId="77777777" w:rsidTr="00711EF3">
        <w:trPr>
          <w:trHeight w:val="312"/>
          <w:jc w:val="center"/>
        </w:trPr>
        <w:tc>
          <w:tcPr>
            <w:tcW w:w="4173" w:type="dxa"/>
            <w:tcBorders>
              <w:top w:val="nil"/>
              <w:left w:val="single" w:sz="8" w:space="0" w:color="auto"/>
              <w:bottom w:val="nil"/>
              <w:right w:val="single" w:sz="8" w:space="0" w:color="auto"/>
            </w:tcBorders>
            <w:shd w:val="clear" w:color="000000" w:fill="D9D9D9"/>
            <w:noWrap/>
            <w:vAlign w:val="center"/>
            <w:hideMark/>
          </w:tcPr>
          <w:p w14:paraId="70658B84" w14:textId="77777777" w:rsidR="0012464B" w:rsidRPr="00D86D5D" w:rsidRDefault="0012464B" w:rsidP="00711EF3">
            <w:pPr>
              <w:ind w:firstLineChars="100" w:firstLine="220"/>
              <w:jc w:val="left"/>
              <w:rPr>
                <w:rFonts w:ascii="Arial Narrow" w:eastAsia="Times New Roman" w:hAnsi="Arial Narrow" w:cs="Calibri"/>
                <w:color w:val="000000"/>
                <w:szCs w:val="22"/>
                <w:lang w:val="es-CO" w:eastAsia="es-CO"/>
              </w:rPr>
            </w:pPr>
            <w:r w:rsidRPr="00D86D5D">
              <w:rPr>
                <w:rFonts w:ascii="Arial Narrow" w:eastAsia="Times New Roman" w:hAnsi="Arial Narrow" w:cs="Calibri"/>
                <w:color w:val="000000"/>
                <w:szCs w:val="22"/>
                <w:lang w:eastAsia="es-CO"/>
              </w:rPr>
              <w:t>Gestión de Calidad</w:t>
            </w:r>
          </w:p>
        </w:tc>
        <w:tc>
          <w:tcPr>
            <w:tcW w:w="1804" w:type="dxa"/>
            <w:tcBorders>
              <w:top w:val="nil"/>
              <w:left w:val="nil"/>
              <w:bottom w:val="nil"/>
              <w:right w:val="single" w:sz="8" w:space="0" w:color="auto"/>
            </w:tcBorders>
            <w:shd w:val="clear" w:color="000000" w:fill="D9D9D9"/>
            <w:noWrap/>
            <w:vAlign w:val="center"/>
            <w:hideMark/>
          </w:tcPr>
          <w:p w14:paraId="02A62837" w14:textId="77777777" w:rsidR="0012464B" w:rsidRPr="00A96AFC" w:rsidRDefault="0012464B" w:rsidP="00711EF3">
            <w:pPr>
              <w:rPr>
                <w:rFonts w:ascii="Arial Narrow" w:hAnsi="Arial Narrow" w:cs="Calibri"/>
                <w:color w:val="000000"/>
                <w:sz w:val="24"/>
              </w:rPr>
            </w:pPr>
            <w:r w:rsidRPr="00A96AFC">
              <w:rPr>
                <w:rFonts w:ascii="Arial Narrow" w:hAnsi="Arial Narrow" w:cs="Calibri"/>
                <w:color w:val="000000"/>
                <w:sz w:val="24"/>
              </w:rPr>
              <w:t> </w:t>
            </w:r>
          </w:p>
        </w:tc>
        <w:tc>
          <w:tcPr>
            <w:tcW w:w="1364" w:type="dxa"/>
            <w:tcBorders>
              <w:top w:val="nil"/>
              <w:left w:val="nil"/>
              <w:bottom w:val="nil"/>
              <w:right w:val="single" w:sz="8" w:space="0" w:color="auto"/>
            </w:tcBorders>
            <w:shd w:val="clear" w:color="000000" w:fill="D9D9D9"/>
            <w:noWrap/>
            <w:vAlign w:val="center"/>
            <w:hideMark/>
          </w:tcPr>
          <w:p w14:paraId="3B6170C4"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250</w:t>
            </w:r>
          </w:p>
        </w:tc>
        <w:tc>
          <w:tcPr>
            <w:tcW w:w="1021" w:type="dxa"/>
            <w:tcBorders>
              <w:top w:val="nil"/>
              <w:left w:val="nil"/>
              <w:bottom w:val="nil"/>
              <w:right w:val="single" w:sz="8" w:space="0" w:color="auto"/>
            </w:tcBorders>
            <w:shd w:val="clear" w:color="000000" w:fill="D9D9D9"/>
            <w:noWrap/>
            <w:vAlign w:val="center"/>
            <w:hideMark/>
          </w:tcPr>
          <w:p w14:paraId="242FDE2F" w14:textId="77777777" w:rsidR="0012464B" w:rsidRPr="00A96AFC" w:rsidRDefault="0012464B" w:rsidP="00711EF3">
            <w:pPr>
              <w:jc w:val="right"/>
              <w:rPr>
                <w:rFonts w:ascii="Arial Narrow" w:hAnsi="Arial Narrow" w:cs="Calibri"/>
                <w:color w:val="000000"/>
                <w:sz w:val="24"/>
              </w:rPr>
            </w:pPr>
            <w:r w:rsidRPr="00A96AFC">
              <w:rPr>
                <w:rFonts w:ascii="Arial Narrow" w:hAnsi="Arial Narrow" w:cs="Calibri"/>
                <w:color w:val="000000"/>
                <w:sz w:val="24"/>
              </w:rPr>
              <w:t>250</w:t>
            </w:r>
          </w:p>
        </w:tc>
      </w:tr>
      <w:tr w:rsidR="0012464B" w:rsidRPr="009C0F51" w14:paraId="14750013" w14:textId="77777777" w:rsidTr="00711EF3">
        <w:trPr>
          <w:trHeight w:val="312"/>
          <w:jc w:val="center"/>
        </w:trPr>
        <w:tc>
          <w:tcPr>
            <w:tcW w:w="4173" w:type="dxa"/>
            <w:tcBorders>
              <w:top w:val="single" w:sz="8" w:space="0" w:color="auto"/>
              <w:left w:val="single" w:sz="8" w:space="0" w:color="auto"/>
              <w:bottom w:val="single" w:sz="8" w:space="0" w:color="auto"/>
              <w:right w:val="single" w:sz="8" w:space="0" w:color="auto"/>
            </w:tcBorders>
            <w:shd w:val="clear" w:color="000000" w:fill="1F4E79"/>
            <w:noWrap/>
            <w:vAlign w:val="center"/>
            <w:hideMark/>
          </w:tcPr>
          <w:p w14:paraId="424523A9" w14:textId="77777777" w:rsidR="0012464B" w:rsidRPr="00D86D5D" w:rsidRDefault="0012464B" w:rsidP="00711EF3">
            <w:pPr>
              <w:jc w:val="left"/>
              <w:rPr>
                <w:rFonts w:ascii="Arial Narrow" w:eastAsia="Times New Roman" w:hAnsi="Arial Narrow" w:cs="Calibri"/>
                <w:b/>
                <w:bCs/>
                <w:color w:val="FFFFFF"/>
                <w:szCs w:val="22"/>
                <w:lang w:val="es-CO" w:eastAsia="es-CO"/>
              </w:rPr>
            </w:pPr>
            <w:r w:rsidRPr="00D86D5D">
              <w:rPr>
                <w:rFonts w:ascii="Arial Narrow" w:eastAsia="Times New Roman" w:hAnsi="Arial Narrow" w:cs="Calibri"/>
                <w:b/>
                <w:bCs/>
                <w:color w:val="FFFFFF"/>
                <w:szCs w:val="22"/>
                <w:lang w:eastAsia="es-CO"/>
              </w:rPr>
              <w:t>Total</w:t>
            </w:r>
          </w:p>
        </w:tc>
        <w:tc>
          <w:tcPr>
            <w:tcW w:w="1804" w:type="dxa"/>
            <w:tcBorders>
              <w:top w:val="single" w:sz="8" w:space="0" w:color="auto"/>
              <w:left w:val="nil"/>
              <w:bottom w:val="single" w:sz="8" w:space="0" w:color="auto"/>
              <w:right w:val="single" w:sz="8" w:space="0" w:color="auto"/>
            </w:tcBorders>
            <w:shd w:val="clear" w:color="000000" w:fill="1F4E79"/>
            <w:noWrap/>
            <w:vAlign w:val="center"/>
            <w:hideMark/>
          </w:tcPr>
          <w:p w14:paraId="7175EFD8" w14:textId="77777777" w:rsidR="0012464B" w:rsidRPr="00A96AFC" w:rsidRDefault="0012464B" w:rsidP="00711EF3">
            <w:pPr>
              <w:jc w:val="right"/>
              <w:rPr>
                <w:rFonts w:ascii="Arial Narrow" w:hAnsi="Arial Narrow" w:cs="Calibri"/>
                <w:b/>
                <w:bCs/>
                <w:color w:val="FFFFFF"/>
                <w:sz w:val="24"/>
              </w:rPr>
            </w:pPr>
            <w:r w:rsidRPr="00A96AFC">
              <w:rPr>
                <w:rFonts w:ascii="Arial Narrow" w:hAnsi="Arial Narrow" w:cs="Calibri"/>
                <w:b/>
                <w:bCs/>
                <w:color w:val="FFFFFF"/>
                <w:sz w:val="24"/>
              </w:rPr>
              <w:t>1.342.777</w:t>
            </w:r>
          </w:p>
        </w:tc>
        <w:tc>
          <w:tcPr>
            <w:tcW w:w="1364" w:type="dxa"/>
            <w:tcBorders>
              <w:top w:val="single" w:sz="8" w:space="0" w:color="auto"/>
              <w:left w:val="nil"/>
              <w:bottom w:val="single" w:sz="8" w:space="0" w:color="auto"/>
              <w:right w:val="single" w:sz="8" w:space="0" w:color="auto"/>
            </w:tcBorders>
            <w:shd w:val="clear" w:color="000000" w:fill="1F4E79"/>
            <w:noWrap/>
            <w:vAlign w:val="center"/>
            <w:hideMark/>
          </w:tcPr>
          <w:p w14:paraId="547F2F6C" w14:textId="77777777" w:rsidR="0012464B" w:rsidRPr="00A96AFC" w:rsidRDefault="0012464B" w:rsidP="00711EF3">
            <w:pPr>
              <w:jc w:val="right"/>
              <w:rPr>
                <w:rFonts w:ascii="Arial Narrow" w:hAnsi="Arial Narrow" w:cs="Calibri"/>
                <w:b/>
                <w:bCs/>
                <w:color w:val="FFFFFF"/>
                <w:sz w:val="24"/>
              </w:rPr>
            </w:pPr>
            <w:r w:rsidRPr="00A96AFC">
              <w:rPr>
                <w:rFonts w:ascii="Arial Narrow" w:hAnsi="Arial Narrow" w:cs="Calibri"/>
                <w:b/>
                <w:bCs/>
                <w:color w:val="FFFFFF"/>
                <w:sz w:val="24"/>
              </w:rPr>
              <w:t>229.679</w:t>
            </w:r>
          </w:p>
        </w:tc>
        <w:tc>
          <w:tcPr>
            <w:tcW w:w="1021" w:type="dxa"/>
            <w:tcBorders>
              <w:top w:val="single" w:sz="8" w:space="0" w:color="auto"/>
              <w:left w:val="nil"/>
              <w:bottom w:val="single" w:sz="8" w:space="0" w:color="auto"/>
              <w:right w:val="single" w:sz="8" w:space="0" w:color="auto"/>
            </w:tcBorders>
            <w:shd w:val="clear" w:color="000000" w:fill="1F4E79"/>
            <w:noWrap/>
            <w:vAlign w:val="center"/>
            <w:hideMark/>
          </w:tcPr>
          <w:p w14:paraId="2E4B291D" w14:textId="77777777" w:rsidR="0012464B" w:rsidRPr="00A96AFC" w:rsidRDefault="0012464B" w:rsidP="00711EF3">
            <w:pPr>
              <w:jc w:val="right"/>
              <w:rPr>
                <w:rFonts w:ascii="Arial Narrow" w:hAnsi="Arial Narrow" w:cs="Calibri"/>
                <w:b/>
                <w:bCs/>
                <w:color w:val="FFFFFF"/>
                <w:sz w:val="24"/>
              </w:rPr>
            </w:pPr>
            <w:r w:rsidRPr="00A96AFC">
              <w:rPr>
                <w:rFonts w:ascii="Arial Narrow" w:hAnsi="Arial Narrow" w:cs="Calibri"/>
                <w:b/>
                <w:bCs/>
                <w:color w:val="FFFFFF"/>
                <w:sz w:val="24"/>
              </w:rPr>
              <w:t>1.572.456</w:t>
            </w:r>
          </w:p>
        </w:tc>
      </w:tr>
    </w:tbl>
    <w:p w14:paraId="679097C4" w14:textId="77777777" w:rsidR="0012464B" w:rsidRDefault="0012464B" w:rsidP="0012464B">
      <w:pPr>
        <w:tabs>
          <w:tab w:val="left" w:pos="5812"/>
        </w:tabs>
        <w:rPr>
          <w:rFonts w:ascii="Arial Narrow" w:eastAsia="Times New Roman" w:hAnsi="Arial Narrow"/>
          <w:b/>
          <w:color w:val="365F91"/>
          <w:szCs w:val="22"/>
          <w:lang w:eastAsia="en-US"/>
        </w:rPr>
      </w:pPr>
    </w:p>
    <w:p w14:paraId="311B2341" w14:textId="77777777" w:rsidR="0012464B" w:rsidRDefault="0012464B" w:rsidP="0012464B">
      <w:pPr>
        <w:tabs>
          <w:tab w:val="left" w:pos="5812"/>
        </w:tabs>
        <w:rPr>
          <w:rFonts w:ascii="Arial Narrow" w:eastAsia="Times New Roman" w:hAnsi="Arial Narrow"/>
          <w:b/>
          <w:color w:val="365F91"/>
          <w:sz w:val="24"/>
          <w:lang w:eastAsia="en-US"/>
        </w:rPr>
      </w:pPr>
    </w:p>
    <w:p w14:paraId="79244169" w14:textId="77777777" w:rsidR="0012464B" w:rsidRPr="005C1444" w:rsidRDefault="0012464B" w:rsidP="0012464B">
      <w:pPr>
        <w:tabs>
          <w:tab w:val="left" w:pos="5812"/>
        </w:tabs>
        <w:rPr>
          <w:rFonts w:asciiTheme="minorHAnsi" w:eastAsia="Times New Roman" w:hAnsiTheme="minorHAnsi" w:cstheme="minorHAnsi"/>
          <w:b/>
          <w:color w:val="365F91"/>
          <w:sz w:val="24"/>
          <w:lang w:eastAsia="en-US"/>
        </w:rPr>
      </w:pPr>
      <w:r w:rsidRPr="005C1444">
        <w:rPr>
          <w:rFonts w:asciiTheme="minorHAnsi" w:eastAsia="Times New Roman" w:hAnsiTheme="minorHAnsi" w:cstheme="minorHAnsi"/>
          <w:b/>
          <w:color w:val="365F91"/>
          <w:sz w:val="24"/>
          <w:lang w:eastAsia="en-US"/>
        </w:rPr>
        <w:t>Ejecución de los Gastos de Inversión al 31 de diciembre de 2017</w:t>
      </w:r>
    </w:p>
    <w:p w14:paraId="7EEE6050" w14:textId="77777777" w:rsidR="0012464B" w:rsidRPr="005C1444" w:rsidRDefault="0012464B" w:rsidP="0012464B">
      <w:pPr>
        <w:tabs>
          <w:tab w:val="left" w:pos="5812"/>
        </w:tabs>
        <w:rPr>
          <w:rFonts w:asciiTheme="minorHAnsi" w:eastAsia="Times New Roman" w:hAnsiTheme="minorHAnsi" w:cstheme="minorHAnsi"/>
          <w:b/>
          <w:color w:val="365F91"/>
          <w:sz w:val="24"/>
          <w:lang w:eastAsia="en-US"/>
        </w:rPr>
      </w:pPr>
    </w:p>
    <w:p w14:paraId="19F1D0FB" w14:textId="77777777" w:rsidR="0012464B" w:rsidRPr="00D86D5D" w:rsidRDefault="0012464B" w:rsidP="0012464B">
      <w:pPr>
        <w:tabs>
          <w:tab w:val="left" w:pos="5812"/>
        </w:tabs>
        <w:rPr>
          <w:rFonts w:ascii="Arial Narrow" w:eastAsia="Times New Roman" w:hAnsi="Arial Narrow"/>
          <w:sz w:val="24"/>
          <w:lang w:eastAsia="en-US"/>
        </w:rPr>
      </w:pPr>
      <w:r w:rsidRPr="005C1444">
        <w:rPr>
          <w:rFonts w:asciiTheme="minorHAnsi" w:eastAsia="Times New Roman" w:hAnsiTheme="minorHAnsi" w:cstheme="minorHAnsi"/>
          <w:sz w:val="24"/>
          <w:lang w:eastAsia="en-US"/>
        </w:rPr>
        <w:t>Al 31 de diciembre de 2017 se encuentran comprometidos recursos por valor de $1.536.228 millones, que corresponden al 97,70% de la apropiación total de los gastos de inversión</w:t>
      </w:r>
      <w:r w:rsidRPr="00D86D5D">
        <w:rPr>
          <w:rFonts w:ascii="Arial Narrow" w:eastAsia="Times New Roman" w:hAnsi="Arial Narrow"/>
          <w:sz w:val="24"/>
          <w:lang w:eastAsia="en-US"/>
        </w:rPr>
        <w:t>.</w:t>
      </w:r>
    </w:p>
    <w:p w14:paraId="6CEAE0A8" w14:textId="77777777" w:rsidR="0012464B" w:rsidRPr="00337356" w:rsidRDefault="0012464B" w:rsidP="0012464B">
      <w:pPr>
        <w:tabs>
          <w:tab w:val="left" w:pos="5812"/>
        </w:tabs>
        <w:rPr>
          <w:rFonts w:ascii="Arial Narrow" w:eastAsia="Times New Roman" w:hAnsi="Arial Narrow"/>
          <w:szCs w:val="22"/>
          <w:lang w:eastAsia="en-US"/>
        </w:rPr>
      </w:pPr>
    </w:p>
    <w:tbl>
      <w:tblPr>
        <w:tblW w:w="16695" w:type="dxa"/>
        <w:tblInd w:w="-72" w:type="dxa"/>
        <w:tblCellMar>
          <w:left w:w="70" w:type="dxa"/>
          <w:right w:w="70" w:type="dxa"/>
        </w:tblCellMar>
        <w:tblLook w:val="04A0" w:firstRow="1" w:lastRow="0" w:firstColumn="1" w:lastColumn="0" w:noHBand="0" w:noVBand="1"/>
      </w:tblPr>
      <w:tblGrid>
        <w:gridCol w:w="9190"/>
        <w:gridCol w:w="1080"/>
        <w:gridCol w:w="1080"/>
        <w:gridCol w:w="1080"/>
        <w:gridCol w:w="1080"/>
        <w:gridCol w:w="3276"/>
      </w:tblGrid>
      <w:tr w:rsidR="0012464B" w:rsidRPr="00DC1D25" w14:paraId="5A4DFAA8" w14:textId="77777777" w:rsidTr="00711EF3">
        <w:trPr>
          <w:trHeight w:val="270"/>
        </w:trPr>
        <w:tc>
          <w:tcPr>
            <w:tcW w:w="9099" w:type="dxa"/>
            <w:tcBorders>
              <w:top w:val="nil"/>
              <w:left w:val="nil"/>
              <w:bottom w:val="nil"/>
              <w:right w:val="nil"/>
            </w:tcBorders>
            <w:shd w:val="clear" w:color="auto" w:fill="auto"/>
            <w:noWrap/>
            <w:vAlign w:val="bottom"/>
          </w:tcPr>
          <w:tbl>
            <w:tblPr>
              <w:tblW w:w="9050" w:type="dxa"/>
              <w:tblCellMar>
                <w:left w:w="70" w:type="dxa"/>
                <w:right w:w="70" w:type="dxa"/>
              </w:tblCellMar>
              <w:tblLook w:val="04A0" w:firstRow="1" w:lastRow="0" w:firstColumn="1" w:lastColumn="0" w:noHBand="0" w:noVBand="1"/>
            </w:tblPr>
            <w:tblGrid>
              <w:gridCol w:w="2340"/>
              <w:gridCol w:w="1289"/>
              <w:gridCol w:w="1354"/>
              <w:gridCol w:w="1417"/>
              <w:gridCol w:w="1276"/>
              <w:gridCol w:w="1374"/>
            </w:tblGrid>
            <w:tr w:rsidR="0012464B" w:rsidRPr="00D86D5D" w14:paraId="5240ADDE" w14:textId="77777777" w:rsidTr="00711EF3">
              <w:trPr>
                <w:trHeight w:val="261"/>
              </w:trPr>
              <w:tc>
                <w:tcPr>
                  <w:tcW w:w="2340" w:type="dxa"/>
                  <w:tcBorders>
                    <w:top w:val="nil"/>
                    <w:left w:val="nil"/>
                    <w:bottom w:val="nil"/>
                    <w:right w:val="nil"/>
                  </w:tcBorders>
                  <w:shd w:val="clear" w:color="auto" w:fill="auto"/>
                  <w:noWrap/>
                  <w:vAlign w:val="bottom"/>
                  <w:hideMark/>
                </w:tcPr>
                <w:p w14:paraId="09B98512" w14:textId="77777777" w:rsidR="0012464B" w:rsidRPr="00D86D5D" w:rsidRDefault="0012464B" w:rsidP="00711EF3">
                  <w:pPr>
                    <w:jc w:val="left"/>
                    <w:rPr>
                      <w:rFonts w:ascii="Times New Roman" w:eastAsia="Times New Roman" w:hAnsi="Times New Roman"/>
                      <w:sz w:val="24"/>
                      <w:lang w:val="es-CO" w:eastAsia="es-CO"/>
                    </w:rPr>
                  </w:pPr>
                </w:p>
              </w:tc>
              <w:tc>
                <w:tcPr>
                  <w:tcW w:w="1289" w:type="dxa"/>
                  <w:tcBorders>
                    <w:top w:val="nil"/>
                    <w:left w:val="nil"/>
                    <w:bottom w:val="nil"/>
                    <w:right w:val="nil"/>
                  </w:tcBorders>
                  <w:shd w:val="clear" w:color="auto" w:fill="auto"/>
                  <w:noWrap/>
                  <w:vAlign w:val="bottom"/>
                  <w:hideMark/>
                </w:tcPr>
                <w:p w14:paraId="2D32B6B7" w14:textId="77777777" w:rsidR="0012464B" w:rsidRPr="00D86D5D" w:rsidRDefault="0012464B" w:rsidP="00711EF3">
                  <w:pPr>
                    <w:jc w:val="left"/>
                    <w:rPr>
                      <w:rFonts w:ascii="Times New Roman" w:eastAsia="Times New Roman" w:hAnsi="Times New Roman"/>
                      <w:sz w:val="24"/>
                      <w:lang w:val="es-CO" w:eastAsia="es-CO"/>
                    </w:rPr>
                  </w:pPr>
                </w:p>
              </w:tc>
              <w:tc>
                <w:tcPr>
                  <w:tcW w:w="1354" w:type="dxa"/>
                  <w:tcBorders>
                    <w:top w:val="nil"/>
                    <w:left w:val="nil"/>
                    <w:bottom w:val="nil"/>
                    <w:right w:val="nil"/>
                  </w:tcBorders>
                  <w:shd w:val="clear" w:color="auto" w:fill="auto"/>
                  <w:noWrap/>
                  <w:vAlign w:val="bottom"/>
                  <w:hideMark/>
                </w:tcPr>
                <w:p w14:paraId="0D9866A5" w14:textId="77777777" w:rsidR="0012464B" w:rsidRPr="00D86D5D" w:rsidRDefault="0012464B" w:rsidP="00711EF3">
                  <w:pPr>
                    <w:jc w:val="left"/>
                    <w:rPr>
                      <w:rFonts w:ascii="Times New Roman" w:eastAsia="Times New Roman" w:hAnsi="Times New Roman"/>
                      <w:sz w:val="24"/>
                      <w:lang w:val="es-CO" w:eastAsia="es-CO"/>
                    </w:rPr>
                  </w:pPr>
                </w:p>
              </w:tc>
              <w:tc>
                <w:tcPr>
                  <w:tcW w:w="4067" w:type="dxa"/>
                  <w:gridSpan w:val="3"/>
                  <w:tcBorders>
                    <w:top w:val="nil"/>
                    <w:left w:val="nil"/>
                    <w:bottom w:val="single" w:sz="4" w:space="0" w:color="auto"/>
                    <w:right w:val="nil"/>
                  </w:tcBorders>
                  <w:shd w:val="clear" w:color="auto" w:fill="auto"/>
                  <w:noWrap/>
                  <w:vAlign w:val="center"/>
                  <w:hideMark/>
                </w:tcPr>
                <w:p w14:paraId="2AA68B74" w14:textId="77777777" w:rsidR="0012464B" w:rsidRPr="00CE0278" w:rsidRDefault="0012464B" w:rsidP="00711EF3">
                  <w:pPr>
                    <w:jc w:val="right"/>
                    <w:rPr>
                      <w:rFonts w:ascii="Arial Narrow" w:eastAsia="Times New Roman" w:hAnsi="Arial Narrow"/>
                      <w:color w:val="000000"/>
                      <w:sz w:val="16"/>
                      <w:szCs w:val="16"/>
                      <w:lang w:val="es-CO" w:eastAsia="es-CO"/>
                    </w:rPr>
                  </w:pPr>
                  <w:r w:rsidRPr="00CE0278">
                    <w:rPr>
                      <w:rFonts w:ascii="Arial Narrow" w:eastAsia="Times New Roman" w:hAnsi="Arial Narrow"/>
                      <w:color w:val="000000"/>
                      <w:sz w:val="16"/>
                      <w:szCs w:val="16"/>
                      <w:lang w:val="es-CO" w:eastAsia="es-CO"/>
                    </w:rPr>
                    <w:t>cifras en millones de pesos</w:t>
                  </w:r>
                </w:p>
              </w:tc>
            </w:tr>
            <w:tr w:rsidR="0012464B" w:rsidRPr="00D86D5D" w14:paraId="73BBC373" w14:textId="77777777" w:rsidTr="00711EF3">
              <w:trPr>
                <w:trHeight w:val="261"/>
              </w:trPr>
              <w:tc>
                <w:tcPr>
                  <w:tcW w:w="2340" w:type="dxa"/>
                  <w:tcBorders>
                    <w:top w:val="single" w:sz="4" w:space="0" w:color="auto"/>
                    <w:left w:val="single" w:sz="4" w:space="0" w:color="auto"/>
                    <w:bottom w:val="single" w:sz="4" w:space="0" w:color="auto"/>
                    <w:right w:val="single" w:sz="4" w:space="0" w:color="auto"/>
                  </w:tcBorders>
                  <w:shd w:val="clear" w:color="000000" w:fill="1F4E79"/>
                  <w:vAlign w:val="center"/>
                </w:tcPr>
                <w:p w14:paraId="165AF77E" w14:textId="77777777" w:rsidR="0012464B" w:rsidRPr="00D86D5D" w:rsidRDefault="0012464B" w:rsidP="00711EF3">
                  <w:pPr>
                    <w:jc w:val="center"/>
                    <w:rPr>
                      <w:rFonts w:ascii="Arial Narrow" w:eastAsia="Times New Roman" w:hAnsi="Arial Narrow"/>
                      <w:b/>
                      <w:bCs/>
                      <w:color w:val="FFFFFF"/>
                      <w:sz w:val="24"/>
                      <w:lang w:val="es-CO" w:eastAsia="es-CO"/>
                    </w:rPr>
                  </w:pPr>
                  <w:r w:rsidRPr="00D86D5D">
                    <w:rPr>
                      <w:rFonts w:ascii="Arial Narrow" w:eastAsia="Times New Roman" w:hAnsi="Arial Narrow"/>
                      <w:b/>
                      <w:bCs/>
                      <w:color w:val="FFFFFF"/>
                      <w:sz w:val="24"/>
                      <w:lang w:val="es-CO" w:eastAsia="es-CO"/>
                    </w:rPr>
                    <w:t>Concepto</w:t>
                  </w:r>
                </w:p>
              </w:tc>
              <w:tc>
                <w:tcPr>
                  <w:tcW w:w="1289" w:type="dxa"/>
                  <w:tcBorders>
                    <w:top w:val="single" w:sz="4" w:space="0" w:color="auto"/>
                    <w:left w:val="nil"/>
                    <w:bottom w:val="single" w:sz="4" w:space="0" w:color="auto"/>
                    <w:right w:val="single" w:sz="4" w:space="0" w:color="auto"/>
                  </w:tcBorders>
                  <w:shd w:val="clear" w:color="000000" w:fill="1F4E79"/>
                  <w:vAlign w:val="center"/>
                </w:tcPr>
                <w:p w14:paraId="3AD54815" w14:textId="77777777" w:rsidR="0012464B" w:rsidRPr="00D86D5D" w:rsidRDefault="0012464B" w:rsidP="00711EF3">
                  <w:pPr>
                    <w:jc w:val="center"/>
                    <w:rPr>
                      <w:rFonts w:ascii="Arial Narrow" w:eastAsia="Times New Roman" w:hAnsi="Arial Narrow"/>
                      <w:b/>
                      <w:bCs/>
                      <w:color w:val="FFFFFF"/>
                      <w:sz w:val="24"/>
                      <w:lang w:val="es-CO" w:eastAsia="es-CO"/>
                    </w:rPr>
                  </w:pPr>
                  <w:r w:rsidRPr="00D86D5D">
                    <w:rPr>
                      <w:rFonts w:ascii="Arial Narrow" w:eastAsia="Times New Roman" w:hAnsi="Arial Narrow"/>
                      <w:b/>
                      <w:bCs/>
                      <w:color w:val="FFFFFF"/>
                      <w:sz w:val="24"/>
                      <w:lang w:val="es-CO" w:eastAsia="es-CO"/>
                    </w:rPr>
                    <w:t>Apropiación</w:t>
                  </w:r>
                </w:p>
              </w:tc>
              <w:tc>
                <w:tcPr>
                  <w:tcW w:w="1354" w:type="dxa"/>
                  <w:tcBorders>
                    <w:top w:val="single" w:sz="4" w:space="0" w:color="auto"/>
                    <w:left w:val="nil"/>
                    <w:bottom w:val="single" w:sz="4" w:space="0" w:color="auto"/>
                    <w:right w:val="single" w:sz="4" w:space="0" w:color="auto"/>
                  </w:tcBorders>
                  <w:shd w:val="clear" w:color="000000" w:fill="1F4E79"/>
                  <w:vAlign w:val="center"/>
                </w:tcPr>
                <w:p w14:paraId="233B2705" w14:textId="77777777" w:rsidR="0012464B" w:rsidRPr="00D86D5D" w:rsidRDefault="0012464B" w:rsidP="00711EF3">
                  <w:pPr>
                    <w:jc w:val="center"/>
                    <w:rPr>
                      <w:rFonts w:ascii="Arial Narrow" w:eastAsia="Times New Roman" w:hAnsi="Arial Narrow"/>
                      <w:b/>
                      <w:bCs/>
                      <w:color w:val="FFFFFF"/>
                      <w:sz w:val="24"/>
                      <w:lang w:val="es-CO" w:eastAsia="es-CO"/>
                    </w:rPr>
                  </w:pPr>
                  <w:r w:rsidRPr="00D86D5D">
                    <w:rPr>
                      <w:rFonts w:ascii="Arial Narrow" w:eastAsia="Times New Roman" w:hAnsi="Arial Narrow"/>
                      <w:b/>
                      <w:bCs/>
                      <w:color w:val="FFFFFF"/>
                      <w:sz w:val="24"/>
                      <w:lang w:val="es-CO" w:eastAsia="es-CO"/>
                    </w:rPr>
                    <w:t>Compromiso</w:t>
                  </w:r>
                </w:p>
              </w:tc>
              <w:tc>
                <w:tcPr>
                  <w:tcW w:w="1417" w:type="dxa"/>
                  <w:tcBorders>
                    <w:top w:val="nil"/>
                    <w:left w:val="nil"/>
                    <w:bottom w:val="single" w:sz="4" w:space="0" w:color="auto"/>
                    <w:right w:val="single" w:sz="4" w:space="0" w:color="auto"/>
                  </w:tcBorders>
                  <w:shd w:val="clear" w:color="000000" w:fill="1F4E79"/>
                  <w:vAlign w:val="center"/>
                </w:tcPr>
                <w:p w14:paraId="2F54B90B" w14:textId="77777777" w:rsidR="0012464B" w:rsidRPr="00D86D5D" w:rsidRDefault="0012464B" w:rsidP="00711EF3">
                  <w:pPr>
                    <w:jc w:val="center"/>
                    <w:rPr>
                      <w:rFonts w:ascii="Arial Narrow" w:eastAsia="Times New Roman" w:hAnsi="Arial Narrow"/>
                      <w:b/>
                      <w:bCs/>
                      <w:color w:val="FFFFFF"/>
                      <w:sz w:val="24"/>
                      <w:lang w:val="es-CO" w:eastAsia="es-CO"/>
                    </w:rPr>
                  </w:pPr>
                  <w:r w:rsidRPr="00D86D5D">
                    <w:rPr>
                      <w:rFonts w:ascii="Arial Narrow" w:eastAsia="Times New Roman" w:hAnsi="Arial Narrow"/>
                      <w:b/>
                      <w:bCs/>
                      <w:color w:val="FFFFFF"/>
                      <w:sz w:val="24"/>
                      <w:lang w:val="es-CO" w:eastAsia="es-CO"/>
                    </w:rPr>
                    <w:t xml:space="preserve">Obligación </w:t>
                  </w:r>
                </w:p>
              </w:tc>
              <w:tc>
                <w:tcPr>
                  <w:tcW w:w="1276" w:type="dxa"/>
                  <w:tcBorders>
                    <w:top w:val="nil"/>
                    <w:left w:val="nil"/>
                    <w:bottom w:val="single" w:sz="4" w:space="0" w:color="auto"/>
                    <w:right w:val="single" w:sz="4" w:space="0" w:color="auto"/>
                  </w:tcBorders>
                  <w:shd w:val="clear" w:color="000000" w:fill="1F4E79"/>
                  <w:vAlign w:val="center"/>
                </w:tcPr>
                <w:p w14:paraId="604BA6BF" w14:textId="77777777" w:rsidR="0012464B" w:rsidRPr="00D86D5D" w:rsidRDefault="0012464B" w:rsidP="00711EF3">
                  <w:pPr>
                    <w:jc w:val="center"/>
                    <w:rPr>
                      <w:rFonts w:ascii="Arial Narrow" w:eastAsia="Times New Roman" w:hAnsi="Arial Narrow"/>
                      <w:b/>
                      <w:bCs/>
                      <w:color w:val="FFFFFF"/>
                      <w:sz w:val="24"/>
                      <w:lang w:val="es-CO" w:eastAsia="es-CO"/>
                    </w:rPr>
                  </w:pPr>
                  <w:r w:rsidRPr="00D86D5D">
                    <w:rPr>
                      <w:rFonts w:ascii="Arial Narrow" w:eastAsia="Times New Roman" w:hAnsi="Arial Narrow"/>
                      <w:b/>
                      <w:bCs/>
                      <w:color w:val="FFFFFF"/>
                      <w:sz w:val="24"/>
                      <w:lang w:val="es-CO" w:eastAsia="es-CO"/>
                    </w:rPr>
                    <w:t>% Comp.</w:t>
                  </w:r>
                </w:p>
              </w:tc>
              <w:tc>
                <w:tcPr>
                  <w:tcW w:w="1374" w:type="dxa"/>
                  <w:tcBorders>
                    <w:top w:val="nil"/>
                    <w:left w:val="nil"/>
                    <w:bottom w:val="single" w:sz="4" w:space="0" w:color="auto"/>
                    <w:right w:val="single" w:sz="4" w:space="0" w:color="auto"/>
                  </w:tcBorders>
                  <w:shd w:val="clear" w:color="000000" w:fill="1F4E79"/>
                  <w:vAlign w:val="center"/>
                </w:tcPr>
                <w:p w14:paraId="5148DFBA" w14:textId="77777777" w:rsidR="0012464B" w:rsidRPr="00D86D5D" w:rsidRDefault="0012464B" w:rsidP="00711EF3">
                  <w:pPr>
                    <w:jc w:val="center"/>
                    <w:rPr>
                      <w:rFonts w:ascii="Arial Narrow" w:eastAsia="Times New Roman" w:hAnsi="Arial Narrow"/>
                      <w:b/>
                      <w:bCs/>
                      <w:color w:val="FFFFFF"/>
                      <w:sz w:val="24"/>
                      <w:lang w:val="es-CO" w:eastAsia="es-CO"/>
                    </w:rPr>
                  </w:pPr>
                  <w:r w:rsidRPr="00D86D5D">
                    <w:rPr>
                      <w:rFonts w:ascii="Arial Narrow" w:eastAsia="Times New Roman" w:hAnsi="Arial Narrow"/>
                      <w:b/>
                      <w:bCs/>
                      <w:color w:val="FFFFFF"/>
                      <w:sz w:val="24"/>
                      <w:lang w:val="es-CO" w:eastAsia="es-CO"/>
                    </w:rPr>
                    <w:t>% Oblig.</w:t>
                  </w:r>
                </w:p>
              </w:tc>
            </w:tr>
            <w:tr w:rsidR="0012464B" w:rsidRPr="00D86D5D" w14:paraId="63552832" w14:textId="77777777" w:rsidTr="00711EF3">
              <w:trPr>
                <w:trHeight w:val="261"/>
              </w:trPr>
              <w:tc>
                <w:tcPr>
                  <w:tcW w:w="2340" w:type="dxa"/>
                  <w:tcBorders>
                    <w:top w:val="nil"/>
                    <w:left w:val="single" w:sz="4" w:space="0" w:color="auto"/>
                    <w:bottom w:val="nil"/>
                    <w:right w:val="single" w:sz="4" w:space="0" w:color="auto"/>
                  </w:tcBorders>
                  <w:shd w:val="clear" w:color="auto" w:fill="auto"/>
                  <w:noWrap/>
                  <w:vAlign w:val="center"/>
                </w:tcPr>
                <w:p w14:paraId="05460DAA" w14:textId="77777777" w:rsidR="0012464B" w:rsidRPr="00D86D5D" w:rsidRDefault="0012464B" w:rsidP="00711EF3">
                  <w:pPr>
                    <w:jc w:val="left"/>
                    <w:rPr>
                      <w:rFonts w:ascii="Arial Narrow" w:eastAsia="Times New Roman" w:hAnsi="Arial Narrow"/>
                      <w:color w:val="000000"/>
                      <w:sz w:val="24"/>
                      <w:lang w:val="es-CO" w:eastAsia="es-CO"/>
                    </w:rPr>
                  </w:pPr>
                  <w:r w:rsidRPr="00D86D5D">
                    <w:rPr>
                      <w:rFonts w:ascii="Arial Narrow" w:eastAsia="Times New Roman" w:hAnsi="Arial Narrow"/>
                      <w:color w:val="000000"/>
                      <w:sz w:val="24"/>
                      <w:lang w:val="es-CO" w:eastAsia="es-CO"/>
                    </w:rPr>
                    <w:t>Proyectos Carreteros</w:t>
                  </w:r>
                </w:p>
              </w:tc>
              <w:tc>
                <w:tcPr>
                  <w:tcW w:w="1289" w:type="dxa"/>
                  <w:tcBorders>
                    <w:top w:val="nil"/>
                    <w:left w:val="nil"/>
                    <w:bottom w:val="nil"/>
                    <w:right w:val="single" w:sz="4" w:space="0" w:color="auto"/>
                  </w:tcBorders>
                  <w:shd w:val="clear" w:color="auto" w:fill="auto"/>
                  <w:noWrap/>
                  <w:vAlign w:val="center"/>
                </w:tcPr>
                <w:p w14:paraId="6B86E209" w14:textId="77777777" w:rsidR="0012464B" w:rsidRPr="00566B4C" w:rsidRDefault="0012464B" w:rsidP="00711EF3">
                  <w:pPr>
                    <w:jc w:val="right"/>
                    <w:rPr>
                      <w:rFonts w:ascii="Arial Narrow" w:hAnsi="Arial Narrow" w:cs="Calibri"/>
                      <w:color w:val="000000"/>
                      <w:sz w:val="24"/>
                      <w:lang w:val="es-CO" w:eastAsia="es-CO"/>
                    </w:rPr>
                  </w:pPr>
                  <w:r w:rsidRPr="00566B4C">
                    <w:rPr>
                      <w:rFonts w:ascii="Arial Narrow" w:hAnsi="Arial Narrow" w:cs="Calibri"/>
                      <w:color w:val="000000"/>
                      <w:sz w:val="24"/>
                    </w:rPr>
                    <w:t>1.393.744</w:t>
                  </w:r>
                </w:p>
              </w:tc>
              <w:tc>
                <w:tcPr>
                  <w:tcW w:w="1354" w:type="dxa"/>
                  <w:tcBorders>
                    <w:top w:val="nil"/>
                    <w:left w:val="nil"/>
                    <w:bottom w:val="nil"/>
                    <w:right w:val="single" w:sz="8" w:space="0" w:color="auto"/>
                  </w:tcBorders>
                  <w:shd w:val="clear" w:color="auto" w:fill="auto"/>
                  <w:noWrap/>
                  <w:vAlign w:val="center"/>
                </w:tcPr>
                <w:p w14:paraId="309A64B6" w14:textId="77777777" w:rsidR="0012464B" w:rsidRPr="00566B4C" w:rsidRDefault="0012464B" w:rsidP="00711EF3">
                  <w:pPr>
                    <w:jc w:val="right"/>
                    <w:rPr>
                      <w:rFonts w:ascii="Arial Narrow" w:hAnsi="Arial Narrow" w:cs="Calibri"/>
                      <w:color w:val="000000"/>
                      <w:sz w:val="24"/>
                    </w:rPr>
                  </w:pPr>
                  <w:r w:rsidRPr="00566B4C">
                    <w:rPr>
                      <w:rFonts w:ascii="Arial Narrow" w:hAnsi="Arial Narrow" w:cs="Calibri"/>
                      <w:color w:val="000000"/>
                      <w:sz w:val="24"/>
                    </w:rPr>
                    <w:t>1.363.333</w:t>
                  </w:r>
                </w:p>
              </w:tc>
              <w:tc>
                <w:tcPr>
                  <w:tcW w:w="1417" w:type="dxa"/>
                  <w:tcBorders>
                    <w:top w:val="nil"/>
                    <w:left w:val="nil"/>
                    <w:bottom w:val="nil"/>
                    <w:right w:val="single" w:sz="8" w:space="0" w:color="auto"/>
                  </w:tcBorders>
                  <w:shd w:val="clear" w:color="auto" w:fill="auto"/>
                  <w:noWrap/>
                  <w:vAlign w:val="center"/>
                </w:tcPr>
                <w:p w14:paraId="2E167442" w14:textId="77777777" w:rsidR="0012464B" w:rsidRPr="00566B4C" w:rsidRDefault="0012464B" w:rsidP="00711EF3">
                  <w:pPr>
                    <w:jc w:val="right"/>
                    <w:rPr>
                      <w:rFonts w:ascii="Arial Narrow" w:hAnsi="Arial Narrow" w:cs="Calibri"/>
                      <w:color w:val="000000"/>
                      <w:sz w:val="24"/>
                    </w:rPr>
                  </w:pPr>
                  <w:r w:rsidRPr="00566B4C">
                    <w:rPr>
                      <w:rFonts w:ascii="Arial Narrow" w:hAnsi="Arial Narrow" w:cs="Calibri"/>
                      <w:color w:val="000000"/>
                      <w:sz w:val="24"/>
                    </w:rPr>
                    <w:t>966.748</w:t>
                  </w:r>
                </w:p>
              </w:tc>
              <w:tc>
                <w:tcPr>
                  <w:tcW w:w="1276" w:type="dxa"/>
                  <w:tcBorders>
                    <w:top w:val="nil"/>
                    <w:left w:val="nil"/>
                    <w:bottom w:val="nil"/>
                    <w:right w:val="single" w:sz="8" w:space="0" w:color="auto"/>
                  </w:tcBorders>
                  <w:shd w:val="clear" w:color="auto" w:fill="auto"/>
                  <w:noWrap/>
                  <w:vAlign w:val="center"/>
                </w:tcPr>
                <w:p w14:paraId="2E76CF29" w14:textId="77777777" w:rsidR="0012464B" w:rsidRPr="00566B4C" w:rsidRDefault="0012464B" w:rsidP="00711EF3">
                  <w:pPr>
                    <w:jc w:val="center"/>
                    <w:rPr>
                      <w:rFonts w:ascii="Arial Narrow" w:hAnsi="Arial Narrow" w:cs="Calibri"/>
                      <w:color w:val="000000"/>
                      <w:sz w:val="24"/>
                    </w:rPr>
                  </w:pPr>
                  <w:r w:rsidRPr="00566B4C">
                    <w:rPr>
                      <w:rFonts w:ascii="Arial Narrow" w:hAnsi="Arial Narrow" w:cs="Calibri"/>
                      <w:color w:val="000000"/>
                      <w:sz w:val="24"/>
                    </w:rPr>
                    <w:t>97,82%</w:t>
                  </w:r>
                </w:p>
              </w:tc>
              <w:tc>
                <w:tcPr>
                  <w:tcW w:w="1374" w:type="dxa"/>
                  <w:tcBorders>
                    <w:top w:val="nil"/>
                    <w:left w:val="nil"/>
                    <w:bottom w:val="nil"/>
                    <w:right w:val="single" w:sz="8" w:space="0" w:color="auto"/>
                  </w:tcBorders>
                  <w:shd w:val="clear" w:color="auto" w:fill="auto"/>
                  <w:noWrap/>
                  <w:vAlign w:val="center"/>
                </w:tcPr>
                <w:p w14:paraId="1EF620CD" w14:textId="77777777" w:rsidR="0012464B" w:rsidRPr="00566B4C" w:rsidRDefault="0012464B" w:rsidP="00711EF3">
                  <w:pPr>
                    <w:jc w:val="center"/>
                    <w:rPr>
                      <w:rFonts w:ascii="Arial Narrow" w:hAnsi="Arial Narrow" w:cs="Calibri"/>
                      <w:color w:val="000000"/>
                      <w:sz w:val="24"/>
                    </w:rPr>
                  </w:pPr>
                  <w:r w:rsidRPr="00566B4C">
                    <w:rPr>
                      <w:rFonts w:ascii="Arial Narrow" w:hAnsi="Arial Narrow" w:cs="Calibri"/>
                      <w:color w:val="000000"/>
                      <w:sz w:val="24"/>
                    </w:rPr>
                    <w:t>69,36%</w:t>
                  </w:r>
                </w:p>
              </w:tc>
            </w:tr>
            <w:tr w:rsidR="0012464B" w:rsidRPr="00D86D5D" w14:paraId="2D32AD39" w14:textId="77777777" w:rsidTr="00711EF3">
              <w:trPr>
                <w:trHeight w:val="261"/>
              </w:trPr>
              <w:tc>
                <w:tcPr>
                  <w:tcW w:w="2340" w:type="dxa"/>
                  <w:tcBorders>
                    <w:top w:val="nil"/>
                    <w:left w:val="single" w:sz="4" w:space="0" w:color="auto"/>
                    <w:bottom w:val="nil"/>
                    <w:right w:val="single" w:sz="4" w:space="0" w:color="auto"/>
                  </w:tcBorders>
                  <w:shd w:val="clear" w:color="000000" w:fill="BFBFBF"/>
                  <w:noWrap/>
                  <w:vAlign w:val="center"/>
                </w:tcPr>
                <w:p w14:paraId="54F3EA31" w14:textId="77777777" w:rsidR="0012464B" w:rsidRPr="00D86D5D" w:rsidRDefault="0012464B" w:rsidP="00711EF3">
                  <w:pPr>
                    <w:jc w:val="left"/>
                    <w:rPr>
                      <w:rFonts w:ascii="Arial Narrow" w:eastAsia="Times New Roman" w:hAnsi="Arial Narrow"/>
                      <w:color w:val="000000"/>
                      <w:sz w:val="24"/>
                      <w:lang w:val="es-CO" w:eastAsia="es-CO"/>
                    </w:rPr>
                  </w:pPr>
                  <w:r w:rsidRPr="00D86D5D">
                    <w:rPr>
                      <w:rFonts w:ascii="Arial Narrow" w:eastAsia="Times New Roman" w:hAnsi="Arial Narrow"/>
                      <w:color w:val="000000"/>
                      <w:sz w:val="24"/>
                      <w:lang w:val="es-CO" w:eastAsia="es-CO"/>
                    </w:rPr>
                    <w:t>Proyectos Férreos</w:t>
                  </w:r>
                </w:p>
              </w:tc>
              <w:tc>
                <w:tcPr>
                  <w:tcW w:w="1289" w:type="dxa"/>
                  <w:tcBorders>
                    <w:top w:val="nil"/>
                    <w:left w:val="nil"/>
                    <w:bottom w:val="nil"/>
                    <w:right w:val="single" w:sz="4" w:space="0" w:color="auto"/>
                  </w:tcBorders>
                  <w:shd w:val="clear" w:color="000000" w:fill="BFBFBF"/>
                  <w:noWrap/>
                  <w:vAlign w:val="center"/>
                </w:tcPr>
                <w:p w14:paraId="2C6C4673" w14:textId="77777777" w:rsidR="0012464B" w:rsidRPr="00566B4C" w:rsidRDefault="0012464B" w:rsidP="00711EF3">
                  <w:pPr>
                    <w:jc w:val="right"/>
                    <w:rPr>
                      <w:rFonts w:ascii="Arial Narrow" w:hAnsi="Arial Narrow" w:cs="Calibri"/>
                      <w:color w:val="000000"/>
                      <w:sz w:val="24"/>
                    </w:rPr>
                  </w:pPr>
                  <w:r w:rsidRPr="00566B4C">
                    <w:rPr>
                      <w:rFonts w:ascii="Arial Narrow" w:hAnsi="Arial Narrow" w:cs="Calibri"/>
                      <w:color w:val="000000"/>
                      <w:sz w:val="24"/>
                    </w:rPr>
                    <w:t>123.855</w:t>
                  </w:r>
                </w:p>
              </w:tc>
              <w:tc>
                <w:tcPr>
                  <w:tcW w:w="1354" w:type="dxa"/>
                  <w:tcBorders>
                    <w:top w:val="nil"/>
                    <w:left w:val="nil"/>
                    <w:bottom w:val="nil"/>
                    <w:right w:val="single" w:sz="8" w:space="0" w:color="auto"/>
                  </w:tcBorders>
                  <w:shd w:val="clear" w:color="000000" w:fill="BFBFBF"/>
                  <w:noWrap/>
                  <w:vAlign w:val="center"/>
                </w:tcPr>
                <w:p w14:paraId="50D76BCA" w14:textId="77777777" w:rsidR="0012464B" w:rsidRPr="00566B4C" w:rsidRDefault="0012464B" w:rsidP="00711EF3">
                  <w:pPr>
                    <w:jc w:val="right"/>
                    <w:rPr>
                      <w:rFonts w:ascii="Arial Narrow" w:hAnsi="Arial Narrow" w:cs="Calibri"/>
                      <w:color w:val="000000"/>
                      <w:sz w:val="24"/>
                    </w:rPr>
                  </w:pPr>
                  <w:r w:rsidRPr="00566B4C">
                    <w:rPr>
                      <w:rFonts w:ascii="Arial Narrow" w:hAnsi="Arial Narrow" w:cs="Calibri"/>
                      <w:color w:val="000000"/>
                      <w:sz w:val="24"/>
                    </w:rPr>
                    <w:t>122.698</w:t>
                  </w:r>
                </w:p>
              </w:tc>
              <w:tc>
                <w:tcPr>
                  <w:tcW w:w="1417" w:type="dxa"/>
                  <w:tcBorders>
                    <w:top w:val="nil"/>
                    <w:left w:val="nil"/>
                    <w:bottom w:val="nil"/>
                    <w:right w:val="single" w:sz="8" w:space="0" w:color="auto"/>
                  </w:tcBorders>
                  <w:shd w:val="clear" w:color="000000" w:fill="BFBFBF"/>
                  <w:noWrap/>
                  <w:vAlign w:val="center"/>
                </w:tcPr>
                <w:p w14:paraId="734EFF31" w14:textId="77777777" w:rsidR="0012464B" w:rsidRPr="00566B4C" w:rsidRDefault="0012464B" w:rsidP="00711EF3">
                  <w:pPr>
                    <w:jc w:val="right"/>
                    <w:rPr>
                      <w:rFonts w:ascii="Arial Narrow" w:hAnsi="Arial Narrow" w:cs="Calibri"/>
                      <w:color w:val="000000"/>
                      <w:sz w:val="24"/>
                    </w:rPr>
                  </w:pPr>
                  <w:r w:rsidRPr="00566B4C">
                    <w:rPr>
                      <w:rFonts w:ascii="Arial Narrow" w:hAnsi="Arial Narrow" w:cs="Calibri"/>
                      <w:color w:val="000000"/>
                      <w:sz w:val="24"/>
                    </w:rPr>
                    <w:t>120.870</w:t>
                  </w:r>
                </w:p>
              </w:tc>
              <w:tc>
                <w:tcPr>
                  <w:tcW w:w="1276" w:type="dxa"/>
                  <w:tcBorders>
                    <w:top w:val="nil"/>
                    <w:left w:val="nil"/>
                    <w:bottom w:val="nil"/>
                    <w:right w:val="single" w:sz="8" w:space="0" w:color="auto"/>
                  </w:tcBorders>
                  <w:shd w:val="clear" w:color="000000" w:fill="BFBFBF"/>
                  <w:noWrap/>
                  <w:vAlign w:val="center"/>
                </w:tcPr>
                <w:p w14:paraId="38A100B3" w14:textId="77777777" w:rsidR="0012464B" w:rsidRPr="00566B4C" w:rsidRDefault="0012464B" w:rsidP="00711EF3">
                  <w:pPr>
                    <w:jc w:val="center"/>
                    <w:rPr>
                      <w:rFonts w:ascii="Arial Narrow" w:hAnsi="Arial Narrow" w:cs="Calibri"/>
                      <w:color w:val="000000"/>
                      <w:sz w:val="24"/>
                    </w:rPr>
                  </w:pPr>
                  <w:r w:rsidRPr="00566B4C">
                    <w:rPr>
                      <w:rFonts w:ascii="Arial Narrow" w:hAnsi="Arial Narrow" w:cs="Calibri"/>
                      <w:color w:val="000000"/>
                      <w:sz w:val="24"/>
                    </w:rPr>
                    <w:t>99,07%</w:t>
                  </w:r>
                </w:p>
              </w:tc>
              <w:tc>
                <w:tcPr>
                  <w:tcW w:w="1374" w:type="dxa"/>
                  <w:tcBorders>
                    <w:top w:val="nil"/>
                    <w:left w:val="nil"/>
                    <w:bottom w:val="nil"/>
                    <w:right w:val="single" w:sz="8" w:space="0" w:color="auto"/>
                  </w:tcBorders>
                  <w:shd w:val="clear" w:color="000000" w:fill="BFBFBF"/>
                  <w:noWrap/>
                  <w:vAlign w:val="center"/>
                </w:tcPr>
                <w:p w14:paraId="13A49D49" w14:textId="77777777" w:rsidR="0012464B" w:rsidRPr="00566B4C" w:rsidRDefault="0012464B" w:rsidP="00711EF3">
                  <w:pPr>
                    <w:jc w:val="center"/>
                    <w:rPr>
                      <w:rFonts w:ascii="Arial Narrow" w:hAnsi="Arial Narrow" w:cs="Calibri"/>
                      <w:color w:val="000000"/>
                      <w:sz w:val="24"/>
                    </w:rPr>
                  </w:pPr>
                  <w:r w:rsidRPr="00566B4C">
                    <w:rPr>
                      <w:rFonts w:ascii="Arial Narrow" w:hAnsi="Arial Narrow" w:cs="Calibri"/>
                      <w:color w:val="000000"/>
                      <w:sz w:val="24"/>
                    </w:rPr>
                    <w:t>97,59%</w:t>
                  </w:r>
                </w:p>
              </w:tc>
            </w:tr>
            <w:tr w:rsidR="0012464B" w:rsidRPr="00D86D5D" w14:paraId="6A2A1617" w14:textId="77777777" w:rsidTr="00711EF3">
              <w:trPr>
                <w:trHeight w:val="261"/>
              </w:trPr>
              <w:tc>
                <w:tcPr>
                  <w:tcW w:w="2340" w:type="dxa"/>
                  <w:tcBorders>
                    <w:top w:val="nil"/>
                    <w:left w:val="single" w:sz="4" w:space="0" w:color="auto"/>
                    <w:bottom w:val="nil"/>
                    <w:right w:val="single" w:sz="4" w:space="0" w:color="auto"/>
                  </w:tcBorders>
                  <w:shd w:val="clear" w:color="auto" w:fill="auto"/>
                  <w:noWrap/>
                  <w:vAlign w:val="center"/>
                </w:tcPr>
                <w:p w14:paraId="0C2C23ED" w14:textId="77777777" w:rsidR="0012464B" w:rsidRPr="00D86D5D" w:rsidRDefault="0012464B" w:rsidP="00711EF3">
                  <w:pPr>
                    <w:jc w:val="left"/>
                    <w:rPr>
                      <w:rFonts w:ascii="Arial Narrow" w:eastAsia="Times New Roman" w:hAnsi="Arial Narrow"/>
                      <w:color w:val="000000"/>
                      <w:sz w:val="24"/>
                      <w:lang w:val="es-CO" w:eastAsia="es-CO"/>
                    </w:rPr>
                  </w:pPr>
                  <w:r w:rsidRPr="00D86D5D">
                    <w:rPr>
                      <w:rFonts w:ascii="Arial Narrow" w:eastAsia="Times New Roman" w:hAnsi="Arial Narrow"/>
                      <w:color w:val="000000"/>
                      <w:sz w:val="24"/>
                      <w:lang w:val="es-CO" w:eastAsia="es-CO"/>
                    </w:rPr>
                    <w:t>Proyectos Portuarios</w:t>
                  </w:r>
                </w:p>
              </w:tc>
              <w:tc>
                <w:tcPr>
                  <w:tcW w:w="1289" w:type="dxa"/>
                  <w:tcBorders>
                    <w:top w:val="nil"/>
                    <w:left w:val="nil"/>
                    <w:bottom w:val="nil"/>
                    <w:right w:val="single" w:sz="4" w:space="0" w:color="auto"/>
                  </w:tcBorders>
                  <w:shd w:val="clear" w:color="auto" w:fill="auto"/>
                  <w:noWrap/>
                  <w:vAlign w:val="center"/>
                </w:tcPr>
                <w:p w14:paraId="146AE1C3" w14:textId="77777777" w:rsidR="0012464B" w:rsidRPr="00566B4C" w:rsidRDefault="0012464B" w:rsidP="00711EF3">
                  <w:pPr>
                    <w:jc w:val="right"/>
                    <w:rPr>
                      <w:rFonts w:ascii="Arial Narrow" w:hAnsi="Arial Narrow" w:cs="Calibri"/>
                      <w:color w:val="000000"/>
                      <w:sz w:val="24"/>
                    </w:rPr>
                  </w:pPr>
                  <w:r w:rsidRPr="00566B4C">
                    <w:rPr>
                      <w:rFonts w:ascii="Arial Narrow" w:hAnsi="Arial Narrow" w:cs="Calibri"/>
                      <w:color w:val="000000"/>
                      <w:sz w:val="24"/>
                    </w:rPr>
                    <w:t>2.464</w:t>
                  </w:r>
                </w:p>
              </w:tc>
              <w:tc>
                <w:tcPr>
                  <w:tcW w:w="1354" w:type="dxa"/>
                  <w:tcBorders>
                    <w:top w:val="nil"/>
                    <w:left w:val="nil"/>
                    <w:bottom w:val="nil"/>
                    <w:right w:val="single" w:sz="8" w:space="0" w:color="auto"/>
                  </w:tcBorders>
                  <w:shd w:val="clear" w:color="auto" w:fill="auto"/>
                  <w:noWrap/>
                  <w:vAlign w:val="center"/>
                </w:tcPr>
                <w:p w14:paraId="6363C530" w14:textId="77777777" w:rsidR="0012464B" w:rsidRPr="00566B4C" w:rsidRDefault="0012464B" w:rsidP="00711EF3">
                  <w:pPr>
                    <w:jc w:val="right"/>
                    <w:rPr>
                      <w:rFonts w:ascii="Arial Narrow" w:hAnsi="Arial Narrow" w:cs="Calibri"/>
                      <w:color w:val="000000"/>
                      <w:sz w:val="24"/>
                    </w:rPr>
                  </w:pPr>
                  <w:r w:rsidRPr="00566B4C">
                    <w:rPr>
                      <w:rFonts w:ascii="Arial Narrow" w:hAnsi="Arial Narrow" w:cs="Calibri"/>
                      <w:color w:val="000000"/>
                      <w:sz w:val="24"/>
                    </w:rPr>
                    <w:t>2.464</w:t>
                  </w:r>
                </w:p>
              </w:tc>
              <w:tc>
                <w:tcPr>
                  <w:tcW w:w="1417" w:type="dxa"/>
                  <w:tcBorders>
                    <w:top w:val="nil"/>
                    <w:left w:val="nil"/>
                    <w:bottom w:val="nil"/>
                    <w:right w:val="single" w:sz="8" w:space="0" w:color="auto"/>
                  </w:tcBorders>
                  <w:shd w:val="clear" w:color="auto" w:fill="auto"/>
                  <w:noWrap/>
                  <w:vAlign w:val="center"/>
                </w:tcPr>
                <w:p w14:paraId="0590A9FE" w14:textId="77777777" w:rsidR="0012464B" w:rsidRPr="00566B4C" w:rsidRDefault="0012464B" w:rsidP="00711EF3">
                  <w:pPr>
                    <w:jc w:val="right"/>
                    <w:rPr>
                      <w:rFonts w:ascii="Arial Narrow" w:hAnsi="Arial Narrow" w:cs="Calibri"/>
                      <w:color w:val="000000"/>
                      <w:sz w:val="24"/>
                    </w:rPr>
                  </w:pPr>
                  <w:r w:rsidRPr="00566B4C">
                    <w:rPr>
                      <w:rFonts w:ascii="Arial Narrow" w:hAnsi="Arial Narrow" w:cs="Calibri"/>
                      <w:color w:val="000000"/>
                      <w:sz w:val="24"/>
                    </w:rPr>
                    <w:t>2.280</w:t>
                  </w:r>
                </w:p>
              </w:tc>
              <w:tc>
                <w:tcPr>
                  <w:tcW w:w="1276" w:type="dxa"/>
                  <w:tcBorders>
                    <w:top w:val="nil"/>
                    <w:left w:val="nil"/>
                    <w:bottom w:val="nil"/>
                    <w:right w:val="single" w:sz="8" w:space="0" w:color="auto"/>
                  </w:tcBorders>
                  <w:shd w:val="clear" w:color="auto" w:fill="auto"/>
                  <w:noWrap/>
                  <w:vAlign w:val="center"/>
                </w:tcPr>
                <w:p w14:paraId="19D629CD" w14:textId="77777777" w:rsidR="0012464B" w:rsidRPr="00566B4C" w:rsidRDefault="0012464B" w:rsidP="00711EF3">
                  <w:pPr>
                    <w:jc w:val="center"/>
                    <w:rPr>
                      <w:rFonts w:ascii="Arial Narrow" w:hAnsi="Arial Narrow" w:cs="Calibri"/>
                      <w:color w:val="000000"/>
                      <w:sz w:val="24"/>
                    </w:rPr>
                  </w:pPr>
                  <w:r w:rsidRPr="00566B4C">
                    <w:rPr>
                      <w:rFonts w:ascii="Arial Narrow" w:hAnsi="Arial Narrow" w:cs="Calibri"/>
                      <w:color w:val="000000"/>
                      <w:sz w:val="24"/>
                    </w:rPr>
                    <w:t>100,00%</w:t>
                  </w:r>
                </w:p>
              </w:tc>
              <w:tc>
                <w:tcPr>
                  <w:tcW w:w="1374" w:type="dxa"/>
                  <w:tcBorders>
                    <w:top w:val="nil"/>
                    <w:left w:val="nil"/>
                    <w:bottom w:val="nil"/>
                    <w:right w:val="single" w:sz="8" w:space="0" w:color="auto"/>
                  </w:tcBorders>
                  <w:shd w:val="clear" w:color="auto" w:fill="auto"/>
                  <w:noWrap/>
                  <w:vAlign w:val="center"/>
                </w:tcPr>
                <w:p w14:paraId="480E5D9C" w14:textId="77777777" w:rsidR="0012464B" w:rsidRPr="00566B4C" w:rsidRDefault="0012464B" w:rsidP="00711EF3">
                  <w:pPr>
                    <w:jc w:val="center"/>
                    <w:rPr>
                      <w:rFonts w:ascii="Arial Narrow" w:hAnsi="Arial Narrow" w:cs="Calibri"/>
                      <w:color w:val="000000"/>
                      <w:sz w:val="24"/>
                    </w:rPr>
                  </w:pPr>
                  <w:r w:rsidRPr="00566B4C">
                    <w:rPr>
                      <w:rFonts w:ascii="Arial Narrow" w:hAnsi="Arial Narrow" w:cs="Calibri"/>
                      <w:color w:val="000000"/>
                      <w:sz w:val="24"/>
                    </w:rPr>
                    <w:t>92,53%</w:t>
                  </w:r>
                </w:p>
              </w:tc>
            </w:tr>
            <w:tr w:rsidR="0012464B" w:rsidRPr="00D86D5D" w14:paraId="00C84074" w14:textId="77777777" w:rsidTr="00711EF3">
              <w:trPr>
                <w:trHeight w:val="261"/>
              </w:trPr>
              <w:tc>
                <w:tcPr>
                  <w:tcW w:w="2340" w:type="dxa"/>
                  <w:tcBorders>
                    <w:top w:val="nil"/>
                    <w:left w:val="single" w:sz="4" w:space="0" w:color="auto"/>
                    <w:bottom w:val="single" w:sz="4" w:space="0" w:color="auto"/>
                    <w:right w:val="single" w:sz="4" w:space="0" w:color="auto"/>
                  </w:tcBorders>
                  <w:shd w:val="clear" w:color="000000" w:fill="BFBFBF"/>
                  <w:noWrap/>
                  <w:vAlign w:val="center"/>
                </w:tcPr>
                <w:p w14:paraId="6B9E6A30" w14:textId="77777777" w:rsidR="0012464B" w:rsidRPr="00D86D5D" w:rsidRDefault="0012464B" w:rsidP="00711EF3">
                  <w:pPr>
                    <w:jc w:val="left"/>
                    <w:rPr>
                      <w:rFonts w:ascii="Arial Narrow" w:eastAsia="Times New Roman" w:hAnsi="Arial Narrow"/>
                      <w:color w:val="000000"/>
                      <w:sz w:val="24"/>
                      <w:lang w:val="es-CO" w:eastAsia="es-CO"/>
                    </w:rPr>
                  </w:pPr>
                  <w:r w:rsidRPr="00D86D5D">
                    <w:rPr>
                      <w:rFonts w:ascii="Arial Narrow" w:eastAsia="Times New Roman" w:hAnsi="Arial Narrow"/>
                      <w:color w:val="000000"/>
                      <w:sz w:val="24"/>
                      <w:lang w:val="es-CO" w:eastAsia="es-CO"/>
                    </w:rPr>
                    <w:t>Apoyo Misional</w:t>
                  </w:r>
                </w:p>
              </w:tc>
              <w:tc>
                <w:tcPr>
                  <w:tcW w:w="1289" w:type="dxa"/>
                  <w:tcBorders>
                    <w:top w:val="nil"/>
                    <w:left w:val="nil"/>
                    <w:bottom w:val="nil"/>
                    <w:right w:val="single" w:sz="4" w:space="0" w:color="auto"/>
                  </w:tcBorders>
                  <w:shd w:val="clear" w:color="000000" w:fill="BFBFBF"/>
                  <w:noWrap/>
                  <w:vAlign w:val="center"/>
                </w:tcPr>
                <w:p w14:paraId="375C9A9D" w14:textId="77777777" w:rsidR="0012464B" w:rsidRPr="00566B4C" w:rsidRDefault="0012464B" w:rsidP="00711EF3">
                  <w:pPr>
                    <w:jc w:val="right"/>
                    <w:rPr>
                      <w:rFonts w:ascii="Arial Narrow" w:hAnsi="Arial Narrow" w:cs="Calibri"/>
                      <w:color w:val="000000"/>
                      <w:sz w:val="24"/>
                    </w:rPr>
                  </w:pPr>
                  <w:r w:rsidRPr="00566B4C">
                    <w:rPr>
                      <w:rFonts w:ascii="Arial Narrow" w:hAnsi="Arial Narrow" w:cs="Calibri"/>
                      <w:color w:val="000000"/>
                      <w:sz w:val="24"/>
                    </w:rPr>
                    <w:t>52.394</w:t>
                  </w:r>
                </w:p>
              </w:tc>
              <w:tc>
                <w:tcPr>
                  <w:tcW w:w="1354" w:type="dxa"/>
                  <w:tcBorders>
                    <w:top w:val="nil"/>
                    <w:left w:val="nil"/>
                    <w:bottom w:val="nil"/>
                    <w:right w:val="single" w:sz="8" w:space="0" w:color="auto"/>
                  </w:tcBorders>
                  <w:shd w:val="clear" w:color="000000" w:fill="BFBFBF"/>
                  <w:noWrap/>
                  <w:vAlign w:val="center"/>
                </w:tcPr>
                <w:p w14:paraId="76A45784" w14:textId="77777777" w:rsidR="0012464B" w:rsidRPr="00566B4C" w:rsidRDefault="0012464B" w:rsidP="00711EF3">
                  <w:pPr>
                    <w:jc w:val="right"/>
                    <w:rPr>
                      <w:rFonts w:ascii="Arial Narrow" w:hAnsi="Arial Narrow" w:cs="Calibri"/>
                      <w:color w:val="000000"/>
                      <w:sz w:val="24"/>
                    </w:rPr>
                  </w:pPr>
                  <w:r w:rsidRPr="00566B4C">
                    <w:rPr>
                      <w:rFonts w:ascii="Arial Narrow" w:hAnsi="Arial Narrow" w:cs="Calibri"/>
                      <w:color w:val="000000"/>
                      <w:sz w:val="24"/>
                    </w:rPr>
                    <w:t>47.733</w:t>
                  </w:r>
                </w:p>
              </w:tc>
              <w:tc>
                <w:tcPr>
                  <w:tcW w:w="1417" w:type="dxa"/>
                  <w:tcBorders>
                    <w:top w:val="nil"/>
                    <w:left w:val="nil"/>
                    <w:bottom w:val="nil"/>
                    <w:right w:val="single" w:sz="8" w:space="0" w:color="auto"/>
                  </w:tcBorders>
                  <w:shd w:val="clear" w:color="000000" w:fill="BFBFBF"/>
                  <w:noWrap/>
                  <w:vAlign w:val="center"/>
                </w:tcPr>
                <w:p w14:paraId="19BE6508" w14:textId="77777777" w:rsidR="0012464B" w:rsidRPr="00566B4C" w:rsidRDefault="0012464B" w:rsidP="00711EF3">
                  <w:pPr>
                    <w:jc w:val="right"/>
                    <w:rPr>
                      <w:rFonts w:ascii="Arial Narrow" w:hAnsi="Arial Narrow" w:cs="Calibri"/>
                      <w:color w:val="000000"/>
                      <w:sz w:val="24"/>
                    </w:rPr>
                  </w:pPr>
                  <w:r w:rsidRPr="00566B4C">
                    <w:rPr>
                      <w:rFonts w:ascii="Arial Narrow" w:hAnsi="Arial Narrow" w:cs="Calibri"/>
                      <w:color w:val="000000"/>
                      <w:sz w:val="24"/>
                    </w:rPr>
                    <w:t>33.430</w:t>
                  </w:r>
                </w:p>
              </w:tc>
              <w:tc>
                <w:tcPr>
                  <w:tcW w:w="1276" w:type="dxa"/>
                  <w:tcBorders>
                    <w:top w:val="nil"/>
                    <w:left w:val="nil"/>
                    <w:bottom w:val="nil"/>
                    <w:right w:val="single" w:sz="8" w:space="0" w:color="auto"/>
                  </w:tcBorders>
                  <w:shd w:val="clear" w:color="000000" w:fill="BFBFBF"/>
                  <w:noWrap/>
                  <w:vAlign w:val="center"/>
                </w:tcPr>
                <w:p w14:paraId="3836A3F9" w14:textId="77777777" w:rsidR="0012464B" w:rsidRPr="00566B4C" w:rsidRDefault="0012464B" w:rsidP="00711EF3">
                  <w:pPr>
                    <w:jc w:val="center"/>
                    <w:rPr>
                      <w:rFonts w:ascii="Arial Narrow" w:hAnsi="Arial Narrow" w:cs="Calibri"/>
                      <w:color w:val="000000"/>
                      <w:sz w:val="24"/>
                    </w:rPr>
                  </w:pPr>
                  <w:r w:rsidRPr="00566B4C">
                    <w:rPr>
                      <w:rFonts w:ascii="Arial Narrow" w:hAnsi="Arial Narrow" w:cs="Calibri"/>
                      <w:color w:val="000000"/>
                      <w:sz w:val="24"/>
                    </w:rPr>
                    <w:t>91,10%</w:t>
                  </w:r>
                </w:p>
              </w:tc>
              <w:tc>
                <w:tcPr>
                  <w:tcW w:w="1374" w:type="dxa"/>
                  <w:tcBorders>
                    <w:top w:val="nil"/>
                    <w:left w:val="nil"/>
                    <w:bottom w:val="nil"/>
                    <w:right w:val="single" w:sz="8" w:space="0" w:color="auto"/>
                  </w:tcBorders>
                  <w:shd w:val="clear" w:color="000000" w:fill="BFBFBF"/>
                  <w:noWrap/>
                  <w:vAlign w:val="center"/>
                </w:tcPr>
                <w:p w14:paraId="233D468C" w14:textId="77777777" w:rsidR="0012464B" w:rsidRPr="00566B4C" w:rsidRDefault="0012464B" w:rsidP="00711EF3">
                  <w:pPr>
                    <w:jc w:val="center"/>
                    <w:rPr>
                      <w:rFonts w:ascii="Arial Narrow" w:hAnsi="Arial Narrow" w:cs="Calibri"/>
                      <w:color w:val="000000"/>
                      <w:sz w:val="24"/>
                    </w:rPr>
                  </w:pPr>
                  <w:r w:rsidRPr="00566B4C">
                    <w:rPr>
                      <w:rFonts w:ascii="Arial Narrow" w:hAnsi="Arial Narrow" w:cs="Calibri"/>
                      <w:color w:val="000000"/>
                      <w:sz w:val="24"/>
                    </w:rPr>
                    <w:t>63,81%</w:t>
                  </w:r>
                </w:p>
              </w:tc>
            </w:tr>
            <w:tr w:rsidR="0012464B" w:rsidRPr="00D86D5D" w14:paraId="2030F77C" w14:textId="77777777" w:rsidTr="00711EF3">
              <w:trPr>
                <w:trHeight w:val="261"/>
              </w:trPr>
              <w:tc>
                <w:tcPr>
                  <w:tcW w:w="2340" w:type="dxa"/>
                  <w:tcBorders>
                    <w:top w:val="nil"/>
                    <w:left w:val="single" w:sz="4" w:space="0" w:color="auto"/>
                    <w:bottom w:val="single" w:sz="4" w:space="0" w:color="auto"/>
                    <w:right w:val="single" w:sz="4" w:space="0" w:color="auto"/>
                  </w:tcBorders>
                  <w:shd w:val="clear" w:color="000000" w:fill="1F4E79"/>
                  <w:noWrap/>
                  <w:vAlign w:val="center"/>
                  <w:hideMark/>
                </w:tcPr>
                <w:p w14:paraId="1D5D6295" w14:textId="77777777" w:rsidR="0012464B" w:rsidRPr="00D86D5D" w:rsidRDefault="0012464B" w:rsidP="00711EF3">
                  <w:pPr>
                    <w:jc w:val="left"/>
                    <w:rPr>
                      <w:rFonts w:ascii="Arial Narrow" w:eastAsia="Times New Roman" w:hAnsi="Arial Narrow"/>
                      <w:b/>
                      <w:bCs/>
                      <w:color w:val="FFFFFF"/>
                      <w:sz w:val="24"/>
                      <w:lang w:val="es-CO" w:eastAsia="es-CO"/>
                    </w:rPr>
                  </w:pPr>
                  <w:r w:rsidRPr="00D86D5D">
                    <w:rPr>
                      <w:rFonts w:ascii="Arial Narrow" w:eastAsia="Times New Roman" w:hAnsi="Arial Narrow"/>
                      <w:b/>
                      <w:bCs/>
                      <w:color w:val="FFFFFF"/>
                      <w:sz w:val="24"/>
                      <w:lang w:val="es-CO" w:eastAsia="es-CO"/>
                    </w:rPr>
                    <w:t>Total</w:t>
                  </w:r>
                </w:p>
              </w:tc>
              <w:tc>
                <w:tcPr>
                  <w:tcW w:w="1289" w:type="dxa"/>
                  <w:tcBorders>
                    <w:top w:val="single" w:sz="4" w:space="0" w:color="auto"/>
                    <w:left w:val="nil"/>
                    <w:bottom w:val="single" w:sz="4" w:space="0" w:color="auto"/>
                    <w:right w:val="single" w:sz="4" w:space="0" w:color="auto"/>
                  </w:tcBorders>
                  <w:shd w:val="clear" w:color="000000" w:fill="1F4E79"/>
                  <w:noWrap/>
                  <w:vAlign w:val="center"/>
                  <w:hideMark/>
                </w:tcPr>
                <w:p w14:paraId="229BA9B3" w14:textId="77777777" w:rsidR="0012464B" w:rsidRPr="00566B4C" w:rsidRDefault="0012464B" w:rsidP="00711EF3">
                  <w:pPr>
                    <w:jc w:val="right"/>
                    <w:rPr>
                      <w:rFonts w:ascii="Arial Narrow" w:hAnsi="Arial Narrow" w:cs="Calibri"/>
                      <w:b/>
                      <w:bCs/>
                      <w:color w:val="FFFFFF"/>
                      <w:sz w:val="24"/>
                    </w:rPr>
                  </w:pPr>
                  <w:r w:rsidRPr="00566B4C">
                    <w:rPr>
                      <w:rFonts w:ascii="Arial Narrow" w:hAnsi="Arial Narrow" w:cs="Calibri"/>
                      <w:b/>
                      <w:bCs/>
                      <w:color w:val="FFFFFF"/>
                      <w:sz w:val="24"/>
                    </w:rPr>
                    <w:t>1.572.457</w:t>
                  </w:r>
                </w:p>
              </w:tc>
              <w:tc>
                <w:tcPr>
                  <w:tcW w:w="1354" w:type="dxa"/>
                  <w:tcBorders>
                    <w:top w:val="single" w:sz="8" w:space="0" w:color="auto"/>
                    <w:left w:val="nil"/>
                    <w:bottom w:val="single" w:sz="8" w:space="0" w:color="auto"/>
                    <w:right w:val="single" w:sz="8" w:space="0" w:color="auto"/>
                  </w:tcBorders>
                  <w:shd w:val="clear" w:color="000000" w:fill="1F4E79"/>
                  <w:noWrap/>
                  <w:vAlign w:val="center"/>
                  <w:hideMark/>
                </w:tcPr>
                <w:p w14:paraId="48CA0684" w14:textId="77777777" w:rsidR="0012464B" w:rsidRPr="00566B4C" w:rsidRDefault="0012464B" w:rsidP="00711EF3">
                  <w:pPr>
                    <w:jc w:val="right"/>
                    <w:rPr>
                      <w:rFonts w:ascii="Arial Narrow" w:hAnsi="Arial Narrow" w:cs="Calibri"/>
                      <w:b/>
                      <w:bCs/>
                      <w:color w:val="FFFFFF"/>
                      <w:sz w:val="24"/>
                    </w:rPr>
                  </w:pPr>
                  <w:r w:rsidRPr="00566B4C">
                    <w:rPr>
                      <w:rFonts w:ascii="Arial Narrow" w:hAnsi="Arial Narrow" w:cs="Calibri"/>
                      <w:b/>
                      <w:bCs/>
                      <w:color w:val="FFFFFF"/>
                      <w:sz w:val="24"/>
                    </w:rPr>
                    <w:t>1.536.228</w:t>
                  </w:r>
                </w:p>
              </w:tc>
              <w:tc>
                <w:tcPr>
                  <w:tcW w:w="1417" w:type="dxa"/>
                  <w:tcBorders>
                    <w:top w:val="single" w:sz="8" w:space="0" w:color="auto"/>
                    <w:left w:val="nil"/>
                    <w:bottom w:val="single" w:sz="8" w:space="0" w:color="auto"/>
                    <w:right w:val="single" w:sz="8" w:space="0" w:color="auto"/>
                  </w:tcBorders>
                  <w:shd w:val="clear" w:color="000000" w:fill="1F4E79"/>
                  <w:noWrap/>
                  <w:vAlign w:val="center"/>
                  <w:hideMark/>
                </w:tcPr>
                <w:p w14:paraId="0968C6EB" w14:textId="77777777" w:rsidR="0012464B" w:rsidRPr="00566B4C" w:rsidRDefault="0012464B" w:rsidP="00711EF3">
                  <w:pPr>
                    <w:jc w:val="right"/>
                    <w:rPr>
                      <w:rFonts w:ascii="Arial Narrow" w:hAnsi="Arial Narrow" w:cs="Calibri"/>
                      <w:b/>
                      <w:bCs/>
                      <w:color w:val="FFFFFF"/>
                      <w:sz w:val="24"/>
                    </w:rPr>
                  </w:pPr>
                  <w:r w:rsidRPr="00566B4C">
                    <w:rPr>
                      <w:rFonts w:ascii="Arial Narrow" w:hAnsi="Arial Narrow" w:cs="Calibri"/>
                      <w:b/>
                      <w:bCs/>
                      <w:color w:val="FFFFFF"/>
                      <w:sz w:val="24"/>
                    </w:rPr>
                    <w:t>1.123.328</w:t>
                  </w:r>
                </w:p>
              </w:tc>
              <w:tc>
                <w:tcPr>
                  <w:tcW w:w="1276" w:type="dxa"/>
                  <w:tcBorders>
                    <w:top w:val="single" w:sz="8" w:space="0" w:color="auto"/>
                    <w:left w:val="nil"/>
                    <w:bottom w:val="single" w:sz="8" w:space="0" w:color="auto"/>
                    <w:right w:val="single" w:sz="8" w:space="0" w:color="auto"/>
                  </w:tcBorders>
                  <w:shd w:val="clear" w:color="000000" w:fill="1F4E79"/>
                  <w:noWrap/>
                  <w:vAlign w:val="center"/>
                  <w:hideMark/>
                </w:tcPr>
                <w:p w14:paraId="13A3CFC9" w14:textId="77777777" w:rsidR="0012464B" w:rsidRPr="00566B4C" w:rsidRDefault="0012464B" w:rsidP="00711EF3">
                  <w:pPr>
                    <w:jc w:val="center"/>
                    <w:rPr>
                      <w:rFonts w:ascii="Arial Narrow" w:hAnsi="Arial Narrow" w:cs="Calibri"/>
                      <w:b/>
                      <w:bCs/>
                      <w:color w:val="FFFFFF"/>
                      <w:sz w:val="24"/>
                    </w:rPr>
                  </w:pPr>
                  <w:r w:rsidRPr="00566B4C">
                    <w:rPr>
                      <w:rFonts w:ascii="Arial Narrow" w:hAnsi="Arial Narrow" w:cs="Calibri"/>
                      <w:b/>
                      <w:bCs/>
                      <w:color w:val="FFFFFF"/>
                      <w:sz w:val="24"/>
                    </w:rPr>
                    <w:t>97,70%</w:t>
                  </w:r>
                </w:p>
              </w:tc>
              <w:tc>
                <w:tcPr>
                  <w:tcW w:w="1374" w:type="dxa"/>
                  <w:tcBorders>
                    <w:top w:val="single" w:sz="8" w:space="0" w:color="auto"/>
                    <w:left w:val="nil"/>
                    <w:bottom w:val="single" w:sz="8" w:space="0" w:color="auto"/>
                    <w:right w:val="single" w:sz="8" w:space="0" w:color="auto"/>
                  </w:tcBorders>
                  <w:shd w:val="clear" w:color="000000" w:fill="1F4E79"/>
                  <w:noWrap/>
                  <w:vAlign w:val="center"/>
                  <w:hideMark/>
                </w:tcPr>
                <w:p w14:paraId="0E66FE28" w14:textId="77777777" w:rsidR="0012464B" w:rsidRPr="00566B4C" w:rsidRDefault="0012464B" w:rsidP="00711EF3">
                  <w:pPr>
                    <w:jc w:val="center"/>
                    <w:rPr>
                      <w:rFonts w:ascii="Arial Narrow" w:hAnsi="Arial Narrow" w:cs="Calibri"/>
                      <w:b/>
                      <w:bCs/>
                      <w:color w:val="FFFFFF"/>
                      <w:sz w:val="24"/>
                    </w:rPr>
                  </w:pPr>
                  <w:r w:rsidRPr="00566B4C">
                    <w:rPr>
                      <w:rFonts w:ascii="Arial Narrow" w:hAnsi="Arial Narrow" w:cs="Calibri"/>
                      <w:b/>
                      <w:bCs/>
                      <w:color w:val="FFFFFF"/>
                      <w:sz w:val="24"/>
                    </w:rPr>
                    <w:t>71,44%</w:t>
                  </w:r>
                </w:p>
              </w:tc>
            </w:tr>
          </w:tbl>
          <w:p w14:paraId="1193174F" w14:textId="77777777" w:rsidR="0012464B" w:rsidRDefault="0012464B" w:rsidP="00711EF3">
            <w:pPr>
              <w:jc w:val="left"/>
              <w:rPr>
                <w:rFonts w:ascii="Times New Roman" w:eastAsia="Times New Roman" w:hAnsi="Times New Roman"/>
                <w:sz w:val="20"/>
                <w:szCs w:val="20"/>
                <w:lang w:val="es-CO" w:eastAsia="es-CO"/>
              </w:rPr>
            </w:pPr>
          </w:p>
          <w:p w14:paraId="52F1DB35" w14:textId="77777777" w:rsidR="0012464B" w:rsidRPr="00DC1D25" w:rsidRDefault="0012464B" w:rsidP="00711EF3">
            <w:pPr>
              <w:jc w:val="left"/>
              <w:rPr>
                <w:rFonts w:ascii="Times New Roman" w:eastAsia="Times New Roman" w:hAnsi="Times New Roman"/>
                <w:sz w:val="20"/>
                <w:szCs w:val="20"/>
                <w:lang w:val="es-CO" w:eastAsia="es-CO"/>
              </w:rPr>
            </w:pPr>
          </w:p>
        </w:tc>
        <w:tc>
          <w:tcPr>
            <w:tcW w:w="1080" w:type="dxa"/>
            <w:tcBorders>
              <w:top w:val="nil"/>
              <w:left w:val="nil"/>
              <w:bottom w:val="nil"/>
              <w:right w:val="nil"/>
            </w:tcBorders>
            <w:shd w:val="clear" w:color="auto" w:fill="auto"/>
            <w:noWrap/>
            <w:vAlign w:val="bottom"/>
          </w:tcPr>
          <w:p w14:paraId="23737239" w14:textId="77777777" w:rsidR="0012464B" w:rsidRDefault="0012464B" w:rsidP="00711EF3">
            <w:pPr>
              <w:jc w:val="left"/>
              <w:rPr>
                <w:rFonts w:ascii="Times New Roman" w:eastAsia="Times New Roman" w:hAnsi="Times New Roman"/>
                <w:sz w:val="20"/>
                <w:szCs w:val="20"/>
                <w:lang w:val="es-CO" w:eastAsia="es-CO"/>
              </w:rPr>
            </w:pPr>
          </w:p>
          <w:p w14:paraId="1EF1B2C0" w14:textId="77777777" w:rsidR="0012464B" w:rsidRDefault="0012464B" w:rsidP="00711EF3">
            <w:pPr>
              <w:jc w:val="left"/>
              <w:rPr>
                <w:rFonts w:ascii="Times New Roman" w:eastAsia="Times New Roman" w:hAnsi="Times New Roman"/>
                <w:sz w:val="20"/>
                <w:szCs w:val="20"/>
                <w:lang w:val="es-CO" w:eastAsia="es-CO"/>
              </w:rPr>
            </w:pPr>
          </w:p>
          <w:p w14:paraId="39633283" w14:textId="77777777" w:rsidR="0012464B" w:rsidRDefault="0012464B" w:rsidP="00711EF3">
            <w:pPr>
              <w:jc w:val="left"/>
              <w:rPr>
                <w:rFonts w:ascii="Times New Roman" w:eastAsia="Times New Roman" w:hAnsi="Times New Roman"/>
                <w:sz w:val="20"/>
                <w:szCs w:val="20"/>
                <w:lang w:val="es-CO" w:eastAsia="es-CO"/>
              </w:rPr>
            </w:pPr>
          </w:p>
          <w:p w14:paraId="2D959F5C" w14:textId="77777777" w:rsidR="0012464B" w:rsidRDefault="0012464B" w:rsidP="00711EF3">
            <w:pPr>
              <w:jc w:val="left"/>
              <w:rPr>
                <w:rFonts w:ascii="Times New Roman" w:eastAsia="Times New Roman" w:hAnsi="Times New Roman"/>
                <w:sz w:val="20"/>
                <w:szCs w:val="20"/>
                <w:lang w:val="es-CO" w:eastAsia="es-CO"/>
              </w:rPr>
            </w:pPr>
          </w:p>
          <w:p w14:paraId="600F691B" w14:textId="77777777" w:rsidR="0012464B" w:rsidRDefault="0012464B" w:rsidP="00711EF3">
            <w:pPr>
              <w:jc w:val="left"/>
              <w:rPr>
                <w:rFonts w:ascii="Times New Roman" w:eastAsia="Times New Roman" w:hAnsi="Times New Roman"/>
                <w:sz w:val="20"/>
                <w:szCs w:val="20"/>
                <w:lang w:val="es-CO" w:eastAsia="es-CO"/>
              </w:rPr>
            </w:pPr>
          </w:p>
          <w:p w14:paraId="4A402519" w14:textId="77777777" w:rsidR="0012464B" w:rsidRPr="00DC1D25" w:rsidRDefault="0012464B" w:rsidP="00711EF3">
            <w:pPr>
              <w:jc w:val="left"/>
              <w:rPr>
                <w:rFonts w:ascii="Times New Roman" w:eastAsia="Times New Roman" w:hAnsi="Times New Roman"/>
                <w:sz w:val="20"/>
                <w:szCs w:val="20"/>
                <w:lang w:val="es-CO" w:eastAsia="es-CO"/>
              </w:rPr>
            </w:pPr>
          </w:p>
        </w:tc>
        <w:tc>
          <w:tcPr>
            <w:tcW w:w="1080" w:type="dxa"/>
            <w:tcBorders>
              <w:top w:val="nil"/>
              <w:left w:val="nil"/>
              <w:bottom w:val="nil"/>
              <w:right w:val="nil"/>
            </w:tcBorders>
            <w:shd w:val="clear" w:color="auto" w:fill="auto"/>
            <w:noWrap/>
            <w:vAlign w:val="bottom"/>
          </w:tcPr>
          <w:p w14:paraId="19DC0654" w14:textId="77777777" w:rsidR="0012464B" w:rsidRPr="00DC1D25" w:rsidRDefault="0012464B" w:rsidP="00711EF3">
            <w:pPr>
              <w:jc w:val="left"/>
              <w:rPr>
                <w:rFonts w:ascii="Times New Roman" w:eastAsia="Times New Roman" w:hAnsi="Times New Roman"/>
                <w:sz w:val="20"/>
                <w:szCs w:val="20"/>
                <w:lang w:val="es-CO" w:eastAsia="es-CO"/>
              </w:rPr>
            </w:pPr>
          </w:p>
        </w:tc>
        <w:tc>
          <w:tcPr>
            <w:tcW w:w="1080" w:type="dxa"/>
            <w:tcBorders>
              <w:top w:val="nil"/>
              <w:left w:val="nil"/>
              <w:bottom w:val="nil"/>
              <w:right w:val="nil"/>
            </w:tcBorders>
            <w:shd w:val="clear" w:color="auto" w:fill="auto"/>
            <w:noWrap/>
            <w:vAlign w:val="bottom"/>
          </w:tcPr>
          <w:p w14:paraId="28EB7A9E" w14:textId="77777777" w:rsidR="0012464B" w:rsidRPr="00DC1D25" w:rsidRDefault="0012464B" w:rsidP="00711EF3">
            <w:pPr>
              <w:jc w:val="left"/>
              <w:rPr>
                <w:rFonts w:ascii="Times New Roman" w:eastAsia="Times New Roman" w:hAnsi="Times New Roman"/>
                <w:sz w:val="20"/>
                <w:szCs w:val="20"/>
                <w:lang w:val="es-CO" w:eastAsia="es-CO"/>
              </w:rPr>
            </w:pPr>
          </w:p>
        </w:tc>
        <w:tc>
          <w:tcPr>
            <w:tcW w:w="1080" w:type="dxa"/>
            <w:tcBorders>
              <w:top w:val="nil"/>
              <w:left w:val="nil"/>
              <w:bottom w:val="nil"/>
              <w:right w:val="nil"/>
            </w:tcBorders>
            <w:shd w:val="clear" w:color="auto" w:fill="auto"/>
            <w:noWrap/>
            <w:vAlign w:val="bottom"/>
          </w:tcPr>
          <w:p w14:paraId="6CCBB86B" w14:textId="77777777" w:rsidR="0012464B" w:rsidRPr="00DC1D25" w:rsidRDefault="0012464B" w:rsidP="00711EF3">
            <w:pPr>
              <w:jc w:val="left"/>
              <w:rPr>
                <w:rFonts w:ascii="Times New Roman" w:eastAsia="Times New Roman" w:hAnsi="Times New Roman"/>
                <w:sz w:val="20"/>
                <w:szCs w:val="20"/>
                <w:lang w:val="es-CO" w:eastAsia="es-CO"/>
              </w:rPr>
            </w:pPr>
          </w:p>
        </w:tc>
        <w:tc>
          <w:tcPr>
            <w:tcW w:w="3276" w:type="dxa"/>
            <w:tcBorders>
              <w:top w:val="nil"/>
              <w:left w:val="nil"/>
              <w:bottom w:val="nil"/>
              <w:right w:val="nil"/>
            </w:tcBorders>
            <w:shd w:val="clear" w:color="auto" w:fill="auto"/>
            <w:noWrap/>
            <w:vAlign w:val="center"/>
          </w:tcPr>
          <w:p w14:paraId="5E6EC37A" w14:textId="77777777" w:rsidR="0012464B" w:rsidRPr="00DC1D25" w:rsidRDefault="0012464B" w:rsidP="00711EF3">
            <w:pPr>
              <w:jc w:val="right"/>
              <w:rPr>
                <w:rFonts w:ascii="Arial Narrow" w:eastAsia="Times New Roman" w:hAnsi="Arial Narrow"/>
                <w:color w:val="000000"/>
                <w:sz w:val="16"/>
                <w:szCs w:val="16"/>
                <w:lang w:val="es-CO" w:eastAsia="es-CO"/>
              </w:rPr>
            </w:pPr>
          </w:p>
        </w:tc>
      </w:tr>
    </w:tbl>
    <w:p w14:paraId="1E17B8E2" w14:textId="2DEA6BE7" w:rsidR="0012464B" w:rsidRDefault="0012464B" w:rsidP="0012464B">
      <w:pPr>
        <w:rPr>
          <w:rFonts w:ascii="Arial Narrow" w:eastAsia="Times New Roman" w:hAnsi="Arial Narrow"/>
          <w:sz w:val="18"/>
          <w:szCs w:val="16"/>
          <w:lang w:eastAsia="es-ES"/>
        </w:rPr>
      </w:pPr>
    </w:p>
    <w:p w14:paraId="1E6095F1" w14:textId="055A4E8F" w:rsidR="00045713" w:rsidRDefault="00045713">
      <w:pPr>
        <w:jc w:val="left"/>
        <w:rPr>
          <w:rFonts w:ascii="Arial Narrow" w:eastAsia="Times New Roman" w:hAnsi="Arial Narrow"/>
          <w:sz w:val="24"/>
          <w:lang w:eastAsia="en-US"/>
        </w:rPr>
      </w:pPr>
      <w:r>
        <w:rPr>
          <w:rFonts w:ascii="Arial Narrow" w:hAnsi="Arial Narrow"/>
          <w:sz w:val="24"/>
        </w:rPr>
        <w:br w:type="page"/>
      </w:r>
    </w:p>
    <w:p w14:paraId="38750F5D" w14:textId="77777777" w:rsidR="00F90473" w:rsidRPr="002A3E90" w:rsidRDefault="00F90473" w:rsidP="00AD5186">
      <w:pPr>
        <w:pStyle w:val="Sinespaciado0"/>
        <w:ind w:left="426" w:right="-45"/>
        <w:jc w:val="both"/>
        <w:rPr>
          <w:rFonts w:ascii="Arial Narrow" w:hAnsi="Arial Narrow"/>
          <w:sz w:val="24"/>
          <w:szCs w:val="24"/>
        </w:rPr>
      </w:pPr>
    </w:p>
    <w:p w14:paraId="2DC75DE9" w14:textId="2F3576FF" w:rsidR="00354AD7" w:rsidRPr="00B75A96" w:rsidRDefault="00B75A96" w:rsidP="00462B5B">
      <w:pPr>
        <w:pStyle w:val="Estilonumerado"/>
        <w:numPr>
          <w:ilvl w:val="0"/>
          <w:numId w:val="7"/>
        </w:numPr>
        <w:rPr>
          <w:b/>
        </w:rPr>
      </w:pPr>
      <w:r w:rsidRPr="00B75A96">
        <w:rPr>
          <w:b/>
        </w:rPr>
        <w:t>Nuestras metas para la vigencia 201</w:t>
      </w:r>
      <w:r w:rsidR="00711EF3">
        <w:rPr>
          <w:b/>
        </w:rPr>
        <w:t>7</w:t>
      </w:r>
    </w:p>
    <w:p w14:paraId="640481F6" w14:textId="62AB51F2" w:rsidR="00B75A96" w:rsidRDefault="00711EF3" w:rsidP="00797116">
      <w:pPr>
        <w:pStyle w:val="NormalWeb"/>
        <w:shd w:val="clear" w:color="auto" w:fill="FFFFFF"/>
        <w:spacing w:before="60" w:beforeAutospacing="0" w:after="60" w:afterAutospacing="0"/>
        <w:jc w:val="both"/>
        <w:rPr>
          <w:rFonts w:asciiTheme="minorHAnsi" w:hAnsiTheme="minorHAnsi" w:cstheme="minorHAnsi"/>
          <w:sz w:val="22"/>
          <w:szCs w:val="22"/>
          <w:lang w:val="es-CO"/>
        </w:rPr>
      </w:pPr>
      <w:r>
        <w:rPr>
          <w:rFonts w:asciiTheme="minorHAnsi" w:hAnsiTheme="minorHAnsi" w:cstheme="minorHAnsi"/>
          <w:sz w:val="22"/>
          <w:szCs w:val="22"/>
          <w:lang w:val="es-CO"/>
        </w:rPr>
        <w:t>El Plan de Acción de la Agencia se encuentra articulado en la Planeación estratégica de la misma, la cual para su organización y desarrollo se ha organizado en 4 focos los cuales a su vez están compuestos por objetivos los cuales enmarcan la gestión de la Entidad.</w:t>
      </w:r>
    </w:p>
    <w:p w14:paraId="61738FEC" w14:textId="0D513F13" w:rsidR="00711EF3" w:rsidRDefault="00711EF3" w:rsidP="00797116">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2D862DE5" w14:textId="69C98BA7" w:rsidR="00711EF3" w:rsidRDefault="00711EF3" w:rsidP="00462B5B">
      <w:pPr>
        <w:pStyle w:val="NormalWeb"/>
        <w:numPr>
          <w:ilvl w:val="1"/>
          <w:numId w:val="7"/>
        </w:numPr>
        <w:shd w:val="clear" w:color="auto" w:fill="FFFFFF"/>
        <w:spacing w:before="60" w:beforeAutospacing="0" w:after="60" w:afterAutospacing="0"/>
        <w:jc w:val="both"/>
        <w:rPr>
          <w:rFonts w:asciiTheme="minorHAnsi" w:hAnsiTheme="minorHAnsi" w:cstheme="minorHAnsi"/>
          <w:b/>
          <w:sz w:val="22"/>
          <w:szCs w:val="22"/>
          <w:lang w:val="es-CO"/>
        </w:rPr>
      </w:pPr>
      <w:r w:rsidRPr="00711EF3">
        <w:rPr>
          <w:rFonts w:asciiTheme="minorHAnsi" w:hAnsiTheme="minorHAnsi" w:cstheme="minorHAnsi"/>
          <w:b/>
          <w:sz w:val="22"/>
          <w:szCs w:val="22"/>
          <w:lang w:val="es-CO"/>
        </w:rPr>
        <w:t>Foco 1</w:t>
      </w:r>
      <w:r>
        <w:rPr>
          <w:rFonts w:asciiTheme="minorHAnsi" w:hAnsiTheme="minorHAnsi" w:cstheme="minorHAnsi"/>
          <w:b/>
          <w:sz w:val="22"/>
          <w:szCs w:val="22"/>
          <w:lang w:val="es-CO"/>
        </w:rPr>
        <w:t xml:space="preserve">: </w:t>
      </w:r>
      <w:r w:rsidRPr="00711EF3">
        <w:rPr>
          <w:rFonts w:asciiTheme="minorHAnsi" w:hAnsiTheme="minorHAnsi" w:cstheme="minorHAnsi"/>
          <w:b/>
          <w:sz w:val="22"/>
          <w:szCs w:val="22"/>
          <w:lang w:val="es-CO"/>
        </w:rPr>
        <w:t>Desarrollar infraestructura de transporte generadora de conectividad, servicios de calidad, empleo y crecimiento sostenible, con responsabilidad social</w:t>
      </w:r>
      <w:r>
        <w:rPr>
          <w:rFonts w:asciiTheme="minorHAnsi" w:hAnsiTheme="minorHAnsi" w:cstheme="minorHAnsi"/>
          <w:b/>
          <w:sz w:val="22"/>
          <w:szCs w:val="22"/>
          <w:lang w:val="es-CO"/>
        </w:rPr>
        <w:t>.</w:t>
      </w:r>
    </w:p>
    <w:p w14:paraId="66B5B3B6" w14:textId="10798A97" w:rsidR="00711EF3" w:rsidRDefault="00711EF3" w:rsidP="00711EF3">
      <w:pPr>
        <w:pStyle w:val="NormalWeb"/>
        <w:shd w:val="clear" w:color="auto" w:fill="FFFFFF"/>
        <w:spacing w:before="60" w:beforeAutospacing="0" w:after="60" w:afterAutospacing="0"/>
        <w:ind w:left="360"/>
        <w:jc w:val="both"/>
        <w:rPr>
          <w:rFonts w:asciiTheme="minorHAnsi" w:hAnsiTheme="minorHAnsi" w:cstheme="minorHAnsi"/>
          <w:sz w:val="22"/>
          <w:szCs w:val="22"/>
          <w:lang w:val="es-CO"/>
        </w:rPr>
      </w:pPr>
    </w:p>
    <w:p w14:paraId="21C689E4" w14:textId="03624546" w:rsidR="00711EF3" w:rsidRDefault="00711EF3" w:rsidP="00711EF3">
      <w:pPr>
        <w:pStyle w:val="NormalWeb"/>
        <w:shd w:val="clear" w:color="auto" w:fill="FFFFFF"/>
        <w:spacing w:before="60" w:beforeAutospacing="0" w:after="60" w:afterAutospacing="0"/>
        <w:ind w:left="360"/>
        <w:jc w:val="both"/>
        <w:rPr>
          <w:rFonts w:asciiTheme="minorHAnsi" w:hAnsiTheme="minorHAnsi" w:cstheme="minorHAnsi"/>
          <w:sz w:val="22"/>
          <w:szCs w:val="22"/>
          <w:lang w:val="es-CO"/>
        </w:rPr>
      </w:pPr>
      <w:r>
        <w:rPr>
          <w:rFonts w:asciiTheme="minorHAnsi" w:hAnsiTheme="minorHAnsi" w:cstheme="minorHAnsi"/>
          <w:sz w:val="22"/>
          <w:szCs w:val="22"/>
          <w:lang w:val="es-CO"/>
        </w:rPr>
        <w:t>En este foco se encuentran incorporadas todas aquellas metas orientadas a ampliar la infraestructura de transporte, es decir que incluye tanto la definición estratégica de las metas a largo y mediano plazo, como el establecimiento de los programas y proyectos que materialicen dichos planes.</w:t>
      </w:r>
    </w:p>
    <w:p w14:paraId="6C084294" w14:textId="4212FCE2" w:rsidR="00711EF3" w:rsidRDefault="00711EF3" w:rsidP="00711EF3">
      <w:pPr>
        <w:pStyle w:val="NormalWeb"/>
        <w:shd w:val="clear" w:color="auto" w:fill="FFFFFF"/>
        <w:spacing w:before="60" w:beforeAutospacing="0" w:after="60" w:afterAutospacing="0"/>
        <w:ind w:left="360"/>
        <w:jc w:val="both"/>
        <w:rPr>
          <w:rFonts w:asciiTheme="minorHAnsi" w:hAnsiTheme="minorHAnsi" w:cstheme="minorHAnsi"/>
          <w:sz w:val="22"/>
          <w:szCs w:val="22"/>
          <w:lang w:val="es-CO"/>
        </w:rPr>
      </w:pPr>
      <w:r>
        <w:rPr>
          <w:rFonts w:asciiTheme="minorHAnsi" w:hAnsiTheme="minorHAnsi" w:cstheme="minorHAnsi"/>
          <w:sz w:val="22"/>
          <w:szCs w:val="22"/>
          <w:lang w:val="es-CO"/>
        </w:rPr>
        <w:t>Las metas desarrolladas en la vigencia 2017 fueron:</w:t>
      </w:r>
    </w:p>
    <w:p w14:paraId="6D7C4C2E" w14:textId="71D27F8D" w:rsidR="00711EF3" w:rsidRDefault="00711EF3" w:rsidP="00711EF3">
      <w:pPr>
        <w:pStyle w:val="NormalWeb"/>
        <w:shd w:val="clear" w:color="auto" w:fill="FFFFFF"/>
        <w:spacing w:before="60" w:beforeAutospacing="0" w:after="60" w:afterAutospacing="0"/>
        <w:ind w:left="360"/>
        <w:jc w:val="both"/>
        <w:rPr>
          <w:rFonts w:asciiTheme="minorHAnsi" w:hAnsiTheme="minorHAnsi" w:cstheme="minorHAnsi"/>
          <w:sz w:val="22"/>
          <w:szCs w:val="22"/>
          <w:lang w:val="es-CO"/>
        </w:rPr>
      </w:pPr>
    </w:p>
    <w:p w14:paraId="10DEF523" w14:textId="77777777" w:rsidR="00E04257" w:rsidRDefault="00711EF3" w:rsidP="00462B5B">
      <w:pPr>
        <w:pStyle w:val="NormalWeb"/>
        <w:numPr>
          <w:ilvl w:val="2"/>
          <w:numId w:val="8"/>
        </w:numPr>
        <w:shd w:val="clear" w:color="auto" w:fill="FFFFFF"/>
        <w:spacing w:before="60" w:beforeAutospacing="0" w:after="60" w:afterAutospacing="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 xml:space="preserve">Objetivo estratégico: </w:t>
      </w:r>
      <w:r w:rsidRPr="00E04257">
        <w:rPr>
          <w:rFonts w:asciiTheme="minorHAnsi" w:hAnsiTheme="minorHAnsi" w:cstheme="minorHAnsi"/>
          <w:sz w:val="22"/>
          <w:szCs w:val="22"/>
          <w:lang w:val="es-CO"/>
        </w:rPr>
        <w:t xml:space="preserve">Finalizar la Estructuración y adjudicación de los proyectos restantes del </w:t>
      </w:r>
      <w:r w:rsidR="00E04257" w:rsidRPr="00E04257">
        <w:rPr>
          <w:rFonts w:asciiTheme="minorHAnsi" w:hAnsiTheme="minorHAnsi" w:cstheme="minorHAnsi"/>
          <w:sz w:val="22"/>
          <w:szCs w:val="22"/>
          <w:lang w:val="es-CO"/>
        </w:rPr>
        <w:t>P</w:t>
      </w:r>
      <w:r w:rsidRPr="00E04257">
        <w:rPr>
          <w:rFonts w:asciiTheme="minorHAnsi" w:hAnsiTheme="minorHAnsi" w:cstheme="minorHAnsi"/>
          <w:sz w:val="22"/>
          <w:szCs w:val="22"/>
          <w:lang w:val="es-CO"/>
        </w:rPr>
        <w:t>rograma 4G de INICIATIVA P</w:t>
      </w:r>
      <w:r w:rsidR="006D0647" w:rsidRPr="00E04257">
        <w:rPr>
          <w:rFonts w:asciiTheme="minorHAnsi" w:hAnsiTheme="minorHAnsi" w:cstheme="minorHAnsi"/>
          <w:sz w:val="22"/>
          <w:szCs w:val="22"/>
          <w:lang w:val="es-CO"/>
        </w:rPr>
        <w:t>ÚB</w:t>
      </w:r>
      <w:r w:rsidRPr="00E04257">
        <w:rPr>
          <w:rFonts w:asciiTheme="minorHAnsi" w:hAnsiTheme="minorHAnsi" w:cstheme="minorHAnsi"/>
          <w:sz w:val="22"/>
          <w:szCs w:val="22"/>
          <w:lang w:val="es-CO"/>
        </w:rPr>
        <w:t>LICA.</w:t>
      </w:r>
      <w:r w:rsidR="00E04257" w:rsidRPr="00E04257">
        <w:rPr>
          <w:rFonts w:asciiTheme="minorHAnsi" w:hAnsiTheme="minorHAnsi" w:cstheme="minorHAnsi"/>
          <w:sz w:val="22"/>
          <w:szCs w:val="22"/>
          <w:lang w:val="es-CO"/>
        </w:rPr>
        <w:t xml:space="preserve"> </w:t>
      </w:r>
    </w:p>
    <w:p w14:paraId="19380072" w14:textId="77777777" w:rsidR="00E04257" w:rsidRDefault="006D0647" w:rsidP="00E04257">
      <w:pPr>
        <w:pStyle w:val="NormalWeb"/>
        <w:shd w:val="clear" w:color="auto" w:fill="FFFFFF"/>
        <w:spacing w:before="60" w:beforeAutospacing="0" w:after="60" w:afterAutospacing="0"/>
        <w:ind w:left="72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E04257">
        <w:rPr>
          <w:rFonts w:asciiTheme="minorHAnsi" w:hAnsiTheme="minorHAnsi" w:cstheme="minorHAnsi"/>
          <w:sz w:val="22"/>
          <w:szCs w:val="22"/>
          <w:lang w:val="es-CO"/>
        </w:rPr>
        <w:t xml:space="preserve"> Adjudicar el Proyecto Cúcuta-Pamplona</w:t>
      </w:r>
    </w:p>
    <w:p w14:paraId="35FA6F4F" w14:textId="77777777" w:rsidR="00E04257" w:rsidRDefault="006D0647" w:rsidP="00E04257">
      <w:pPr>
        <w:pStyle w:val="NormalWeb"/>
        <w:shd w:val="clear" w:color="auto" w:fill="FFFFFF"/>
        <w:spacing w:before="60" w:beforeAutospacing="0" w:after="60" w:afterAutospacing="0"/>
        <w:ind w:left="72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1 Contrato Adjudicado</w:t>
      </w:r>
    </w:p>
    <w:p w14:paraId="7E2E610F" w14:textId="77777777" w:rsidR="00E04257" w:rsidRDefault="006D0647" w:rsidP="00E04257">
      <w:pPr>
        <w:pStyle w:val="NormalWeb"/>
        <w:shd w:val="clear" w:color="auto" w:fill="FFFFFF"/>
        <w:spacing w:before="60" w:beforeAutospacing="0" w:after="60" w:afterAutospacing="0"/>
        <w:ind w:left="720"/>
        <w:jc w:val="both"/>
        <w:rPr>
          <w:rFonts w:asciiTheme="minorHAnsi" w:hAnsiTheme="minorHAnsi" w:cstheme="minorHAnsi"/>
          <w:sz w:val="22"/>
          <w:szCs w:val="22"/>
          <w:lang w:val="es-CO"/>
        </w:rPr>
      </w:pPr>
      <w:r>
        <w:rPr>
          <w:rFonts w:asciiTheme="minorHAnsi" w:hAnsiTheme="minorHAnsi" w:cstheme="minorHAnsi"/>
          <w:b/>
          <w:sz w:val="22"/>
          <w:szCs w:val="22"/>
          <w:lang w:val="es-CO"/>
        </w:rPr>
        <w:t xml:space="preserve">Logro: </w:t>
      </w:r>
      <w:r>
        <w:rPr>
          <w:rFonts w:asciiTheme="minorHAnsi" w:hAnsiTheme="minorHAnsi" w:cstheme="minorHAnsi"/>
          <w:sz w:val="22"/>
          <w:szCs w:val="22"/>
          <w:lang w:val="es-CO"/>
        </w:rPr>
        <w:t>1 Contrato Adjudicado</w:t>
      </w:r>
    </w:p>
    <w:p w14:paraId="0782E46F" w14:textId="29790FA5" w:rsidR="00E04257" w:rsidRDefault="006D0647" w:rsidP="00E04257">
      <w:pPr>
        <w:pStyle w:val="NormalWeb"/>
        <w:shd w:val="clear" w:color="auto" w:fill="FFFFFF"/>
        <w:spacing w:before="60" w:beforeAutospacing="0" w:after="60" w:afterAutospacing="0"/>
        <w:ind w:left="720"/>
        <w:jc w:val="both"/>
        <w:rPr>
          <w:rFonts w:asciiTheme="minorHAnsi" w:hAnsiTheme="minorHAnsi" w:cstheme="minorHAnsi"/>
          <w:sz w:val="22"/>
          <w:szCs w:val="22"/>
          <w:lang w:val="es-CO"/>
        </w:rPr>
      </w:pPr>
      <w:r>
        <w:rPr>
          <w:rFonts w:asciiTheme="minorHAnsi" w:hAnsiTheme="minorHAnsi" w:cstheme="minorHAnsi"/>
          <w:b/>
          <w:sz w:val="22"/>
          <w:szCs w:val="22"/>
          <w:lang w:val="es-CO"/>
        </w:rPr>
        <w:t xml:space="preserve">Avances: </w:t>
      </w:r>
      <w:r>
        <w:rPr>
          <w:rFonts w:asciiTheme="minorHAnsi" w:hAnsiTheme="minorHAnsi" w:cstheme="minorHAnsi"/>
          <w:sz w:val="22"/>
          <w:szCs w:val="22"/>
          <w:lang w:val="es-CO"/>
        </w:rPr>
        <w:t xml:space="preserve">Este proyecto forma parte de la tercera ola de proyectos de cuarta generación de concesiones del modo carretero, y forma parte de corredor estratégico que conecta a Cúcuta con la costa atlántica y que permite la movilización de la carga y los pasajeros desde la fontera con Venezuela al interior del país. </w:t>
      </w:r>
      <w:r w:rsidR="00473541">
        <w:rPr>
          <w:rFonts w:asciiTheme="minorHAnsi" w:hAnsiTheme="minorHAnsi" w:cstheme="minorHAnsi"/>
          <w:sz w:val="22"/>
          <w:szCs w:val="22"/>
          <w:lang w:val="es-CO"/>
        </w:rPr>
        <w:t xml:space="preserve">Este proyecto fue suscrito en junio de 2017 con una inversión estimada de $2.07 billones, el proyecto tiene contemplada la construcción de la segunda calzada a lo largo de 47 kilómetros para de esta forma finalizar la construcción </w:t>
      </w:r>
      <w:r w:rsidR="00E04257">
        <w:rPr>
          <w:rFonts w:asciiTheme="minorHAnsi" w:hAnsiTheme="minorHAnsi" w:cstheme="minorHAnsi"/>
          <w:sz w:val="22"/>
          <w:szCs w:val="22"/>
          <w:lang w:val="es-CO"/>
        </w:rPr>
        <w:t>de la totalidad de</w:t>
      </w:r>
      <w:r w:rsidR="00473541">
        <w:rPr>
          <w:rFonts w:asciiTheme="minorHAnsi" w:hAnsiTheme="minorHAnsi" w:cstheme="minorHAnsi"/>
          <w:sz w:val="22"/>
          <w:szCs w:val="22"/>
          <w:lang w:val="es-CO"/>
        </w:rPr>
        <w:t>l trayecto,</w:t>
      </w:r>
      <w:r w:rsidR="00E04257">
        <w:rPr>
          <w:rFonts w:asciiTheme="minorHAnsi" w:hAnsiTheme="minorHAnsi" w:cstheme="minorHAnsi"/>
          <w:sz w:val="22"/>
          <w:szCs w:val="22"/>
          <w:lang w:val="es-CO"/>
        </w:rPr>
        <w:t xml:space="preserve"> así mismo, contempla la construcción de la variante en la ciudad de Pamplona con una extensión de 4 kilometros en calzada sencilla, de igual manera, se construirán 6 túneles y 44 puentes. A la fecha se encuentra en etapa de preconstrucción.</w:t>
      </w:r>
    </w:p>
    <w:p w14:paraId="2459F1F4" w14:textId="77777777" w:rsidR="00095368" w:rsidRDefault="00095368" w:rsidP="00E04257">
      <w:pPr>
        <w:pStyle w:val="NormalWeb"/>
        <w:shd w:val="clear" w:color="auto" w:fill="FFFFFF"/>
        <w:spacing w:before="60" w:beforeAutospacing="0" w:after="60" w:afterAutospacing="0"/>
        <w:ind w:left="720"/>
        <w:jc w:val="both"/>
        <w:rPr>
          <w:rFonts w:asciiTheme="minorHAnsi" w:hAnsiTheme="minorHAnsi" w:cstheme="minorHAnsi"/>
          <w:sz w:val="22"/>
          <w:szCs w:val="22"/>
          <w:lang w:val="es-CO"/>
        </w:rPr>
      </w:pPr>
    </w:p>
    <w:p w14:paraId="02EFF59A" w14:textId="4061F4E9" w:rsidR="00E04257" w:rsidRPr="00E04257" w:rsidRDefault="00E04257" w:rsidP="00462B5B">
      <w:pPr>
        <w:pStyle w:val="NormalWeb"/>
        <w:numPr>
          <w:ilvl w:val="2"/>
          <w:numId w:val="8"/>
        </w:numPr>
        <w:shd w:val="clear" w:color="auto" w:fill="FFFFFF"/>
        <w:spacing w:before="60" w:beforeAutospacing="0" w:after="60" w:afterAutospacing="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 xml:space="preserve">Objetivo estratégico: </w:t>
      </w:r>
      <w:r w:rsidRPr="00E04257">
        <w:rPr>
          <w:rFonts w:asciiTheme="minorHAnsi" w:hAnsiTheme="minorHAnsi" w:cstheme="minorHAnsi"/>
          <w:sz w:val="22"/>
          <w:szCs w:val="22"/>
          <w:lang w:val="es-CO"/>
        </w:rPr>
        <w:t>Realizar la adjudicación de proyectos del programa de 4G de INICIATIVA PRIVADA.</w:t>
      </w:r>
    </w:p>
    <w:p w14:paraId="6223BBF0" w14:textId="77777777" w:rsidR="00E04257" w:rsidRDefault="00E04257" w:rsidP="00E04257">
      <w:pPr>
        <w:pStyle w:val="NormalWeb"/>
        <w:shd w:val="clear" w:color="auto" w:fill="FFFFFF"/>
        <w:spacing w:before="60" w:beforeAutospacing="0" w:after="60" w:afterAutospacing="0"/>
        <w:ind w:left="495" w:firstLine="214"/>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E04257">
        <w:rPr>
          <w:rFonts w:asciiTheme="minorHAnsi" w:hAnsiTheme="minorHAnsi" w:cstheme="minorHAnsi"/>
          <w:sz w:val="22"/>
          <w:szCs w:val="22"/>
          <w:lang w:val="es-CO"/>
        </w:rPr>
        <w:t xml:space="preserve"> Adjudicar proyectos 4G de iniciativa privada </w:t>
      </w:r>
    </w:p>
    <w:p w14:paraId="071C5E4F" w14:textId="07959CD0" w:rsidR="00E04257" w:rsidRDefault="00E04257" w:rsidP="00E04257">
      <w:pPr>
        <w:pStyle w:val="NormalWeb"/>
        <w:shd w:val="clear" w:color="auto" w:fill="FFFFFF"/>
        <w:spacing w:before="60" w:beforeAutospacing="0" w:after="60" w:afterAutospacing="0"/>
        <w:ind w:left="495" w:firstLine="214"/>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Adjudicar 4 proyectos de concesión</w:t>
      </w:r>
    </w:p>
    <w:p w14:paraId="0A5628BC" w14:textId="2258BF67" w:rsidR="00E04257" w:rsidRDefault="00E04257" w:rsidP="00E04257">
      <w:pPr>
        <w:pStyle w:val="NormalWeb"/>
        <w:shd w:val="clear" w:color="auto" w:fill="FFFFFF"/>
        <w:spacing w:before="60" w:beforeAutospacing="0" w:after="60" w:afterAutospacing="0"/>
        <w:ind w:left="495" w:firstLine="214"/>
        <w:jc w:val="both"/>
        <w:rPr>
          <w:rFonts w:asciiTheme="minorHAnsi" w:hAnsiTheme="minorHAnsi" w:cstheme="minorHAnsi"/>
          <w:sz w:val="22"/>
          <w:szCs w:val="22"/>
          <w:lang w:val="es-CO"/>
        </w:rPr>
      </w:pPr>
      <w:r>
        <w:rPr>
          <w:rFonts w:asciiTheme="minorHAnsi" w:hAnsiTheme="minorHAnsi" w:cstheme="minorHAnsi"/>
          <w:b/>
          <w:sz w:val="22"/>
          <w:szCs w:val="22"/>
          <w:lang w:val="es-CO"/>
        </w:rPr>
        <w:lastRenderedPageBreak/>
        <w:t xml:space="preserve">Logro: </w:t>
      </w:r>
      <w:r>
        <w:rPr>
          <w:rFonts w:asciiTheme="minorHAnsi" w:hAnsiTheme="minorHAnsi" w:cstheme="minorHAnsi"/>
          <w:sz w:val="22"/>
          <w:szCs w:val="22"/>
          <w:lang w:val="es-CO"/>
        </w:rPr>
        <w:t>Durante la vigencia no se adjudicaron proyectos</w:t>
      </w:r>
    </w:p>
    <w:p w14:paraId="2E607ED4" w14:textId="2490E293" w:rsidR="00E04257" w:rsidRDefault="00E04257" w:rsidP="00871F26">
      <w:pPr>
        <w:pStyle w:val="NormalWeb"/>
        <w:shd w:val="clear" w:color="auto" w:fill="FFFFFF"/>
        <w:spacing w:before="60" w:beforeAutospacing="0" w:after="60" w:afterAutospacing="0"/>
        <w:ind w:left="720"/>
        <w:jc w:val="both"/>
        <w:rPr>
          <w:rFonts w:asciiTheme="minorHAnsi" w:hAnsiTheme="minorHAnsi" w:cstheme="minorHAnsi"/>
          <w:sz w:val="22"/>
          <w:szCs w:val="22"/>
          <w:lang w:val="es-CO"/>
        </w:rPr>
      </w:pPr>
      <w:r>
        <w:rPr>
          <w:rFonts w:asciiTheme="minorHAnsi" w:hAnsiTheme="minorHAnsi" w:cstheme="minorHAnsi"/>
          <w:b/>
          <w:sz w:val="22"/>
          <w:szCs w:val="22"/>
          <w:lang w:val="es-CO"/>
        </w:rPr>
        <w:t xml:space="preserve">Avances: </w:t>
      </w:r>
      <w:r w:rsidRPr="00871F26">
        <w:rPr>
          <w:rFonts w:asciiTheme="minorHAnsi" w:hAnsiTheme="minorHAnsi" w:cstheme="minorHAnsi"/>
          <w:sz w:val="22"/>
          <w:szCs w:val="22"/>
          <w:lang w:val="es-CO"/>
        </w:rPr>
        <w:t xml:space="preserve">Esta meta corresponde a una de las incluidas en el Plan Nacional de Desarrollo y cuya meta se establecio en adjudicar 36 proyectos de cuarta generación, hasta diciembre de 2016 se han adjudicado 32 proyectos, siendo estos últimos 4 lo que completan el programa; sin embargo, durante la vigencia 2017, no fue posible </w:t>
      </w:r>
      <w:r w:rsidR="00871F26" w:rsidRPr="00871F26">
        <w:rPr>
          <w:rFonts w:asciiTheme="minorHAnsi" w:hAnsiTheme="minorHAnsi" w:cstheme="minorHAnsi"/>
          <w:sz w:val="22"/>
          <w:szCs w:val="22"/>
          <w:lang w:val="es-CO"/>
        </w:rPr>
        <w:t>obtener los recursos para financiar estos proyectos, razón por la cual no fue posible cumplir con esta meta. Se espera que en 2018 se obtengan los recursos necesarios para finalizar las adjudicaciones y cumplir con lo establecido en el Plan Nacional de Desarrollo.</w:t>
      </w:r>
    </w:p>
    <w:p w14:paraId="6550D76C" w14:textId="77777777" w:rsidR="00871F26" w:rsidRPr="00871F26" w:rsidRDefault="00871F26" w:rsidP="00871F26">
      <w:pPr>
        <w:pStyle w:val="NormalWeb"/>
        <w:shd w:val="clear" w:color="auto" w:fill="FFFFFF"/>
        <w:spacing w:before="60" w:beforeAutospacing="0" w:after="60" w:afterAutospacing="0"/>
        <w:ind w:left="720"/>
        <w:jc w:val="both"/>
        <w:rPr>
          <w:rFonts w:asciiTheme="minorHAnsi" w:hAnsiTheme="minorHAnsi" w:cstheme="minorHAnsi"/>
          <w:b/>
          <w:sz w:val="22"/>
          <w:szCs w:val="22"/>
          <w:lang w:val="es-CO"/>
        </w:rPr>
      </w:pPr>
    </w:p>
    <w:p w14:paraId="580F13AF" w14:textId="141D0874" w:rsidR="00871F26" w:rsidRPr="00E04257" w:rsidRDefault="00871F26" w:rsidP="00462B5B">
      <w:pPr>
        <w:pStyle w:val="NormalWeb"/>
        <w:numPr>
          <w:ilvl w:val="2"/>
          <w:numId w:val="8"/>
        </w:numPr>
        <w:shd w:val="clear" w:color="auto" w:fill="FFFFFF"/>
        <w:spacing w:before="60" w:beforeAutospacing="0" w:after="60" w:afterAutospacing="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 xml:space="preserve">Objetivo estratégico: </w:t>
      </w:r>
      <w:r w:rsidR="00276154" w:rsidRPr="00276154">
        <w:rPr>
          <w:rFonts w:asciiTheme="minorHAnsi" w:hAnsiTheme="minorHAnsi" w:cstheme="minorHAnsi"/>
          <w:sz w:val="22"/>
          <w:szCs w:val="22"/>
          <w:lang w:val="es-CO"/>
        </w:rPr>
        <w:t>Articular Interinstitucionalmente, los principales MEGAPROYECTOS dirigidos a generar zonas de desarrollo económico y social, en los cuales el ancla principal es la infraestructura de transporte</w:t>
      </w:r>
      <w:r w:rsidR="00276154">
        <w:rPr>
          <w:rFonts w:asciiTheme="minorHAnsi" w:hAnsiTheme="minorHAnsi" w:cstheme="minorHAnsi"/>
          <w:sz w:val="22"/>
          <w:szCs w:val="22"/>
          <w:lang w:val="es-CO"/>
        </w:rPr>
        <w:t>.</w:t>
      </w:r>
      <w:r w:rsidR="00334472">
        <w:rPr>
          <w:rFonts w:asciiTheme="minorHAnsi" w:hAnsiTheme="minorHAnsi" w:cstheme="minorHAnsi"/>
          <w:sz w:val="22"/>
          <w:szCs w:val="22"/>
          <w:lang w:val="es-CO"/>
        </w:rPr>
        <w:t xml:space="preserve"> </w:t>
      </w:r>
    </w:p>
    <w:p w14:paraId="557311A4" w14:textId="6A876F81" w:rsidR="00871F26" w:rsidRDefault="00871F26" w:rsidP="00334472">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E04257">
        <w:rPr>
          <w:rFonts w:asciiTheme="minorHAnsi" w:hAnsiTheme="minorHAnsi" w:cstheme="minorHAnsi"/>
          <w:sz w:val="22"/>
          <w:szCs w:val="22"/>
          <w:lang w:val="es-CO"/>
        </w:rPr>
        <w:t xml:space="preserve"> </w:t>
      </w:r>
      <w:r w:rsidR="00334472" w:rsidRPr="00334472">
        <w:rPr>
          <w:rFonts w:asciiTheme="minorHAnsi" w:hAnsiTheme="minorHAnsi" w:cstheme="minorHAnsi"/>
          <w:sz w:val="22"/>
          <w:szCs w:val="22"/>
          <w:lang w:val="es-CO"/>
        </w:rPr>
        <w:t xml:space="preserve">Presentar los resultados de la consultoría </w:t>
      </w:r>
      <w:r w:rsidR="007719A7" w:rsidRPr="00334472">
        <w:rPr>
          <w:rFonts w:asciiTheme="minorHAnsi" w:hAnsiTheme="minorHAnsi" w:cstheme="minorHAnsi"/>
          <w:sz w:val="22"/>
          <w:szCs w:val="22"/>
          <w:lang w:val="es-CO"/>
        </w:rPr>
        <w:t>para los</w:t>
      </w:r>
      <w:r w:rsidR="00334472" w:rsidRPr="00334472">
        <w:rPr>
          <w:rFonts w:asciiTheme="minorHAnsi" w:hAnsiTheme="minorHAnsi" w:cstheme="minorHAnsi"/>
          <w:sz w:val="22"/>
          <w:szCs w:val="22"/>
          <w:lang w:val="es-CO"/>
        </w:rPr>
        <w:t xml:space="preserve"> estudios y diseños a factibilidad del Dorado II</w:t>
      </w:r>
      <w:r w:rsidR="00334472">
        <w:rPr>
          <w:rFonts w:asciiTheme="minorHAnsi" w:hAnsiTheme="minorHAnsi" w:cstheme="minorHAnsi"/>
          <w:sz w:val="22"/>
          <w:szCs w:val="22"/>
          <w:lang w:val="es-CO"/>
        </w:rPr>
        <w:t>.</w:t>
      </w:r>
    </w:p>
    <w:p w14:paraId="3A789E17" w14:textId="5FFCE287" w:rsidR="00871F26" w:rsidRDefault="00871F26" w:rsidP="00871F26">
      <w:pPr>
        <w:pStyle w:val="NormalWeb"/>
        <w:shd w:val="clear" w:color="auto" w:fill="FFFFFF"/>
        <w:spacing w:before="60" w:beforeAutospacing="0" w:after="60" w:afterAutospacing="0"/>
        <w:ind w:left="495" w:firstLine="214"/>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w:t>
      </w:r>
      <w:r w:rsidR="007719A7">
        <w:rPr>
          <w:rFonts w:asciiTheme="minorHAnsi" w:hAnsiTheme="minorHAnsi" w:cstheme="minorHAnsi"/>
          <w:sz w:val="22"/>
          <w:szCs w:val="22"/>
          <w:lang w:val="es-CO"/>
        </w:rPr>
        <w:t>Presentar 4 informes de avance</w:t>
      </w:r>
    </w:p>
    <w:p w14:paraId="4055A635" w14:textId="242F7A1B" w:rsidR="00871F26" w:rsidRDefault="00871F26" w:rsidP="007719A7">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r>
        <w:rPr>
          <w:rFonts w:asciiTheme="minorHAnsi" w:hAnsiTheme="minorHAnsi" w:cstheme="minorHAnsi"/>
          <w:b/>
          <w:sz w:val="22"/>
          <w:szCs w:val="22"/>
          <w:lang w:val="es-CO"/>
        </w:rPr>
        <w:t xml:space="preserve">Logro: </w:t>
      </w:r>
      <w:r w:rsidR="007719A7">
        <w:rPr>
          <w:rFonts w:asciiTheme="minorHAnsi" w:hAnsiTheme="minorHAnsi" w:cstheme="minorHAnsi"/>
          <w:sz w:val="22"/>
          <w:szCs w:val="22"/>
          <w:lang w:val="es-CO"/>
        </w:rPr>
        <w:t xml:space="preserve">Este proyecto corresponde a la ampliación del Aeropuerto El Dorado y se constituye en uno de los megaproyectos que debe desarrollar el país con el fin de ampliar su capacidad de operación aeroportuaria; durante la vigencia 2017, la empresa contratada para su estructuración presentó los informes de avance que respecto de </w:t>
      </w:r>
      <w:r w:rsidR="00AE3397">
        <w:rPr>
          <w:rFonts w:asciiTheme="minorHAnsi" w:hAnsiTheme="minorHAnsi" w:cstheme="minorHAnsi"/>
          <w:sz w:val="22"/>
          <w:szCs w:val="22"/>
          <w:lang w:val="es-CO"/>
        </w:rPr>
        <w:t>esta</w:t>
      </w:r>
      <w:r w:rsidR="007719A7">
        <w:rPr>
          <w:rFonts w:asciiTheme="minorHAnsi" w:hAnsiTheme="minorHAnsi" w:cstheme="minorHAnsi"/>
          <w:sz w:val="22"/>
          <w:szCs w:val="22"/>
          <w:lang w:val="es-CO"/>
        </w:rPr>
        <w:t xml:space="preserve"> contemplan el contrato, y realizó los ajustes solicitados por la Agencia, con miras a su adjudicación en la siguiente vigencia.</w:t>
      </w:r>
    </w:p>
    <w:p w14:paraId="559A510F" w14:textId="163BD27E" w:rsidR="007719A7" w:rsidRDefault="007719A7" w:rsidP="00871F26">
      <w:pPr>
        <w:pStyle w:val="NormalWeb"/>
        <w:shd w:val="clear" w:color="auto" w:fill="FFFFFF"/>
        <w:spacing w:before="60" w:beforeAutospacing="0" w:after="60" w:afterAutospacing="0"/>
        <w:ind w:left="495" w:firstLine="214"/>
        <w:jc w:val="both"/>
        <w:rPr>
          <w:rFonts w:asciiTheme="minorHAnsi" w:hAnsiTheme="minorHAnsi" w:cstheme="minorHAnsi"/>
          <w:sz w:val="22"/>
          <w:szCs w:val="22"/>
          <w:lang w:val="es-CO"/>
        </w:rPr>
      </w:pPr>
    </w:p>
    <w:p w14:paraId="1A5C0B09" w14:textId="1427F083" w:rsidR="00DA0172" w:rsidRPr="00E04257" w:rsidRDefault="00DA0172" w:rsidP="00462B5B">
      <w:pPr>
        <w:pStyle w:val="NormalWeb"/>
        <w:numPr>
          <w:ilvl w:val="2"/>
          <w:numId w:val="8"/>
        </w:numPr>
        <w:shd w:val="clear" w:color="auto" w:fill="FFFFFF"/>
        <w:spacing w:before="60" w:beforeAutospacing="0" w:after="60" w:afterAutospacing="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 xml:space="preserve">Objetivo estratégico: </w:t>
      </w:r>
      <w:r w:rsidR="00AE3397" w:rsidRPr="00276154">
        <w:rPr>
          <w:rFonts w:asciiTheme="minorHAnsi" w:hAnsiTheme="minorHAnsi" w:cstheme="minorHAnsi"/>
          <w:sz w:val="22"/>
          <w:szCs w:val="22"/>
          <w:lang w:val="es-CO"/>
        </w:rPr>
        <w:t>Articular Interinstitucionalmente, los principales MEGAPROYECTOS dirigidos a generar zonas de desarrollo económico y social, en los cuales el ancla principal es la infraestructura de transporte</w:t>
      </w:r>
      <w:r w:rsidR="00AE3397">
        <w:rPr>
          <w:rFonts w:asciiTheme="minorHAnsi" w:hAnsiTheme="minorHAnsi" w:cstheme="minorHAnsi"/>
          <w:sz w:val="22"/>
          <w:szCs w:val="22"/>
          <w:lang w:val="es-CO"/>
        </w:rPr>
        <w:t>.</w:t>
      </w:r>
    </w:p>
    <w:p w14:paraId="58201869" w14:textId="48FDD7B0" w:rsidR="00DA0172" w:rsidRDefault="00DA0172" w:rsidP="00DA0172">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E04257">
        <w:rPr>
          <w:rFonts w:asciiTheme="minorHAnsi" w:hAnsiTheme="minorHAnsi" w:cstheme="minorHAnsi"/>
          <w:sz w:val="22"/>
          <w:szCs w:val="22"/>
          <w:lang w:val="es-CO"/>
        </w:rPr>
        <w:t xml:space="preserve"> </w:t>
      </w:r>
      <w:r w:rsidR="00CA7290" w:rsidRPr="00CA7290">
        <w:rPr>
          <w:rFonts w:asciiTheme="minorHAnsi" w:hAnsiTheme="minorHAnsi" w:cstheme="minorHAnsi"/>
          <w:sz w:val="22"/>
          <w:szCs w:val="22"/>
          <w:lang w:val="es-CO"/>
        </w:rPr>
        <w:t>Evaluar técnica jurídica y financieramente las propuestas de proyectos de los diferentes modos</w:t>
      </w:r>
      <w:r w:rsidR="00CA7290">
        <w:rPr>
          <w:rFonts w:asciiTheme="minorHAnsi" w:hAnsiTheme="minorHAnsi" w:cstheme="minorHAnsi"/>
          <w:sz w:val="22"/>
          <w:szCs w:val="22"/>
          <w:lang w:val="es-CO"/>
        </w:rPr>
        <w:t>.</w:t>
      </w:r>
    </w:p>
    <w:p w14:paraId="62555134" w14:textId="11A3E99F" w:rsidR="00DA0172" w:rsidRDefault="00DA0172" w:rsidP="00DA0172">
      <w:pPr>
        <w:pStyle w:val="NormalWeb"/>
        <w:shd w:val="clear" w:color="auto" w:fill="FFFFFF"/>
        <w:spacing w:before="60" w:beforeAutospacing="0" w:after="60" w:afterAutospacing="0"/>
        <w:ind w:left="495" w:firstLine="214"/>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w:t>
      </w:r>
      <w:r w:rsidR="00CA7290">
        <w:rPr>
          <w:rFonts w:asciiTheme="minorHAnsi" w:hAnsiTheme="minorHAnsi" w:cstheme="minorHAnsi"/>
          <w:sz w:val="22"/>
          <w:szCs w:val="22"/>
          <w:lang w:val="es-CO"/>
        </w:rPr>
        <w:t>Analizar y evaluar 21 proyectos presentado a la Agencia</w:t>
      </w:r>
    </w:p>
    <w:p w14:paraId="1006F3C8" w14:textId="13DB119A" w:rsidR="00DA0172" w:rsidRDefault="00DA0172" w:rsidP="00AD6DED">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r>
        <w:rPr>
          <w:rFonts w:asciiTheme="minorHAnsi" w:hAnsiTheme="minorHAnsi" w:cstheme="minorHAnsi"/>
          <w:b/>
          <w:sz w:val="22"/>
          <w:szCs w:val="22"/>
          <w:lang w:val="es-CO"/>
        </w:rPr>
        <w:t xml:space="preserve">Logro: </w:t>
      </w:r>
      <w:r w:rsidR="00CA7290">
        <w:rPr>
          <w:rFonts w:asciiTheme="minorHAnsi" w:hAnsiTheme="minorHAnsi" w:cstheme="minorHAnsi"/>
          <w:sz w:val="22"/>
          <w:szCs w:val="22"/>
          <w:lang w:val="es-CO"/>
        </w:rPr>
        <w:t xml:space="preserve">En desarrollo de esta actividad la Agencia recibe y evalua iniciativas presentadas por los particulares para el desarrollo de proyectos de infraestructura, estos proyectos corresponden a proyectos de los modos carretero, portuario y aeroportuario; en la vigencia 2017 se evaluaron 21 de ellos, </w:t>
      </w:r>
      <w:r w:rsidR="004B5A51">
        <w:rPr>
          <w:rFonts w:asciiTheme="minorHAnsi" w:hAnsiTheme="minorHAnsi" w:cstheme="minorHAnsi"/>
          <w:sz w:val="22"/>
          <w:szCs w:val="22"/>
          <w:lang w:val="es-CO"/>
        </w:rPr>
        <w:t xml:space="preserve">algunos de los proyectos evaluados fueron: Puerto DELCOP, Contecar II, IP San Andrés, Sociedad Portuaria de Tumaco, Puerto Bello Horizonte, Proban, Pisisi, de igual manera se evaluaron, la IP proyecto aeropuerto el Alvaraván de Yopal, las </w:t>
      </w:r>
      <w:r w:rsidR="004B5A51" w:rsidRPr="004B5A51">
        <w:rPr>
          <w:rFonts w:asciiTheme="minorHAnsi" w:hAnsiTheme="minorHAnsi" w:cstheme="minorHAnsi"/>
          <w:sz w:val="22"/>
          <w:szCs w:val="22"/>
          <w:lang w:val="es-CO"/>
        </w:rPr>
        <w:t xml:space="preserve">IP Conexión Vial Plato - Guaiamaro </w:t>
      </w:r>
      <w:r w:rsidR="004B5A51">
        <w:rPr>
          <w:rFonts w:asciiTheme="minorHAnsi" w:hAnsiTheme="minorHAnsi" w:cstheme="minorHAnsi"/>
          <w:sz w:val="22"/>
          <w:szCs w:val="22"/>
          <w:lang w:val="es-CO"/>
        </w:rPr>
        <w:t>–</w:t>
      </w:r>
      <w:r w:rsidR="004B5A51" w:rsidRPr="004B5A51">
        <w:rPr>
          <w:rFonts w:asciiTheme="minorHAnsi" w:hAnsiTheme="minorHAnsi" w:cstheme="minorHAnsi"/>
          <w:sz w:val="22"/>
          <w:szCs w:val="22"/>
          <w:lang w:val="es-CO"/>
        </w:rPr>
        <w:t xml:space="preserve"> Palermo</w:t>
      </w:r>
      <w:r w:rsidR="004B5A51">
        <w:rPr>
          <w:rFonts w:asciiTheme="minorHAnsi" w:hAnsiTheme="minorHAnsi" w:cstheme="minorHAnsi"/>
          <w:sz w:val="22"/>
          <w:szCs w:val="22"/>
          <w:lang w:val="es-CO"/>
        </w:rPr>
        <w:t>,</w:t>
      </w:r>
      <w:r w:rsidR="004B5A51" w:rsidRPr="004B5A51">
        <w:rPr>
          <w:rFonts w:asciiTheme="minorHAnsi" w:hAnsiTheme="minorHAnsi" w:cstheme="minorHAnsi"/>
          <w:sz w:val="22"/>
          <w:szCs w:val="22"/>
          <w:lang w:val="es-CO"/>
        </w:rPr>
        <w:t xml:space="preserve"> IP Sardinata </w:t>
      </w:r>
      <w:r w:rsidR="004B5A51">
        <w:rPr>
          <w:rFonts w:asciiTheme="minorHAnsi" w:hAnsiTheme="minorHAnsi" w:cstheme="minorHAnsi"/>
          <w:sz w:val="22"/>
          <w:szCs w:val="22"/>
          <w:lang w:val="es-CO"/>
        </w:rPr>
        <w:t>–</w:t>
      </w:r>
      <w:r w:rsidR="004B5A51" w:rsidRPr="004B5A51">
        <w:rPr>
          <w:rFonts w:asciiTheme="minorHAnsi" w:hAnsiTheme="minorHAnsi" w:cstheme="minorHAnsi"/>
          <w:sz w:val="22"/>
          <w:szCs w:val="22"/>
          <w:lang w:val="es-CO"/>
        </w:rPr>
        <w:t xml:space="preserve"> Cúcuta</w:t>
      </w:r>
      <w:r w:rsidR="004B5A51">
        <w:rPr>
          <w:rFonts w:asciiTheme="minorHAnsi" w:hAnsiTheme="minorHAnsi" w:cstheme="minorHAnsi"/>
          <w:sz w:val="22"/>
          <w:szCs w:val="22"/>
          <w:lang w:val="es-CO"/>
        </w:rPr>
        <w:t xml:space="preserve">, </w:t>
      </w:r>
      <w:r w:rsidR="004B5A51" w:rsidRPr="004B5A51">
        <w:rPr>
          <w:rFonts w:asciiTheme="minorHAnsi" w:hAnsiTheme="minorHAnsi" w:cstheme="minorHAnsi"/>
          <w:sz w:val="22"/>
          <w:szCs w:val="22"/>
          <w:lang w:val="es-CO"/>
        </w:rPr>
        <w:t xml:space="preserve">IP Guayabetal – Acacias, </w:t>
      </w:r>
      <w:r w:rsidR="004B5A51">
        <w:rPr>
          <w:rFonts w:asciiTheme="minorHAnsi" w:hAnsiTheme="minorHAnsi" w:cstheme="minorHAnsi"/>
          <w:sz w:val="22"/>
          <w:szCs w:val="22"/>
          <w:lang w:val="es-CO"/>
        </w:rPr>
        <w:t>IP Duitama – Pamplona, IP Calarcá – La Paila, IP Viaducto Soacha, IP Yumbo – Jamundí, IP Conexión Víal Nuevo Sol entre otras.</w:t>
      </w:r>
    </w:p>
    <w:p w14:paraId="563EFBB0" w14:textId="77777777" w:rsidR="00543C2F" w:rsidRDefault="00543C2F" w:rsidP="00AD6DED">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p>
    <w:p w14:paraId="12B4C039" w14:textId="77777777" w:rsidR="00543C2F" w:rsidRPr="00E04257" w:rsidRDefault="00543C2F" w:rsidP="00462B5B">
      <w:pPr>
        <w:pStyle w:val="NormalWeb"/>
        <w:numPr>
          <w:ilvl w:val="2"/>
          <w:numId w:val="8"/>
        </w:numPr>
        <w:shd w:val="clear" w:color="auto" w:fill="FFFFFF"/>
        <w:spacing w:before="60" w:beforeAutospacing="0" w:after="60" w:afterAutospacing="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 xml:space="preserve">Objetivo estratégico: </w:t>
      </w:r>
      <w:r w:rsidRPr="00276154">
        <w:rPr>
          <w:rFonts w:asciiTheme="minorHAnsi" w:hAnsiTheme="minorHAnsi" w:cstheme="minorHAnsi"/>
          <w:sz w:val="22"/>
          <w:szCs w:val="22"/>
          <w:lang w:val="es-CO"/>
        </w:rPr>
        <w:t>Articular Interinstitucionalmente, los principales MEGAPROYECTOS dirigidos a generar zonas de desarrollo económico y social, en los cuales el ancla principal es la infraestructura de transporte</w:t>
      </w:r>
      <w:r>
        <w:rPr>
          <w:rFonts w:asciiTheme="minorHAnsi" w:hAnsiTheme="minorHAnsi" w:cstheme="minorHAnsi"/>
          <w:sz w:val="22"/>
          <w:szCs w:val="22"/>
          <w:lang w:val="es-CO"/>
        </w:rPr>
        <w:t>.</w:t>
      </w:r>
    </w:p>
    <w:p w14:paraId="3B3F15DC" w14:textId="5290FF9A" w:rsidR="00543C2F" w:rsidRDefault="00543C2F" w:rsidP="00543C2F">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E04257">
        <w:rPr>
          <w:rFonts w:asciiTheme="minorHAnsi" w:hAnsiTheme="minorHAnsi" w:cstheme="minorHAnsi"/>
          <w:sz w:val="22"/>
          <w:szCs w:val="22"/>
          <w:lang w:val="es-CO"/>
        </w:rPr>
        <w:t xml:space="preserve"> </w:t>
      </w:r>
      <w:r w:rsidR="000B5E67" w:rsidRPr="000B5E67">
        <w:rPr>
          <w:rFonts w:asciiTheme="minorHAnsi" w:hAnsiTheme="minorHAnsi" w:cstheme="minorHAnsi"/>
          <w:sz w:val="22"/>
          <w:szCs w:val="22"/>
          <w:lang w:val="es-CO"/>
        </w:rPr>
        <w:t>Evaluar bajo el esquema de Iniciativa Pública el REGIOTRAM</w:t>
      </w:r>
    </w:p>
    <w:p w14:paraId="7E3679E0" w14:textId="02956598" w:rsidR="00543C2F" w:rsidRDefault="00543C2F" w:rsidP="00543C2F">
      <w:pPr>
        <w:pStyle w:val="NormalWeb"/>
        <w:shd w:val="clear" w:color="auto" w:fill="FFFFFF"/>
        <w:spacing w:before="60" w:beforeAutospacing="0" w:after="60" w:afterAutospacing="0"/>
        <w:ind w:left="495" w:firstLine="214"/>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w:t>
      </w:r>
      <w:r w:rsidR="000B5E67">
        <w:rPr>
          <w:rFonts w:asciiTheme="minorHAnsi" w:hAnsiTheme="minorHAnsi" w:cstheme="minorHAnsi"/>
          <w:sz w:val="22"/>
          <w:szCs w:val="22"/>
          <w:lang w:val="es-CO"/>
        </w:rPr>
        <w:t>Realizar la suscripción del contrato para la evaluación del proyecto</w:t>
      </w:r>
    </w:p>
    <w:p w14:paraId="2EE24375" w14:textId="242EAA6F" w:rsidR="006D0647" w:rsidRDefault="00543C2F" w:rsidP="00AB3C17">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r>
        <w:rPr>
          <w:rFonts w:asciiTheme="minorHAnsi" w:hAnsiTheme="minorHAnsi" w:cstheme="minorHAnsi"/>
          <w:b/>
          <w:sz w:val="22"/>
          <w:szCs w:val="22"/>
          <w:lang w:val="es-CO"/>
        </w:rPr>
        <w:t xml:space="preserve">Logro: </w:t>
      </w:r>
      <w:r w:rsidR="000B5E67">
        <w:rPr>
          <w:rFonts w:asciiTheme="minorHAnsi" w:hAnsiTheme="minorHAnsi" w:cstheme="minorHAnsi"/>
          <w:sz w:val="22"/>
          <w:szCs w:val="22"/>
          <w:lang w:val="es-CO"/>
        </w:rPr>
        <w:t xml:space="preserve">A través de la realización de este contrato la Agencia busca evaluar técnica y financieramente el proyecto para la articulación férrea de los municipios del occidente de Bogotá, dicho proyecto conectará a los municipios de Facatativa, Madrid y Funza con la ciudad a través de un tren, el cual se articulará con el futuro Aeropuerto el Dorado II y con los sistemas de transporte masivo de </w:t>
      </w:r>
      <w:r w:rsidR="00AB3C17">
        <w:rPr>
          <w:rFonts w:asciiTheme="minorHAnsi" w:hAnsiTheme="minorHAnsi" w:cstheme="minorHAnsi"/>
          <w:sz w:val="22"/>
          <w:szCs w:val="22"/>
          <w:lang w:val="es-CO"/>
        </w:rPr>
        <w:t>Bogotá.</w:t>
      </w:r>
    </w:p>
    <w:p w14:paraId="5871AC16" w14:textId="53CD7A7A" w:rsidR="00CA7A92" w:rsidRPr="00E04257" w:rsidRDefault="00CA7A92" w:rsidP="00462B5B">
      <w:pPr>
        <w:pStyle w:val="NormalWeb"/>
        <w:numPr>
          <w:ilvl w:val="2"/>
          <w:numId w:val="8"/>
        </w:numPr>
        <w:shd w:val="clear" w:color="auto" w:fill="FFFFFF"/>
        <w:spacing w:before="60" w:beforeAutospacing="0" w:after="60" w:afterAutospacing="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 xml:space="preserve">Objetivo estratégico: </w:t>
      </w:r>
      <w:r w:rsidR="004C0986" w:rsidRPr="004C0986">
        <w:rPr>
          <w:rFonts w:asciiTheme="minorHAnsi" w:hAnsiTheme="minorHAnsi" w:cstheme="minorHAnsi"/>
          <w:sz w:val="22"/>
          <w:szCs w:val="22"/>
          <w:lang w:val="es-CO"/>
        </w:rPr>
        <w:t>Desarrollar e implementar el PMT en sus diferentes componentes, articulando a este los proyectos de la Entidad.</w:t>
      </w:r>
    </w:p>
    <w:p w14:paraId="1BE39D43" w14:textId="04FA9F91" w:rsidR="00CA7A92" w:rsidRDefault="00CA7A92" w:rsidP="00CA7A92">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E04257">
        <w:rPr>
          <w:rFonts w:asciiTheme="minorHAnsi" w:hAnsiTheme="minorHAnsi" w:cstheme="minorHAnsi"/>
          <w:sz w:val="22"/>
          <w:szCs w:val="22"/>
          <w:lang w:val="es-CO"/>
        </w:rPr>
        <w:t xml:space="preserve"> </w:t>
      </w:r>
      <w:r w:rsidR="004C0986" w:rsidRPr="004C0986">
        <w:rPr>
          <w:rFonts w:asciiTheme="minorHAnsi" w:hAnsiTheme="minorHAnsi" w:cstheme="minorHAnsi"/>
          <w:sz w:val="22"/>
          <w:szCs w:val="22"/>
          <w:lang w:val="es-CO"/>
        </w:rPr>
        <w:t>Presentar un informe relacionado con el papel de la ANI dentro de la segunda parte del PMT</w:t>
      </w:r>
    </w:p>
    <w:p w14:paraId="0614E1F2" w14:textId="6CADB694" w:rsidR="00CA7A92" w:rsidRDefault="00CA7A92" w:rsidP="00CA7A92">
      <w:pPr>
        <w:pStyle w:val="NormalWeb"/>
        <w:shd w:val="clear" w:color="auto" w:fill="FFFFFF"/>
        <w:spacing w:before="60" w:beforeAutospacing="0" w:after="60" w:afterAutospacing="0"/>
        <w:ind w:left="495" w:firstLine="214"/>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w:t>
      </w:r>
      <w:r w:rsidR="004C0986">
        <w:rPr>
          <w:rFonts w:asciiTheme="minorHAnsi" w:hAnsiTheme="minorHAnsi" w:cstheme="minorHAnsi"/>
          <w:sz w:val="22"/>
          <w:szCs w:val="22"/>
          <w:lang w:val="es-CO"/>
        </w:rPr>
        <w:t>Presentar 3 informes de avance</w:t>
      </w:r>
    </w:p>
    <w:p w14:paraId="0D9EB208" w14:textId="5AB317D2" w:rsidR="004C0986" w:rsidRDefault="00CA7A92" w:rsidP="00CA7A92">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r>
        <w:rPr>
          <w:rFonts w:asciiTheme="minorHAnsi" w:hAnsiTheme="minorHAnsi" w:cstheme="minorHAnsi"/>
          <w:b/>
          <w:sz w:val="22"/>
          <w:szCs w:val="22"/>
          <w:lang w:val="es-CO"/>
        </w:rPr>
        <w:t xml:space="preserve">Logro: </w:t>
      </w:r>
      <w:r w:rsidR="004C0986">
        <w:rPr>
          <w:rFonts w:asciiTheme="minorHAnsi" w:hAnsiTheme="minorHAnsi" w:cstheme="minorHAnsi"/>
          <w:sz w:val="22"/>
          <w:szCs w:val="22"/>
          <w:lang w:val="es-CO"/>
        </w:rPr>
        <w:t>La Agencia Nacional de Infraestructura, ha participado activamente en la formulación e implementación del Plan Maestro de Transporte; es así como en al vigencia 2016 se realizó la primera fase del mismo, la cual correspondió a su formulación y socialización, para la vigencia 2017, la Agencia programo el desarrollo de la segunda fase del mismo, la cual incluye la articulación con las regiones, la exploración de nuevas fuentes de financiación y el desarrollo de algunos componentes técnicos. Así mismo y de manera especial se trabajó lo relacionado con el desarrollo del proyecto de desarrollo de la Altillanura.</w:t>
      </w:r>
    </w:p>
    <w:p w14:paraId="23A5B479" w14:textId="77777777" w:rsidR="0020771B" w:rsidRDefault="0020771B" w:rsidP="00CA7A92">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p>
    <w:p w14:paraId="591D01F6" w14:textId="1BA5A979" w:rsidR="000575B4" w:rsidRPr="00E04257" w:rsidRDefault="000575B4" w:rsidP="00462B5B">
      <w:pPr>
        <w:pStyle w:val="NormalWeb"/>
        <w:numPr>
          <w:ilvl w:val="2"/>
          <w:numId w:val="8"/>
        </w:numPr>
        <w:shd w:val="clear" w:color="auto" w:fill="FFFFFF"/>
        <w:spacing w:before="60" w:beforeAutospacing="0" w:after="60" w:afterAutospacing="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 xml:space="preserve">Objetivo estratégico: </w:t>
      </w:r>
      <w:r w:rsidR="0037575F" w:rsidRPr="0037575F">
        <w:rPr>
          <w:rFonts w:asciiTheme="minorHAnsi" w:hAnsiTheme="minorHAnsi" w:cstheme="minorHAnsi"/>
          <w:sz w:val="22"/>
          <w:szCs w:val="22"/>
          <w:lang w:val="es-CO"/>
        </w:rPr>
        <w:t>Garantizar sinergia, aprendizaje y transición entre los proyectos existentes y los nuevos proyectos.</w:t>
      </w:r>
    </w:p>
    <w:p w14:paraId="48E11D92" w14:textId="7F808A61" w:rsidR="000575B4" w:rsidRDefault="000575B4" w:rsidP="000575B4">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E04257">
        <w:rPr>
          <w:rFonts w:asciiTheme="minorHAnsi" w:hAnsiTheme="minorHAnsi" w:cstheme="minorHAnsi"/>
          <w:sz w:val="22"/>
          <w:szCs w:val="22"/>
          <w:lang w:val="es-CO"/>
        </w:rPr>
        <w:t xml:space="preserve"> </w:t>
      </w:r>
      <w:r w:rsidR="0037575F" w:rsidRPr="0037575F">
        <w:rPr>
          <w:rFonts w:asciiTheme="minorHAnsi" w:hAnsiTheme="minorHAnsi" w:cstheme="minorHAnsi"/>
          <w:sz w:val="22"/>
          <w:szCs w:val="22"/>
          <w:lang w:val="es-CO"/>
        </w:rPr>
        <w:t>Implementar mejoras en el contenido del Apéndice Técnico Predial</w:t>
      </w:r>
    </w:p>
    <w:p w14:paraId="7F3856C2" w14:textId="2B73407F" w:rsidR="000575B4" w:rsidRDefault="000575B4" w:rsidP="000575B4">
      <w:pPr>
        <w:pStyle w:val="NormalWeb"/>
        <w:shd w:val="clear" w:color="auto" w:fill="FFFFFF"/>
        <w:spacing w:before="60" w:beforeAutospacing="0" w:after="60" w:afterAutospacing="0"/>
        <w:ind w:left="495" w:firstLine="214"/>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Presentar </w:t>
      </w:r>
      <w:r w:rsidR="0037575F">
        <w:rPr>
          <w:rFonts w:asciiTheme="minorHAnsi" w:hAnsiTheme="minorHAnsi" w:cstheme="minorHAnsi"/>
          <w:sz w:val="22"/>
          <w:szCs w:val="22"/>
          <w:lang w:val="es-CO"/>
        </w:rPr>
        <w:t>y aprobar el informe de mejoras en el apendice</w:t>
      </w:r>
    </w:p>
    <w:p w14:paraId="2D4D39BE" w14:textId="624B7B48" w:rsidR="00CA7A92" w:rsidRDefault="000575B4" w:rsidP="000575B4">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r>
        <w:rPr>
          <w:rFonts w:asciiTheme="minorHAnsi" w:hAnsiTheme="minorHAnsi" w:cstheme="minorHAnsi"/>
          <w:b/>
          <w:sz w:val="22"/>
          <w:szCs w:val="22"/>
          <w:lang w:val="es-CO"/>
        </w:rPr>
        <w:t xml:space="preserve">Logro: </w:t>
      </w:r>
      <w:r w:rsidR="0037575F">
        <w:rPr>
          <w:rFonts w:asciiTheme="minorHAnsi" w:hAnsiTheme="minorHAnsi" w:cstheme="minorHAnsi"/>
          <w:sz w:val="22"/>
          <w:szCs w:val="22"/>
          <w:lang w:val="es-CO"/>
        </w:rPr>
        <w:t>El desarrollo de este objetivo estratégico permite a la Agencia el desarrollo de herramientas orienteadas a realizar la transmisión de conocimientos entre los proyectos en ejecución y los que componen las diferentes olas de los proyectos de cuarta generación.</w:t>
      </w:r>
    </w:p>
    <w:p w14:paraId="04C575B1" w14:textId="28028253" w:rsidR="0037575F" w:rsidRDefault="0037575F" w:rsidP="000575B4">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r>
        <w:rPr>
          <w:rFonts w:asciiTheme="minorHAnsi" w:hAnsiTheme="minorHAnsi" w:cstheme="minorHAnsi"/>
          <w:sz w:val="22"/>
          <w:szCs w:val="22"/>
          <w:lang w:val="es-CO"/>
        </w:rPr>
        <w:t xml:space="preserve">Para la vigencia 2017, se estimó necesario realizar algunos ajustes al Apéndice Técnico Predial de los proyectos, para realizar lo anterior, a lo largo de la vigencia los equipos predial y jurídico, apoyados en los supervisiores de los contratos, revisaron el apéndice existente e incorporaron </w:t>
      </w:r>
      <w:r w:rsidR="008255DC">
        <w:rPr>
          <w:rFonts w:asciiTheme="minorHAnsi" w:hAnsiTheme="minorHAnsi" w:cstheme="minorHAnsi"/>
          <w:sz w:val="22"/>
          <w:szCs w:val="22"/>
          <w:lang w:val="es-CO"/>
        </w:rPr>
        <w:t>las modificaciones identificadas en desarrollo de los nuevos proyectos de cuarta generación, lo anterior con el fin de incorporar las mejoras propuestas.</w:t>
      </w:r>
    </w:p>
    <w:p w14:paraId="034E66EC" w14:textId="77777777" w:rsidR="00CE43F7" w:rsidRDefault="00CE43F7" w:rsidP="000575B4">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p>
    <w:p w14:paraId="26A5680A" w14:textId="77777777" w:rsidR="00CE43F7" w:rsidRPr="00E04257" w:rsidRDefault="00CE43F7" w:rsidP="00462B5B">
      <w:pPr>
        <w:pStyle w:val="NormalWeb"/>
        <w:numPr>
          <w:ilvl w:val="2"/>
          <w:numId w:val="8"/>
        </w:numPr>
        <w:shd w:val="clear" w:color="auto" w:fill="FFFFFF"/>
        <w:spacing w:before="60" w:beforeAutospacing="0" w:after="60" w:afterAutospacing="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 xml:space="preserve">Objetivo estratégico: </w:t>
      </w:r>
      <w:r w:rsidRPr="0037575F">
        <w:rPr>
          <w:rFonts w:asciiTheme="minorHAnsi" w:hAnsiTheme="minorHAnsi" w:cstheme="minorHAnsi"/>
          <w:sz w:val="22"/>
          <w:szCs w:val="22"/>
          <w:lang w:val="es-CO"/>
        </w:rPr>
        <w:t>Garantizar sinergia, aprendizaje y transición entre los proyectos existentes y los nuevos proyectos.</w:t>
      </w:r>
    </w:p>
    <w:p w14:paraId="32951961" w14:textId="4FA31368" w:rsidR="00CE43F7" w:rsidRDefault="00CE43F7" w:rsidP="00CE43F7">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E04257">
        <w:rPr>
          <w:rFonts w:asciiTheme="minorHAnsi" w:hAnsiTheme="minorHAnsi" w:cstheme="minorHAnsi"/>
          <w:sz w:val="22"/>
          <w:szCs w:val="22"/>
          <w:lang w:val="es-CO"/>
        </w:rPr>
        <w:t xml:space="preserve"> </w:t>
      </w:r>
      <w:r w:rsidR="006B1F20" w:rsidRPr="006B1F20">
        <w:rPr>
          <w:rFonts w:asciiTheme="minorHAnsi" w:hAnsiTheme="minorHAnsi" w:cstheme="minorHAnsi"/>
          <w:sz w:val="22"/>
          <w:szCs w:val="22"/>
          <w:lang w:val="es-CO"/>
        </w:rPr>
        <w:t>Estandarizar las reuniones de seguimiento de los proyectos</w:t>
      </w:r>
    </w:p>
    <w:p w14:paraId="1CFB7E99" w14:textId="67B31A64" w:rsidR="00CE43F7" w:rsidRDefault="00CE43F7" w:rsidP="00CE43F7">
      <w:pPr>
        <w:pStyle w:val="NormalWeb"/>
        <w:shd w:val="clear" w:color="auto" w:fill="FFFFFF"/>
        <w:spacing w:before="60" w:beforeAutospacing="0" w:after="60" w:afterAutospacing="0"/>
        <w:ind w:left="495" w:firstLine="214"/>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w:t>
      </w:r>
      <w:r w:rsidR="006B1F20">
        <w:rPr>
          <w:rFonts w:asciiTheme="minorHAnsi" w:hAnsiTheme="minorHAnsi" w:cstheme="minorHAnsi"/>
          <w:sz w:val="22"/>
          <w:szCs w:val="22"/>
          <w:lang w:val="es-CO"/>
        </w:rPr>
        <w:t>Estandarizar las reuniones de 67 equipos de trabajo</w:t>
      </w:r>
    </w:p>
    <w:p w14:paraId="4059D9C6" w14:textId="15630881" w:rsidR="008255DC" w:rsidRDefault="00CE43F7" w:rsidP="00CE43F7">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r>
        <w:rPr>
          <w:rFonts w:asciiTheme="minorHAnsi" w:hAnsiTheme="minorHAnsi" w:cstheme="minorHAnsi"/>
          <w:b/>
          <w:sz w:val="22"/>
          <w:szCs w:val="22"/>
          <w:lang w:val="es-CO"/>
        </w:rPr>
        <w:t xml:space="preserve">Logro: </w:t>
      </w:r>
      <w:r w:rsidR="006B1F20">
        <w:rPr>
          <w:rFonts w:asciiTheme="minorHAnsi" w:hAnsiTheme="minorHAnsi" w:cstheme="minorHAnsi"/>
          <w:sz w:val="22"/>
          <w:szCs w:val="22"/>
          <w:lang w:val="es-CO"/>
        </w:rPr>
        <w:t>Con el fin de monitorear el avance de los proyectos a cargo de la Agencia, se han establecido equipos de trabajo cuyo objetivo es monitorear el avance de los mismos, dichos equipos están compuestos por un ingeniero supervisor, un ingeniero auxiliar, un abogado, un profesional financiero, un predial, un social y un representante del equipo del área de riesgo, este equipo se reúne periódicamente y en desarrollo de esas sesiones se revisan y proponen soluciones a las problematicas presentadas en cada proyecto, como resultado del monitoreo a dichas sesiones el Equipo de Plaeación de la entidad estimó necesario desarrollar una metodología estándar para dichas reuniones; es así, como se estableció una metodología estandarizada, la cual fue implementada en todos y cada uno de estos equipos, y fue monitoreada con el fin de verificar su correcta aplicación. Es así como al finalizar la vigencia, se logró que los 67 equipo de trabajo apliquen la metodología de manera usual facilitando el monitoreo y sistematización de las experiencias en desarrollo de las reuniones.</w:t>
      </w:r>
    </w:p>
    <w:p w14:paraId="1349EFAB" w14:textId="77777777" w:rsidR="0020771B" w:rsidRDefault="0020771B" w:rsidP="00CE43F7">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p>
    <w:p w14:paraId="5EC0C86A" w14:textId="77BA1F72" w:rsidR="00852951" w:rsidRPr="00E04257" w:rsidRDefault="00852951" w:rsidP="00462B5B">
      <w:pPr>
        <w:pStyle w:val="NormalWeb"/>
        <w:numPr>
          <w:ilvl w:val="2"/>
          <w:numId w:val="8"/>
        </w:numPr>
        <w:shd w:val="clear" w:color="auto" w:fill="FFFFFF"/>
        <w:spacing w:before="60" w:beforeAutospacing="0" w:after="60" w:afterAutospacing="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 xml:space="preserve">Objetivo estratégico: </w:t>
      </w:r>
      <w:r w:rsidRPr="00852951">
        <w:rPr>
          <w:rFonts w:asciiTheme="minorHAnsi" w:hAnsiTheme="minorHAnsi" w:cstheme="minorHAnsi"/>
          <w:sz w:val="22"/>
          <w:szCs w:val="22"/>
          <w:lang w:val="es-CO"/>
        </w:rPr>
        <w:t>Asesorar otros sectores y entes territoriales en la estructuración y contratación de proyectos de infraestructura</w:t>
      </w:r>
      <w:r>
        <w:rPr>
          <w:rFonts w:asciiTheme="minorHAnsi" w:hAnsiTheme="minorHAnsi" w:cstheme="minorHAnsi"/>
          <w:sz w:val="22"/>
          <w:szCs w:val="22"/>
          <w:lang w:val="es-CO"/>
        </w:rPr>
        <w:t>.</w:t>
      </w:r>
    </w:p>
    <w:p w14:paraId="24D57DE6" w14:textId="469B25D1" w:rsidR="00852951" w:rsidRDefault="00852951" w:rsidP="00852951">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E04257">
        <w:rPr>
          <w:rFonts w:asciiTheme="minorHAnsi" w:hAnsiTheme="minorHAnsi" w:cstheme="minorHAnsi"/>
          <w:sz w:val="22"/>
          <w:szCs w:val="22"/>
          <w:lang w:val="es-CO"/>
        </w:rPr>
        <w:t xml:space="preserve"> </w:t>
      </w:r>
      <w:r w:rsidRPr="00852951">
        <w:rPr>
          <w:rFonts w:asciiTheme="minorHAnsi" w:hAnsiTheme="minorHAnsi" w:cstheme="minorHAnsi"/>
          <w:sz w:val="22"/>
          <w:szCs w:val="22"/>
          <w:lang w:val="es-CO"/>
        </w:rPr>
        <w:t>Normalizar y socializar el procedimiento de apoyo a otras entidades en la estructuración de APP´S</w:t>
      </w:r>
      <w:r>
        <w:rPr>
          <w:rFonts w:asciiTheme="minorHAnsi" w:hAnsiTheme="minorHAnsi" w:cstheme="minorHAnsi"/>
          <w:sz w:val="22"/>
          <w:szCs w:val="22"/>
          <w:lang w:val="es-CO"/>
        </w:rPr>
        <w:t>.</w:t>
      </w:r>
    </w:p>
    <w:p w14:paraId="2D4BAFE8" w14:textId="482C219D" w:rsidR="00852951" w:rsidRDefault="00852951" w:rsidP="00852951">
      <w:pPr>
        <w:pStyle w:val="NormalWeb"/>
        <w:shd w:val="clear" w:color="auto" w:fill="FFFFFF"/>
        <w:spacing w:before="60" w:beforeAutospacing="0" w:after="60" w:afterAutospacing="0"/>
        <w:ind w:left="495" w:firstLine="214"/>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Aprobar 1 procedimiento de apoyo a otras entidades</w:t>
      </w:r>
    </w:p>
    <w:p w14:paraId="42BE7C58" w14:textId="57CCE110" w:rsidR="006B1F20" w:rsidRDefault="00852951" w:rsidP="00852951">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r>
        <w:rPr>
          <w:rFonts w:asciiTheme="minorHAnsi" w:hAnsiTheme="minorHAnsi" w:cstheme="minorHAnsi"/>
          <w:b/>
          <w:sz w:val="22"/>
          <w:szCs w:val="22"/>
          <w:lang w:val="es-CO"/>
        </w:rPr>
        <w:t xml:space="preserve">Logro: </w:t>
      </w:r>
      <w:r>
        <w:rPr>
          <w:rFonts w:asciiTheme="minorHAnsi" w:hAnsiTheme="minorHAnsi" w:cstheme="minorHAnsi"/>
          <w:sz w:val="22"/>
          <w:szCs w:val="22"/>
          <w:lang w:val="es-CO"/>
        </w:rPr>
        <w:t xml:space="preserve">La Agencia en desarrollo de su gestión </w:t>
      </w:r>
      <w:r w:rsidR="00D10C6A">
        <w:rPr>
          <w:rFonts w:asciiTheme="minorHAnsi" w:hAnsiTheme="minorHAnsi" w:cstheme="minorHAnsi"/>
          <w:sz w:val="22"/>
          <w:szCs w:val="22"/>
          <w:lang w:val="es-CO"/>
        </w:rPr>
        <w:t>ha generado un amplio conocimiento en la estructuración y gestión de proyectos de asociación público privada APP, a lo largo de estos 6 años se han identificado y sistematizado buenas prácticas las cuales han sido reconocidas internacionalmente, como consecuencia de lo anterior, cada vez con mayor frecuencia se solicita la asistencia a otras entidades y entes municipales interesados en aplicar este esquema para el desarrollo de sus proyectos, teniendo en cuenta que hasta la vigencia 2016 este apoyo se realizó de una forma no estructurada, la entidad se vio en la necesidad de elaborar e implementar u procedimiento para el apoyo a las entidades.</w:t>
      </w:r>
      <w:r w:rsidR="00EB78C8">
        <w:rPr>
          <w:rFonts w:asciiTheme="minorHAnsi" w:hAnsiTheme="minorHAnsi" w:cstheme="minorHAnsi"/>
          <w:sz w:val="22"/>
          <w:szCs w:val="22"/>
          <w:lang w:val="es-CO"/>
        </w:rPr>
        <w:t xml:space="preserve"> A la fecha, el procedimiento se encuentra implementado y socializado.</w:t>
      </w:r>
    </w:p>
    <w:p w14:paraId="69E31454" w14:textId="77777777" w:rsidR="0020771B" w:rsidRDefault="0020771B" w:rsidP="00852951">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p>
    <w:p w14:paraId="401764C7" w14:textId="77777777" w:rsidR="00D21C9D" w:rsidRPr="00E04257" w:rsidRDefault="00D21C9D" w:rsidP="00462B5B">
      <w:pPr>
        <w:pStyle w:val="NormalWeb"/>
        <w:numPr>
          <w:ilvl w:val="2"/>
          <w:numId w:val="8"/>
        </w:numPr>
        <w:shd w:val="clear" w:color="auto" w:fill="FFFFFF"/>
        <w:spacing w:before="60" w:beforeAutospacing="0" w:after="60" w:afterAutospacing="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 xml:space="preserve">Objetivo estratégico: </w:t>
      </w:r>
      <w:r w:rsidRPr="00852951">
        <w:rPr>
          <w:rFonts w:asciiTheme="minorHAnsi" w:hAnsiTheme="minorHAnsi" w:cstheme="minorHAnsi"/>
          <w:sz w:val="22"/>
          <w:szCs w:val="22"/>
          <w:lang w:val="es-CO"/>
        </w:rPr>
        <w:t>Asesorar otros sectores y entes territoriales en la estructuración y contratación de proyectos de infraestructura</w:t>
      </w:r>
      <w:r>
        <w:rPr>
          <w:rFonts w:asciiTheme="minorHAnsi" w:hAnsiTheme="minorHAnsi" w:cstheme="minorHAnsi"/>
          <w:sz w:val="22"/>
          <w:szCs w:val="22"/>
          <w:lang w:val="es-CO"/>
        </w:rPr>
        <w:t>.</w:t>
      </w:r>
    </w:p>
    <w:p w14:paraId="5C81F80A" w14:textId="773B6EC6" w:rsidR="00D21C9D" w:rsidRDefault="00D21C9D" w:rsidP="00D21C9D">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E04257">
        <w:rPr>
          <w:rFonts w:asciiTheme="minorHAnsi" w:hAnsiTheme="minorHAnsi" w:cstheme="minorHAnsi"/>
          <w:sz w:val="22"/>
          <w:szCs w:val="22"/>
          <w:lang w:val="es-CO"/>
        </w:rPr>
        <w:t xml:space="preserve"> </w:t>
      </w:r>
      <w:r w:rsidRPr="00D21C9D">
        <w:rPr>
          <w:rFonts w:asciiTheme="minorHAnsi" w:hAnsiTheme="minorHAnsi" w:cstheme="minorHAnsi"/>
          <w:sz w:val="22"/>
          <w:szCs w:val="22"/>
          <w:lang w:val="es-CO"/>
        </w:rPr>
        <w:t>Diseñar y difundir una estrategia para sensibilizar a los ciudadanos en cuanto a la estructuración de proyectos APP</w:t>
      </w:r>
      <w:r>
        <w:rPr>
          <w:rFonts w:asciiTheme="minorHAnsi" w:hAnsiTheme="minorHAnsi" w:cstheme="minorHAnsi"/>
          <w:sz w:val="22"/>
          <w:szCs w:val="22"/>
          <w:lang w:val="es-CO"/>
        </w:rPr>
        <w:t>.</w:t>
      </w:r>
    </w:p>
    <w:p w14:paraId="011577FF" w14:textId="62E9A20B" w:rsidR="00D21C9D" w:rsidRDefault="00D21C9D" w:rsidP="00D21C9D">
      <w:pPr>
        <w:pStyle w:val="NormalWeb"/>
        <w:shd w:val="clear" w:color="auto" w:fill="FFFFFF"/>
        <w:spacing w:before="60" w:beforeAutospacing="0" w:after="60" w:afterAutospacing="0"/>
        <w:ind w:left="495" w:firstLine="214"/>
        <w:jc w:val="both"/>
        <w:rPr>
          <w:rFonts w:asciiTheme="minorHAnsi" w:hAnsiTheme="minorHAnsi" w:cstheme="minorHAnsi"/>
          <w:sz w:val="22"/>
          <w:szCs w:val="22"/>
          <w:lang w:val="es-CO"/>
        </w:rPr>
      </w:pPr>
      <w:r>
        <w:rPr>
          <w:rFonts w:asciiTheme="minorHAnsi" w:hAnsiTheme="minorHAnsi" w:cstheme="minorHAnsi"/>
          <w:b/>
          <w:sz w:val="22"/>
          <w:szCs w:val="22"/>
          <w:lang w:val="es-CO"/>
        </w:rPr>
        <w:lastRenderedPageBreak/>
        <w:t>Meta:</w:t>
      </w:r>
      <w:r>
        <w:rPr>
          <w:rFonts w:asciiTheme="minorHAnsi" w:hAnsiTheme="minorHAnsi" w:cstheme="minorHAnsi"/>
          <w:sz w:val="22"/>
          <w:szCs w:val="22"/>
          <w:lang w:val="es-CO"/>
        </w:rPr>
        <w:t xml:space="preserve"> Realizar una reunión de difusión de la estrategia</w:t>
      </w:r>
    </w:p>
    <w:p w14:paraId="2F84A291" w14:textId="5F3402F3" w:rsidR="00EB78C8" w:rsidRDefault="00D21C9D" w:rsidP="00D21C9D">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r>
        <w:rPr>
          <w:rFonts w:asciiTheme="minorHAnsi" w:hAnsiTheme="minorHAnsi" w:cstheme="minorHAnsi"/>
          <w:b/>
          <w:sz w:val="22"/>
          <w:szCs w:val="22"/>
          <w:lang w:val="es-CO"/>
        </w:rPr>
        <w:t xml:space="preserve">Logro: </w:t>
      </w:r>
      <w:r>
        <w:rPr>
          <w:rFonts w:asciiTheme="minorHAnsi" w:hAnsiTheme="minorHAnsi" w:cstheme="minorHAnsi"/>
          <w:sz w:val="22"/>
          <w:szCs w:val="22"/>
          <w:lang w:val="es-CO"/>
        </w:rPr>
        <w:t xml:space="preserve">Como parte de las actividades de apoyo a otras entidades y entes territoriales, la Agencia identificó que al interior de esta se debería diseñar e implementar una estrategia para sensibilizar a los ciudadanos en cuanto a la estructuración de proyectos de Asociación </w:t>
      </w:r>
      <w:r w:rsidR="00892353">
        <w:rPr>
          <w:rFonts w:asciiTheme="minorHAnsi" w:hAnsiTheme="minorHAnsi" w:cstheme="minorHAnsi"/>
          <w:sz w:val="22"/>
          <w:szCs w:val="22"/>
          <w:lang w:val="es-CO"/>
        </w:rPr>
        <w:t>Público-Privada</w:t>
      </w:r>
      <w:r>
        <w:rPr>
          <w:rFonts w:asciiTheme="minorHAnsi" w:hAnsiTheme="minorHAnsi" w:cstheme="minorHAnsi"/>
          <w:sz w:val="22"/>
          <w:szCs w:val="22"/>
          <w:lang w:val="es-CO"/>
        </w:rPr>
        <w:t>, lo anterior teniendo en cuenta la gran cantidad de proyectos que son presentados para evaluación y que no cumplen con los requisitos que este tipo de proyectos requiere. Para tal fin la Vicepresidencia de Estructuración</w:t>
      </w:r>
      <w:r w:rsidR="00892353">
        <w:rPr>
          <w:rFonts w:asciiTheme="minorHAnsi" w:hAnsiTheme="minorHAnsi" w:cstheme="minorHAnsi"/>
          <w:sz w:val="22"/>
          <w:szCs w:val="22"/>
          <w:lang w:val="es-CO"/>
        </w:rPr>
        <w:t xml:space="preserve"> diseñó e implemento </w:t>
      </w:r>
      <w:r w:rsidR="00D83637">
        <w:rPr>
          <w:rFonts w:asciiTheme="minorHAnsi" w:hAnsiTheme="minorHAnsi" w:cstheme="minorHAnsi"/>
          <w:sz w:val="22"/>
          <w:szCs w:val="22"/>
          <w:lang w:val="es-CO"/>
        </w:rPr>
        <w:t>la estrategia para sensibilizar a los ciudadanos originadores de proyectos.</w:t>
      </w:r>
    </w:p>
    <w:p w14:paraId="6962192A" w14:textId="77777777" w:rsidR="0020771B" w:rsidRDefault="0020771B" w:rsidP="00D21C9D">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p>
    <w:p w14:paraId="11F649F7" w14:textId="2FC15FA2" w:rsidR="00EC42BE" w:rsidRPr="00E04257" w:rsidRDefault="00EC42BE" w:rsidP="00462B5B">
      <w:pPr>
        <w:pStyle w:val="NormalWeb"/>
        <w:numPr>
          <w:ilvl w:val="2"/>
          <w:numId w:val="8"/>
        </w:numPr>
        <w:shd w:val="clear" w:color="auto" w:fill="FFFFFF"/>
        <w:spacing w:before="60" w:beforeAutospacing="0" w:after="60" w:afterAutospacing="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 xml:space="preserve">Objetivo estratégico: </w:t>
      </w:r>
      <w:r w:rsidRPr="00EC42BE">
        <w:rPr>
          <w:rFonts w:asciiTheme="minorHAnsi" w:hAnsiTheme="minorHAnsi" w:cstheme="minorHAnsi"/>
          <w:sz w:val="22"/>
          <w:szCs w:val="22"/>
          <w:lang w:val="es-CO"/>
        </w:rPr>
        <w:t>Generar nuevas fuentes de recursos propios para el desarrollo de los proyectos y operación de la ANI.</w:t>
      </w:r>
    </w:p>
    <w:p w14:paraId="30804712" w14:textId="0FEE7931" w:rsidR="00EC42BE" w:rsidRDefault="00EC42BE" w:rsidP="00EC42BE">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E04257">
        <w:rPr>
          <w:rFonts w:asciiTheme="minorHAnsi" w:hAnsiTheme="minorHAnsi" w:cstheme="minorHAnsi"/>
          <w:sz w:val="22"/>
          <w:szCs w:val="22"/>
          <w:lang w:val="es-CO"/>
        </w:rPr>
        <w:t xml:space="preserve"> </w:t>
      </w:r>
      <w:r w:rsidR="00190AC7" w:rsidRPr="00190AC7">
        <w:rPr>
          <w:rFonts w:asciiTheme="minorHAnsi" w:hAnsiTheme="minorHAnsi" w:cstheme="minorHAnsi"/>
          <w:sz w:val="22"/>
          <w:szCs w:val="22"/>
          <w:lang w:val="es-CO"/>
        </w:rPr>
        <w:t>Definir una primera versión de la metodología para la implementación del cobro por concepto de valorización</w:t>
      </w:r>
      <w:r w:rsidR="009029F9">
        <w:rPr>
          <w:rFonts w:asciiTheme="minorHAnsi" w:hAnsiTheme="minorHAnsi" w:cstheme="minorHAnsi"/>
          <w:sz w:val="22"/>
          <w:szCs w:val="22"/>
          <w:lang w:val="es-CO"/>
        </w:rPr>
        <w:t>.</w:t>
      </w:r>
    </w:p>
    <w:p w14:paraId="44335C2C" w14:textId="28907EBA" w:rsidR="00EC42BE" w:rsidRDefault="00EC42BE" w:rsidP="00EC42BE">
      <w:pPr>
        <w:pStyle w:val="NormalWeb"/>
        <w:shd w:val="clear" w:color="auto" w:fill="FFFFFF"/>
        <w:spacing w:before="60" w:beforeAutospacing="0" w:after="60" w:afterAutospacing="0"/>
        <w:ind w:left="495" w:firstLine="214"/>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w:t>
      </w:r>
      <w:r w:rsidR="009029F9">
        <w:rPr>
          <w:rFonts w:asciiTheme="minorHAnsi" w:hAnsiTheme="minorHAnsi" w:cstheme="minorHAnsi"/>
          <w:sz w:val="22"/>
          <w:szCs w:val="22"/>
          <w:lang w:val="es-CO"/>
        </w:rPr>
        <w:t>Presentar un documento de análisis</w:t>
      </w:r>
    </w:p>
    <w:p w14:paraId="1F1AD567" w14:textId="270A830F" w:rsidR="00D83637" w:rsidRDefault="00EC42BE" w:rsidP="00EC42BE">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r>
        <w:rPr>
          <w:rFonts w:asciiTheme="minorHAnsi" w:hAnsiTheme="minorHAnsi" w:cstheme="minorHAnsi"/>
          <w:b/>
          <w:sz w:val="22"/>
          <w:szCs w:val="22"/>
          <w:lang w:val="es-CO"/>
        </w:rPr>
        <w:t xml:space="preserve">Logro: </w:t>
      </w:r>
      <w:r w:rsidR="00224849">
        <w:rPr>
          <w:rFonts w:asciiTheme="minorHAnsi" w:hAnsiTheme="minorHAnsi" w:cstheme="minorHAnsi"/>
          <w:sz w:val="22"/>
          <w:szCs w:val="22"/>
          <w:lang w:val="es-CO"/>
        </w:rPr>
        <w:t>Para la financiación de proyectos de Asociación Público-Privada la nación destina recursos del presupuesto general de la nación y propios generado por la Agencia, dichos recursos se han vuelto insuficientes para la financiación de los proyectos que han sido estructurados y que permanentemente se presentan a la Agencia. Es así, como la Agencia ha visto la necesidad de identificar nuevas fuentes de finaciación de proyectos, una de estas fuentes corresponde al cobro por valorización por la construcción de obras, durante la vigencia 2017 se encargó a un equipo de la entidad en la definición de la primera versión de la metodología la cual fue presentada para su evaluación y ajuste.</w:t>
      </w:r>
    </w:p>
    <w:p w14:paraId="5952A1FA" w14:textId="77777777" w:rsidR="00224849" w:rsidRPr="0037575F" w:rsidRDefault="00224849" w:rsidP="00EC42BE">
      <w:pPr>
        <w:pStyle w:val="NormalWeb"/>
        <w:shd w:val="clear" w:color="auto" w:fill="FFFFFF"/>
        <w:spacing w:before="60" w:beforeAutospacing="0" w:after="60" w:afterAutospacing="0"/>
        <w:ind w:left="709"/>
        <w:jc w:val="both"/>
        <w:rPr>
          <w:rFonts w:asciiTheme="minorHAnsi" w:hAnsiTheme="minorHAnsi" w:cstheme="minorHAnsi"/>
          <w:sz w:val="22"/>
          <w:szCs w:val="22"/>
          <w:lang w:val="es-CO"/>
        </w:rPr>
      </w:pPr>
    </w:p>
    <w:p w14:paraId="4F88370C" w14:textId="051182E0" w:rsidR="0020771B" w:rsidRDefault="0020771B" w:rsidP="00462B5B">
      <w:pPr>
        <w:pStyle w:val="NormalWeb"/>
        <w:numPr>
          <w:ilvl w:val="1"/>
          <w:numId w:val="7"/>
        </w:numPr>
        <w:shd w:val="clear" w:color="auto" w:fill="FFFFFF"/>
        <w:spacing w:before="60" w:beforeAutospacing="0" w:after="60" w:afterAutospacing="0"/>
        <w:jc w:val="both"/>
        <w:rPr>
          <w:rFonts w:asciiTheme="minorHAnsi" w:hAnsiTheme="minorHAnsi" w:cstheme="minorHAnsi"/>
          <w:b/>
          <w:sz w:val="22"/>
          <w:szCs w:val="22"/>
          <w:lang w:val="es-CO"/>
        </w:rPr>
      </w:pPr>
      <w:r w:rsidRPr="00711EF3">
        <w:rPr>
          <w:rFonts w:asciiTheme="minorHAnsi" w:hAnsiTheme="minorHAnsi" w:cstheme="minorHAnsi"/>
          <w:b/>
          <w:sz w:val="22"/>
          <w:szCs w:val="22"/>
          <w:lang w:val="es-CO"/>
        </w:rPr>
        <w:t xml:space="preserve">Foco </w:t>
      </w:r>
      <w:r>
        <w:rPr>
          <w:rFonts w:asciiTheme="minorHAnsi" w:hAnsiTheme="minorHAnsi" w:cstheme="minorHAnsi"/>
          <w:b/>
          <w:sz w:val="22"/>
          <w:szCs w:val="22"/>
          <w:lang w:val="es-CO"/>
        </w:rPr>
        <w:t xml:space="preserve">2: </w:t>
      </w:r>
      <w:r w:rsidRPr="0020771B">
        <w:rPr>
          <w:rFonts w:asciiTheme="minorHAnsi" w:hAnsiTheme="minorHAnsi" w:cstheme="minorHAnsi"/>
          <w:b/>
          <w:sz w:val="22"/>
          <w:szCs w:val="22"/>
          <w:lang w:val="es-CO"/>
        </w:rPr>
        <w:t>Gestionar el desarrollo adecuado de los contratos de concesión en ejecución</w:t>
      </w:r>
      <w:r>
        <w:rPr>
          <w:rFonts w:asciiTheme="minorHAnsi" w:hAnsiTheme="minorHAnsi" w:cstheme="minorHAnsi"/>
          <w:b/>
          <w:sz w:val="22"/>
          <w:szCs w:val="22"/>
          <w:lang w:val="es-CO"/>
        </w:rPr>
        <w:t>.</w:t>
      </w:r>
    </w:p>
    <w:p w14:paraId="49DD7D65" w14:textId="327D83DE" w:rsidR="00711EF3" w:rsidRDefault="00711EF3" w:rsidP="00797116">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09B98063" w14:textId="1554C33E" w:rsidR="003544AF" w:rsidRDefault="003544AF" w:rsidP="003544AF">
      <w:pPr>
        <w:pStyle w:val="NormalWeb"/>
        <w:shd w:val="clear" w:color="auto" w:fill="FFFFFF"/>
        <w:spacing w:before="60" w:beforeAutospacing="0" w:after="60" w:afterAutospacing="0"/>
        <w:ind w:left="360"/>
        <w:jc w:val="both"/>
        <w:rPr>
          <w:rFonts w:asciiTheme="minorHAnsi" w:hAnsiTheme="minorHAnsi" w:cstheme="minorHAnsi"/>
          <w:sz w:val="22"/>
          <w:szCs w:val="22"/>
          <w:lang w:val="es-CO"/>
        </w:rPr>
      </w:pPr>
      <w:r>
        <w:rPr>
          <w:rFonts w:asciiTheme="minorHAnsi" w:hAnsiTheme="minorHAnsi" w:cstheme="minorHAnsi"/>
          <w:sz w:val="22"/>
          <w:szCs w:val="22"/>
          <w:lang w:val="es-CO"/>
        </w:rPr>
        <w:t>En este foco se encuentran incorporadas las metas orientadas al desarrollo de los proyecto a cargo de la entidad, en este se incluyen aquellas establecidas en el Plan Nacional de Desarrollo orientadas a la ampliación de la infraestructura de transporte y las propias de la Agencia encaminadas a mejorar la gestión.</w:t>
      </w:r>
    </w:p>
    <w:p w14:paraId="2C7F167B" w14:textId="77777777" w:rsidR="003544AF" w:rsidRDefault="003544AF" w:rsidP="003544AF">
      <w:pPr>
        <w:pStyle w:val="NormalWeb"/>
        <w:shd w:val="clear" w:color="auto" w:fill="FFFFFF"/>
        <w:spacing w:before="60" w:beforeAutospacing="0" w:after="60" w:afterAutospacing="0"/>
        <w:ind w:left="360"/>
        <w:jc w:val="both"/>
        <w:rPr>
          <w:rFonts w:asciiTheme="minorHAnsi" w:hAnsiTheme="minorHAnsi" w:cstheme="minorHAnsi"/>
          <w:sz w:val="22"/>
          <w:szCs w:val="22"/>
          <w:lang w:val="es-CO"/>
        </w:rPr>
      </w:pPr>
      <w:r>
        <w:rPr>
          <w:rFonts w:asciiTheme="minorHAnsi" w:hAnsiTheme="minorHAnsi" w:cstheme="minorHAnsi"/>
          <w:sz w:val="22"/>
          <w:szCs w:val="22"/>
          <w:lang w:val="es-CO"/>
        </w:rPr>
        <w:t>Las metas desarrolladas en la vigencia 2017 fueron:</w:t>
      </w:r>
    </w:p>
    <w:p w14:paraId="1438AF1D" w14:textId="0F03042D" w:rsidR="00711EF3" w:rsidRDefault="00711EF3" w:rsidP="00797116">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7358236E" w14:textId="28A8588C" w:rsidR="003544AF" w:rsidRPr="003544AF" w:rsidRDefault="003544AF" w:rsidP="00462B5B">
      <w:pPr>
        <w:pStyle w:val="NormalWeb"/>
        <w:numPr>
          <w:ilvl w:val="2"/>
          <w:numId w:val="7"/>
        </w:numPr>
        <w:shd w:val="clear" w:color="auto" w:fill="FFFFFF"/>
        <w:spacing w:before="60" w:beforeAutospacing="0" w:after="60" w:afterAutospacing="0"/>
        <w:jc w:val="both"/>
        <w:rPr>
          <w:rFonts w:asciiTheme="minorHAnsi" w:hAnsiTheme="minorHAnsi" w:cstheme="minorHAnsi"/>
          <w:b/>
          <w:sz w:val="22"/>
          <w:szCs w:val="22"/>
          <w:lang w:val="es-CO"/>
        </w:rPr>
      </w:pPr>
      <w:r w:rsidRPr="00E04257">
        <w:rPr>
          <w:rFonts w:asciiTheme="minorHAnsi" w:hAnsiTheme="minorHAnsi" w:cstheme="minorHAnsi"/>
          <w:b/>
          <w:sz w:val="22"/>
          <w:szCs w:val="22"/>
          <w:lang w:val="es-CO"/>
        </w:rPr>
        <w:t xml:space="preserve">Objetivo estratégico: </w:t>
      </w:r>
      <w:r w:rsidRPr="003544AF">
        <w:rPr>
          <w:rFonts w:asciiTheme="minorHAnsi" w:hAnsiTheme="minorHAnsi" w:cstheme="minorHAnsi"/>
          <w:sz w:val="22"/>
          <w:szCs w:val="22"/>
          <w:lang w:val="es-CO"/>
        </w:rPr>
        <w:t>Gestionar adecuadamente la etapa de pre-construcción de los proyectos para su terminación oportuna, garantizando el uso eficiente de recursos.</w:t>
      </w:r>
    </w:p>
    <w:p w14:paraId="175432CB" w14:textId="2064A63F" w:rsidR="003544AF" w:rsidRPr="003544AF" w:rsidRDefault="003544AF" w:rsidP="003544AF">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3544AF">
        <w:rPr>
          <w:rFonts w:asciiTheme="minorHAnsi" w:hAnsiTheme="minorHAnsi" w:cstheme="minorHAnsi"/>
          <w:b/>
          <w:sz w:val="22"/>
          <w:szCs w:val="22"/>
          <w:lang w:val="es-CO"/>
        </w:rPr>
        <w:t xml:space="preserve"> </w:t>
      </w:r>
      <w:r w:rsidRPr="003544AF">
        <w:rPr>
          <w:rFonts w:asciiTheme="minorHAnsi" w:hAnsiTheme="minorHAnsi" w:cstheme="minorHAnsi"/>
          <w:sz w:val="22"/>
          <w:szCs w:val="22"/>
          <w:lang w:val="es-CO"/>
        </w:rPr>
        <w:t>Suscribir actas de inicio de proyectos 4G.</w:t>
      </w:r>
    </w:p>
    <w:p w14:paraId="142D44BB" w14:textId="394A0E64" w:rsidR="003544AF" w:rsidRPr="003544AF" w:rsidRDefault="003544AF" w:rsidP="003544AF">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Pr>
          <w:rFonts w:asciiTheme="minorHAnsi" w:hAnsiTheme="minorHAnsi" w:cstheme="minorHAnsi"/>
          <w:sz w:val="22"/>
          <w:szCs w:val="22"/>
          <w:lang w:val="es-CO"/>
        </w:rPr>
        <w:t>Suscribir 6 actas</w:t>
      </w:r>
    </w:p>
    <w:p w14:paraId="01C3E2E8" w14:textId="0896E511" w:rsidR="00711EF3" w:rsidRDefault="003544AF" w:rsidP="003544AF">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lastRenderedPageBreak/>
        <w:t xml:space="preserve">Logro: </w:t>
      </w:r>
      <w:r>
        <w:rPr>
          <w:rFonts w:asciiTheme="minorHAnsi" w:hAnsiTheme="minorHAnsi" w:cstheme="minorHAnsi"/>
          <w:sz w:val="22"/>
          <w:szCs w:val="22"/>
          <w:lang w:val="es-CO"/>
        </w:rPr>
        <w:t xml:space="preserve">Dado el desarrollo del programa de cuarta generación de concesiones, para la vigencia 2017 la Agencia tenia programada la suscripción del acta de inicio de la etapa de operación de 6 proyectos de asociación Público-Privada, sin embargo, en el mes de febrero se inició el escandalo por la adjudicación de la adición al proyecto Ruta del Sol II, la cual tuvo efectos negativos sobre el desarrollo de las actividades de los demás proyectos de cuarta generación, esa así como la banca </w:t>
      </w:r>
      <w:r w:rsidR="00536FB1">
        <w:rPr>
          <w:rFonts w:asciiTheme="minorHAnsi" w:hAnsiTheme="minorHAnsi" w:cstheme="minorHAnsi"/>
          <w:sz w:val="22"/>
          <w:szCs w:val="22"/>
          <w:lang w:val="es-CO"/>
        </w:rPr>
        <w:t>cerró el crédito a lo concesionarios lo cual trajo como consecuencia la imposiblidad de realizar el cierre financiero de los proyectos y por lo tanto el inicio de la etapa de construcción. Durante toda la vigencia la Agencia estuvo realizando permanentemente reuniones con los concesionarios, la banca nacional e internacional y la Financiera de Desarrollo Territorial con el fin de obtener los recursos necesarios para realizar lo cierres programado en la vigencia, sin que se tuvieran resultados positivos, solamente durante el cuarto trimestre se reactivaron los cierres, razón por la cual solamente se realizó la suscripción del acta de inicio de dos proyectos.</w:t>
      </w:r>
    </w:p>
    <w:p w14:paraId="1FDE7021" w14:textId="6EEBA809" w:rsidR="0087517E" w:rsidRDefault="0087517E" w:rsidP="003544AF">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p>
    <w:p w14:paraId="27A52182" w14:textId="77777777" w:rsidR="0087517E" w:rsidRPr="003544AF" w:rsidRDefault="0087517E" w:rsidP="00462B5B">
      <w:pPr>
        <w:pStyle w:val="NormalWeb"/>
        <w:numPr>
          <w:ilvl w:val="2"/>
          <w:numId w:val="7"/>
        </w:numPr>
        <w:shd w:val="clear" w:color="auto" w:fill="FFFFFF"/>
        <w:spacing w:before="60" w:beforeAutospacing="0" w:after="60" w:afterAutospacing="0"/>
        <w:jc w:val="both"/>
        <w:rPr>
          <w:rFonts w:asciiTheme="minorHAnsi" w:hAnsiTheme="minorHAnsi" w:cstheme="minorHAnsi"/>
          <w:b/>
          <w:sz w:val="22"/>
          <w:szCs w:val="22"/>
          <w:lang w:val="es-CO"/>
        </w:rPr>
      </w:pPr>
      <w:r w:rsidRPr="00E04257">
        <w:rPr>
          <w:rFonts w:asciiTheme="minorHAnsi" w:hAnsiTheme="minorHAnsi" w:cstheme="minorHAnsi"/>
          <w:b/>
          <w:sz w:val="22"/>
          <w:szCs w:val="22"/>
          <w:lang w:val="es-CO"/>
        </w:rPr>
        <w:t xml:space="preserve">Objetivo estratégico: </w:t>
      </w:r>
      <w:r w:rsidRPr="003544AF">
        <w:rPr>
          <w:rFonts w:asciiTheme="minorHAnsi" w:hAnsiTheme="minorHAnsi" w:cstheme="minorHAnsi"/>
          <w:sz w:val="22"/>
          <w:szCs w:val="22"/>
          <w:lang w:val="es-CO"/>
        </w:rPr>
        <w:t>Gestionar adecuadamente la etapa de pre-construcción de los proyectos para su terminación oportuna, garantizando el uso eficiente de recursos.</w:t>
      </w:r>
    </w:p>
    <w:p w14:paraId="05033FDD" w14:textId="5A86B40C" w:rsidR="0087517E" w:rsidRPr="003544AF" w:rsidRDefault="0087517E" w:rsidP="0087517E">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3544AF">
        <w:rPr>
          <w:rFonts w:asciiTheme="minorHAnsi" w:hAnsiTheme="minorHAnsi" w:cstheme="minorHAnsi"/>
          <w:b/>
          <w:sz w:val="22"/>
          <w:szCs w:val="22"/>
          <w:lang w:val="es-CO"/>
        </w:rPr>
        <w:t xml:space="preserve"> </w:t>
      </w:r>
      <w:r w:rsidR="005928DD" w:rsidRPr="005928DD">
        <w:rPr>
          <w:rFonts w:asciiTheme="minorHAnsi" w:hAnsiTheme="minorHAnsi" w:cstheme="minorHAnsi"/>
          <w:sz w:val="22"/>
          <w:szCs w:val="22"/>
          <w:lang w:val="es-CO"/>
        </w:rPr>
        <w:t>Gestionar el desarrollo de procesos de consultas previas en los proyectos 4G</w:t>
      </w:r>
      <w:r w:rsidRPr="003544AF">
        <w:rPr>
          <w:rFonts w:asciiTheme="minorHAnsi" w:hAnsiTheme="minorHAnsi" w:cstheme="minorHAnsi"/>
          <w:sz w:val="22"/>
          <w:szCs w:val="22"/>
          <w:lang w:val="es-CO"/>
        </w:rPr>
        <w:t>.</w:t>
      </w:r>
    </w:p>
    <w:p w14:paraId="68B5A746" w14:textId="14FE42DF" w:rsidR="0087517E" w:rsidRPr="003544AF" w:rsidRDefault="0087517E" w:rsidP="0087517E">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Pr>
          <w:rFonts w:asciiTheme="minorHAnsi" w:hAnsiTheme="minorHAnsi" w:cstheme="minorHAnsi"/>
          <w:sz w:val="22"/>
          <w:szCs w:val="22"/>
          <w:lang w:val="es-CO"/>
        </w:rPr>
        <w:t xml:space="preserve">Suscribir </w:t>
      </w:r>
      <w:r w:rsidR="005928DD">
        <w:rPr>
          <w:rFonts w:asciiTheme="minorHAnsi" w:hAnsiTheme="minorHAnsi" w:cstheme="minorHAnsi"/>
          <w:sz w:val="22"/>
          <w:szCs w:val="22"/>
          <w:lang w:val="es-CO"/>
        </w:rPr>
        <w:t>2</w:t>
      </w:r>
      <w:r>
        <w:rPr>
          <w:rFonts w:asciiTheme="minorHAnsi" w:hAnsiTheme="minorHAnsi" w:cstheme="minorHAnsi"/>
          <w:sz w:val="22"/>
          <w:szCs w:val="22"/>
          <w:lang w:val="es-CO"/>
        </w:rPr>
        <w:t>6 actas</w:t>
      </w:r>
      <w:r w:rsidR="005928DD">
        <w:rPr>
          <w:rFonts w:asciiTheme="minorHAnsi" w:hAnsiTheme="minorHAnsi" w:cstheme="minorHAnsi"/>
          <w:sz w:val="22"/>
          <w:szCs w:val="22"/>
          <w:lang w:val="es-CO"/>
        </w:rPr>
        <w:t xml:space="preserve"> de acompañamiento</w:t>
      </w:r>
    </w:p>
    <w:p w14:paraId="5321970C" w14:textId="77777777" w:rsidR="000032B6" w:rsidRDefault="0087517E" w:rsidP="0087517E">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 xml:space="preserve">Logro: </w:t>
      </w:r>
      <w:r w:rsidR="005928DD">
        <w:rPr>
          <w:rFonts w:asciiTheme="minorHAnsi" w:hAnsiTheme="minorHAnsi" w:cstheme="minorHAnsi"/>
          <w:sz w:val="22"/>
          <w:szCs w:val="22"/>
          <w:lang w:val="es-CO"/>
        </w:rPr>
        <w:t>Como parte de las actividades previas al desarrollo de los proyectos de cuarta generación, en cada uno de los proyectos que componen la cuarta generación se requiere el desarrollo de las consultas previas con los grupos asentados en el área de influencia del proyecto, para tal fin el equipo social, realiza el acompañamiento a las reuniones requeridas para la formalización de las consultas previas, durante la vigencia 2017, se realizó el acompañamiento a los proyectos Neiva-Santana-Mocoa, Cesár-Guajira, Córdoba-Sucre, Neiva-Espinal-Girardot, Mulaló-Loboguerrero, Pasto-Rumichaca, Popayán-Santander de Quilicha</w:t>
      </w:r>
      <w:r w:rsidR="000032B6">
        <w:rPr>
          <w:rFonts w:asciiTheme="minorHAnsi" w:hAnsiTheme="minorHAnsi" w:cstheme="minorHAnsi"/>
          <w:sz w:val="22"/>
          <w:szCs w:val="22"/>
          <w:lang w:val="es-CO"/>
        </w:rPr>
        <w:t>o, al iniciar la vigencia se estimó se debian suscribir 26, sin embargo a lo largo de la vigencia se vio la necesidad de realizar un mayor número de reuniones, razón por la cual al finalizar la vigencia se suscribieron 76 actas como resultado de las consultas previas.</w:t>
      </w:r>
    </w:p>
    <w:p w14:paraId="336605A9" w14:textId="77777777" w:rsidR="000032B6" w:rsidRDefault="000032B6" w:rsidP="0087517E">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p>
    <w:p w14:paraId="3E05F44D" w14:textId="3CE1A7ED" w:rsidR="00AF1D5A" w:rsidRPr="003544AF" w:rsidRDefault="00AF1D5A" w:rsidP="00462B5B">
      <w:pPr>
        <w:pStyle w:val="NormalWeb"/>
        <w:numPr>
          <w:ilvl w:val="2"/>
          <w:numId w:val="7"/>
        </w:numPr>
        <w:shd w:val="clear" w:color="auto" w:fill="FFFFFF"/>
        <w:spacing w:before="60" w:beforeAutospacing="0" w:after="60" w:afterAutospacing="0"/>
        <w:jc w:val="both"/>
        <w:rPr>
          <w:rFonts w:asciiTheme="minorHAnsi" w:hAnsiTheme="minorHAnsi" w:cstheme="minorHAnsi"/>
          <w:b/>
          <w:sz w:val="22"/>
          <w:szCs w:val="22"/>
          <w:lang w:val="es-CO"/>
        </w:rPr>
      </w:pPr>
      <w:r w:rsidRPr="00E04257">
        <w:rPr>
          <w:rFonts w:asciiTheme="minorHAnsi" w:hAnsiTheme="minorHAnsi" w:cstheme="minorHAnsi"/>
          <w:b/>
          <w:sz w:val="22"/>
          <w:szCs w:val="22"/>
          <w:lang w:val="es-CO"/>
        </w:rPr>
        <w:t xml:space="preserve">Objetivo estratégico: </w:t>
      </w:r>
      <w:r w:rsidRPr="00AF1D5A">
        <w:rPr>
          <w:rFonts w:asciiTheme="minorHAnsi" w:hAnsiTheme="minorHAnsi" w:cstheme="minorHAnsi"/>
          <w:sz w:val="22"/>
          <w:szCs w:val="22"/>
          <w:lang w:val="es-CO"/>
        </w:rPr>
        <w:t>Terminar en tiempo y calidad las obras y planes de inversión programados</w:t>
      </w:r>
      <w:r w:rsidRPr="003544AF">
        <w:rPr>
          <w:rFonts w:asciiTheme="minorHAnsi" w:hAnsiTheme="minorHAnsi" w:cstheme="minorHAnsi"/>
          <w:sz w:val="22"/>
          <w:szCs w:val="22"/>
          <w:lang w:val="es-CO"/>
        </w:rPr>
        <w:t>.</w:t>
      </w:r>
    </w:p>
    <w:p w14:paraId="057A1634" w14:textId="39795CF2" w:rsidR="00AF1D5A" w:rsidRPr="003544AF" w:rsidRDefault="00AF1D5A" w:rsidP="00AF1D5A">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3544AF">
        <w:rPr>
          <w:rFonts w:asciiTheme="minorHAnsi" w:hAnsiTheme="minorHAnsi" w:cstheme="minorHAnsi"/>
          <w:b/>
          <w:sz w:val="22"/>
          <w:szCs w:val="22"/>
          <w:lang w:val="es-CO"/>
        </w:rPr>
        <w:t xml:space="preserve"> </w:t>
      </w:r>
      <w:r w:rsidRPr="00AF1D5A">
        <w:rPr>
          <w:rFonts w:asciiTheme="minorHAnsi" w:hAnsiTheme="minorHAnsi" w:cstheme="minorHAnsi"/>
          <w:sz w:val="22"/>
          <w:szCs w:val="22"/>
          <w:lang w:val="es-CO"/>
        </w:rPr>
        <w:t>Construir nuevas calzadas en vías concesionadas</w:t>
      </w:r>
      <w:r w:rsidRPr="003544AF">
        <w:rPr>
          <w:rFonts w:asciiTheme="minorHAnsi" w:hAnsiTheme="minorHAnsi" w:cstheme="minorHAnsi"/>
          <w:sz w:val="22"/>
          <w:szCs w:val="22"/>
          <w:lang w:val="es-CO"/>
        </w:rPr>
        <w:t>.</w:t>
      </w:r>
    </w:p>
    <w:p w14:paraId="37B26F68" w14:textId="1A5918BE" w:rsidR="00AF1D5A" w:rsidRPr="003544AF" w:rsidRDefault="00AF1D5A" w:rsidP="00AF1D5A">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Pr>
          <w:rFonts w:asciiTheme="minorHAnsi" w:hAnsiTheme="minorHAnsi" w:cstheme="minorHAnsi"/>
          <w:sz w:val="22"/>
          <w:szCs w:val="22"/>
          <w:lang w:val="es-CO"/>
        </w:rPr>
        <w:t>Construir 280 kilómetros de nuevas calzadas</w:t>
      </w:r>
    </w:p>
    <w:p w14:paraId="619A4B37" w14:textId="63E0EE00" w:rsidR="0087517E" w:rsidRDefault="00AF1D5A" w:rsidP="00AF1D5A">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 xml:space="preserve">Logro: </w:t>
      </w:r>
      <w:r>
        <w:rPr>
          <w:rFonts w:asciiTheme="minorHAnsi" w:hAnsiTheme="minorHAnsi" w:cstheme="minorHAnsi"/>
          <w:sz w:val="22"/>
          <w:szCs w:val="22"/>
          <w:lang w:val="es-CO"/>
        </w:rPr>
        <w:t xml:space="preserve">Esta meta corresponde a una meta del Plan Nacional de desarrollo la cual estima que para el actual cuatrenio se van a construir 1.320 kilómetros de nuevas calzadas, sin embargo este indicador no fue ajeno a las consecuencias del escandalo de odebretch el </w:t>
      </w:r>
      <w:r>
        <w:rPr>
          <w:rFonts w:asciiTheme="minorHAnsi" w:hAnsiTheme="minorHAnsi" w:cstheme="minorHAnsi"/>
          <w:sz w:val="22"/>
          <w:szCs w:val="22"/>
          <w:lang w:val="es-CO"/>
        </w:rPr>
        <w:lastRenderedPageBreak/>
        <w:t>cual tenía a su cargo el proyecto Ruta del Sol II el cual era responsable de un número importante de kilómetros, así mismo, el proyecto Ruta del Sol III al igual que Ruta del Sol II presentó problemas los cuales llevaron a la paralización de las obras, siendo este proyecto responsable por la contrucción de 111.2 kilometros (</w:t>
      </w:r>
      <w:r w:rsidR="003E67D7">
        <w:rPr>
          <w:rFonts w:asciiTheme="minorHAnsi" w:hAnsiTheme="minorHAnsi" w:cstheme="minorHAnsi"/>
          <w:sz w:val="22"/>
          <w:szCs w:val="22"/>
          <w:lang w:val="es-CO"/>
        </w:rPr>
        <w:t>40% de la meta)</w:t>
      </w:r>
      <w:r w:rsidR="009259AF">
        <w:rPr>
          <w:rFonts w:asciiTheme="minorHAnsi" w:hAnsiTheme="minorHAnsi" w:cstheme="minorHAnsi"/>
          <w:sz w:val="22"/>
          <w:szCs w:val="22"/>
          <w:lang w:val="es-CO"/>
        </w:rPr>
        <w:t>, razón por la cual a 31 de diciembre solo se alcanzó la construcción de 120.6 kilómetros (43% de la meta), a continuación se presentan los proyectos que aportaron al avance de la meta en la vigencia:</w:t>
      </w:r>
    </w:p>
    <w:p w14:paraId="471753E3" w14:textId="2EF49CF1" w:rsidR="009259AF" w:rsidRDefault="009259AF" w:rsidP="00AF1D5A">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p>
    <w:tbl>
      <w:tblPr>
        <w:tblW w:w="5719" w:type="dxa"/>
        <w:jc w:val="center"/>
        <w:tblCellMar>
          <w:left w:w="70" w:type="dxa"/>
          <w:right w:w="70" w:type="dxa"/>
        </w:tblCellMar>
        <w:tblLook w:val="04A0" w:firstRow="1" w:lastRow="0" w:firstColumn="1" w:lastColumn="0" w:noHBand="0" w:noVBand="1"/>
      </w:tblPr>
      <w:tblGrid>
        <w:gridCol w:w="3114"/>
        <w:gridCol w:w="1559"/>
        <w:gridCol w:w="1050"/>
      </w:tblGrid>
      <w:tr w:rsidR="00430717" w:rsidRPr="00430717" w14:paraId="25A87E4B" w14:textId="77777777" w:rsidTr="00430717">
        <w:trPr>
          <w:trHeight w:val="615"/>
          <w:jc w:val="center"/>
        </w:trPr>
        <w:tc>
          <w:tcPr>
            <w:tcW w:w="3114" w:type="dxa"/>
            <w:tcBorders>
              <w:top w:val="single" w:sz="4" w:space="0" w:color="000000"/>
              <w:left w:val="single" w:sz="4" w:space="0" w:color="000000"/>
              <w:bottom w:val="single" w:sz="8" w:space="0" w:color="auto"/>
              <w:right w:val="single" w:sz="8" w:space="0" w:color="auto"/>
            </w:tcBorders>
            <w:shd w:val="clear" w:color="000000" w:fill="FFFFFF"/>
            <w:noWrap/>
            <w:vAlign w:val="center"/>
            <w:hideMark/>
          </w:tcPr>
          <w:p w14:paraId="67B94A34" w14:textId="77777777" w:rsidR="00430717" w:rsidRPr="00430717" w:rsidRDefault="00430717" w:rsidP="00430717">
            <w:pPr>
              <w:jc w:val="center"/>
              <w:rPr>
                <w:rFonts w:ascii="Calibri" w:eastAsia="Times New Roman" w:hAnsi="Calibri" w:cs="Calibri"/>
                <w:b/>
                <w:bCs/>
                <w:color w:val="000000"/>
                <w:szCs w:val="22"/>
                <w:lang w:val="es-CO" w:eastAsia="es-CO"/>
              </w:rPr>
            </w:pPr>
            <w:r w:rsidRPr="00430717">
              <w:rPr>
                <w:rFonts w:ascii="Calibri" w:eastAsia="Times New Roman" w:hAnsi="Calibri" w:cs="Calibri"/>
                <w:b/>
                <w:bCs/>
                <w:color w:val="000000"/>
                <w:szCs w:val="22"/>
                <w:lang w:val="es-CO" w:eastAsia="es-CO"/>
              </w:rPr>
              <w:t>Proyecto</w:t>
            </w:r>
          </w:p>
        </w:tc>
        <w:tc>
          <w:tcPr>
            <w:tcW w:w="1559" w:type="dxa"/>
            <w:tcBorders>
              <w:top w:val="single" w:sz="4" w:space="0" w:color="000000"/>
              <w:left w:val="single" w:sz="8" w:space="0" w:color="auto"/>
              <w:bottom w:val="single" w:sz="8" w:space="0" w:color="auto"/>
              <w:right w:val="single" w:sz="4" w:space="0" w:color="000000"/>
            </w:tcBorders>
            <w:shd w:val="clear" w:color="000000" w:fill="FFFFFF"/>
            <w:vAlign w:val="center"/>
            <w:hideMark/>
          </w:tcPr>
          <w:p w14:paraId="4A608861" w14:textId="77777777" w:rsidR="00430717" w:rsidRPr="00430717" w:rsidRDefault="00430717" w:rsidP="00430717">
            <w:pPr>
              <w:jc w:val="center"/>
              <w:rPr>
                <w:rFonts w:ascii="Calibri" w:eastAsia="Times New Roman" w:hAnsi="Calibri" w:cs="Calibri"/>
                <w:b/>
                <w:bCs/>
                <w:color w:val="000000"/>
                <w:szCs w:val="22"/>
                <w:lang w:val="es-CO" w:eastAsia="es-CO"/>
              </w:rPr>
            </w:pPr>
            <w:r w:rsidRPr="00430717">
              <w:rPr>
                <w:rFonts w:ascii="Calibri" w:eastAsia="Times New Roman" w:hAnsi="Calibri" w:cs="Calibri"/>
                <w:b/>
                <w:bCs/>
                <w:color w:val="000000"/>
                <w:szCs w:val="22"/>
                <w:lang w:val="es-CO" w:eastAsia="es-CO"/>
              </w:rPr>
              <w:t>Departamento</w:t>
            </w:r>
          </w:p>
        </w:tc>
        <w:tc>
          <w:tcPr>
            <w:tcW w:w="1046" w:type="dxa"/>
            <w:tcBorders>
              <w:top w:val="single" w:sz="8" w:space="0" w:color="auto"/>
              <w:left w:val="nil"/>
              <w:bottom w:val="single" w:sz="8" w:space="0" w:color="auto"/>
              <w:right w:val="single" w:sz="8" w:space="0" w:color="auto"/>
            </w:tcBorders>
            <w:shd w:val="clear" w:color="000000" w:fill="FFFFFF"/>
            <w:vAlign w:val="center"/>
            <w:hideMark/>
          </w:tcPr>
          <w:p w14:paraId="745CC2C2" w14:textId="325E2DDE" w:rsidR="00430717" w:rsidRPr="00430717" w:rsidRDefault="00430717" w:rsidP="00430717">
            <w:pPr>
              <w:jc w:val="center"/>
              <w:rPr>
                <w:rFonts w:ascii="Calibri" w:eastAsia="Times New Roman" w:hAnsi="Calibri" w:cs="Calibri"/>
                <w:b/>
                <w:bCs/>
                <w:color w:val="000000"/>
                <w:szCs w:val="22"/>
                <w:lang w:val="es-CO" w:eastAsia="es-CO"/>
              </w:rPr>
            </w:pPr>
            <w:r w:rsidRPr="00430717">
              <w:rPr>
                <w:rFonts w:ascii="Calibri" w:eastAsia="Times New Roman" w:hAnsi="Calibri" w:cs="Calibri"/>
                <w:b/>
                <w:bCs/>
                <w:color w:val="000000"/>
                <w:szCs w:val="22"/>
                <w:lang w:val="es-CO" w:eastAsia="es-CO"/>
              </w:rPr>
              <w:t>Total ejecutado</w:t>
            </w:r>
          </w:p>
        </w:tc>
      </w:tr>
      <w:tr w:rsidR="00430717" w:rsidRPr="00430717" w14:paraId="76F3F42E"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vAlign w:val="center"/>
            <w:hideMark/>
          </w:tcPr>
          <w:p w14:paraId="4C01D9CA"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Bogotá Villavicencio</w:t>
            </w:r>
          </w:p>
        </w:tc>
        <w:tc>
          <w:tcPr>
            <w:tcW w:w="1559" w:type="dxa"/>
            <w:tcBorders>
              <w:top w:val="single" w:sz="8" w:space="0" w:color="auto"/>
              <w:left w:val="single" w:sz="8" w:space="0" w:color="auto"/>
              <w:bottom w:val="single" w:sz="8" w:space="0" w:color="auto"/>
              <w:right w:val="single" w:sz="4" w:space="0" w:color="000000"/>
            </w:tcBorders>
            <w:shd w:val="clear" w:color="000000" w:fill="FFFFFF"/>
            <w:noWrap/>
            <w:vAlign w:val="center"/>
            <w:hideMark/>
          </w:tcPr>
          <w:p w14:paraId="7E0CEC5A"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Cundinamarca</w:t>
            </w:r>
          </w:p>
        </w:tc>
        <w:tc>
          <w:tcPr>
            <w:tcW w:w="1046" w:type="dxa"/>
            <w:tcBorders>
              <w:top w:val="nil"/>
              <w:left w:val="nil"/>
              <w:bottom w:val="single" w:sz="8" w:space="0" w:color="auto"/>
              <w:right w:val="single" w:sz="8" w:space="0" w:color="auto"/>
            </w:tcBorders>
            <w:shd w:val="clear" w:color="000000" w:fill="FFFFFF"/>
            <w:noWrap/>
            <w:vAlign w:val="bottom"/>
            <w:hideMark/>
          </w:tcPr>
          <w:p w14:paraId="50D42DF5"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9,30</w:t>
            </w:r>
          </w:p>
        </w:tc>
      </w:tr>
      <w:tr w:rsidR="00430717" w:rsidRPr="00430717" w14:paraId="5A40391D"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hideMark/>
          </w:tcPr>
          <w:p w14:paraId="07EB834C"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Fontibón Facatativá Los Alpes</w:t>
            </w:r>
          </w:p>
        </w:tc>
        <w:tc>
          <w:tcPr>
            <w:tcW w:w="1559" w:type="dxa"/>
            <w:tcBorders>
              <w:top w:val="single" w:sz="8" w:space="0" w:color="auto"/>
              <w:left w:val="single" w:sz="8" w:space="0" w:color="auto"/>
              <w:bottom w:val="single" w:sz="8" w:space="0" w:color="auto"/>
              <w:right w:val="single" w:sz="4" w:space="0" w:color="000000"/>
            </w:tcBorders>
            <w:shd w:val="clear" w:color="000000" w:fill="FFFFFF"/>
            <w:noWrap/>
            <w:vAlign w:val="center"/>
            <w:hideMark/>
          </w:tcPr>
          <w:p w14:paraId="7118B460"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Cundinamarca</w:t>
            </w:r>
          </w:p>
        </w:tc>
        <w:tc>
          <w:tcPr>
            <w:tcW w:w="1046" w:type="dxa"/>
            <w:tcBorders>
              <w:top w:val="nil"/>
              <w:left w:val="nil"/>
              <w:bottom w:val="single" w:sz="8" w:space="0" w:color="auto"/>
              <w:right w:val="single" w:sz="8" w:space="0" w:color="auto"/>
            </w:tcBorders>
            <w:shd w:val="clear" w:color="000000" w:fill="FFFFFF"/>
            <w:noWrap/>
            <w:vAlign w:val="bottom"/>
            <w:hideMark/>
          </w:tcPr>
          <w:p w14:paraId="5BCCC8CD"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2,00</w:t>
            </w:r>
          </w:p>
        </w:tc>
      </w:tr>
      <w:tr w:rsidR="00430717" w:rsidRPr="00430717" w14:paraId="2E2F83FA"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hideMark/>
          </w:tcPr>
          <w:p w14:paraId="6CDBE2CD"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Malla Vial del Valle y Cauca</w:t>
            </w:r>
          </w:p>
        </w:tc>
        <w:tc>
          <w:tcPr>
            <w:tcW w:w="1559" w:type="dxa"/>
            <w:tcBorders>
              <w:top w:val="single" w:sz="8" w:space="0" w:color="auto"/>
              <w:left w:val="single" w:sz="8" w:space="0" w:color="auto"/>
              <w:bottom w:val="single" w:sz="8" w:space="0" w:color="auto"/>
              <w:right w:val="single" w:sz="4" w:space="0" w:color="000000"/>
            </w:tcBorders>
            <w:shd w:val="clear" w:color="000000" w:fill="FFFFFF"/>
            <w:noWrap/>
            <w:vAlign w:val="center"/>
            <w:hideMark/>
          </w:tcPr>
          <w:p w14:paraId="4A98C76F"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Valle del Cauca</w:t>
            </w:r>
          </w:p>
        </w:tc>
        <w:tc>
          <w:tcPr>
            <w:tcW w:w="1046" w:type="dxa"/>
            <w:tcBorders>
              <w:top w:val="nil"/>
              <w:left w:val="nil"/>
              <w:bottom w:val="single" w:sz="8" w:space="0" w:color="auto"/>
              <w:right w:val="single" w:sz="8" w:space="0" w:color="auto"/>
            </w:tcBorders>
            <w:shd w:val="clear" w:color="000000" w:fill="FFFFFF"/>
            <w:noWrap/>
            <w:vAlign w:val="bottom"/>
            <w:hideMark/>
          </w:tcPr>
          <w:p w14:paraId="6227DBFE"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0,24</w:t>
            </w:r>
          </w:p>
        </w:tc>
      </w:tr>
      <w:tr w:rsidR="00430717" w:rsidRPr="00430717" w14:paraId="1A10969F"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hideMark/>
          </w:tcPr>
          <w:p w14:paraId="6FE6EC74" w14:textId="77777777" w:rsidR="00430717" w:rsidRPr="00430717" w:rsidRDefault="00430717" w:rsidP="00430717">
            <w:pPr>
              <w:jc w:val="left"/>
              <w:rPr>
                <w:rFonts w:ascii="Calibri" w:eastAsia="Times New Roman" w:hAnsi="Calibri" w:cs="Calibri"/>
                <w:sz w:val="16"/>
                <w:szCs w:val="20"/>
                <w:lang w:val="es-CO" w:eastAsia="es-CO"/>
              </w:rPr>
            </w:pPr>
            <w:r w:rsidRPr="00430717">
              <w:rPr>
                <w:rFonts w:ascii="Calibri" w:eastAsia="Times New Roman" w:hAnsi="Calibri" w:cs="Calibri"/>
                <w:sz w:val="16"/>
                <w:szCs w:val="20"/>
                <w:lang w:val="es-CO" w:eastAsia="es-CO"/>
              </w:rPr>
              <w:t>Cordoba Sucre</w:t>
            </w:r>
          </w:p>
        </w:tc>
        <w:tc>
          <w:tcPr>
            <w:tcW w:w="1559" w:type="dxa"/>
            <w:tcBorders>
              <w:top w:val="single" w:sz="8" w:space="0" w:color="auto"/>
              <w:left w:val="single" w:sz="8" w:space="0" w:color="auto"/>
              <w:bottom w:val="single" w:sz="8" w:space="0" w:color="auto"/>
              <w:right w:val="single" w:sz="4" w:space="0" w:color="000000"/>
            </w:tcBorders>
            <w:shd w:val="clear" w:color="000000" w:fill="FFFFFF"/>
            <w:noWrap/>
            <w:vAlign w:val="center"/>
            <w:hideMark/>
          </w:tcPr>
          <w:p w14:paraId="090A07CB"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Sucre</w:t>
            </w:r>
          </w:p>
        </w:tc>
        <w:tc>
          <w:tcPr>
            <w:tcW w:w="1046" w:type="dxa"/>
            <w:tcBorders>
              <w:top w:val="nil"/>
              <w:left w:val="nil"/>
              <w:bottom w:val="single" w:sz="8" w:space="0" w:color="auto"/>
              <w:right w:val="single" w:sz="8" w:space="0" w:color="auto"/>
            </w:tcBorders>
            <w:shd w:val="clear" w:color="000000" w:fill="FFFFFF"/>
            <w:noWrap/>
            <w:vAlign w:val="bottom"/>
            <w:hideMark/>
          </w:tcPr>
          <w:p w14:paraId="60D9AEB7"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1,80</w:t>
            </w:r>
          </w:p>
        </w:tc>
      </w:tr>
      <w:tr w:rsidR="00430717" w:rsidRPr="00430717" w14:paraId="0396162A"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hideMark/>
          </w:tcPr>
          <w:p w14:paraId="096F1A12" w14:textId="77777777" w:rsidR="00430717" w:rsidRPr="00430717" w:rsidRDefault="00430717" w:rsidP="00430717">
            <w:pPr>
              <w:jc w:val="left"/>
              <w:rPr>
                <w:rFonts w:ascii="Calibri" w:eastAsia="Times New Roman" w:hAnsi="Calibri" w:cs="Calibri"/>
                <w:sz w:val="16"/>
                <w:szCs w:val="20"/>
                <w:lang w:val="es-CO" w:eastAsia="es-CO"/>
              </w:rPr>
            </w:pPr>
            <w:r w:rsidRPr="00430717">
              <w:rPr>
                <w:rFonts w:ascii="Calibri" w:eastAsia="Times New Roman" w:hAnsi="Calibri" w:cs="Calibri"/>
                <w:sz w:val="16"/>
                <w:szCs w:val="20"/>
                <w:lang w:val="es-CO" w:eastAsia="es-CO"/>
              </w:rPr>
              <w:t>Cordoba Sucre</w:t>
            </w:r>
          </w:p>
        </w:tc>
        <w:tc>
          <w:tcPr>
            <w:tcW w:w="1559" w:type="dxa"/>
            <w:tcBorders>
              <w:top w:val="single" w:sz="8" w:space="0" w:color="auto"/>
              <w:left w:val="single" w:sz="8" w:space="0" w:color="auto"/>
              <w:bottom w:val="single" w:sz="8" w:space="0" w:color="auto"/>
              <w:right w:val="single" w:sz="4" w:space="0" w:color="000000"/>
            </w:tcBorders>
            <w:shd w:val="clear" w:color="000000" w:fill="FFFFFF"/>
            <w:noWrap/>
            <w:vAlign w:val="center"/>
            <w:hideMark/>
          </w:tcPr>
          <w:p w14:paraId="0647E2E2"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Sucre</w:t>
            </w:r>
          </w:p>
        </w:tc>
        <w:tc>
          <w:tcPr>
            <w:tcW w:w="1046" w:type="dxa"/>
            <w:tcBorders>
              <w:top w:val="nil"/>
              <w:left w:val="nil"/>
              <w:bottom w:val="single" w:sz="8" w:space="0" w:color="auto"/>
              <w:right w:val="single" w:sz="8" w:space="0" w:color="auto"/>
            </w:tcBorders>
            <w:shd w:val="clear" w:color="000000" w:fill="FFFFFF"/>
            <w:noWrap/>
            <w:vAlign w:val="bottom"/>
            <w:hideMark/>
          </w:tcPr>
          <w:p w14:paraId="0ED7B060"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2,22</w:t>
            </w:r>
          </w:p>
        </w:tc>
      </w:tr>
      <w:tr w:rsidR="00430717" w:rsidRPr="00430717" w14:paraId="492F3708"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hideMark/>
          </w:tcPr>
          <w:p w14:paraId="2FDD0115" w14:textId="77777777" w:rsidR="00430717" w:rsidRPr="00430717" w:rsidRDefault="00430717" w:rsidP="00430717">
            <w:pPr>
              <w:jc w:val="left"/>
              <w:rPr>
                <w:rFonts w:ascii="Calibri" w:eastAsia="Times New Roman" w:hAnsi="Calibri" w:cs="Calibri"/>
                <w:sz w:val="16"/>
                <w:szCs w:val="20"/>
                <w:lang w:val="es-CO" w:eastAsia="es-CO"/>
              </w:rPr>
            </w:pPr>
            <w:r w:rsidRPr="00430717">
              <w:rPr>
                <w:rFonts w:ascii="Calibri" w:eastAsia="Times New Roman" w:hAnsi="Calibri" w:cs="Calibri"/>
                <w:sz w:val="16"/>
                <w:szCs w:val="20"/>
                <w:lang w:val="es-CO" w:eastAsia="es-CO"/>
              </w:rPr>
              <w:t>Ruta Caribe</w:t>
            </w:r>
          </w:p>
        </w:tc>
        <w:tc>
          <w:tcPr>
            <w:tcW w:w="1559" w:type="dxa"/>
            <w:tcBorders>
              <w:top w:val="single" w:sz="8" w:space="0" w:color="auto"/>
              <w:left w:val="single" w:sz="8" w:space="0" w:color="auto"/>
              <w:bottom w:val="single" w:sz="8" w:space="0" w:color="auto"/>
              <w:right w:val="single" w:sz="4" w:space="0" w:color="000000"/>
            </w:tcBorders>
            <w:shd w:val="clear" w:color="000000" w:fill="FFFFFF"/>
            <w:noWrap/>
            <w:vAlign w:val="center"/>
            <w:hideMark/>
          </w:tcPr>
          <w:p w14:paraId="4C7F4278"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Atlantico</w:t>
            </w:r>
          </w:p>
        </w:tc>
        <w:tc>
          <w:tcPr>
            <w:tcW w:w="1046" w:type="dxa"/>
            <w:tcBorders>
              <w:top w:val="nil"/>
              <w:left w:val="nil"/>
              <w:bottom w:val="single" w:sz="8" w:space="0" w:color="auto"/>
              <w:right w:val="single" w:sz="8" w:space="0" w:color="auto"/>
            </w:tcBorders>
            <w:shd w:val="clear" w:color="000000" w:fill="FFFFFF"/>
            <w:noWrap/>
            <w:vAlign w:val="bottom"/>
            <w:hideMark/>
          </w:tcPr>
          <w:p w14:paraId="4925C624"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0,00</w:t>
            </w:r>
          </w:p>
        </w:tc>
      </w:tr>
      <w:tr w:rsidR="00430717" w:rsidRPr="00430717" w14:paraId="749C1A5D"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hideMark/>
          </w:tcPr>
          <w:p w14:paraId="335F1396" w14:textId="77777777" w:rsidR="00430717" w:rsidRPr="00430717" w:rsidRDefault="00430717" w:rsidP="00430717">
            <w:pPr>
              <w:jc w:val="left"/>
              <w:rPr>
                <w:rFonts w:ascii="Calibri" w:eastAsia="Times New Roman" w:hAnsi="Calibri" w:cs="Calibri"/>
                <w:sz w:val="16"/>
                <w:szCs w:val="20"/>
                <w:lang w:val="es-CO" w:eastAsia="es-CO"/>
              </w:rPr>
            </w:pPr>
            <w:r w:rsidRPr="00430717">
              <w:rPr>
                <w:rFonts w:ascii="Calibri" w:eastAsia="Times New Roman" w:hAnsi="Calibri" w:cs="Calibri"/>
                <w:sz w:val="16"/>
                <w:szCs w:val="20"/>
                <w:lang w:val="es-CO" w:eastAsia="es-CO"/>
              </w:rPr>
              <w:t>Ruta Caribe</w:t>
            </w:r>
          </w:p>
        </w:tc>
        <w:tc>
          <w:tcPr>
            <w:tcW w:w="1559" w:type="dxa"/>
            <w:tcBorders>
              <w:top w:val="single" w:sz="8" w:space="0" w:color="auto"/>
              <w:left w:val="single" w:sz="8" w:space="0" w:color="auto"/>
              <w:bottom w:val="single" w:sz="8" w:space="0" w:color="auto"/>
              <w:right w:val="single" w:sz="4" w:space="0" w:color="000000"/>
            </w:tcBorders>
            <w:shd w:val="clear" w:color="000000" w:fill="FFFFFF"/>
            <w:noWrap/>
            <w:vAlign w:val="center"/>
            <w:hideMark/>
          </w:tcPr>
          <w:p w14:paraId="617F27A0"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Bolivar</w:t>
            </w:r>
          </w:p>
        </w:tc>
        <w:tc>
          <w:tcPr>
            <w:tcW w:w="1046" w:type="dxa"/>
            <w:tcBorders>
              <w:top w:val="nil"/>
              <w:left w:val="nil"/>
              <w:bottom w:val="single" w:sz="8" w:space="0" w:color="auto"/>
              <w:right w:val="single" w:sz="8" w:space="0" w:color="auto"/>
            </w:tcBorders>
            <w:shd w:val="clear" w:color="000000" w:fill="FFFFFF"/>
            <w:noWrap/>
            <w:vAlign w:val="bottom"/>
            <w:hideMark/>
          </w:tcPr>
          <w:p w14:paraId="661FFF90"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1,14</w:t>
            </w:r>
          </w:p>
        </w:tc>
      </w:tr>
      <w:tr w:rsidR="00430717" w:rsidRPr="00430717" w14:paraId="1C92E4D1"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hideMark/>
          </w:tcPr>
          <w:p w14:paraId="23AC66EF" w14:textId="77777777" w:rsidR="00430717" w:rsidRPr="00430717" w:rsidRDefault="00430717" w:rsidP="00430717">
            <w:pPr>
              <w:jc w:val="left"/>
              <w:rPr>
                <w:rFonts w:ascii="Calibri" w:eastAsia="Times New Roman" w:hAnsi="Calibri" w:cs="Calibri"/>
                <w:sz w:val="16"/>
                <w:szCs w:val="20"/>
                <w:lang w:val="es-CO" w:eastAsia="es-CO"/>
              </w:rPr>
            </w:pPr>
            <w:r w:rsidRPr="00430717">
              <w:rPr>
                <w:rFonts w:ascii="Calibri" w:eastAsia="Times New Roman" w:hAnsi="Calibri" w:cs="Calibri"/>
                <w:sz w:val="16"/>
                <w:szCs w:val="20"/>
                <w:lang w:val="es-CO" w:eastAsia="es-CO"/>
              </w:rPr>
              <w:t>Ruta del Sol sector - 3</w:t>
            </w:r>
          </w:p>
        </w:tc>
        <w:tc>
          <w:tcPr>
            <w:tcW w:w="1559" w:type="dxa"/>
            <w:tcBorders>
              <w:top w:val="single" w:sz="8" w:space="0" w:color="auto"/>
              <w:left w:val="single" w:sz="8" w:space="0" w:color="auto"/>
              <w:bottom w:val="single" w:sz="8" w:space="0" w:color="auto"/>
              <w:right w:val="single" w:sz="4" w:space="0" w:color="000000"/>
            </w:tcBorders>
            <w:shd w:val="clear" w:color="000000" w:fill="FFFFFF"/>
            <w:noWrap/>
            <w:vAlign w:val="center"/>
            <w:hideMark/>
          </w:tcPr>
          <w:p w14:paraId="27F5B020"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Cesar</w:t>
            </w:r>
          </w:p>
        </w:tc>
        <w:tc>
          <w:tcPr>
            <w:tcW w:w="1046" w:type="dxa"/>
            <w:tcBorders>
              <w:top w:val="nil"/>
              <w:left w:val="nil"/>
              <w:bottom w:val="single" w:sz="8" w:space="0" w:color="auto"/>
              <w:right w:val="single" w:sz="8" w:space="0" w:color="auto"/>
            </w:tcBorders>
            <w:shd w:val="clear" w:color="000000" w:fill="FFFFFF"/>
            <w:noWrap/>
            <w:vAlign w:val="bottom"/>
            <w:hideMark/>
          </w:tcPr>
          <w:p w14:paraId="1772722D"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17,33</w:t>
            </w:r>
          </w:p>
        </w:tc>
      </w:tr>
      <w:tr w:rsidR="00430717" w:rsidRPr="00430717" w14:paraId="51F09F3D"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hideMark/>
          </w:tcPr>
          <w:p w14:paraId="4A60EFCE" w14:textId="77777777" w:rsidR="00430717" w:rsidRPr="00430717" w:rsidRDefault="00430717" w:rsidP="00430717">
            <w:pPr>
              <w:jc w:val="left"/>
              <w:rPr>
                <w:rFonts w:ascii="Calibri" w:eastAsia="Times New Roman" w:hAnsi="Calibri" w:cs="Calibri"/>
                <w:sz w:val="16"/>
                <w:szCs w:val="20"/>
                <w:lang w:val="es-CO" w:eastAsia="es-CO"/>
              </w:rPr>
            </w:pPr>
            <w:r w:rsidRPr="00430717">
              <w:rPr>
                <w:rFonts w:ascii="Calibri" w:eastAsia="Times New Roman" w:hAnsi="Calibri" w:cs="Calibri"/>
                <w:sz w:val="16"/>
                <w:szCs w:val="20"/>
                <w:lang w:val="es-CO" w:eastAsia="es-CO"/>
              </w:rPr>
              <w:t>Ruta del Sol sector - 3</w:t>
            </w:r>
          </w:p>
        </w:tc>
        <w:tc>
          <w:tcPr>
            <w:tcW w:w="1559" w:type="dxa"/>
            <w:tcBorders>
              <w:top w:val="single" w:sz="8" w:space="0" w:color="auto"/>
              <w:left w:val="single" w:sz="8" w:space="0" w:color="auto"/>
              <w:bottom w:val="single" w:sz="8" w:space="0" w:color="auto"/>
              <w:right w:val="single" w:sz="4" w:space="0" w:color="000000"/>
            </w:tcBorders>
            <w:shd w:val="clear" w:color="000000" w:fill="FFFFFF"/>
            <w:noWrap/>
            <w:vAlign w:val="center"/>
            <w:hideMark/>
          </w:tcPr>
          <w:p w14:paraId="03DC8F6D"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Magdalena</w:t>
            </w:r>
          </w:p>
        </w:tc>
        <w:tc>
          <w:tcPr>
            <w:tcW w:w="1046" w:type="dxa"/>
            <w:tcBorders>
              <w:top w:val="nil"/>
              <w:left w:val="nil"/>
              <w:bottom w:val="single" w:sz="8" w:space="0" w:color="auto"/>
              <w:right w:val="single" w:sz="8" w:space="0" w:color="auto"/>
            </w:tcBorders>
            <w:shd w:val="clear" w:color="000000" w:fill="FFFFFF"/>
            <w:noWrap/>
            <w:vAlign w:val="bottom"/>
            <w:hideMark/>
          </w:tcPr>
          <w:p w14:paraId="3F76F70E"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1,60</w:t>
            </w:r>
          </w:p>
        </w:tc>
      </w:tr>
      <w:tr w:rsidR="00430717" w:rsidRPr="00430717" w14:paraId="34C7C3DD"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hideMark/>
          </w:tcPr>
          <w:p w14:paraId="1719C81F" w14:textId="77777777" w:rsidR="00430717" w:rsidRPr="00430717" w:rsidRDefault="00430717" w:rsidP="00430717">
            <w:pPr>
              <w:jc w:val="left"/>
              <w:rPr>
                <w:rFonts w:ascii="Calibri" w:eastAsia="Times New Roman" w:hAnsi="Calibri" w:cs="Calibri"/>
                <w:sz w:val="16"/>
                <w:szCs w:val="20"/>
                <w:lang w:val="es-CO" w:eastAsia="es-CO"/>
              </w:rPr>
            </w:pPr>
            <w:r w:rsidRPr="00430717">
              <w:rPr>
                <w:rFonts w:ascii="Calibri" w:eastAsia="Times New Roman" w:hAnsi="Calibri" w:cs="Calibri"/>
                <w:sz w:val="16"/>
                <w:szCs w:val="20"/>
                <w:lang w:val="es-CO" w:eastAsia="es-CO"/>
              </w:rPr>
              <w:t>Ruta del Sol sector - 3</w:t>
            </w:r>
          </w:p>
        </w:tc>
        <w:tc>
          <w:tcPr>
            <w:tcW w:w="1559" w:type="dxa"/>
            <w:tcBorders>
              <w:top w:val="single" w:sz="8" w:space="0" w:color="auto"/>
              <w:left w:val="single" w:sz="8" w:space="0" w:color="auto"/>
              <w:bottom w:val="single" w:sz="8" w:space="0" w:color="auto"/>
              <w:right w:val="single" w:sz="4" w:space="0" w:color="000000"/>
            </w:tcBorders>
            <w:shd w:val="clear" w:color="000000" w:fill="FFFFFF"/>
            <w:noWrap/>
            <w:vAlign w:val="center"/>
            <w:hideMark/>
          </w:tcPr>
          <w:p w14:paraId="531F0263"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Cesar</w:t>
            </w:r>
          </w:p>
        </w:tc>
        <w:tc>
          <w:tcPr>
            <w:tcW w:w="1046" w:type="dxa"/>
            <w:tcBorders>
              <w:top w:val="nil"/>
              <w:left w:val="nil"/>
              <w:bottom w:val="single" w:sz="8" w:space="0" w:color="auto"/>
              <w:right w:val="single" w:sz="8" w:space="0" w:color="auto"/>
            </w:tcBorders>
            <w:shd w:val="clear" w:color="000000" w:fill="FFFFFF"/>
            <w:noWrap/>
            <w:vAlign w:val="bottom"/>
            <w:hideMark/>
          </w:tcPr>
          <w:p w14:paraId="67AB617C"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1,20</w:t>
            </w:r>
          </w:p>
        </w:tc>
      </w:tr>
      <w:tr w:rsidR="00430717" w:rsidRPr="00430717" w14:paraId="0C700DFA"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hideMark/>
          </w:tcPr>
          <w:p w14:paraId="6EB1CBC0" w14:textId="77777777" w:rsidR="00430717" w:rsidRPr="00430717" w:rsidRDefault="00430717" w:rsidP="00430717">
            <w:pPr>
              <w:jc w:val="left"/>
              <w:rPr>
                <w:rFonts w:ascii="Calibri" w:eastAsia="Times New Roman" w:hAnsi="Calibri" w:cs="Calibri"/>
                <w:sz w:val="16"/>
                <w:szCs w:val="20"/>
                <w:lang w:val="es-CO" w:eastAsia="es-CO"/>
              </w:rPr>
            </w:pPr>
            <w:r w:rsidRPr="00430717">
              <w:rPr>
                <w:rFonts w:ascii="Calibri" w:eastAsia="Times New Roman" w:hAnsi="Calibri" w:cs="Calibri"/>
                <w:sz w:val="16"/>
                <w:szCs w:val="20"/>
                <w:lang w:val="es-CO" w:eastAsia="es-CO"/>
              </w:rPr>
              <w:t>Ruta del Sol sector - 3</w:t>
            </w:r>
          </w:p>
        </w:tc>
        <w:tc>
          <w:tcPr>
            <w:tcW w:w="1559" w:type="dxa"/>
            <w:tcBorders>
              <w:top w:val="single" w:sz="8" w:space="0" w:color="auto"/>
              <w:left w:val="single" w:sz="8" w:space="0" w:color="auto"/>
              <w:bottom w:val="single" w:sz="8" w:space="0" w:color="auto"/>
              <w:right w:val="single" w:sz="4" w:space="0" w:color="000000"/>
            </w:tcBorders>
            <w:shd w:val="clear" w:color="000000" w:fill="FFFFFF"/>
            <w:noWrap/>
            <w:vAlign w:val="center"/>
            <w:hideMark/>
          </w:tcPr>
          <w:p w14:paraId="35E2761E"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Magadalena</w:t>
            </w:r>
          </w:p>
        </w:tc>
        <w:tc>
          <w:tcPr>
            <w:tcW w:w="1046" w:type="dxa"/>
            <w:tcBorders>
              <w:top w:val="nil"/>
              <w:left w:val="nil"/>
              <w:bottom w:val="single" w:sz="8" w:space="0" w:color="auto"/>
              <w:right w:val="single" w:sz="8" w:space="0" w:color="auto"/>
            </w:tcBorders>
            <w:shd w:val="clear" w:color="000000" w:fill="FFFFFF"/>
            <w:noWrap/>
            <w:vAlign w:val="bottom"/>
            <w:hideMark/>
          </w:tcPr>
          <w:p w14:paraId="4BDA2FFE"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4,82</w:t>
            </w:r>
          </w:p>
        </w:tc>
      </w:tr>
      <w:tr w:rsidR="00430717" w:rsidRPr="00430717" w14:paraId="1415E867"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hideMark/>
          </w:tcPr>
          <w:p w14:paraId="41D4D61C" w14:textId="77777777" w:rsidR="00430717" w:rsidRPr="00430717" w:rsidRDefault="00430717" w:rsidP="00430717">
            <w:pPr>
              <w:jc w:val="left"/>
              <w:rPr>
                <w:rFonts w:ascii="Calibri" w:eastAsia="Times New Roman" w:hAnsi="Calibri" w:cs="Calibri"/>
                <w:sz w:val="16"/>
                <w:szCs w:val="20"/>
                <w:lang w:val="es-CO" w:eastAsia="es-CO"/>
              </w:rPr>
            </w:pPr>
            <w:r w:rsidRPr="00430717">
              <w:rPr>
                <w:rFonts w:ascii="Calibri" w:eastAsia="Times New Roman" w:hAnsi="Calibri" w:cs="Calibri"/>
                <w:sz w:val="16"/>
                <w:szCs w:val="20"/>
                <w:lang w:val="es-CO" w:eastAsia="es-CO"/>
              </w:rPr>
              <w:t>Ruta del Sol sector - 3</w:t>
            </w:r>
          </w:p>
        </w:tc>
        <w:tc>
          <w:tcPr>
            <w:tcW w:w="1559" w:type="dxa"/>
            <w:tcBorders>
              <w:top w:val="single" w:sz="8" w:space="0" w:color="auto"/>
              <w:left w:val="single" w:sz="8" w:space="0" w:color="auto"/>
              <w:bottom w:val="single" w:sz="8" w:space="0" w:color="auto"/>
              <w:right w:val="single" w:sz="4" w:space="0" w:color="000000"/>
            </w:tcBorders>
            <w:shd w:val="clear" w:color="000000" w:fill="FFFFFF"/>
            <w:noWrap/>
            <w:vAlign w:val="center"/>
            <w:hideMark/>
          </w:tcPr>
          <w:p w14:paraId="1D26C30C"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Cesar</w:t>
            </w:r>
          </w:p>
        </w:tc>
        <w:tc>
          <w:tcPr>
            <w:tcW w:w="1046" w:type="dxa"/>
            <w:tcBorders>
              <w:top w:val="nil"/>
              <w:left w:val="nil"/>
              <w:bottom w:val="single" w:sz="8" w:space="0" w:color="auto"/>
              <w:right w:val="single" w:sz="8" w:space="0" w:color="auto"/>
            </w:tcBorders>
            <w:shd w:val="clear" w:color="000000" w:fill="FFFFFF"/>
            <w:noWrap/>
            <w:vAlign w:val="bottom"/>
            <w:hideMark/>
          </w:tcPr>
          <w:p w14:paraId="731552C9"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6,70</w:t>
            </w:r>
          </w:p>
        </w:tc>
      </w:tr>
      <w:tr w:rsidR="00430717" w:rsidRPr="00430717" w14:paraId="29C4642D"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vAlign w:val="center"/>
            <w:hideMark/>
          </w:tcPr>
          <w:p w14:paraId="278162CE" w14:textId="77777777" w:rsidR="00430717" w:rsidRPr="00430717" w:rsidRDefault="00430717" w:rsidP="00430717">
            <w:pPr>
              <w:jc w:val="left"/>
              <w:rPr>
                <w:rFonts w:ascii="Calibri" w:eastAsia="Times New Roman" w:hAnsi="Calibri" w:cs="Calibri"/>
                <w:sz w:val="16"/>
                <w:szCs w:val="20"/>
                <w:lang w:val="es-CO" w:eastAsia="es-CO"/>
              </w:rPr>
            </w:pPr>
            <w:r w:rsidRPr="00430717">
              <w:rPr>
                <w:rFonts w:ascii="Calibri" w:eastAsia="Times New Roman" w:hAnsi="Calibri" w:cs="Calibri"/>
                <w:sz w:val="16"/>
                <w:szCs w:val="20"/>
                <w:lang w:val="es-CO" w:eastAsia="es-CO"/>
              </w:rPr>
              <w:t>Transversal de las Américas - 1</w:t>
            </w:r>
          </w:p>
        </w:tc>
        <w:tc>
          <w:tcPr>
            <w:tcW w:w="1559" w:type="dxa"/>
            <w:tcBorders>
              <w:top w:val="single" w:sz="8" w:space="0" w:color="auto"/>
              <w:left w:val="single" w:sz="8" w:space="0" w:color="auto"/>
              <w:bottom w:val="single" w:sz="8" w:space="0" w:color="auto"/>
              <w:right w:val="single" w:sz="4" w:space="0" w:color="000000"/>
            </w:tcBorders>
            <w:shd w:val="clear" w:color="000000" w:fill="FFFFFF"/>
            <w:noWrap/>
            <w:vAlign w:val="center"/>
            <w:hideMark/>
          </w:tcPr>
          <w:p w14:paraId="29B832D5"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Antioquia</w:t>
            </w:r>
          </w:p>
        </w:tc>
        <w:tc>
          <w:tcPr>
            <w:tcW w:w="1046" w:type="dxa"/>
            <w:tcBorders>
              <w:top w:val="nil"/>
              <w:left w:val="nil"/>
              <w:bottom w:val="single" w:sz="8" w:space="0" w:color="auto"/>
              <w:right w:val="single" w:sz="8" w:space="0" w:color="auto"/>
            </w:tcBorders>
            <w:shd w:val="clear" w:color="000000" w:fill="FFFFFF"/>
            <w:noWrap/>
            <w:vAlign w:val="bottom"/>
            <w:hideMark/>
          </w:tcPr>
          <w:p w14:paraId="1A82DF7C"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8,00</w:t>
            </w:r>
          </w:p>
        </w:tc>
      </w:tr>
      <w:tr w:rsidR="00430717" w:rsidRPr="00430717" w14:paraId="7C73693C"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vAlign w:val="center"/>
            <w:hideMark/>
          </w:tcPr>
          <w:p w14:paraId="6E43DACD" w14:textId="77777777" w:rsidR="00430717" w:rsidRPr="00430717" w:rsidRDefault="00430717" w:rsidP="00430717">
            <w:pPr>
              <w:jc w:val="left"/>
              <w:rPr>
                <w:rFonts w:ascii="Calibri" w:eastAsia="Times New Roman" w:hAnsi="Calibri" w:cs="Calibri"/>
                <w:sz w:val="16"/>
                <w:szCs w:val="20"/>
                <w:lang w:val="es-CO" w:eastAsia="es-CO"/>
              </w:rPr>
            </w:pPr>
            <w:r w:rsidRPr="00430717">
              <w:rPr>
                <w:rFonts w:ascii="Calibri" w:eastAsia="Times New Roman" w:hAnsi="Calibri" w:cs="Calibri"/>
                <w:sz w:val="16"/>
                <w:szCs w:val="20"/>
                <w:lang w:val="es-CO" w:eastAsia="es-CO"/>
              </w:rPr>
              <w:t>Transversal de las Américas - 1</w:t>
            </w:r>
          </w:p>
        </w:tc>
        <w:tc>
          <w:tcPr>
            <w:tcW w:w="1559" w:type="dxa"/>
            <w:tcBorders>
              <w:top w:val="single" w:sz="8" w:space="0" w:color="auto"/>
              <w:left w:val="single" w:sz="8" w:space="0" w:color="auto"/>
              <w:bottom w:val="single" w:sz="8" w:space="0" w:color="auto"/>
              <w:right w:val="single" w:sz="4" w:space="0" w:color="000000"/>
            </w:tcBorders>
            <w:shd w:val="clear" w:color="000000" w:fill="FFFFFF"/>
            <w:noWrap/>
            <w:vAlign w:val="center"/>
            <w:hideMark/>
          </w:tcPr>
          <w:p w14:paraId="3C2DDD1D"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Cordoba</w:t>
            </w:r>
          </w:p>
        </w:tc>
        <w:tc>
          <w:tcPr>
            <w:tcW w:w="1046" w:type="dxa"/>
            <w:tcBorders>
              <w:top w:val="nil"/>
              <w:left w:val="nil"/>
              <w:bottom w:val="single" w:sz="8" w:space="0" w:color="auto"/>
              <w:right w:val="single" w:sz="8" w:space="0" w:color="auto"/>
            </w:tcBorders>
            <w:shd w:val="clear" w:color="000000" w:fill="FFFFFF"/>
            <w:noWrap/>
            <w:vAlign w:val="bottom"/>
            <w:hideMark/>
          </w:tcPr>
          <w:p w14:paraId="46887814"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5,29</w:t>
            </w:r>
          </w:p>
        </w:tc>
      </w:tr>
      <w:tr w:rsidR="00430717" w:rsidRPr="00430717" w14:paraId="1C4676D6"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vAlign w:val="center"/>
            <w:hideMark/>
          </w:tcPr>
          <w:p w14:paraId="7299180F" w14:textId="77777777" w:rsidR="00430717" w:rsidRPr="00430717" w:rsidRDefault="00430717" w:rsidP="00430717">
            <w:pPr>
              <w:jc w:val="left"/>
              <w:rPr>
                <w:rFonts w:ascii="Calibri" w:eastAsia="Times New Roman" w:hAnsi="Calibri" w:cs="Calibri"/>
                <w:sz w:val="16"/>
                <w:szCs w:val="20"/>
                <w:lang w:val="es-CO" w:eastAsia="es-CO"/>
              </w:rPr>
            </w:pPr>
            <w:r w:rsidRPr="00430717">
              <w:rPr>
                <w:rFonts w:ascii="Calibri" w:eastAsia="Times New Roman" w:hAnsi="Calibri" w:cs="Calibri"/>
                <w:sz w:val="16"/>
                <w:szCs w:val="20"/>
                <w:lang w:val="es-CO" w:eastAsia="es-CO"/>
              </w:rPr>
              <w:t>Transversal de las Américas - 1</w:t>
            </w:r>
          </w:p>
        </w:tc>
        <w:tc>
          <w:tcPr>
            <w:tcW w:w="1559" w:type="dxa"/>
            <w:tcBorders>
              <w:top w:val="single" w:sz="8" w:space="0" w:color="auto"/>
              <w:left w:val="single" w:sz="8" w:space="0" w:color="auto"/>
              <w:bottom w:val="single" w:sz="8" w:space="0" w:color="auto"/>
              <w:right w:val="single" w:sz="4" w:space="0" w:color="000000"/>
            </w:tcBorders>
            <w:shd w:val="clear" w:color="000000" w:fill="FFFFFF"/>
            <w:noWrap/>
            <w:vAlign w:val="center"/>
            <w:hideMark/>
          </w:tcPr>
          <w:p w14:paraId="763CDBA0"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Bolivar</w:t>
            </w:r>
          </w:p>
        </w:tc>
        <w:tc>
          <w:tcPr>
            <w:tcW w:w="1046" w:type="dxa"/>
            <w:tcBorders>
              <w:top w:val="nil"/>
              <w:left w:val="nil"/>
              <w:bottom w:val="single" w:sz="8" w:space="0" w:color="auto"/>
              <w:right w:val="single" w:sz="8" w:space="0" w:color="auto"/>
            </w:tcBorders>
            <w:shd w:val="clear" w:color="000000" w:fill="FFFFFF"/>
            <w:noWrap/>
            <w:vAlign w:val="bottom"/>
            <w:hideMark/>
          </w:tcPr>
          <w:p w14:paraId="17C283C9"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13,84</w:t>
            </w:r>
          </w:p>
        </w:tc>
      </w:tr>
      <w:tr w:rsidR="00430717" w:rsidRPr="00430717" w14:paraId="7D78480F"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vAlign w:val="center"/>
            <w:hideMark/>
          </w:tcPr>
          <w:p w14:paraId="5649A7CA" w14:textId="77777777" w:rsidR="00430717" w:rsidRPr="00430717" w:rsidRDefault="00430717" w:rsidP="00430717">
            <w:pPr>
              <w:jc w:val="left"/>
              <w:rPr>
                <w:rFonts w:ascii="Calibri" w:eastAsia="Times New Roman" w:hAnsi="Calibri" w:cs="Calibri"/>
                <w:sz w:val="16"/>
                <w:szCs w:val="20"/>
                <w:lang w:val="es-CO" w:eastAsia="es-CO"/>
              </w:rPr>
            </w:pPr>
            <w:r w:rsidRPr="00430717">
              <w:rPr>
                <w:rFonts w:ascii="Calibri" w:eastAsia="Times New Roman" w:hAnsi="Calibri" w:cs="Calibri"/>
                <w:sz w:val="16"/>
                <w:szCs w:val="20"/>
                <w:lang w:val="es-CO" w:eastAsia="es-CO"/>
              </w:rPr>
              <w:t>Transversal de las Américas - 1</w:t>
            </w:r>
          </w:p>
        </w:tc>
        <w:tc>
          <w:tcPr>
            <w:tcW w:w="1559" w:type="dxa"/>
            <w:tcBorders>
              <w:top w:val="single" w:sz="8" w:space="0" w:color="auto"/>
              <w:left w:val="single" w:sz="8" w:space="0" w:color="auto"/>
              <w:bottom w:val="single" w:sz="8" w:space="0" w:color="auto"/>
              <w:right w:val="single" w:sz="4" w:space="0" w:color="000000"/>
            </w:tcBorders>
            <w:shd w:val="clear" w:color="000000" w:fill="FFFFFF"/>
            <w:vAlign w:val="center"/>
            <w:hideMark/>
          </w:tcPr>
          <w:p w14:paraId="62B6C520"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Antioquia</w:t>
            </w:r>
          </w:p>
        </w:tc>
        <w:tc>
          <w:tcPr>
            <w:tcW w:w="1046" w:type="dxa"/>
            <w:tcBorders>
              <w:top w:val="nil"/>
              <w:left w:val="nil"/>
              <w:bottom w:val="single" w:sz="8" w:space="0" w:color="auto"/>
              <w:right w:val="single" w:sz="8" w:space="0" w:color="auto"/>
            </w:tcBorders>
            <w:shd w:val="clear" w:color="000000" w:fill="FFFFFF"/>
            <w:noWrap/>
            <w:vAlign w:val="bottom"/>
            <w:hideMark/>
          </w:tcPr>
          <w:p w14:paraId="18B5472D"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4,14</w:t>
            </w:r>
          </w:p>
        </w:tc>
      </w:tr>
      <w:tr w:rsidR="00430717" w:rsidRPr="00430717" w14:paraId="1E150D50"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vAlign w:val="center"/>
            <w:hideMark/>
          </w:tcPr>
          <w:p w14:paraId="0A7168EE"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Girardot - Honda – Puerto Salgar</w:t>
            </w:r>
          </w:p>
        </w:tc>
        <w:tc>
          <w:tcPr>
            <w:tcW w:w="1559" w:type="dxa"/>
            <w:tcBorders>
              <w:top w:val="single" w:sz="8" w:space="0" w:color="auto"/>
              <w:left w:val="single" w:sz="8" w:space="0" w:color="auto"/>
              <w:bottom w:val="single" w:sz="8" w:space="0" w:color="auto"/>
              <w:right w:val="single" w:sz="4" w:space="0" w:color="000000"/>
            </w:tcBorders>
            <w:shd w:val="clear" w:color="000000" w:fill="FFFFFF"/>
            <w:noWrap/>
            <w:vAlign w:val="center"/>
            <w:hideMark/>
          </w:tcPr>
          <w:p w14:paraId="3BD32124"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Cundinamarca</w:t>
            </w:r>
          </w:p>
        </w:tc>
        <w:tc>
          <w:tcPr>
            <w:tcW w:w="1046" w:type="dxa"/>
            <w:tcBorders>
              <w:top w:val="nil"/>
              <w:left w:val="nil"/>
              <w:bottom w:val="single" w:sz="8" w:space="0" w:color="auto"/>
              <w:right w:val="single" w:sz="8" w:space="0" w:color="auto"/>
            </w:tcBorders>
            <w:shd w:val="clear" w:color="000000" w:fill="FFFFFF"/>
            <w:noWrap/>
            <w:vAlign w:val="bottom"/>
            <w:hideMark/>
          </w:tcPr>
          <w:p w14:paraId="2DAB4223"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2,53</w:t>
            </w:r>
          </w:p>
        </w:tc>
      </w:tr>
      <w:tr w:rsidR="00430717" w:rsidRPr="00430717" w14:paraId="42C4B2F3"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vAlign w:val="center"/>
            <w:hideMark/>
          </w:tcPr>
          <w:p w14:paraId="28AC6C50"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Girardot - Honda – Puerto Salgar</w:t>
            </w:r>
          </w:p>
        </w:tc>
        <w:tc>
          <w:tcPr>
            <w:tcW w:w="1559" w:type="dxa"/>
            <w:tcBorders>
              <w:top w:val="single" w:sz="8" w:space="0" w:color="auto"/>
              <w:left w:val="single" w:sz="8" w:space="0" w:color="auto"/>
              <w:bottom w:val="single" w:sz="8" w:space="0" w:color="auto"/>
              <w:right w:val="single" w:sz="4" w:space="0" w:color="000000"/>
            </w:tcBorders>
            <w:shd w:val="clear" w:color="000000" w:fill="FFFFFF"/>
            <w:noWrap/>
            <w:vAlign w:val="center"/>
            <w:hideMark/>
          </w:tcPr>
          <w:p w14:paraId="79C40004"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Cundinamarca</w:t>
            </w:r>
          </w:p>
        </w:tc>
        <w:tc>
          <w:tcPr>
            <w:tcW w:w="1046" w:type="dxa"/>
            <w:tcBorders>
              <w:top w:val="nil"/>
              <w:left w:val="nil"/>
              <w:bottom w:val="single" w:sz="8" w:space="0" w:color="auto"/>
              <w:right w:val="single" w:sz="8" w:space="0" w:color="auto"/>
            </w:tcBorders>
            <w:shd w:val="clear" w:color="000000" w:fill="FFFFFF"/>
            <w:noWrap/>
            <w:vAlign w:val="bottom"/>
            <w:hideMark/>
          </w:tcPr>
          <w:p w14:paraId="6F419A2D"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4,06</w:t>
            </w:r>
          </w:p>
        </w:tc>
      </w:tr>
      <w:tr w:rsidR="00430717" w:rsidRPr="00430717" w14:paraId="2D7868D3"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vAlign w:val="center"/>
            <w:hideMark/>
          </w:tcPr>
          <w:p w14:paraId="0F11DED6"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Girardot - Honda – Puerto Salgar</w:t>
            </w:r>
          </w:p>
        </w:tc>
        <w:tc>
          <w:tcPr>
            <w:tcW w:w="1559" w:type="dxa"/>
            <w:tcBorders>
              <w:top w:val="single" w:sz="8" w:space="0" w:color="auto"/>
              <w:left w:val="single" w:sz="8" w:space="0" w:color="auto"/>
              <w:bottom w:val="single" w:sz="8" w:space="0" w:color="auto"/>
              <w:right w:val="single" w:sz="4" w:space="0" w:color="000000"/>
            </w:tcBorders>
            <w:shd w:val="clear" w:color="000000" w:fill="FFFFFF"/>
            <w:noWrap/>
            <w:vAlign w:val="center"/>
            <w:hideMark/>
          </w:tcPr>
          <w:p w14:paraId="3B9E60F4"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Cundinamarca</w:t>
            </w:r>
          </w:p>
        </w:tc>
        <w:tc>
          <w:tcPr>
            <w:tcW w:w="1046" w:type="dxa"/>
            <w:tcBorders>
              <w:top w:val="nil"/>
              <w:left w:val="nil"/>
              <w:bottom w:val="single" w:sz="8" w:space="0" w:color="auto"/>
              <w:right w:val="single" w:sz="8" w:space="0" w:color="auto"/>
            </w:tcBorders>
            <w:shd w:val="clear" w:color="000000" w:fill="FFFFFF"/>
            <w:noWrap/>
            <w:vAlign w:val="bottom"/>
            <w:hideMark/>
          </w:tcPr>
          <w:p w14:paraId="45FA46BC"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2,53</w:t>
            </w:r>
          </w:p>
        </w:tc>
      </w:tr>
      <w:tr w:rsidR="00430717" w:rsidRPr="00430717" w14:paraId="2B6BEB4C"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vAlign w:val="center"/>
            <w:hideMark/>
          </w:tcPr>
          <w:p w14:paraId="7F5A27E9"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Girardot - Honda – Puerto Salgar</w:t>
            </w:r>
          </w:p>
        </w:tc>
        <w:tc>
          <w:tcPr>
            <w:tcW w:w="1559" w:type="dxa"/>
            <w:tcBorders>
              <w:top w:val="single" w:sz="8" w:space="0" w:color="auto"/>
              <w:left w:val="single" w:sz="8" w:space="0" w:color="auto"/>
              <w:bottom w:val="single" w:sz="8" w:space="0" w:color="auto"/>
              <w:right w:val="single" w:sz="4" w:space="0" w:color="000000"/>
            </w:tcBorders>
            <w:shd w:val="clear" w:color="000000" w:fill="FFFFFF"/>
            <w:vAlign w:val="center"/>
            <w:hideMark/>
          </w:tcPr>
          <w:p w14:paraId="40BA1DDD"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Tolima</w:t>
            </w:r>
          </w:p>
        </w:tc>
        <w:tc>
          <w:tcPr>
            <w:tcW w:w="1046" w:type="dxa"/>
            <w:tcBorders>
              <w:top w:val="nil"/>
              <w:left w:val="nil"/>
              <w:bottom w:val="single" w:sz="8" w:space="0" w:color="auto"/>
              <w:right w:val="single" w:sz="8" w:space="0" w:color="auto"/>
            </w:tcBorders>
            <w:shd w:val="clear" w:color="000000" w:fill="FFFFFF"/>
            <w:noWrap/>
            <w:vAlign w:val="bottom"/>
            <w:hideMark/>
          </w:tcPr>
          <w:p w14:paraId="3F1889D1"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1,53</w:t>
            </w:r>
          </w:p>
        </w:tc>
      </w:tr>
      <w:tr w:rsidR="00430717" w:rsidRPr="00430717" w14:paraId="77F550C6"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vAlign w:val="center"/>
            <w:hideMark/>
          </w:tcPr>
          <w:p w14:paraId="662E8A50"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Girardot - Honda – Puerto Salgar</w:t>
            </w:r>
          </w:p>
        </w:tc>
        <w:tc>
          <w:tcPr>
            <w:tcW w:w="1559" w:type="dxa"/>
            <w:tcBorders>
              <w:top w:val="single" w:sz="8" w:space="0" w:color="auto"/>
              <w:left w:val="single" w:sz="8" w:space="0" w:color="auto"/>
              <w:bottom w:val="single" w:sz="8" w:space="0" w:color="auto"/>
              <w:right w:val="single" w:sz="4" w:space="0" w:color="000000"/>
            </w:tcBorders>
            <w:shd w:val="clear" w:color="000000" w:fill="FFFFFF"/>
            <w:vAlign w:val="center"/>
            <w:hideMark/>
          </w:tcPr>
          <w:p w14:paraId="227D18C0"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Tolima</w:t>
            </w:r>
          </w:p>
        </w:tc>
        <w:tc>
          <w:tcPr>
            <w:tcW w:w="1046" w:type="dxa"/>
            <w:tcBorders>
              <w:top w:val="nil"/>
              <w:left w:val="nil"/>
              <w:bottom w:val="single" w:sz="8" w:space="0" w:color="auto"/>
              <w:right w:val="single" w:sz="8" w:space="0" w:color="auto"/>
            </w:tcBorders>
            <w:shd w:val="clear" w:color="000000" w:fill="FFFFFF"/>
            <w:noWrap/>
            <w:vAlign w:val="bottom"/>
            <w:hideMark/>
          </w:tcPr>
          <w:p w14:paraId="342B30A1"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1,04</w:t>
            </w:r>
          </w:p>
        </w:tc>
      </w:tr>
      <w:tr w:rsidR="00430717" w:rsidRPr="00430717" w14:paraId="3BFF7257" w14:textId="77777777" w:rsidTr="00430717">
        <w:trPr>
          <w:trHeight w:val="58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vAlign w:val="center"/>
            <w:hideMark/>
          </w:tcPr>
          <w:p w14:paraId="1928B64A"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Cartagena - Barranquilla; Circunvalar de la Prosperidad</w:t>
            </w:r>
          </w:p>
        </w:tc>
        <w:tc>
          <w:tcPr>
            <w:tcW w:w="1559" w:type="dxa"/>
            <w:tcBorders>
              <w:top w:val="single" w:sz="8" w:space="0" w:color="auto"/>
              <w:left w:val="single" w:sz="8" w:space="0" w:color="auto"/>
              <w:bottom w:val="single" w:sz="8" w:space="0" w:color="auto"/>
              <w:right w:val="single" w:sz="4" w:space="0" w:color="000000"/>
            </w:tcBorders>
            <w:shd w:val="clear" w:color="000000" w:fill="FFFFFF"/>
            <w:vAlign w:val="center"/>
            <w:hideMark/>
          </w:tcPr>
          <w:p w14:paraId="49E6002F"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Atlantico</w:t>
            </w:r>
          </w:p>
        </w:tc>
        <w:tc>
          <w:tcPr>
            <w:tcW w:w="1046" w:type="dxa"/>
            <w:tcBorders>
              <w:top w:val="nil"/>
              <w:left w:val="nil"/>
              <w:bottom w:val="single" w:sz="8" w:space="0" w:color="auto"/>
              <w:right w:val="single" w:sz="8" w:space="0" w:color="auto"/>
            </w:tcBorders>
            <w:shd w:val="clear" w:color="000000" w:fill="FFFFFF"/>
            <w:noWrap/>
            <w:vAlign w:val="bottom"/>
            <w:hideMark/>
          </w:tcPr>
          <w:p w14:paraId="17A1F9F9"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24,32</w:t>
            </w:r>
          </w:p>
        </w:tc>
      </w:tr>
      <w:tr w:rsidR="00430717" w:rsidRPr="00430717" w14:paraId="1BA42A5A"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vAlign w:val="center"/>
            <w:hideMark/>
          </w:tcPr>
          <w:p w14:paraId="51D245E0"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lastRenderedPageBreak/>
              <w:t>Autopista Conexión Pacifico 2</w:t>
            </w:r>
          </w:p>
        </w:tc>
        <w:tc>
          <w:tcPr>
            <w:tcW w:w="1559" w:type="dxa"/>
            <w:tcBorders>
              <w:top w:val="single" w:sz="8" w:space="0" w:color="auto"/>
              <w:left w:val="single" w:sz="8" w:space="0" w:color="auto"/>
              <w:bottom w:val="single" w:sz="8" w:space="0" w:color="auto"/>
              <w:right w:val="single" w:sz="4" w:space="0" w:color="000000"/>
            </w:tcBorders>
            <w:shd w:val="clear" w:color="000000" w:fill="FFFFFF"/>
            <w:vAlign w:val="center"/>
            <w:hideMark/>
          </w:tcPr>
          <w:p w14:paraId="0ACF8D27"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Antioquia</w:t>
            </w:r>
          </w:p>
        </w:tc>
        <w:tc>
          <w:tcPr>
            <w:tcW w:w="1046" w:type="dxa"/>
            <w:tcBorders>
              <w:top w:val="nil"/>
              <w:left w:val="nil"/>
              <w:bottom w:val="single" w:sz="8" w:space="0" w:color="auto"/>
              <w:right w:val="single" w:sz="8" w:space="0" w:color="auto"/>
            </w:tcBorders>
            <w:shd w:val="clear" w:color="000000" w:fill="FFFFFF"/>
            <w:noWrap/>
            <w:vAlign w:val="bottom"/>
            <w:hideMark/>
          </w:tcPr>
          <w:p w14:paraId="5766BE6C"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1,00</w:t>
            </w:r>
          </w:p>
        </w:tc>
      </w:tr>
      <w:tr w:rsidR="00430717" w:rsidRPr="00430717" w14:paraId="53E77C86" w14:textId="77777777" w:rsidTr="00430717">
        <w:trPr>
          <w:trHeight w:val="315"/>
          <w:jc w:val="center"/>
        </w:trPr>
        <w:tc>
          <w:tcPr>
            <w:tcW w:w="3114" w:type="dxa"/>
            <w:tcBorders>
              <w:top w:val="single" w:sz="8" w:space="0" w:color="auto"/>
              <w:left w:val="single" w:sz="4" w:space="0" w:color="000000"/>
              <w:bottom w:val="single" w:sz="8" w:space="0" w:color="auto"/>
              <w:right w:val="single" w:sz="8" w:space="0" w:color="auto"/>
            </w:tcBorders>
            <w:shd w:val="clear" w:color="000000" w:fill="FFFFFF"/>
            <w:hideMark/>
          </w:tcPr>
          <w:p w14:paraId="03F96E81"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Autopista Conexión Pacifico 3</w:t>
            </w:r>
          </w:p>
        </w:tc>
        <w:tc>
          <w:tcPr>
            <w:tcW w:w="1559" w:type="dxa"/>
            <w:tcBorders>
              <w:top w:val="single" w:sz="8" w:space="0" w:color="auto"/>
              <w:left w:val="single" w:sz="8" w:space="0" w:color="auto"/>
              <w:bottom w:val="single" w:sz="8" w:space="0" w:color="auto"/>
              <w:right w:val="single" w:sz="4" w:space="0" w:color="000000"/>
            </w:tcBorders>
            <w:shd w:val="clear" w:color="000000" w:fill="FFFFFF"/>
            <w:vAlign w:val="center"/>
            <w:hideMark/>
          </w:tcPr>
          <w:p w14:paraId="1310F9FF" w14:textId="77777777" w:rsidR="00430717" w:rsidRPr="00430717" w:rsidRDefault="00430717" w:rsidP="00430717">
            <w:pPr>
              <w:jc w:val="left"/>
              <w:rPr>
                <w:rFonts w:ascii="Calibri" w:eastAsia="Times New Roman" w:hAnsi="Calibri" w:cs="Calibri"/>
                <w:color w:val="000000"/>
                <w:sz w:val="16"/>
                <w:szCs w:val="20"/>
                <w:lang w:val="es-CO" w:eastAsia="es-CO"/>
              </w:rPr>
            </w:pPr>
            <w:r w:rsidRPr="00430717">
              <w:rPr>
                <w:rFonts w:ascii="Calibri" w:eastAsia="Times New Roman" w:hAnsi="Calibri" w:cs="Calibri"/>
                <w:color w:val="000000"/>
                <w:sz w:val="16"/>
                <w:szCs w:val="20"/>
                <w:lang w:val="es-CO" w:eastAsia="es-CO"/>
              </w:rPr>
              <w:t>Risaralda</w:t>
            </w:r>
          </w:p>
        </w:tc>
        <w:tc>
          <w:tcPr>
            <w:tcW w:w="1046" w:type="dxa"/>
            <w:tcBorders>
              <w:top w:val="nil"/>
              <w:left w:val="nil"/>
              <w:bottom w:val="single" w:sz="8" w:space="0" w:color="auto"/>
              <w:right w:val="single" w:sz="8" w:space="0" w:color="auto"/>
            </w:tcBorders>
            <w:shd w:val="clear" w:color="000000" w:fill="FFFFFF"/>
            <w:noWrap/>
            <w:vAlign w:val="bottom"/>
            <w:hideMark/>
          </w:tcPr>
          <w:p w14:paraId="0D5368C8" w14:textId="77777777" w:rsidR="00430717" w:rsidRPr="00430717" w:rsidRDefault="00430717" w:rsidP="00430717">
            <w:pPr>
              <w:jc w:val="right"/>
              <w:rPr>
                <w:rFonts w:ascii="Calibri" w:eastAsia="Times New Roman" w:hAnsi="Calibri" w:cs="Calibri"/>
                <w:color w:val="000000"/>
                <w:sz w:val="16"/>
                <w:szCs w:val="22"/>
                <w:lang w:val="es-CO" w:eastAsia="es-CO"/>
              </w:rPr>
            </w:pPr>
            <w:r w:rsidRPr="00430717">
              <w:rPr>
                <w:rFonts w:ascii="Calibri" w:eastAsia="Times New Roman" w:hAnsi="Calibri" w:cs="Calibri"/>
                <w:color w:val="000000"/>
                <w:sz w:val="16"/>
                <w:szCs w:val="22"/>
                <w:lang w:val="es-CO" w:eastAsia="es-CO"/>
              </w:rPr>
              <w:t>4,00</w:t>
            </w:r>
          </w:p>
        </w:tc>
      </w:tr>
      <w:tr w:rsidR="00430717" w:rsidRPr="00430717" w14:paraId="6BA4E5A7" w14:textId="77777777" w:rsidTr="00430717">
        <w:trPr>
          <w:trHeight w:val="330"/>
          <w:jc w:val="center"/>
        </w:trPr>
        <w:tc>
          <w:tcPr>
            <w:tcW w:w="3114" w:type="dxa"/>
            <w:tcBorders>
              <w:top w:val="single" w:sz="8" w:space="0" w:color="auto"/>
              <w:left w:val="single" w:sz="4" w:space="0" w:color="000000"/>
              <w:bottom w:val="single" w:sz="4" w:space="0" w:color="000000"/>
              <w:right w:val="single" w:sz="8" w:space="0" w:color="auto"/>
            </w:tcBorders>
            <w:shd w:val="clear" w:color="000000" w:fill="A6A6A6"/>
            <w:vAlign w:val="center"/>
            <w:hideMark/>
          </w:tcPr>
          <w:p w14:paraId="72A0FF89" w14:textId="194F1E11" w:rsidR="00430717" w:rsidRPr="00430717" w:rsidRDefault="00430717" w:rsidP="00430717">
            <w:pPr>
              <w:jc w:val="center"/>
              <w:rPr>
                <w:rFonts w:ascii="Calibri" w:eastAsia="Times New Roman" w:hAnsi="Calibri" w:cs="Calibri"/>
                <w:b/>
                <w:bCs/>
                <w:color w:val="000000"/>
                <w:sz w:val="16"/>
                <w:lang w:val="es-CO" w:eastAsia="es-CO"/>
              </w:rPr>
            </w:pPr>
            <w:r w:rsidRPr="00430717">
              <w:rPr>
                <w:rFonts w:ascii="Calibri" w:eastAsia="Times New Roman" w:hAnsi="Calibri" w:cs="Calibri"/>
                <w:b/>
                <w:bCs/>
                <w:color w:val="000000"/>
                <w:sz w:val="16"/>
                <w:lang w:val="es-CO" w:eastAsia="es-CO"/>
              </w:rPr>
              <w:t>T</w:t>
            </w:r>
            <w:r>
              <w:rPr>
                <w:rFonts w:ascii="Calibri" w:eastAsia="Times New Roman" w:hAnsi="Calibri" w:cs="Calibri"/>
                <w:b/>
                <w:bCs/>
                <w:color w:val="000000"/>
                <w:sz w:val="16"/>
                <w:lang w:val="es-CO" w:eastAsia="es-CO"/>
              </w:rPr>
              <w:t>otal</w:t>
            </w:r>
            <w:r w:rsidRPr="00430717">
              <w:rPr>
                <w:rFonts w:ascii="Calibri" w:eastAsia="Times New Roman" w:hAnsi="Calibri" w:cs="Calibri"/>
                <w:b/>
                <w:bCs/>
                <w:color w:val="000000"/>
                <w:sz w:val="16"/>
                <w:lang w:val="es-CO" w:eastAsia="es-CO"/>
              </w:rPr>
              <w:t xml:space="preserve"> Km</w:t>
            </w:r>
          </w:p>
        </w:tc>
        <w:tc>
          <w:tcPr>
            <w:tcW w:w="1559" w:type="dxa"/>
            <w:tcBorders>
              <w:top w:val="single" w:sz="8" w:space="0" w:color="auto"/>
              <w:left w:val="single" w:sz="8" w:space="0" w:color="auto"/>
              <w:bottom w:val="single" w:sz="4" w:space="0" w:color="000000"/>
              <w:right w:val="single" w:sz="4" w:space="0" w:color="000000"/>
            </w:tcBorders>
            <w:shd w:val="clear" w:color="000000" w:fill="A6A6A6"/>
            <w:vAlign w:val="center"/>
            <w:hideMark/>
          </w:tcPr>
          <w:p w14:paraId="25782953" w14:textId="77777777" w:rsidR="00430717" w:rsidRPr="00430717" w:rsidRDefault="00430717" w:rsidP="00430717">
            <w:pPr>
              <w:jc w:val="center"/>
              <w:rPr>
                <w:rFonts w:ascii="Calibri" w:eastAsia="Times New Roman" w:hAnsi="Calibri" w:cs="Calibri"/>
                <w:b/>
                <w:bCs/>
                <w:color w:val="000000"/>
                <w:sz w:val="16"/>
                <w:lang w:val="es-CO" w:eastAsia="es-CO"/>
              </w:rPr>
            </w:pPr>
            <w:r w:rsidRPr="00430717">
              <w:rPr>
                <w:rFonts w:ascii="Calibri" w:eastAsia="Times New Roman" w:hAnsi="Calibri" w:cs="Calibri"/>
                <w:b/>
                <w:bCs/>
                <w:color w:val="000000"/>
                <w:sz w:val="16"/>
                <w:lang w:val="es-CO" w:eastAsia="es-CO"/>
              </w:rPr>
              <w:t> </w:t>
            </w:r>
          </w:p>
        </w:tc>
        <w:tc>
          <w:tcPr>
            <w:tcW w:w="1046" w:type="dxa"/>
            <w:tcBorders>
              <w:top w:val="nil"/>
              <w:left w:val="nil"/>
              <w:bottom w:val="single" w:sz="8" w:space="0" w:color="auto"/>
              <w:right w:val="single" w:sz="8" w:space="0" w:color="auto"/>
            </w:tcBorders>
            <w:shd w:val="clear" w:color="000000" w:fill="A6A6A6"/>
            <w:noWrap/>
            <w:vAlign w:val="bottom"/>
            <w:hideMark/>
          </w:tcPr>
          <w:p w14:paraId="0DD6270D" w14:textId="77777777" w:rsidR="00430717" w:rsidRPr="00430717" w:rsidRDefault="00430717" w:rsidP="00430717">
            <w:pPr>
              <w:jc w:val="right"/>
              <w:rPr>
                <w:rFonts w:ascii="Calibri" w:eastAsia="Times New Roman" w:hAnsi="Calibri" w:cs="Calibri"/>
                <w:b/>
                <w:bCs/>
                <w:color w:val="000000"/>
                <w:sz w:val="16"/>
                <w:lang w:val="es-CO" w:eastAsia="es-CO"/>
              </w:rPr>
            </w:pPr>
            <w:r w:rsidRPr="00430717">
              <w:rPr>
                <w:rFonts w:ascii="Calibri" w:eastAsia="Times New Roman" w:hAnsi="Calibri" w:cs="Calibri"/>
                <w:b/>
                <w:bCs/>
                <w:color w:val="000000"/>
                <w:sz w:val="16"/>
                <w:lang w:val="es-CO" w:eastAsia="es-CO"/>
              </w:rPr>
              <w:t>120,62</w:t>
            </w:r>
          </w:p>
        </w:tc>
      </w:tr>
    </w:tbl>
    <w:p w14:paraId="7935918E" w14:textId="77777777" w:rsidR="009259AF" w:rsidRDefault="009259AF" w:rsidP="00AF1D5A">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p>
    <w:p w14:paraId="10F13679" w14:textId="0BF952B4" w:rsidR="00FA5344" w:rsidRPr="003544AF" w:rsidRDefault="00FA5344" w:rsidP="00462B5B">
      <w:pPr>
        <w:pStyle w:val="NormalWeb"/>
        <w:numPr>
          <w:ilvl w:val="2"/>
          <w:numId w:val="7"/>
        </w:numPr>
        <w:shd w:val="clear" w:color="auto" w:fill="FFFFFF"/>
        <w:spacing w:before="60" w:beforeAutospacing="0" w:after="60" w:afterAutospacing="0"/>
        <w:jc w:val="both"/>
        <w:rPr>
          <w:rFonts w:asciiTheme="minorHAnsi" w:hAnsiTheme="minorHAnsi" w:cstheme="minorHAnsi"/>
          <w:b/>
          <w:sz w:val="22"/>
          <w:szCs w:val="22"/>
          <w:lang w:val="es-CO"/>
        </w:rPr>
      </w:pPr>
      <w:r w:rsidRPr="00E04257">
        <w:rPr>
          <w:rFonts w:asciiTheme="minorHAnsi" w:hAnsiTheme="minorHAnsi" w:cstheme="minorHAnsi"/>
          <w:b/>
          <w:sz w:val="22"/>
          <w:szCs w:val="22"/>
          <w:lang w:val="es-CO"/>
        </w:rPr>
        <w:t xml:space="preserve">Objetivo estratégico: </w:t>
      </w:r>
      <w:r w:rsidRPr="00AF1D5A">
        <w:rPr>
          <w:rFonts w:asciiTheme="minorHAnsi" w:hAnsiTheme="minorHAnsi" w:cstheme="minorHAnsi"/>
          <w:sz w:val="22"/>
          <w:szCs w:val="22"/>
          <w:lang w:val="es-CO"/>
        </w:rPr>
        <w:t>Terminar en tiempo y calidad las obras y planes de inversión programados</w:t>
      </w:r>
      <w:r w:rsidRPr="003544AF">
        <w:rPr>
          <w:rFonts w:asciiTheme="minorHAnsi" w:hAnsiTheme="minorHAnsi" w:cstheme="minorHAnsi"/>
          <w:sz w:val="22"/>
          <w:szCs w:val="22"/>
          <w:lang w:val="es-CO"/>
        </w:rPr>
        <w:t>.</w:t>
      </w:r>
    </w:p>
    <w:p w14:paraId="10C3845F" w14:textId="3CF25DDD" w:rsidR="00FA5344" w:rsidRPr="003544AF" w:rsidRDefault="00FA5344" w:rsidP="00FA5344">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3544AF">
        <w:rPr>
          <w:rFonts w:asciiTheme="minorHAnsi" w:hAnsiTheme="minorHAnsi" w:cstheme="minorHAnsi"/>
          <w:b/>
          <w:sz w:val="22"/>
          <w:szCs w:val="22"/>
          <w:lang w:val="es-CO"/>
        </w:rPr>
        <w:t xml:space="preserve"> </w:t>
      </w:r>
      <w:r w:rsidRPr="00FA5344">
        <w:rPr>
          <w:rFonts w:asciiTheme="minorHAnsi" w:hAnsiTheme="minorHAnsi" w:cstheme="minorHAnsi"/>
          <w:sz w:val="22"/>
          <w:szCs w:val="22"/>
          <w:lang w:val="es-CO"/>
        </w:rPr>
        <w:t>Kilometros de Mejoramiento en vías concesionadas</w:t>
      </w:r>
      <w:r w:rsidRPr="003544AF">
        <w:rPr>
          <w:rFonts w:asciiTheme="minorHAnsi" w:hAnsiTheme="minorHAnsi" w:cstheme="minorHAnsi"/>
          <w:sz w:val="22"/>
          <w:szCs w:val="22"/>
          <w:lang w:val="es-CO"/>
        </w:rPr>
        <w:t>.</w:t>
      </w:r>
    </w:p>
    <w:p w14:paraId="37B9DDC5" w14:textId="554615C3" w:rsidR="00FA5344" w:rsidRPr="003544AF" w:rsidRDefault="00FA5344" w:rsidP="00FA5344">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Pr>
          <w:rFonts w:asciiTheme="minorHAnsi" w:hAnsiTheme="minorHAnsi" w:cstheme="minorHAnsi"/>
          <w:sz w:val="22"/>
          <w:szCs w:val="22"/>
          <w:lang w:val="es-CO"/>
        </w:rPr>
        <w:t>Mejorar y rehabilitar 566 kilómetros</w:t>
      </w:r>
    </w:p>
    <w:p w14:paraId="6CDB2FEB" w14:textId="7F2E8623" w:rsidR="0087517E" w:rsidRDefault="00FA5344" w:rsidP="00FA5344">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 xml:space="preserve">Logro: </w:t>
      </w:r>
      <w:r w:rsidR="001A03C2">
        <w:rPr>
          <w:rFonts w:asciiTheme="minorHAnsi" w:hAnsiTheme="minorHAnsi" w:cstheme="minorHAnsi"/>
          <w:sz w:val="22"/>
          <w:szCs w:val="22"/>
          <w:lang w:val="es-CO"/>
        </w:rPr>
        <w:t>Como parte del programa de cuarta generación de concesiones, adicional al proceso de construcción de nuevas calzadas, de manera paralela el concesionario realiza actividades de rehabilitación y mejoramiento de la infraestructura existente, constituyéndose este componente en el principal en los primeros años de ejecución del proyecto de asociación público-privada. Para la vigencia 2017, la meta de rehabilitación y mejoramiento se estableción en 566 kilómetros lográndose un avance de 324.4 kilómetros (57% de la meta), es de resaltar que esta meta también se vio influenciada por lo sucedido en los proyectos Ruta del Sol II y III.</w:t>
      </w:r>
    </w:p>
    <w:p w14:paraId="36DCD83D" w14:textId="753F23C1" w:rsidR="001A03C2" w:rsidRDefault="001A03C2" w:rsidP="00FA5344">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sz w:val="22"/>
          <w:szCs w:val="22"/>
          <w:lang w:val="es-CO"/>
        </w:rPr>
        <w:t>A continuación, se presentan los proyectos que aportaron a la meta:</w:t>
      </w:r>
    </w:p>
    <w:p w14:paraId="28A8E0FD" w14:textId="61D02D79" w:rsidR="001A03C2" w:rsidRDefault="001A03C2" w:rsidP="00FA5344">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p>
    <w:tbl>
      <w:tblPr>
        <w:tblW w:w="6600" w:type="dxa"/>
        <w:jc w:val="center"/>
        <w:tblCellMar>
          <w:left w:w="70" w:type="dxa"/>
          <w:right w:w="70" w:type="dxa"/>
        </w:tblCellMar>
        <w:tblLook w:val="04A0" w:firstRow="1" w:lastRow="0" w:firstColumn="1" w:lastColumn="0" w:noHBand="0" w:noVBand="1"/>
      </w:tblPr>
      <w:tblGrid>
        <w:gridCol w:w="2258"/>
        <w:gridCol w:w="1155"/>
        <w:gridCol w:w="567"/>
        <w:gridCol w:w="709"/>
        <w:gridCol w:w="567"/>
        <w:gridCol w:w="493"/>
        <w:gridCol w:w="851"/>
      </w:tblGrid>
      <w:tr w:rsidR="0061153D" w:rsidRPr="0061153D" w14:paraId="1AFE45BB" w14:textId="77777777" w:rsidTr="0061153D">
        <w:trPr>
          <w:trHeight w:val="315"/>
          <w:jc w:val="center"/>
        </w:trPr>
        <w:tc>
          <w:tcPr>
            <w:tcW w:w="2258"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0298870B" w14:textId="77777777" w:rsidR="0061153D" w:rsidRPr="0061153D" w:rsidRDefault="0061153D" w:rsidP="0061153D">
            <w:pPr>
              <w:jc w:val="center"/>
              <w:rPr>
                <w:rFonts w:ascii="Calibri" w:eastAsia="Times New Roman" w:hAnsi="Calibri" w:cs="Calibri"/>
                <w:b/>
                <w:bCs/>
                <w:color w:val="000000"/>
                <w:sz w:val="20"/>
                <w:szCs w:val="8"/>
                <w:lang w:val="es-CO" w:eastAsia="es-CO"/>
              </w:rPr>
            </w:pPr>
            <w:r w:rsidRPr="0061153D">
              <w:rPr>
                <w:rFonts w:ascii="Calibri" w:eastAsia="Times New Roman" w:hAnsi="Calibri" w:cs="Calibri"/>
                <w:b/>
                <w:bCs/>
                <w:color w:val="000000"/>
                <w:sz w:val="20"/>
                <w:szCs w:val="8"/>
                <w:lang w:val="es-CO" w:eastAsia="es-CO"/>
              </w:rPr>
              <w:t>Proyecto</w:t>
            </w:r>
          </w:p>
        </w:tc>
        <w:tc>
          <w:tcPr>
            <w:tcW w:w="1155" w:type="dxa"/>
            <w:tcBorders>
              <w:top w:val="single" w:sz="8" w:space="0" w:color="auto"/>
              <w:left w:val="nil"/>
              <w:bottom w:val="single" w:sz="8" w:space="0" w:color="auto"/>
              <w:right w:val="single" w:sz="8" w:space="0" w:color="auto"/>
            </w:tcBorders>
            <w:shd w:val="clear" w:color="auto" w:fill="auto"/>
            <w:noWrap/>
            <w:vAlign w:val="bottom"/>
            <w:hideMark/>
          </w:tcPr>
          <w:p w14:paraId="30816BAB"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2336" w:type="dxa"/>
            <w:gridSpan w:val="4"/>
            <w:tcBorders>
              <w:top w:val="single" w:sz="8" w:space="0" w:color="auto"/>
              <w:left w:val="nil"/>
              <w:bottom w:val="single" w:sz="8" w:space="0" w:color="auto"/>
              <w:right w:val="single" w:sz="8" w:space="0" w:color="auto"/>
            </w:tcBorders>
            <w:shd w:val="clear" w:color="auto" w:fill="auto"/>
            <w:noWrap/>
            <w:vAlign w:val="bottom"/>
            <w:hideMark/>
          </w:tcPr>
          <w:p w14:paraId="700C3B37" w14:textId="77777777" w:rsidR="0061153D" w:rsidRPr="0061153D" w:rsidRDefault="0061153D" w:rsidP="0061153D">
            <w:pPr>
              <w:jc w:val="center"/>
              <w:rPr>
                <w:rFonts w:ascii="Calibri" w:eastAsia="Times New Roman" w:hAnsi="Calibri" w:cs="Calibri"/>
                <w:b/>
                <w:bCs/>
                <w:color w:val="000000"/>
                <w:sz w:val="20"/>
                <w:szCs w:val="8"/>
                <w:lang w:val="es-CO" w:eastAsia="es-CO"/>
              </w:rPr>
            </w:pPr>
            <w:r w:rsidRPr="0061153D">
              <w:rPr>
                <w:rFonts w:ascii="Calibri" w:eastAsia="Times New Roman" w:hAnsi="Calibri" w:cs="Calibri"/>
                <w:b/>
                <w:bCs/>
                <w:color w:val="000000"/>
                <w:sz w:val="20"/>
                <w:szCs w:val="8"/>
                <w:lang w:val="es-CO" w:eastAsia="es-CO"/>
              </w:rPr>
              <w:t>avances</w:t>
            </w:r>
          </w:p>
        </w:tc>
        <w:tc>
          <w:tcPr>
            <w:tcW w:w="851" w:type="dxa"/>
            <w:tcBorders>
              <w:top w:val="single" w:sz="8" w:space="0" w:color="auto"/>
              <w:left w:val="nil"/>
              <w:bottom w:val="single" w:sz="8" w:space="0" w:color="auto"/>
              <w:right w:val="single" w:sz="8" w:space="0" w:color="auto"/>
            </w:tcBorders>
            <w:shd w:val="clear" w:color="auto" w:fill="auto"/>
            <w:noWrap/>
            <w:vAlign w:val="bottom"/>
            <w:hideMark/>
          </w:tcPr>
          <w:p w14:paraId="20489163"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r>
      <w:tr w:rsidR="0061153D" w:rsidRPr="0061153D" w14:paraId="6C2D581E" w14:textId="77777777" w:rsidTr="0061153D">
        <w:trPr>
          <w:trHeight w:val="315"/>
          <w:jc w:val="center"/>
        </w:trPr>
        <w:tc>
          <w:tcPr>
            <w:tcW w:w="2258" w:type="dxa"/>
            <w:vMerge/>
            <w:tcBorders>
              <w:top w:val="single" w:sz="8" w:space="0" w:color="auto"/>
              <w:left w:val="single" w:sz="8" w:space="0" w:color="auto"/>
              <w:bottom w:val="single" w:sz="8" w:space="0" w:color="000000"/>
              <w:right w:val="single" w:sz="8" w:space="0" w:color="auto"/>
            </w:tcBorders>
            <w:vAlign w:val="center"/>
            <w:hideMark/>
          </w:tcPr>
          <w:p w14:paraId="27C5C458" w14:textId="77777777" w:rsidR="0061153D" w:rsidRPr="0061153D" w:rsidRDefault="0061153D" w:rsidP="0061153D">
            <w:pPr>
              <w:jc w:val="left"/>
              <w:rPr>
                <w:rFonts w:ascii="Calibri" w:eastAsia="Times New Roman" w:hAnsi="Calibri" w:cs="Calibri"/>
                <w:b/>
                <w:bCs/>
                <w:color w:val="000000"/>
                <w:sz w:val="20"/>
                <w:szCs w:val="8"/>
                <w:lang w:val="es-CO" w:eastAsia="es-CO"/>
              </w:rPr>
            </w:pPr>
          </w:p>
        </w:tc>
        <w:tc>
          <w:tcPr>
            <w:tcW w:w="1155" w:type="dxa"/>
            <w:tcBorders>
              <w:top w:val="nil"/>
              <w:left w:val="nil"/>
              <w:bottom w:val="single" w:sz="8" w:space="0" w:color="auto"/>
              <w:right w:val="single" w:sz="8" w:space="0" w:color="auto"/>
            </w:tcBorders>
            <w:shd w:val="clear" w:color="auto" w:fill="auto"/>
            <w:noWrap/>
            <w:vAlign w:val="bottom"/>
            <w:hideMark/>
          </w:tcPr>
          <w:p w14:paraId="690A1A4A" w14:textId="77777777" w:rsidR="0061153D" w:rsidRPr="0061153D" w:rsidRDefault="0061153D" w:rsidP="0061153D">
            <w:pPr>
              <w:jc w:val="center"/>
              <w:rPr>
                <w:rFonts w:ascii="Calibri" w:eastAsia="Times New Roman" w:hAnsi="Calibri" w:cs="Calibri"/>
                <w:b/>
                <w:bCs/>
                <w:color w:val="000000"/>
                <w:sz w:val="20"/>
                <w:szCs w:val="8"/>
                <w:lang w:val="es-CO" w:eastAsia="es-CO"/>
              </w:rPr>
            </w:pPr>
            <w:r w:rsidRPr="0061153D">
              <w:rPr>
                <w:rFonts w:ascii="Calibri" w:eastAsia="Times New Roman" w:hAnsi="Calibri" w:cs="Calibri"/>
                <w:b/>
                <w:bCs/>
                <w:color w:val="000000"/>
                <w:sz w:val="20"/>
                <w:szCs w:val="8"/>
                <w:lang w:val="es-CO" w:eastAsia="es-CO"/>
              </w:rPr>
              <w:t>Meta</w:t>
            </w:r>
          </w:p>
        </w:tc>
        <w:tc>
          <w:tcPr>
            <w:tcW w:w="567" w:type="dxa"/>
            <w:tcBorders>
              <w:top w:val="nil"/>
              <w:left w:val="nil"/>
              <w:bottom w:val="single" w:sz="8" w:space="0" w:color="auto"/>
              <w:right w:val="single" w:sz="8" w:space="0" w:color="auto"/>
            </w:tcBorders>
            <w:shd w:val="clear" w:color="auto" w:fill="auto"/>
            <w:noWrap/>
            <w:vAlign w:val="bottom"/>
            <w:hideMark/>
          </w:tcPr>
          <w:p w14:paraId="439F7D2C" w14:textId="77777777" w:rsidR="0061153D" w:rsidRPr="0061153D" w:rsidRDefault="0061153D" w:rsidP="0061153D">
            <w:pPr>
              <w:jc w:val="center"/>
              <w:rPr>
                <w:rFonts w:ascii="Calibri" w:eastAsia="Times New Roman" w:hAnsi="Calibri" w:cs="Calibri"/>
                <w:b/>
                <w:bCs/>
                <w:color w:val="000000"/>
                <w:sz w:val="20"/>
                <w:szCs w:val="8"/>
                <w:lang w:val="es-CO" w:eastAsia="es-CO"/>
              </w:rPr>
            </w:pPr>
            <w:r w:rsidRPr="0061153D">
              <w:rPr>
                <w:rFonts w:ascii="Calibri" w:eastAsia="Times New Roman" w:hAnsi="Calibri" w:cs="Calibri"/>
                <w:b/>
                <w:bCs/>
                <w:color w:val="000000"/>
                <w:sz w:val="20"/>
                <w:szCs w:val="8"/>
                <w:lang w:val="es-CO" w:eastAsia="es-CO"/>
              </w:rPr>
              <w:t>1 er trim</w:t>
            </w:r>
          </w:p>
        </w:tc>
        <w:tc>
          <w:tcPr>
            <w:tcW w:w="709" w:type="dxa"/>
            <w:tcBorders>
              <w:top w:val="nil"/>
              <w:left w:val="nil"/>
              <w:bottom w:val="single" w:sz="8" w:space="0" w:color="auto"/>
              <w:right w:val="single" w:sz="8" w:space="0" w:color="auto"/>
            </w:tcBorders>
            <w:shd w:val="clear" w:color="auto" w:fill="auto"/>
            <w:noWrap/>
            <w:vAlign w:val="bottom"/>
            <w:hideMark/>
          </w:tcPr>
          <w:p w14:paraId="5891D73A" w14:textId="77777777" w:rsidR="0061153D" w:rsidRPr="0061153D" w:rsidRDefault="0061153D" w:rsidP="0061153D">
            <w:pPr>
              <w:jc w:val="center"/>
              <w:rPr>
                <w:rFonts w:ascii="Calibri" w:eastAsia="Times New Roman" w:hAnsi="Calibri" w:cs="Calibri"/>
                <w:b/>
                <w:bCs/>
                <w:color w:val="000000"/>
                <w:sz w:val="20"/>
                <w:szCs w:val="8"/>
                <w:lang w:val="es-CO" w:eastAsia="es-CO"/>
              </w:rPr>
            </w:pPr>
            <w:r w:rsidRPr="0061153D">
              <w:rPr>
                <w:rFonts w:ascii="Calibri" w:eastAsia="Times New Roman" w:hAnsi="Calibri" w:cs="Calibri"/>
                <w:b/>
                <w:bCs/>
                <w:color w:val="000000"/>
                <w:sz w:val="20"/>
                <w:szCs w:val="8"/>
                <w:lang w:val="es-CO" w:eastAsia="es-CO"/>
              </w:rPr>
              <w:t>2do trim</w:t>
            </w:r>
          </w:p>
        </w:tc>
        <w:tc>
          <w:tcPr>
            <w:tcW w:w="567" w:type="dxa"/>
            <w:tcBorders>
              <w:top w:val="nil"/>
              <w:left w:val="nil"/>
              <w:bottom w:val="single" w:sz="8" w:space="0" w:color="auto"/>
              <w:right w:val="single" w:sz="8" w:space="0" w:color="auto"/>
            </w:tcBorders>
            <w:shd w:val="clear" w:color="auto" w:fill="auto"/>
            <w:noWrap/>
            <w:vAlign w:val="bottom"/>
            <w:hideMark/>
          </w:tcPr>
          <w:p w14:paraId="6DFAA888" w14:textId="77777777" w:rsidR="0061153D" w:rsidRPr="0061153D" w:rsidRDefault="0061153D" w:rsidP="0061153D">
            <w:pPr>
              <w:jc w:val="center"/>
              <w:rPr>
                <w:rFonts w:ascii="Calibri" w:eastAsia="Times New Roman" w:hAnsi="Calibri" w:cs="Calibri"/>
                <w:b/>
                <w:bCs/>
                <w:color w:val="000000"/>
                <w:sz w:val="20"/>
                <w:szCs w:val="8"/>
                <w:lang w:val="es-CO" w:eastAsia="es-CO"/>
              </w:rPr>
            </w:pPr>
            <w:r w:rsidRPr="0061153D">
              <w:rPr>
                <w:rFonts w:ascii="Calibri" w:eastAsia="Times New Roman" w:hAnsi="Calibri" w:cs="Calibri"/>
                <w:b/>
                <w:bCs/>
                <w:color w:val="000000"/>
                <w:sz w:val="20"/>
                <w:szCs w:val="8"/>
                <w:lang w:val="es-CO" w:eastAsia="es-CO"/>
              </w:rPr>
              <w:t>3er trim</w:t>
            </w:r>
          </w:p>
        </w:tc>
        <w:tc>
          <w:tcPr>
            <w:tcW w:w="493" w:type="dxa"/>
            <w:tcBorders>
              <w:top w:val="nil"/>
              <w:left w:val="nil"/>
              <w:bottom w:val="single" w:sz="8" w:space="0" w:color="auto"/>
              <w:right w:val="single" w:sz="8" w:space="0" w:color="auto"/>
            </w:tcBorders>
            <w:shd w:val="clear" w:color="auto" w:fill="auto"/>
            <w:noWrap/>
            <w:vAlign w:val="bottom"/>
            <w:hideMark/>
          </w:tcPr>
          <w:p w14:paraId="442048CA" w14:textId="77777777" w:rsidR="0061153D" w:rsidRPr="0061153D" w:rsidRDefault="0061153D" w:rsidP="0061153D">
            <w:pPr>
              <w:jc w:val="center"/>
              <w:rPr>
                <w:rFonts w:ascii="Calibri" w:eastAsia="Times New Roman" w:hAnsi="Calibri" w:cs="Calibri"/>
                <w:b/>
                <w:bCs/>
                <w:color w:val="000000"/>
                <w:sz w:val="20"/>
                <w:szCs w:val="8"/>
                <w:lang w:val="es-CO" w:eastAsia="es-CO"/>
              </w:rPr>
            </w:pPr>
            <w:r w:rsidRPr="0061153D">
              <w:rPr>
                <w:rFonts w:ascii="Calibri" w:eastAsia="Times New Roman" w:hAnsi="Calibri" w:cs="Calibri"/>
                <w:b/>
                <w:bCs/>
                <w:color w:val="000000"/>
                <w:sz w:val="20"/>
                <w:szCs w:val="8"/>
                <w:lang w:val="es-CO" w:eastAsia="es-CO"/>
              </w:rPr>
              <w:t>4o trim</w:t>
            </w:r>
          </w:p>
        </w:tc>
        <w:tc>
          <w:tcPr>
            <w:tcW w:w="851" w:type="dxa"/>
            <w:tcBorders>
              <w:top w:val="nil"/>
              <w:left w:val="nil"/>
              <w:bottom w:val="single" w:sz="8" w:space="0" w:color="auto"/>
              <w:right w:val="single" w:sz="8" w:space="0" w:color="auto"/>
            </w:tcBorders>
            <w:shd w:val="clear" w:color="auto" w:fill="auto"/>
            <w:noWrap/>
            <w:vAlign w:val="bottom"/>
            <w:hideMark/>
          </w:tcPr>
          <w:p w14:paraId="25955011" w14:textId="77777777" w:rsidR="0061153D" w:rsidRPr="0061153D" w:rsidRDefault="0061153D" w:rsidP="0061153D">
            <w:pPr>
              <w:jc w:val="center"/>
              <w:rPr>
                <w:rFonts w:ascii="Calibri" w:eastAsia="Times New Roman" w:hAnsi="Calibri" w:cs="Calibri"/>
                <w:b/>
                <w:bCs/>
                <w:color w:val="000000"/>
                <w:sz w:val="20"/>
                <w:szCs w:val="8"/>
                <w:lang w:val="es-CO" w:eastAsia="es-CO"/>
              </w:rPr>
            </w:pPr>
            <w:r w:rsidRPr="0061153D">
              <w:rPr>
                <w:rFonts w:ascii="Calibri" w:eastAsia="Times New Roman" w:hAnsi="Calibri" w:cs="Calibri"/>
                <w:b/>
                <w:bCs/>
                <w:color w:val="000000"/>
                <w:sz w:val="20"/>
                <w:szCs w:val="8"/>
                <w:lang w:val="es-CO" w:eastAsia="es-CO"/>
              </w:rPr>
              <w:t>Total</w:t>
            </w:r>
          </w:p>
        </w:tc>
      </w:tr>
      <w:tr w:rsidR="0061153D" w:rsidRPr="0061153D" w14:paraId="57E3F3C2" w14:textId="77777777" w:rsidTr="0061153D">
        <w:trPr>
          <w:trHeight w:val="315"/>
          <w:jc w:val="center"/>
        </w:trPr>
        <w:tc>
          <w:tcPr>
            <w:tcW w:w="2258" w:type="dxa"/>
            <w:tcBorders>
              <w:top w:val="nil"/>
              <w:left w:val="single" w:sz="8" w:space="0" w:color="auto"/>
              <w:bottom w:val="single" w:sz="8" w:space="0" w:color="auto"/>
              <w:right w:val="single" w:sz="8" w:space="0" w:color="auto"/>
            </w:tcBorders>
            <w:shd w:val="clear" w:color="auto" w:fill="auto"/>
            <w:noWrap/>
            <w:vAlign w:val="bottom"/>
            <w:hideMark/>
          </w:tcPr>
          <w:p w14:paraId="229A5CBA"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Bucaramanga - Pamplona</w:t>
            </w:r>
          </w:p>
        </w:tc>
        <w:tc>
          <w:tcPr>
            <w:tcW w:w="1155" w:type="dxa"/>
            <w:tcBorders>
              <w:top w:val="nil"/>
              <w:left w:val="nil"/>
              <w:bottom w:val="single" w:sz="8" w:space="0" w:color="auto"/>
              <w:right w:val="single" w:sz="8" w:space="0" w:color="auto"/>
            </w:tcBorders>
            <w:shd w:val="clear" w:color="auto" w:fill="auto"/>
            <w:noWrap/>
            <w:vAlign w:val="bottom"/>
            <w:hideMark/>
          </w:tcPr>
          <w:p w14:paraId="16E41FB8" w14:textId="77777777" w:rsidR="0061153D" w:rsidRPr="0061153D" w:rsidRDefault="0061153D" w:rsidP="0061153D">
            <w:pPr>
              <w:jc w:val="center"/>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4</w:t>
            </w:r>
          </w:p>
        </w:tc>
        <w:tc>
          <w:tcPr>
            <w:tcW w:w="567" w:type="dxa"/>
            <w:tcBorders>
              <w:top w:val="nil"/>
              <w:left w:val="nil"/>
              <w:bottom w:val="single" w:sz="8" w:space="0" w:color="auto"/>
              <w:right w:val="single" w:sz="8" w:space="0" w:color="auto"/>
            </w:tcBorders>
            <w:shd w:val="clear" w:color="auto" w:fill="auto"/>
            <w:noWrap/>
            <w:vAlign w:val="bottom"/>
            <w:hideMark/>
          </w:tcPr>
          <w:p w14:paraId="48A188A5"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709" w:type="dxa"/>
            <w:tcBorders>
              <w:top w:val="nil"/>
              <w:left w:val="nil"/>
              <w:bottom w:val="single" w:sz="8" w:space="0" w:color="auto"/>
              <w:right w:val="single" w:sz="8" w:space="0" w:color="auto"/>
            </w:tcBorders>
            <w:shd w:val="clear" w:color="auto" w:fill="auto"/>
            <w:noWrap/>
            <w:vAlign w:val="bottom"/>
            <w:hideMark/>
          </w:tcPr>
          <w:p w14:paraId="7804019F"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567" w:type="dxa"/>
            <w:tcBorders>
              <w:top w:val="nil"/>
              <w:left w:val="nil"/>
              <w:bottom w:val="single" w:sz="8" w:space="0" w:color="auto"/>
              <w:right w:val="single" w:sz="8" w:space="0" w:color="auto"/>
            </w:tcBorders>
            <w:shd w:val="clear" w:color="auto" w:fill="auto"/>
            <w:noWrap/>
            <w:vAlign w:val="bottom"/>
            <w:hideMark/>
          </w:tcPr>
          <w:p w14:paraId="4CBF2F3D"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493" w:type="dxa"/>
            <w:tcBorders>
              <w:top w:val="nil"/>
              <w:left w:val="nil"/>
              <w:bottom w:val="single" w:sz="8" w:space="0" w:color="auto"/>
              <w:right w:val="single" w:sz="8" w:space="0" w:color="auto"/>
            </w:tcBorders>
            <w:shd w:val="clear" w:color="auto" w:fill="auto"/>
            <w:noWrap/>
            <w:vAlign w:val="bottom"/>
            <w:hideMark/>
          </w:tcPr>
          <w:p w14:paraId="5D842860"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851" w:type="dxa"/>
            <w:tcBorders>
              <w:top w:val="nil"/>
              <w:left w:val="nil"/>
              <w:bottom w:val="single" w:sz="8" w:space="0" w:color="auto"/>
              <w:right w:val="single" w:sz="8" w:space="0" w:color="auto"/>
            </w:tcBorders>
            <w:shd w:val="clear" w:color="auto" w:fill="auto"/>
            <w:noWrap/>
            <w:vAlign w:val="bottom"/>
            <w:hideMark/>
          </w:tcPr>
          <w:p w14:paraId="320DD653"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0</w:t>
            </w:r>
          </w:p>
        </w:tc>
      </w:tr>
      <w:tr w:rsidR="0061153D" w:rsidRPr="0061153D" w14:paraId="7285BDC0" w14:textId="77777777" w:rsidTr="0061153D">
        <w:trPr>
          <w:trHeight w:val="315"/>
          <w:jc w:val="center"/>
        </w:trPr>
        <w:tc>
          <w:tcPr>
            <w:tcW w:w="2258" w:type="dxa"/>
            <w:tcBorders>
              <w:top w:val="nil"/>
              <w:left w:val="single" w:sz="8" w:space="0" w:color="auto"/>
              <w:bottom w:val="single" w:sz="8" w:space="0" w:color="auto"/>
              <w:right w:val="single" w:sz="8" w:space="0" w:color="auto"/>
            </w:tcBorders>
            <w:shd w:val="clear" w:color="auto" w:fill="auto"/>
            <w:noWrap/>
            <w:vAlign w:val="bottom"/>
            <w:hideMark/>
          </w:tcPr>
          <w:p w14:paraId="5F0B4FDD"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Neiva - Santana - Mocoa</w:t>
            </w:r>
          </w:p>
        </w:tc>
        <w:tc>
          <w:tcPr>
            <w:tcW w:w="1155" w:type="dxa"/>
            <w:tcBorders>
              <w:top w:val="nil"/>
              <w:left w:val="nil"/>
              <w:bottom w:val="single" w:sz="8" w:space="0" w:color="auto"/>
              <w:right w:val="single" w:sz="8" w:space="0" w:color="auto"/>
            </w:tcBorders>
            <w:shd w:val="clear" w:color="auto" w:fill="auto"/>
            <w:noWrap/>
            <w:vAlign w:val="bottom"/>
            <w:hideMark/>
          </w:tcPr>
          <w:p w14:paraId="5003AAD3" w14:textId="77777777" w:rsidR="0061153D" w:rsidRPr="0061153D" w:rsidRDefault="0061153D" w:rsidP="0061153D">
            <w:pPr>
              <w:jc w:val="center"/>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48</w:t>
            </w:r>
          </w:p>
        </w:tc>
        <w:tc>
          <w:tcPr>
            <w:tcW w:w="567" w:type="dxa"/>
            <w:tcBorders>
              <w:top w:val="nil"/>
              <w:left w:val="nil"/>
              <w:bottom w:val="single" w:sz="8" w:space="0" w:color="auto"/>
              <w:right w:val="single" w:sz="8" w:space="0" w:color="auto"/>
            </w:tcBorders>
            <w:shd w:val="clear" w:color="auto" w:fill="auto"/>
            <w:noWrap/>
            <w:vAlign w:val="bottom"/>
            <w:hideMark/>
          </w:tcPr>
          <w:p w14:paraId="37BD3CD1"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709" w:type="dxa"/>
            <w:tcBorders>
              <w:top w:val="nil"/>
              <w:left w:val="nil"/>
              <w:bottom w:val="single" w:sz="8" w:space="0" w:color="auto"/>
              <w:right w:val="single" w:sz="8" w:space="0" w:color="auto"/>
            </w:tcBorders>
            <w:shd w:val="clear" w:color="auto" w:fill="auto"/>
            <w:noWrap/>
            <w:vAlign w:val="bottom"/>
            <w:hideMark/>
          </w:tcPr>
          <w:p w14:paraId="71D2E16F"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567" w:type="dxa"/>
            <w:tcBorders>
              <w:top w:val="nil"/>
              <w:left w:val="nil"/>
              <w:bottom w:val="single" w:sz="8" w:space="0" w:color="auto"/>
              <w:right w:val="single" w:sz="8" w:space="0" w:color="auto"/>
            </w:tcBorders>
            <w:shd w:val="clear" w:color="auto" w:fill="auto"/>
            <w:noWrap/>
            <w:vAlign w:val="bottom"/>
            <w:hideMark/>
          </w:tcPr>
          <w:p w14:paraId="421F526A"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493" w:type="dxa"/>
            <w:tcBorders>
              <w:top w:val="nil"/>
              <w:left w:val="nil"/>
              <w:bottom w:val="single" w:sz="8" w:space="0" w:color="auto"/>
              <w:right w:val="single" w:sz="8" w:space="0" w:color="auto"/>
            </w:tcBorders>
            <w:shd w:val="clear" w:color="auto" w:fill="auto"/>
            <w:noWrap/>
            <w:vAlign w:val="bottom"/>
            <w:hideMark/>
          </w:tcPr>
          <w:p w14:paraId="46A98659"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851" w:type="dxa"/>
            <w:tcBorders>
              <w:top w:val="nil"/>
              <w:left w:val="nil"/>
              <w:bottom w:val="single" w:sz="8" w:space="0" w:color="auto"/>
              <w:right w:val="single" w:sz="8" w:space="0" w:color="auto"/>
            </w:tcBorders>
            <w:shd w:val="clear" w:color="auto" w:fill="auto"/>
            <w:noWrap/>
            <w:vAlign w:val="bottom"/>
            <w:hideMark/>
          </w:tcPr>
          <w:p w14:paraId="7093D600"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0</w:t>
            </w:r>
          </w:p>
        </w:tc>
      </w:tr>
      <w:tr w:rsidR="0061153D" w:rsidRPr="0061153D" w14:paraId="493E0112" w14:textId="77777777" w:rsidTr="0061153D">
        <w:trPr>
          <w:trHeight w:val="315"/>
          <w:jc w:val="center"/>
        </w:trPr>
        <w:tc>
          <w:tcPr>
            <w:tcW w:w="2258" w:type="dxa"/>
            <w:tcBorders>
              <w:top w:val="nil"/>
              <w:left w:val="single" w:sz="8" w:space="0" w:color="auto"/>
              <w:bottom w:val="single" w:sz="8" w:space="0" w:color="auto"/>
              <w:right w:val="single" w:sz="8" w:space="0" w:color="auto"/>
            </w:tcBorders>
            <w:shd w:val="clear" w:color="auto" w:fill="auto"/>
            <w:noWrap/>
            <w:vAlign w:val="bottom"/>
            <w:hideMark/>
          </w:tcPr>
          <w:p w14:paraId="0FCD636B"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Neiva - Girardot</w:t>
            </w:r>
          </w:p>
        </w:tc>
        <w:tc>
          <w:tcPr>
            <w:tcW w:w="1155" w:type="dxa"/>
            <w:tcBorders>
              <w:top w:val="nil"/>
              <w:left w:val="nil"/>
              <w:bottom w:val="single" w:sz="8" w:space="0" w:color="auto"/>
              <w:right w:val="single" w:sz="8" w:space="0" w:color="auto"/>
            </w:tcBorders>
            <w:shd w:val="clear" w:color="auto" w:fill="auto"/>
            <w:noWrap/>
            <w:vAlign w:val="bottom"/>
            <w:hideMark/>
          </w:tcPr>
          <w:p w14:paraId="556BAC4D" w14:textId="77777777" w:rsidR="0061153D" w:rsidRPr="0061153D" w:rsidRDefault="0061153D" w:rsidP="0061153D">
            <w:pPr>
              <w:jc w:val="center"/>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21</w:t>
            </w:r>
          </w:p>
        </w:tc>
        <w:tc>
          <w:tcPr>
            <w:tcW w:w="567" w:type="dxa"/>
            <w:tcBorders>
              <w:top w:val="nil"/>
              <w:left w:val="nil"/>
              <w:bottom w:val="single" w:sz="8" w:space="0" w:color="auto"/>
              <w:right w:val="single" w:sz="8" w:space="0" w:color="auto"/>
            </w:tcBorders>
            <w:shd w:val="clear" w:color="auto" w:fill="auto"/>
            <w:noWrap/>
            <w:vAlign w:val="bottom"/>
            <w:hideMark/>
          </w:tcPr>
          <w:p w14:paraId="1EBDFB2A"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709" w:type="dxa"/>
            <w:tcBorders>
              <w:top w:val="nil"/>
              <w:left w:val="nil"/>
              <w:bottom w:val="single" w:sz="8" w:space="0" w:color="auto"/>
              <w:right w:val="single" w:sz="8" w:space="0" w:color="auto"/>
            </w:tcBorders>
            <w:shd w:val="clear" w:color="auto" w:fill="auto"/>
            <w:noWrap/>
            <w:vAlign w:val="bottom"/>
            <w:hideMark/>
          </w:tcPr>
          <w:p w14:paraId="79593107"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567" w:type="dxa"/>
            <w:tcBorders>
              <w:top w:val="nil"/>
              <w:left w:val="nil"/>
              <w:bottom w:val="single" w:sz="8" w:space="0" w:color="auto"/>
              <w:right w:val="single" w:sz="8" w:space="0" w:color="auto"/>
            </w:tcBorders>
            <w:shd w:val="clear" w:color="auto" w:fill="auto"/>
            <w:noWrap/>
            <w:vAlign w:val="bottom"/>
            <w:hideMark/>
          </w:tcPr>
          <w:p w14:paraId="6DBAD147"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493" w:type="dxa"/>
            <w:tcBorders>
              <w:top w:val="nil"/>
              <w:left w:val="nil"/>
              <w:bottom w:val="single" w:sz="8" w:space="0" w:color="auto"/>
              <w:right w:val="single" w:sz="8" w:space="0" w:color="auto"/>
            </w:tcBorders>
            <w:shd w:val="clear" w:color="auto" w:fill="auto"/>
            <w:noWrap/>
            <w:vAlign w:val="bottom"/>
            <w:hideMark/>
          </w:tcPr>
          <w:p w14:paraId="32FB74D3"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21</w:t>
            </w:r>
          </w:p>
        </w:tc>
        <w:tc>
          <w:tcPr>
            <w:tcW w:w="851" w:type="dxa"/>
            <w:tcBorders>
              <w:top w:val="nil"/>
              <w:left w:val="nil"/>
              <w:bottom w:val="single" w:sz="8" w:space="0" w:color="auto"/>
              <w:right w:val="single" w:sz="8" w:space="0" w:color="auto"/>
            </w:tcBorders>
            <w:shd w:val="clear" w:color="auto" w:fill="auto"/>
            <w:noWrap/>
            <w:vAlign w:val="bottom"/>
            <w:hideMark/>
          </w:tcPr>
          <w:p w14:paraId="73BD8902"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21</w:t>
            </w:r>
          </w:p>
        </w:tc>
      </w:tr>
      <w:tr w:rsidR="0061153D" w:rsidRPr="0061153D" w14:paraId="176C3C71" w14:textId="77777777" w:rsidTr="0061153D">
        <w:trPr>
          <w:trHeight w:val="315"/>
          <w:jc w:val="center"/>
        </w:trPr>
        <w:tc>
          <w:tcPr>
            <w:tcW w:w="2258" w:type="dxa"/>
            <w:tcBorders>
              <w:top w:val="nil"/>
              <w:left w:val="single" w:sz="8" w:space="0" w:color="auto"/>
              <w:bottom w:val="single" w:sz="8" w:space="0" w:color="auto"/>
              <w:right w:val="single" w:sz="8" w:space="0" w:color="auto"/>
            </w:tcBorders>
            <w:shd w:val="clear" w:color="auto" w:fill="auto"/>
            <w:noWrap/>
            <w:vAlign w:val="bottom"/>
            <w:hideMark/>
          </w:tcPr>
          <w:p w14:paraId="6ABBE661"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Vías del Nus</w:t>
            </w:r>
          </w:p>
        </w:tc>
        <w:tc>
          <w:tcPr>
            <w:tcW w:w="1155" w:type="dxa"/>
            <w:tcBorders>
              <w:top w:val="nil"/>
              <w:left w:val="nil"/>
              <w:bottom w:val="single" w:sz="8" w:space="0" w:color="auto"/>
              <w:right w:val="single" w:sz="8" w:space="0" w:color="auto"/>
            </w:tcBorders>
            <w:shd w:val="clear" w:color="auto" w:fill="auto"/>
            <w:noWrap/>
            <w:vAlign w:val="bottom"/>
            <w:hideMark/>
          </w:tcPr>
          <w:p w14:paraId="45820515" w14:textId="77777777" w:rsidR="0061153D" w:rsidRPr="0061153D" w:rsidRDefault="0061153D" w:rsidP="0061153D">
            <w:pPr>
              <w:jc w:val="center"/>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6</w:t>
            </w:r>
          </w:p>
        </w:tc>
        <w:tc>
          <w:tcPr>
            <w:tcW w:w="567" w:type="dxa"/>
            <w:tcBorders>
              <w:top w:val="nil"/>
              <w:left w:val="nil"/>
              <w:bottom w:val="single" w:sz="8" w:space="0" w:color="auto"/>
              <w:right w:val="single" w:sz="8" w:space="0" w:color="auto"/>
            </w:tcBorders>
            <w:shd w:val="clear" w:color="auto" w:fill="auto"/>
            <w:noWrap/>
            <w:vAlign w:val="bottom"/>
            <w:hideMark/>
          </w:tcPr>
          <w:p w14:paraId="2809DB69"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709" w:type="dxa"/>
            <w:tcBorders>
              <w:top w:val="nil"/>
              <w:left w:val="nil"/>
              <w:bottom w:val="single" w:sz="8" w:space="0" w:color="auto"/>
              <w:right w:val="single" w:sz="8" w:space="0" w:color="auto"/>
            </w:tcBorders>
            <w:shd w:val="clear" w:color="auto" w:fill="auto"/>
            <w:noWrap/>
            <w:vAlign w:val="bottom"/>
            <w:hideMark/>
          </w:tcPr>
          <w:p w14:paraId="1D330A63"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9</w:t>
            </w:r>
          </w:p>
        </w:tc>
        <w:tc>
          <w:tcPr>
            <w:tcW w:w="567" w:type="dxa"/>
            <w:tcBorders>
              <w:top w:val="nil"/>
              <w:left w:val="nil"/>
              <w:bottom w:val="single" w:sz="8" w:space="0" w:color="auto"/>
              <w:right w:val="single" w:sz="8" w:space="0" w:color="auto"/>
            </w:tcBorders>
            <w:shd w:val="clear" w:color="auto" w:fill="auto"/>
            <w:noWrap/>
            <w:vAlign w:val="bottom"/>
            <w:hideMark/>
          </w:tcPr>
          <w:p w14:paraId="4A223721"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5</w:t>
            </w:r>
          </w:p>
        </w:tc>
        <w:tc>
          <w:tcPr>
            <w:tcW w:w="493" w:type="dxa"/>
            <w:tcBorders>
              <w:top w:val="nil"/>
              <w:left w:val="nil"/>
              <w:bottom w:val="single" w:sz="8" w:space="0" w:color="auto"/>
              <w:right w:val="single" w:sz="8" w:space="0" w:color="auto"/>
            </w:tcBorders>
            <w:shd w:val="clear" w:color="auto" w:fill="auto"/>
            <w:noWrap/>
            <w:vAlign w:val="bottom"/>
            <w:hideMark/>
          </w:tcPr>
          <w:p w14:paraId="1DA9CB8D"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1</w:t>
            </w:r>
          </w:p>
        </w:tc>
        <w:tc>
          <w:tcPr>
            <w:tcW w:w="851" w:type="dxa"/>
            <w:tcBorders>
              <w:top w:val="nil"/>
              <w:left w:val="nil"/>
              <w:bottom w:val="single" w:sz="8" w:space="0" w:color="auto"/>
              <w:right w:val="single" w:sz="8" w:space="0" w:color="auto"/>
            </w:tcBorders>
            <w:shd w:val="clear" w:color="auto" w:fill="auto"/>
            <w:noWrap/>
            <w:vAlign w:val="bottom"/>
            <w:hideMark/>
          </w:tcPr>
          <w:p w14:paraId="15F29C8B"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15</w:t>
            </w:r>
          </w:p>
        </w:tc>
      </w:tr>
      <w:tr w:rsidR="0061153D" w:rsidRPr="0061153D" w14:paraId="7524D28B" w14:textId="77777777" w:rsidTr="0061153D">
        <w:trPr>
          <w:trHeight w:val="315"/>
          <w:jc w:val="center"/>
        </w:trPr>
        <w:tc>
          <w:tcPr>
            <w:tcW w:w="2258" w:type="dxa"/>
            <w:tcBorders>
              <w:top w:val="nil"/>
              <w:left w:val="single" w:sz="8" w:space="0" w:color="auto"/>
              <w:bottom w:val="single" w:sz="8" w:space="0" w:color="auto"/>
              <w:right w:val="single" w:sz="8" w:space="0" w:color="auto"/>
            </w:tcBorders>
            <w:shd w:val="clear" w:color="auto" w:fill="auto"/>
            <w:noWrap/>
            <w:vAlign w:val="bottom"/>
            <w:hideMark/>
          </w:tcPr>
          <w:p w14:paraId="2E577A84"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Ruta del Sol III</w:t>
            </w:r>
          </w:p>
        </w:tc>
        <w:tc>
          <w:tcPr>
            <w:tcW w:w="1155" w:type="dxa"/>
            <w:tcBorders>
              <w:top w:val="nil"/>
              <w:left w:val="nil"/>
              <w:bottom w:val="single" w:sz="8" w:space="0" w:color="auto"/>
              <w:right w:val="single" w:sz="8" w:space="0" w:color="auto"/>
            </w:tcBorders>
            <w:shd w:val="clear" w:color="auto" w:fill="auto"/>
            <w:noWrap/>
            <w:vAlign w:val="bottom"/>
            <w:hideMark/>
          </w:tcPr>
          <w:p w14:paraId="6D03EE05" w14:textId="77777777" w:rsidR="0061153D" w:rsidRPr="0061153D" w:rsidRDefault="0061153D" w:rsidP="0061153D">
            <w:pPr>
              <w:jc w:val="center"/>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42</w:t>
            </w:r>
          </w:p>
        </w:tc>
        <w:tc>
          <w:tcPr>
            <w:tcW w:w="567" w:type="dxa"/>
            <w:tcBorders>
              <w:top w:val="nil"/>
              <w:left w:val="nil"/>
              <w:bottom w:val="single" w:sz="8" w:space="0" w:color="auto"/>
              <w:right w:val="single" w:sz="8" w:space="0" w:color="auto"/>
            </w:tcBorders>
            <w:shd w:val="clear" w:color="auto" w:fill="auto"/>
            <w:noWrap/>
            <w:vAlign w:val="bottom"/>
            <w:hideMark/>
          </w:tcPr>
          <w:p w14:paraId="4ACF2E60"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4</w:t>
            </w:r>
          </w:p>
        </w:tc>
        <w:tc>
          <w:tcPr>
            <w:tcW w:w="709" w:type="dxa"/>
            <w:tcBorders>
              <w:top w:val="nil"/>
              <w:left w:val="nil"/>
              <w:bottom w:val="single" w:sz="8" w:space="0" w:color="auto"/>
              <w:right w:val="single" w:sz="8" w:space="0" w:color="auto"/>
            </w:tcBorders>
            <w:shd w:val="clear" w:color="auto" w:fill="auto"/>
            <w:noWrap/>
            <w:vAlign w:val="bottom"/>
            <w:hideMark/>
          </w:tcPr>
          <w:p w14:paraId="0932FCC2"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5</w:t>
            </w:r>
          </w:p>
        </w:tc>
        <w:tc>
          <w:tcPr>
            <w:tcW w:w="567" w:type="dxa"/>
            <w:tcBorders>
              <w:top w:val="nil"/>
              <w:left w:val="nil"/>
              <w:bottom w:val="single" w:sz="8" w:space="0" w:color="auto"/>
              <w:right w:val="single" w:sz="8" w:space="0" w:color="auto"/>
            </w:tcBorders>
            <w:shd w:val="clear" w:color="auto" w:fill="auto"/>
            <w:noWrap/>
            <w:vAlign w:val="bottom"/>
            <w:hideMark/>
          </w:tcPr>
          <w:p w14:paraId="041756D4"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493" w:type="dxa"/>
            <w:tcBorders>
              <w:top w:val="nil"/>
              <w:left w:val="nil"/>
              <w:bottom w:val="single" w:sz="8" w:space="0" w:color="auto"/>
              <w:right w:val="single" w:sz="8" w:space="0" w:color="auto"/>
            </w:tcBorders>
            <w:shd w:val="clear" w:color="auto" w:fill="auto"/>
            <w:noWrap/>
            <w:vAlign w:val="bottom"/>
            <w:hideMark/>
          </w:tcPr>
          <w:p w14:paraId="0E6AA6E9"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851" w:type="dxa"/>
            <w:tcBorders>
              <w:top w:val="nil"/>
              <w:left w:val="nil"/>
              <w:bottom w:val="single" w:sz="8" w:space="0" w:color="auto"/>
              <w:right w:val="single" w:sz="8" w:space="0" w:color="auto"/>
            </w:tcBorders>
            <w:shd w:val="clear" w:color="auto" w:fill="auto"/>
            <w:noWrap/>
            <w:vAlign w:val="bottom"/>
            <w:hideMark/>
          </w:tcPr>
          <w:p w14:paraId="2C91EC59"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9</w:t>
            </w:r>
          </w:p>
        </w:tc>
      </w:tr>
      <w:tr w:rsidR="0061153D" w:rsidRPr="0061153D" w14:paraId="24B96D64" w14:textId="77777777" w:rsidTr="0061153D">
        <w:trPr>
          <w:trHeight w:val="315"/>
          <w:jc w:val="center"/>
        </w:trPr>
        <w:tc>
          <w:tcPr>
            <w:tcW w:w="2258" w:type="dxa"/>
            <w:tcBorders>
              <w:top w:val="nil"/>
              <w:left w:val="single" w:sz="8" w:space="0" w:color="auto"/>
              <w:bottom w:val="single" w:sz="8" w:space="0" w:color="auto"/>
              <w:right w:val="single" w:sz="8" w:space="0" w:color="auto"/>
            </w:tcBorders>
            <w:shd w:val="clear" w:color="auto" w:fill="auto"/>
            <w:noWrap/>
            <w:vAlign w:val="bottom"/>
            <w:hideMark/>
          </w:tcPr>
          <w:p w14:paraId="20AE11E3"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Transversal de las Americas</w:t>
            </w:r>
          </w:p>
        </w:tc>
        <w:tc>
          <w:tcPr>
            <w:tcW w:w="1155" w:type="dxa"/>
            <w:tcBorders>
              <w:top w:val="nil"/>
              <w:left w:val="nil"/>
              <w:bottom w:val="single" w:sz="8" w:space="0" w:color="auto"/>
              <w:right w:val="single" w:sz="8" w:space="0" w:color="auto"/>
            </w:tcBorders>
            <w:shd w:val="clear" w:color="auto" w:fill="auto"/>
            <w:noWrap/>
            <w:vAlign w:val="bottom"/>
            <w:hideMark/>
          </w:tcPr>
          <w:p w14:paraId="50F100D0" w14:textId="77777777" w:rsidR="0061153D" w:rsidRPr="0061153D" w:rsidRDefault="0061153D" w:rsidP="0061153D">
            <w:pPr>
              <w:jc w:val="center"/>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42</w:t>
            </w:r>
          </w:p>
        </w:tc>
        <w:tc>
          <w:tcPr>
            <w:tcW w:w="567" w:type="dxa"/>
            <w:tcBorders>
              <w:top w:val="nil"/>
              <w:left w:val="nil"/>
              <w:bottom w:val="single" w:sz="8" w:space="0" w:color="auto"/>
              <w:right w:val="single" w:sz="8" w:space="0" w:color="auto"/>
            </w:tcBorders>
            <w:shd w:val="clear" w:color="auto" w:fill="auto"/>
            <w:noWrap/>
            <w:vAlign w:val="bottom"/>
            <w:hideMark/>
          </w:tcPr>
          <w:p w14:paraId="48B9131D"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1</w:t>
            </w:r>
          </w:p>
        </w:tc>
        <w:tc>
          <w:tcPr>
            <w:tcW w:w="709" w:type="dxa"/>
            <w:tcBorders>
              <w:top w:val="nil"/>
              <w:left w:val="nil"/>
              <w:bottom w:val="single" w:sz="8" w:space="0" w:color="auto"/>
              <w:right w:val="single" w:sz="8" w:space="0" w:color="auto"/>
            </w:tcBorders>
            <w:shd w:val="clear" w:color="auto" w:fill="auto"/>
            <w:noWrap/>
            <w:vAlign w:val="bottom"/>
            <w:hideMark/>
          </w:tcPr>
          <w:p w14:paraId="7F1F1A6B"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13</w:t>
            </w:r>
          </w:p>
        </w:tc>
        <w:tc>
          <w:tcPr>
            <w:tcW w:w="567" w:type="dxa"/>
            <w:tcBorders>
              <w:top w:val="nil"/>
              <w:left w:val="nil"/>
              <w:bottom w:val="single" w:sz="8" w:space="0" w:color="auto"/>
              <w:right w:val="single" w:sz="8" w:space="0" w:color="auto"/>
            </w:tcBorders>
            <w:shd w:val="clear" w:color="auto" w:fill="auto"/>
            <w:noWrap/>
            <w:vAlign w:val="bottom"/>
            <w:hideMark/>
          </w:tcPr>
          <w:p w14:paraId="674587BC"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16</w:t>
            </w:r>
          </w:p>
        </w:tc>
        <w:tc>
          <w:tcPr>
            <w:tcW w:w="493" w:type="dxa"/>
            <w:tcBorders>
              <w:top w:val="nil"/>
              <w:left w:val="nil"/>
              <w:bottom w:val="single" w:sz="8" w:space="0" w:color="auto"/>
              <w:right w:val="single" w:sz="8" w:space="0" w:color="auto"/>
            </w:tcBorders>
            <w:shd w:val="clear" w:color="auto" w:fill="auto"/>
            <w:noWrap/>
            <w:vAlign w:val="bottom"/>
            <w:hideMark/>
          </w:tcPr>
          <w:p w14:paraId="717523B7"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5</w:t>
            </w:r>
          </w:p>
        </w:tc>
        <w:tc>
          <w:tcPr>
            <w:tcW w:w="851" w:type="dxa"/>
            <w:tcBorders>
              <w:top w:val="nil"/>
              <w:left w:val="nil"/>
              <w:bottom w:val="single" w:sz="8" w:space="0" w:color="auto"/>
              <w:right w:val="single" w:sz="8" w:space="0" w:color="auto"/>
            </w:tcBorders>
            <w:shd w:val="clear" w:color="auto" w:fill="auto"/>
            <w:noWrap/>
            <w:vAlign w:val="bottom"/>
            <w:hideMark/>
          </w:tcPr>
          <w:p w14:paraId="35E81D51"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36</w:t>
            </w:r>
          </w:p>
        </w:tc>
      </w:tr>
      <w:tr w:rsidR="0061153D" w:rsidRPr="0061153D" w14:paraId="17D83D1C" w14:textId="77777777" w:rsidTr="0061153D">
        <w:trPr>
          <w:trHeight w:val="315"/>
          <w:jc w:val="center"/>
        </w:trPr>
        <w:tc>
          <w:tcPr>
            <w:tcW w:w="2258" w:type="dxa"/>
            <w:tcBorders>
              <w:top w:val="nil"/>
              <w:left w:val="single" w:sz="8" w:space="0" w:color="auto"/>
              <w:bottom w:val="single" w:sz="8" w:space="0" w:color="auto"/>
              <w:right w:val="single" w:sz="8" w:space="0" w:color="auto"/>
            </w:tcBorders>
            <w:shd w:val="clear" w:color="auto" w:fill="auto"/>
            <w:noWrap/>
            <w:vAlign w:val="bottom"/>
            <w:hideMark/>
          </w:tcPr>
          <w:p w14:paraId="78A65B4F"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Girardot - Puerto Salgar</w:t>
            </w:r>
          </w:p>
        </w:tc>
        <w:tc>
          <w:tcPr>
            <w:tcW w:w="1155" w:type="dxa"/>
            <w:tcBorders>
              <w:top w:val="nil"/>
              <w:left w:val="nil"/>
              <w:bottom w:val="single" w:sz="8" w:space="0" w:color="auto"/>
              <w:right w:val="single" w:sz="8" w:space="0" w:color="auto"/>
            </w:tcBorders>
            <w:shd w:val="clear" w:color="auto" w:fill="auto"/>
            <w:noWrap/>
            <w:vAlign w:val="bottom"/>
            <w:hideMark/>
          </w:tcPr>
          <w:p w14:paraId="2109D891" w14:textId="77777777" w:rsidR="0061153D" w:rsidRPr="0061153D" w:rsidRDefault="0061153D" w:rsidP="0061153D">
            <w:pPr>
              <w:jc w:val="center"/>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81</w:t>
            </w:r>
          </w:p>
        </w:tc>
        <w:tc>
          <w:tcPr>
            <w:tcW w:w="567" w:type="dxa"/>
            <w:tcBorders>
              <w:top w:val="nil"/>
              <w:left w:val="nil"/>
              <w:bottom w:val="single" w:sz="8" w:space="0" w:color="auto"/>
              <w:right w:val="single" w:sz="8" w:space="0" w:color="auto"/>
            </w:tcBorders>
            <w:shd w:val="clear" w:color="auto" w:fill="auto"/>
            <w:noWrap/>
            <w:vAlign w:val="bottom"/>
            <w:hideMark/>
          </w:tcPr>
          <w:p w14:paraId="11C5F7B0"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709" w:type="dxa"/>
            <w:tcBorders>
              <w:top w:val="nil"/>
              <w:left w:val="nil"/>
              <w:bottom w:val="single" w:sz="8" w:space="0" w:color="auto"/>
              <w:right w:val="single" w:sz="8" w:space="0" w:color="auto"/>
            </w:tcBorders>
            <w:shd w:val="clear" w:color="auto" w:fill="auto"/>
            <w:noWrap/>
            <w:vAlign w:val="bottom"/>
            <w:hideMark/>
          </w:tcPr>
          <w:p w14:paraId="72BBD993"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567" w:type="dxa"/>
            <w:tcBorders>
              <w:top w:val="nil"/>
              <w:left w:val="nil"/>
              <w:bottom w:val="single" w:sz="8" w:space="0" w:color="auto"/>
              <w:right w:val="single" w:sz="8" w:space="0" w:color="auto"/>
            </w:tcBorders>
            <w:shd w:val="clear" w:color="auto" w:fill="auto"/>
            <w:noWrap/>
            <w:vAlign w:val="bottom"/>
            <w:hideMark/>
          </w:tcPr>
          <w:p w14:paraId="2B96D6E9"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2</w:t>
            </w:r>
          </w:p>
        </w:tc>
        <w:tc>
          <w:tcPr>
            <w:tcW w:w="493" w:type="dxa"/>
            <w:tcBorders>
              <w:top w:val="nil"/>
              <w:left w:val="nil"/>
              <w:bottom w:val="single" w:sz="8" w:space="0" w:color="auto"/>
              <w:right w:val="single" w:sz="8" w:space="0" w:color="auto"/>
            </w:tcBorders>
            <w:shd w:val="clear" w:color="auto" w:fill="auto"/>
            <w:noWrap/>
            <w:vAlign w:val="bottom"/>
            <w:hideMark/>
          </w:tcPr>
          <w:p w14:paraId="54BF81E2"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82</w:t>
            </w:r>
          </w:p>
        </w:tc>
        <w:tc>
          <w:tcPr>
            <w:tcW w:w="851" w:type="dxa"/>
            <w:tcBorders>
              <w:top w:val="nil"/>
              <w:left w:val="nil"/>
              <w:bottom w:val="single" w:sz="8" w:space="0" w:color="auto"/>
              <w:right w:val="single" w:sz="8" w:space="0" w:color="auto"/>
            </w:tcBorders>
            <w:shd w:val="clear" w:color="auto" w:fill="auto"/>
            <w:noWrap/>
            <w:vAlign w:val="bottom"/>
            <w:hideMark/>
          </w:tcPr>
          <w:p w14:paraId="51E6A1C1"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84</w:t>
            </w:r>
          </w:p>
        </w:tc>
      </w:tr>
      <w:tr w:rsidR="0061153D" w:rsidRPr="0061153D" w14:paraId="4C10BBCC" w14:textId="77777777" w:rsidTr="0061153D">
        <w:trPr>
          <w:trHeight w:val="315"/>
          <w:jc w:val="center"/>
        </w:trPr>
        <w:tc>
          <w:tcPr>
            <w:tcW w:w="2258" w:type="dxa"/>
            <w:tcBorders>
              <w:top w:val="nil"/>
              <w:left w:val="single" w:sz="8" w:space="0" w:color="auto"/>
              <w:bottom w:val="single" w:sz="8" w:space="0" w:color="auto"/>
              <w:right w:val="single" w:sz="8" w:space="0" w:color="auto"/>
            </w:tcBorders>
            <w:shd w:val="clear" w:color="auto" w:fill="auto"/>
            <w:noWrap/>
            <w:vAlign w:val="bottom"/>
            <w:hideMark/>
          </w:tcPr>
          <w:p w14:paraId="5DAD2666"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Cartagena - Barranquilla - Circunv</w:t>
            </w:r>
          </w:p>
        </w:tc>
        <w:tc>
          <w:tcPr>
            <w:tcW w:w="1155" w:type="dxa"/>
            <w:tcBorders>
              <w:top w:val="nil"/>
              <w:left w:val="nil"/>
              <w:bottom w:val="single" w:sz="8" w:space="0" w:color="auto"/>
              <w:right w:val="single" w:sz="8" w:space="0" w:color="auto"/>
            </w:tcBorders>
            <w:shd w:val="clear" w:color="auto" w:fill="auto"/>
            <w:noWrap/>
            <w:vAlign w:val="bottom"/>
            <w:hideMark/>
          </w:tcPr>
          <w:p w14:paraId="56A6FEFB" w14:textId="77777777" w:rsidR="0061153D" w:rsidRPr="0061153D" w:rsidRDefault="0061153D" w:rsidP="0061153D">
            <w:pPr>
              <w:jc w:val="center"/>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18</w:t>
            </w:r>
          </w:p>
        </w:tc>
        <w:tc>
          <w:tcPr>
            <w:tcW w:w="567" w:type="dxa"/>
            <w:tcBorders>
              <w:top w:val="nil"/>
              <w:left w:val="nil"/>
              <w:bottom w:val="single" w:sz="8" w:space="0" w:color="auto"/>
              <w:right w:val="single" w:sz="8" w:space="0" w:color="auto"/>
            </w:tcBorders>
            <w:shd w:val="clear" w:color="auto" w:fill="auto"/>
            <w:noWrap/>
            <w:vAlign w:val="bottom"/>
            <w:hideMark/>
          </w:tcPr>
          <w:p w14:paraId="5F90BA8C"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2</w:t>
            </w:r>
          </w:p>
        </w:tc>
        <w:tc>
          <w:tcPr>
            <w:tcW w:w="709" w:type="dxa"/>
            <w:tcBorders>
              <w:top w:val="nil"/>
              <w:left w:val="nil"/>
              <w:bottom w:val="single" w:sz="8" w:space="0" w:color="auto"/>
              <w:right w:val="single" w:sz="8" w:space="0" w:color="auto"/>
            </w:tcBorders>
            <w:shd w:val="clear" w:color="auto" w:fill="auto"/>
            <w:noWrap/>
            <w:vAlign w:val="bottom"/>
            <w:hideMark/>
          </w:tcPr>
          <w:p w14:paraId="4E51851E"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14</w:t>
            </w:r>
          </w:p>
        </w:tc>
        <w:tc>
          <w:tcPr>
            <w:tcW w:w="567" w:type="dxa"/>
            <w:tcBorders>
              <w:top w:val="nil"/>
              <w:left w:val="nil"/>
              <w:bottom w:val="single" w:sz="8" w:space="0" w:color="auto"/>
              <w:right w:val="single" w:sz="8" w:space="0" w:color="auto"/>
            </w:tcBorders>
            <w:shd w:val="clear" w:color="auto" w:fill="auto"/>
            <w:noWrap/>
            <w:vAlign w:val="bottom"/>
            <w:hideMark/>
          </w:tcPr>
          <w:p w14:paraId="286CBE32"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493" w:type="dxa"/>
            <w:tcBorders>
              <w:top w:val="nil"/>
              <w:left w:val="nil"/>
              <w:bottom w:val="single" w:sz="8" w:space="0" w:color="auto"/>
              <w:right w:val="single" w:sz="8" w:space="0" w:color="auto"/>
            </w:tcBorders>
            <w:shd w:val="clear" w:color="auto" w:fill="auto"/>
            <w:noWrap/>
            <w:vAlign w:val="bottom"/>
            <w:hideMark/>
          </w:tcPr>
          <w:p w14:paraId="6EC94606"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0</w:t>
            </w:r>
          </w:p>
        </w:tc>
        <w:tc>
          <w:tcPr>
            <w:tcW w:w="851" w:type="dxa"/>
            <w:tcBorders>
              <w:top w:val="nil"/>
              <w:left w:val="nil"/>
              <w:bottom w:val="single" w:sz="8" w:space="0" w:color="auto"/>
              <w:right w:val="single" w:sz="8" w:space="0" w:color="auto"/>
            </w:tcBorders>
            <w:shd w:val="clear" w:color="auto" w:fill="auto"/>
            <w:noWrap/>
            <w:vAlign w:val="bottom"/>
            <w:hideMark/>
          </w:tcPr>
          <w:p w14:paraId="3A90476C"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16</w:t>
            </w:r>
          </w:p>
        </w:tc>
      </w:tr>
      <w:tr w:rsidR="0061153D" w:rsidRPr="0061153D" w14:paraId="1B2DEFD8" w14:textId="77777777" w:rsidTr="0061153D">
        <w:trPr>
          <w:trHeight w:val="315"/>
          <w:jc w:val="center"/>
        </w:trPr>
        <w:tc>
          <w:tcPr>
            <w:tcW w:w="2258" w:type="dxa"/>
            <w:tcBorders>
              <w:top w:val="nil"/>
              <w:left w:val="single" w:sz="8" w:space="0" w:color="auto"/>
              <w:bottom w:val="single" w:sz="8" w:space="0" w:color="auto"/>
              <w:right w:val="single" w:sz="8" w:space="0" w:color="auto"/>
            </w:tcBorders>
            <w:shd w:val="clear" w:color="auto" w:fill="auto"/>
            <w:noWrap/>
            <w:vAlign w:val="bottom"/>
            <w:hideMark/>
          </w:tcPr>
          <w:p w14:paraId="3901587A"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Pacífico 3</w:t>
            </w:r>
          </w:p>
        </w:tc>
        <w:tc>
          <w:tcPr>
            <w:tcW w:w="1155" w:type="dxa"/>
            <w:tcBorders>
              <w:top w:val="nil"/>
              <w:left w:val="nil"/>
              <w:bottom w:val="single" w:sz="8" w:space="0" w:color="auto"/>
              <w:right w:val="single" w:sz="8" w:space="0" w:color="auto"/>
            </w:tcBorders>
            <w:shd w:val="clear" w:color="auto" w:fill="auto"/>
            <w:noWrap/>
            <w:vAlign w:val="bottom"/>
            <w:hideMark/>
          </w:tcPr>
          <w:p w14:paraId="03AC1239" w14:textId="77777777" w:rsidR="0061153D" w:rsidRPr="0061153D" w:rsidRDefault="0061153D" w:rsidP="0061153D">
            <w:pPr>
              <w:jc w:val="center"/>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26</w:t>
            </w:r>
          </w:p>
        </w:tc>
        <w:tc>
          <w:tcPr>
            <w:tcW w:w="567" w:type="dxa"/>
            <w:tcBorders>
              <w:top w:val="nil"/>
              <w:left w:val="nil"/>
              <w:bottom w:val="single" w:sz="8" w:space="0" w:color="auto"/>
              <w:right w:val="single" w:sz="8" w:space="0" w:color="auto"/>
            </w:tcBorders>
            <w:shd w:val="clear" w:color="auto" w:fill="auto"/>
            <w:noWrap/>
            <w:vAlign w:val="bottom"/>
            <w:hideMark/>
          </w:tcPr>
          <w:p w14:paraId="7B43B646"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709" w:type="dxa"/>
            <w:tcBorders>
              <w:top w:val="nil"/>
              <w:left w:val="nil"/>
              <w:bottom w:val="single" w:sz="8" w:space="0" w:color="auto"/>
              <w:right w:val="single" w:sz="8" w:space="0" w:color="auto"/>
            </w:tcBorders>
            <w:shd w:val="clear" w:color="auto" w:fill="auto"/>
            <w:noWrap/>
            <w:vAlign w:val="bottom"/>
            <w:hideMark/>
          </w:tcPr>
          <w:p w14:paraId="6FB483A7"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567" w:type="dxa"/>
            <w:tcBorders>
              <w:top w:val="nil"/>
              <w:left w:val="nil"/>
              <w:bottom w:val="single" w:sz="8" w:space="0" w:color="auto"/>
              <w:right w:val="single" w:sz="8" w:space="0" w:color="auto"/>
            </w:tcBorders>
            <w:shd w:val="clear" w:color="auto" w:fill="auto"/>
            <w:noWrap/>
            <w:vAlign w:val="bottom"/>
            <w:hideMark/>
          </w:tcPr>
          <w:p w14:paraId="7B2B90FB"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493" w:type="dxa"/>
            <w:tcBorders>
              <w:top w:val="nil"/>
              <w:left w:val="nil"/>
              <w:bottom w:val="single" w:sz="8" w:space="0" w:color="auto"/>
              <w:right w:val="single" w:sz="8" w:space="0" w:color="auto"/>
            </w:tcBorders>
            <w:shd w:val="clear" w:color="auto" w:fill="auto"/>
            <w:noWrap/>
            <w:vAlign w:val="bottom"/>
            <w:hideMark/>
          </w:tcPr>
          <w:p w14:paraId="5165DC00"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22</w:t>
            </w:r>
          </w:p>
        </w:tc>
        <w:tc>
          <w:tcPr>
            <w:tcW w:w="851" w:type="dxa"/>
            <w:tcBorders>
              <w:top w:val="nil"/>
              <w:left w:val="nil"/>
              <w:bottom w:val="single" w:sz="8" w:space="0" w:color="auto"/>
              <w:right w:val="single" w:sz="8" w:space="0" w:color="auto"/>
            </w:tcBorders>
            <w:shd w:val="clear" w:color="auto" w:fill="auto"/>
            <w:noWrap/>
            <w:vAlign w:val="bottom"/>
            <w:hideMark/>
          </w:tcPr>
          <w:p w14:paraId="4BB5DEB7"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22</w:t>
            </w:r>
          </w:p>
        </w:tc>
      </w:tr>
      <w:tr w:rsidR="0061153D" w:rsidRPr="0061153D" w14:paraId="5B8024A3" w14:textId="77777777" w:rsidTr="0061153D">
        <w:trPr>
          <w:trHeight w:val="315"/>
          <w:jc w:val="center"/>
        </w:trPr>
        <w:tc>
          <w:tcPr>
            <w:tcW w:w="2258" w:type="dxa"/>
            <w:tcBorders>
              <w:top w:val="nil"/>
              <w:left w:val="single" w:sz="8" w:space="0" w:color="auto"/>
              <w:bottom w:val="single" w:sz="8" w:space="0" w:color="auto"/>
              <w:right w:val="single" w:sz="8" w:space="0" w:color="auto"/>
            </w:tcBorders>
            <w:shd w:val="clear" w:color="auto" w:fill="auto"/>
            <w:noWrap/>
            <w:vAlign w:val="bottom"/>
            <w:hideMark/>
          </w:tcPr>
          <w:p w14:paraId="4C56F162"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Perimetral del Oriente</w:t>
            </w:r>
          </w:p>
        </w:tc>
        <w:tc>
          <w:tcPr>
            <w:tcW w:w="1155" w:type="dxa"/>
            <w:tcBorders>
              <w:top w:val="nil"/>
              <w:left w:val="nil"/>
              <w:bottom w:val="single" w:sz="8" w:space="0" w:color="auto"/>
              <w:right w:val="single" w:sz="8" w:space="0" w:color="auto"/>
            </w:tcBorders>
            <w:shd w:val="clear" w:color="auto" w:fill="auto"/>
            <w:noWrap/>
            <w:vAlign w:val="bottom"/>
            <w:hideMark/>
          </w:tcPr>
          <w:p w14:paraId="3E77141E" w14:textId="77777777" w:rsidR="0061153D" w:rsidRPr="0061153D" w:rsidRDefault="0061153D" w:rsidP="0061153D">
            <w:pPr>
              <w:jc w:val="center"/>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95</w:t>
            </w:r>
          </w:p>
        </w:tc>
        <w:tc>
          <w:tcPr>
            <w:tcW w:w="567" w:type="dxa"/>
            <w:tcBorders>
              <w:top w:val="nil"/>
              <w:left w:val="nil"/>
              <w:bottom w:val="single" w:sz="8" w:space="0" w:color="auto"/>
              <w:right w:val="single" w:sz="8" w:space="0" w:color="auto"/>
            </w:tcBorders>
            <w:shd w:val="clear" w:color="auto" w:fill="auto"/>
            <w:noWrap/>
            <w:vAlign w:val="bottom"/>
            <w:hideMark/>
          </w:tcPr>
          <w:p w14:paraId="794BA2BB"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11</w:t>
            </w:r>
          </w:p>
        </w:tc>
        <w:tc>
          <w:tcPr>
            <w:tcW w:w="709" w:type="dxa"/>
            <w:tcBorders>
              <w:top w:val="nil"/>
              <w:left w:val="nil"/>
              <w:bottom w:val="single" w:sz="8" w:space="0" w:color="auto"/>
              <w:right w:val="single" w:sz="8" w:space="0" w:color="auto"/>
            </w:tcBorders>
            <w:shd w:val="clear" w:color="auto" w:fill="auto"/>
            <w:noWrap/>
            <w:vAlign w:val="bottom"/>
            <w:hideMark/>
          </w:tcPr>
          <w:p w14:paraId="65AEC5FC"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7</w:t>
            </w:r>
          </w:p>
        </w:tc>
        <w:tc>
          <w:tcPr>
            <w:tcW w:w="567" w:type="dxa"/>
            <w:tcBorders>
              <w:top w:val="nil"/>
              <w:left w:val="nil"/>
              <w:bottom w:val="single" w:sz="8" w:space="0" w:color="auto"/>
              <w:right w:val="single" w:sz="8" w:space="0" w:color="auto"/>
            </w:tcBorders>
            <w:shd w:val="clear" w:color="auto" w:fill="auto"/>
            <w:noWrap/>
            <w:vAlign w:val="bottom"/>
            <w:hideMark/>
          </w:tcPr>
          <w:p w14:paraId="7CEE3DAB"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21</w:t>
            </w:r>
          </w:p>
        </w:tc>
        <w:tc>
          <w:tcPr>
            <w:tcW w:w="493" w:type="dxa"/>
            <w:tcBorders>
              <w:top w:val="nil"/>
              <w:left w:val="nil"/>
              <w:bottom w:val="single" w:sz="8" w:space="0" w:color="auto"/>
              <w:right w:val="single" w:sz="8" w:space="0" w:color="auto"/>
            </w:tcBorders>
            <w:shd w:val="clear" w:color="auto" w:fill="auto"/>
            <w:noWrap/>
            <w:vAlign w:val="bottom"/>
            <w:hideMark/>
          </w:tcPr>
          <w:p w14:paraId="5AC0C341"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1</w:t>
            </w:r>
          </w:p>
        </w:tc>
        <w:tc>
          <w:tcPr>
            <w:tcW w:w="851" w:type="dxa"/>
            <w:tcBorders>
              <w:top w:val="nil"/>
              <w:left w:val="nil"/>
              <w:bottom w:val="single" w:sz="8" w:space="0" w:color="auto"/>
              <w:right w:val="single" w:sz="8" w:space="0" w:color="auto"/>
            </w:tcBorders>
            <w:shd w:val="clear" w:color="auto" w:fill="auto"/>
            <w:noWrap/>
            <w:vAlign w:val="bottom"/>
            <w:hideMark/>
          </w:tcPr>
          <w:p w14:paraId="300F7173"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39</w:t>
            </w:r>
          </w:p>
        </w:tc>
      </w:tr>
      <w:tr w:rsidR="0061153D" w:rsidRPr="0061153D" w14:paraId="53901655" w14:textId="77777777" w:rsidTr="0061153D">
        <w:trPr>
          <w:trHeight w:val="315"/>
          <w:jc w:val="center"/>
        </w:trPr>
        <w:tc>
          <w:tcPr>
            <w:tcW w:w="2258" w:type="dxa"/>
            <w:tcBorders>
              <w:top w:val="nil"/>
              <w:left w:val="single" w:sz="8" w:space="0" w:color="auto"/>
              <w:bottom w:val="single" w:sz="8" w:space="0" w:color="auto"/>
              <w:right w:val="single" w:sz="8" w:space="0" w:color="auto"/>
            </w:tcBorders>
            <w:shd w:val="clear" w:color="auto" w:fill="auto"/>
            <w:noWrap/>
            <w:vAlign w:val="bottom"/>
            <w:hideMark/>
          </w:tcPr>
          <w:p w14:paraId="5E0A7594"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Cesar - Guajira</w:t>
            </w:r>
          </w:p>
        </w:tc>
        <w:tc>
          <w:tcPr>
            <w:tcW w:w="1155" w:type="dxa"/>
            <w:tcBorders>
              <w:top w:val="nil"/>
              <w:left w:val="nil"/>
              <w:bottom w:val="single" w:sz="8" w:space="0" w:color="auto"/>
              <w:right w:val="single" w:sz="8" w:space="0" w:color="auto"/>
            </w:tcBorders>
            <w:shd w:val="clear" w:color="auto" w:fill="auto"/>
            <w:noWrap/>
            <w:vAlign w:val="bottom"/>
            <w:hideMark/>
          </w:tcPr>
          <w:p w14:paraId="524D8BFA" w14:textId="77777777" w:rsidR="0061153D" w:rsidRPr="0061153D" w:rsidRDefault="0061153D" w:rsidP="0061153D">
            <w:pPr>
              <w:jc w:val="center"/>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91</w:t>
            </w:r>
          </w:p>
        </w:tc>
        <w:tc>
          <w:tcPr>
            <w:tcW w:w="567" w:type="dxa"/>
            <w:tcBorders>
              <w:top w:val="nil"/>
              <w:left w:val="nil"/>
              <w:bottom w:val="single" w:sz="8" w:space="0" w:color="auto"/>
              <w:right w:val="single" w:sz="8" w:space="0" w:color="auto"/>
            </w:tcBorders>
            <w:shd w:val="clear" w:color="auto" w:fill="auto"/>
            <w:noWrap/>
            <w:vAlign w:val="bottom"/>
            <w:hideMark/>
          </w:tcPr>
          <w:p w14:paraId="03FFCE2A"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10</w:t>
            </w:r>
          </w:p>
        </w:tc>
        <w:tc>
          <w:tcPr>
            <w:tcW w:w="709" w:type="dxa"/>
            <w:tcBorders>
              <w:top w:val="nil"/>
              <w:left w:val="nil"/>
              <w:bottom w:val="single" w:sz="8" w:space="0" w:color="auto"/>
              <w:right w:val="single" w:sz="8" w:space="0" w:color="auto"/>
            </w:tcBorders>
            <w:shd w:val="clear" w:color="auto" w:fill="auto"/>
            <w:noWrap/>
            <w:vAlign w:val="bottom"/>
            <w:hideMark/>
          </w:tcPr>
          <w:p w14:paraId="0794DAA8"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15</w:t>
            </w:r>
          </w:p>
        </w:tc>
        <w:tc>
          <w:tcPr>
            <w:tcW w:w="567" w:type="dxa"/>
            <w:tcBorders>
              <w:top w:val="nil"/>
              <w:left w:val="nil"/>
              <w:bottom w:val="single" w:sz="8" w:space="0" w:color="auto"/>
              <w:right w:val="single" w:sz="8" w:space="0" w:color="auto"/>
            </w:tcBorders>
            <w:shd w:val="clear" w:color="auto" w:fill="auto"/>
            <w:noWrap/>
            <w:vAlign w:val="bottom"/>
            <w:hideMark/>
          </w:tcPr>
          <w:p w14:paraId="749517C0"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493" w:type="dxa"/>
            <w:tcBorders>
              <w:top w:val="nil"/>
              <w:left w:val="nil"/>
              <w:bottom w:val="single" w:sz="8" w:space="0" w:color="auto"/>
              <w:right w:val="single" w:sz="8" w:space="0" w:color="auto"/>
            </w:tcBorders>
            <w:shd w:val="clear" w:color="auto" w:fill="auto"/>
            <w:noWrap/>
            <w:vAlign w:val="bottom"/>
            <w:hideMark/>
          </w:tcPr>
          <w:p w14:paraId="16BD0DD9"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851" w:type="dxa"/>
            <w:tcBorders>
              <w:top w:val="nil"/>
              <w:left w:val="nil"/>
              <w:bottom w:val="single" w:sz="8" w:space="0" w:color="auto"/>
              <w:right w:val="single" w:sz="8" w:space="0" w:color="auto"/>
            </w:tcBorders>
            <w:shd w:val="clear" w:color="auto" w:fill="auto"/>
            <w:noWrap/>
            <w:vAlign w:val="bottom"/>
            <w:hideMark/>
          </w:tcPr>
          <w:p w14:paraId="6DC9034A"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25</w:t>
            </w:r>
          </w:p>
        </w:tc>
      </w:tr>
      <w:tr w:rsidR="0061153D" w:rsidRPr="0061153D" w14:paraId="3D5CDBF0" w14:textId="77777777" w:rsidTr="0061153D">
        <w:trPr>
          <w:trHeight w:val="315"/>
          <w:jc w:val="center"/>
        </w:trPr>
        <w:tc>
          <w:tcPr>
            <w:tcW w:w="2258" w:type="dxa"/>
            <w:tcBorders>
              <w:top w:val="nil"/>
              <w:left w:val="single" w:sz="8" w:space="0" w:color="auto"/>
              <w:bottom w:val="single" w:sz="8" w:space="0" w:color="auto"/>
              <w:right w:val="single" w:sz="8" w:space="0" w:color="auto"/>
            </w:tcBorders>
            <w:shd w:val="clear" w:color="auto" w:fill="auto"/>
            <w:noWrap/>
            <w:vAlign w:val="bottom"/>
            <w:hideMark/>
          </w:tcPr>
          <w:p w14:paraId="59B59CCF"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Transversal del Sisga</w:t>
            </w:r>
          </w:p>
        </w:tc>
        <w:tc>
          <w:tcPr>
            <w:tcW w:w="1155" w:type="dxa"/>
            <w:tcBorders>
              <w:top w:val="nil"/>
              <w:left w:val="nil"/>
              <w:bottom w:val="single" w:sz="8" w:space="0" w:color="auto"/>
              <w:right w:val="single" w:sz="8" w:space="0" w:color="auto"/>
            </w:tcBorders>
            <w:shd w:val="clear" w:color="auto" w:fill="auto"/>
            <w:noWrap/>
            <w:vAlign w:val="bottom"/>
            <w:hideMark/>
          </w:tcPr>
          <w:p w14:paraId="274D9A8D" w14:textId="77777777" w:rsidR="0061153D" w:rsidRPr="0061153D" w:rsidRDefault="0061153D" w:rsidP="0061153D">
            <w:pPr>
              <w:jc w:val="center"/>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10</w:t>
            </w:r>
          </w:p>
        </w:tc>
        <w:tc>
          <w:tcPr>
            <w:tcW w:w="567" w:type="dxa"/>
            <w:tcBorders>
              <w:top w:val="nil"/>
              <w:left w:val="nil"/>
              <w:bottom w:val="single" w:sz="8" w:space="0" w:color="auto"/>
              <w:right w:val="single" w:sz="8" w:space="0" w:color="auto"/>
            </w:tcBorders>
            <w:shd w:val="clear" w:color="auto" w:fill="auto"/>
            <w:noWrap/>
            <w:vAlign w:val="bottom"/>
            <w:hideMark/>
          </w:tcPr>
          <w:p w14:paraId="672ED588"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709" w:type="dxa"/>
            <w:tcBorders>
              <w:top w:val="nil"/>
              <w:left w:val="nil"/>
              <w:bottom w:val="single" w:sz="8" w:space="0" w:color="auto"/>
              <w:right w:val="single" w:sz="8" w:space="0" w:color="auto"/>
            </w:tcBorders>
            <w:shd w:val="clear" w:color="auto" w:fill="auto"/>
            <w:noWrap/>
            <w:vAlign w:val="bottom"/>
            <w:hideMark/>
          </w:tcPr>
          <w:p w14:paraId="0AC2B919"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567" w:type="dxa"/>
            <w:tcBorders>
              <w:top w:val="nil"/>
              <w:left w:val="nil"/>
              <w:bottom w:val="single" w:sz="8" w:space="0" w:color="auto"/>
              <w:right w:val="single" w:sz="8" w:space="0" w:color="auto"/>
            </w:tcBorders>
            <w:shd w:val="clear" w:color="auto" w:fill="auto"/>
            <w:noWrap/>
            <w:vAlign w:val="bottom"/>
            <w:hideMark/>
          </w:tcPr>
          <w:p w14:paraId="6B439CC4"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493" w:type="dxa"/>
            <w:tcBorders>
              <w:top w:val="nil"/>
              <w:left w:val="nil"/>
              <w:bottom w:val="single" w:sz="8" w:space="0" w:color="auto"/>
              <w:right w:val="single" w:sz="8" w:space="0" w:color="auto"/>
            </w:tcBorders>
            <w:shd w:val="clear" w:color="auto" w:fill="auto"/>
            <w:noWrap/>
            <w:vAlign w:val="bottom"/>
            <w:hideMark/>
          </w:tcPr>
          <w:p w14:paraId="1BE1FD3F"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2</w:t>
            </w:r>
          </w:p>
        </w:tc>
        <w:tc>
          <w:tcPr>
            <w:tcW w:w="851" w:type="dxa"/>
            <w:tcBorders>
              <w:top w:val="nil"/>
              <w:left w:val="nil"/>
              <w:bottom w:val="single" w:sz="8" w:space="0" w:color="auto"/>
              <w:right w:val="single" w:sz="8" w:space="0" w:color="auto"/>
            </w:tcBorders>
            <w:shd w:val="clear" w:color="auto" w:fill="auto"/>
            <w:noWrap/>
            <w:vAlign w:val="bottom"/>
            <w:hideMark/>
          </w:tcPr>
          <w:p w14:paraId="47BD1F0C"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2</w:t>
            </w:r>
          </w:p>
        </w:tc>
      </w:tr>
      <w:tr w:rsidR="0061153D" w:rsidRPr="0061153D" w14:paraId="585533B0" w14:textId="77777777" w:rsidTr="0061153D">
        <w:trPr>
          <w:trHeight w:val="315"/>
          <w:jc w:val="center"/>
        </w:trPr>
        <w:tc>
          <w:tcPr>
            <w:tcW w:w="2258" w:type="dxa"/>
            <w:tcBorders>
              <w:top w:val="nil"/>
              <w:left w:val="single" w:sz="8" w:space="0" w:color="auto"/>
              <w:bottom w:val="single" w:sz="8" w:space="0" w:color="auto"/>
              <w:right w:val="single" w:sz="8" w:space="0" w:color="auto"/>
            </w:tcBorders>
            <w:shd w:val="clear" w:color="auto" w:fill="auto"/>
            <w:noWrap/>
            <w:vAlign w:val="bottom"/>
            <w:hideMark/>
          </w:tcPr>
          <w:p w14:paraId="2E6E5217"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lastRenderedPageBreak/>
              <w:t>Cambao -Manizales</w:t>
            </w:r>
          </w:p>
        </w:tc>
        <w:tc>
          <w:tcPr>
            <w:tcW w:w="1155" w:type="dxa"/>
            <w:tcBorders>
              <w:top w:val="nil"/>
              <w:left w:val="nil"/>
              <w:bottom w:val="single" w:sz="8" w:space="0" w:color="auto"/>
              <w:right w:val="single" w:sz="8" w:space="0" w:color="auto"/>
            </w:tcBorders>
            <w:shd w:val="clear" w:color="auto" w:fill="auto"/>
            <w:noWrap/>
            <w:vAlign w:val="bottom"/>
            <w:hideMark/>
          </w:tcPr>
          <w:p w14:paraId="59501645" w14:textId="77777777" w:rsidR="0061153D" w:rsidRPr="0061153D" w:rsidRDefault="0061153D" w:rsidP="0061153D">
            <w:pPr>
              <w:jc w:val="center"/>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10</w:t>
            </w:r>
          </w:p>
        </w:tc>
        <w:tc>
          <w:tcPr>
            <w:tcW w:w="567" w:type="dxa"/>
            <w:tcBorders>
              <w:top w:val="nil"/>
              <w:left w:val="nil"/>
              <w:bottom w:val="single" w:sz="8" w:space="0" w:color="auto"/>
              <w:right w:val="single" w:sz="8" w:space="0" w:color="auto"/>
            </w:tcBorders>
            <w:shd w:val="clear" w:color="auto" w:fill="auto"/>
            <w:noWrap/>
            <w:vAlign w:val="bottom"/>
            <w:hideMark/>
          </w:tcPr>
          <w:p w14:paraId="70732DB4"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709" w:type="dxa"/>
            <w:tcBorders>
              <w:top w:val="nil"/>
              <w:left w:val="nil"/>
              <w:bottom w:val="single" w:sz="8" w:space="0" w:color="auto"/>
              <w:right w:val="single" w:sz="8" w:space="0" w:color="auto"/>
            </w:tcBorders>
            <w:shd w:val="clear" w:color="auto" w:fill="auto"/>
            <w:noWrap/>
            <w:vAlign w:val="bottom"/>
            <w:hideMark/>
          </w:tcPr>
          <w:p w14:paraId="0DAD4E07"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567" w:type="dxa"/>
            <w:tcBorders>
              <w:top w:val="nil"/>
              <w:left w:val="nil"/>
              <w:bottom w:val="single" w:sz="8" w:space="0" w:color="auto"/>
              <w:right w:val="single" w:sz="8" w:space="0" w:color="auto"/>
            </w:tcBorders>
            <w:shd w:val="clear" w:color="auto" w:fill="auto"/>
            <w:noWrap/>
            <w:vAlign w:val="bottom"/>
            <w:hideMark/>
          </w:tcPr>
          <w:p w14:paraId="4C970AEE"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493" w:type="dxa"/>
            <w:tcBorders>
              <w:top w:val="nil"/>
              <w:left w:val="nil"/>
              <w:bottom w:val="single" w:sz="8" w:space="0" w:color="auto"/>
              <w:right w:val="single" w:sz="8" w:space="0" w:color="auto"/>
            </w:tcBorders>
            <w:shd w:val="clear" w:color="auto" w:fill="auto"/>
            <w:noWrap/>
            <w:vAlign w:val="bottom"/>
            <w:hideMark/>
          </w:tcPr>
          <w:p w14:paraId="598B22A1"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851" w:type="dxa"/>
            <w:tcBorders>
              <w:top w:val="nil"/>
              <w:left w:val="nil"/>
              <w:bottom w:val="single" w:sz="8" w:space="0" w:color="auto"/>
              <w:right w:val="single" w:sz="8" w:space="0" w:color="auto"/>
            </w:tcBorders>
            <w:shd w:val="clear" w:color="auto" w:fill="auto"/>
            <w:noWrap/>
            <w:vAlign w:val="bottom"/>
            <w:hideMark/>
          </w:tcPr>
          <w:p w14:paraId="49BC4FFB"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0</w:t>
            </w:r>
          </w:p>
        </w:tc>
      </w:tr>
      <w:tr w:rsidR="0061153D" w:rsidRPr="0061153D" w14:paraId="73F50E1D" w14:textId="77777777" w:rsidTr="0061153D">
        <w:trPr>
          <w:trHeight w:val="315"/>
          <w:jc w:val="center"/>
        </w:trPr>
        <w:tc>
          <w:tcPr>
            <w:tcW w:w="2258" w:type="dxa"/>
            <w:tcBorders>
              <w:top w:val="nil"/>
              <w:left w:val="single" w:sz="8" w:space="0" w:color="auto"/>
              <w:bottom w:val="single" w:sz="8" w:space="0" w:color="auto"/>
              <w:right w:val="single" w:sz="8" w:space="0" w:color="auto"/>
            </w:tcBorders>
            <w:shd w:val="clear" w:color="auto" w:fill="auto"/>
            <w:noWrap/>
            <w:vAlign w:val="bottom"/>
            <w:hideMark/>
          </w:tcPr>
          <w:p w14:paraId="57ACC92B"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Autopista al Mar 1</w:t>
            </w:r>
          </w:p>
        </w:tc>
        <w:tc>
          <w:tcPr>
            <w:tcW w:w="1155" w:type="dxa"/>
            <w:tcBorders>
              <w:top w:val="nil"/>
              <w:left w:val="nil"/>
              <w:bottom w:val="single" w:sz="8" w:space="0" w:color="auto"/>
              <w:right w:val="single" w:sz="8" w:space="0" w:color="auto"/>
            </w:tcBorders>
            <w:shd w:val="clear" w:color="auto" w:fill="auto"/>
            <w:noWrap/>
            <w:vAlign w:val="bottom"/>
            <w:hideMark/>
          </w:tcPr>
          <w:p w14:paraId="1AAE557C" w14:textId="77777777" w:rsidR="0061153D" w:rsidRPr="0061153D" w:rsidRDefault="0061153D" w:rsidP="0061153D">
            <w:pPr>
              <w:jc w:val="center"/>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25</w:t>
            </w:r>
          </w:p>
        </w:tc>
        <w:tc>
          <w:tcPr>
            <w:tcW w:w="567" w:type="dxa"/>
            <w:tcBorders>
              <w:top w:val="nil"/>
              <w:left w:val="nil"/>
              <w:bottom w:val="single" w:sz="8" w:space="0" w:color="auto"/>
              <w:right w:val="single" w:sz="8" w:space="0" w:color="auto"/>
            </w:tcBorders>
            <w:shd w:val="clear" w:color="auto" w:fill="auto"/>
            <w:noWrap/>
            <w:vAlign w:val="bottom"/>
            <w:hideMark/>
          </w:tcPr>
          <w:p w14:paraId="2D1227E0"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709" w:type="dxa"/>
            <w:tcBorders>
              <w:top w:val="nil"/>
              <w:left w:val="nil"/>
              <w:bottom w:val="single" w:sz="8" w:space="0" w:color="auto"/>
              <w:right w:val="single" w:sz="8" w:space="0" w:color="auto"/>
            </w:tcBorders>
            <w:shd w:val="clear" w:color="auto" w:fill="auto"/>
            <w:noWrap/>
            <w:vAlign w:val="bottom"/>
            <w:hideMark/>
          </w:tcPr>
          <w:p w14:paraId="2C908E33"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25</w:t>
            </w:r>
          </w:p>
        </w:tc>
        <w:tc>
          <w:tcPr>
            <w:tcW w:w="567" w:type="dxa"/>
            <w:tcBorders>
              <w:top w:val="nil"/>
              <w:left w:val="nil"/>
              <w:bottom w:val="single" w:sz="8" w:space="0" w:color="auto"/>
              <w:right w:val="single" w:sz="8" w:space="0" w:color="auto"/>
            </w:tcBorders>
            <w:shd w:val="clear" w:color="auto" w:fill="auto"/>
            <w:noWrap/>
            <w:vAlign w:val="bottom"/>
            <w:hideMark/>
          </w:tcPr>
          <w:p w14:paraId="40ABFB7E"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493" w:type="dxa"/>
            <w:tcBorders>
              <w:top w:val="nil"/>
              <w:left w:val="nil"/>
              <w:bottom w:val="single" w:sz="8" w:space="0" w:color="auto"/>
              <w:right w:val="single" w:sz="8" w:space="0" w:color="auto"/>
            </w:tcBorders>
            <w:shd w:val="clear" w:color="auto" w:fill="auto"/>
            <w:noWrap/>
            <w:vAlign w:val="bottom"/>
            <w:hideMark/>
          </w:tcPr>
          <w:p w14:paraId="20DBD6C2"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851" w:type="dxa"/>
            <w:tcBorders>
              <w:top w:val="nil"/>
              <w:left w:val="nil"/>
              <w:bottom w:val="single" w:sz="8" w:space="0" w:color="auto"/>
              <w:right w:val="single" w:sz="8" w:space="0" w:color="auto"/>
            </w:tcBorders>
            <w:shd w:val="clear" w:color="auto" w:fill="auto"/>
            <w:noWrap/>
            <w:vAlign w:val="bottom"/>
            <w:hideMark/>
          </w:tcPr>
          <w:p w14:paraId="2CCA9CFB"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25</w:t>
            </w:r>
          </w:p>
        </w:tc>
      </w:tr>
      <w:tr w:rsidR="0061153D" w:rsidRPr="0061153D" w14:paraId="12F0D880" w14:textId="77777777" w:rsidTr="0061153D">
        <w:trPr>
          <w:trHeight w:val="315"/>
          <w:jc w:val="center"/>
        </w:trPr>
        <w:tc>
          <w:tcPr>
            <w:tcW w:w="2258" w:type="dxa"/>
            <w:tcBorders>
              <w:top w:val="nil"/>
              <w:left w:val="single" w:sz="8" w:space="0" w:color="auto"/>
              <w:bottom w:val="single" w:sz="8" w:space="0" w:color="auto"/>
              <w:right w:val="single" w:sz="8" w:space="0" w:color="auto"/>
            </w:tcBorders>
            <w:shd w:val="clear" w:color="auto" w:fill="auto"/>
            <w:noWrap/>
            <w:vAlign w:val="bottom"/>
            <w:hideMark/>
          </w:tcPr>
          <w:p w14:paraId="1B2B72F0"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Bucaramanga - Barrancabermeja - Yondó</w:t>
            </w:r>
          </w:p>
        </w:tc>
        <w:tc>
          <w:tcPr>
            <w:tcW w:w="1155" w:type="dxa"/>
            <w:tcBorders>
              <w:top w:val="nil"/>
              <w:left w:val="nil"/>
              <w:bottom w:val="single" w:sz="8" w:space="0" w:color="auto"/>
              <w:right w:val="single" w:sz="8" w:space="0" w:color="auto"/>
            </w:tcBorders>
            <w:shd w:val="clear" w:color="auto" w:fill="auto"/>
            <w:noWrap/>
            <w:vAlign w:val="bottom"/>
            <w:hideMark/>
          </w:tcPr>
          <w:p w14:paraId="6CE5132A" w14:textId="77777777" w:rsidR="0061153D" w:rsidRPr="0061153D" w:rsidRDefault="0061153D" w:rsidP="0061153D">
            <w:pPr>
              <w:jc w:val="center"/>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14</w:t>
            </w:r>
          </w:p>
        </w:tc>
        <w:tc>
          <w:tcPr>
            <w:tcW w:w="567" w:type="dxa"/>
            <w:tcBorders>
              <w:top w:val="nil"/>
              <w:left w:val="nil"/>
              <w:bottom w:val="single" w:sz="8" w:space="0" w:color="auto"/>
              <w:right w:val="single" w:sz="8" w:space="0" w:color="auto"/>
            </w:tcBorders>
            <w:shd w:val="clear" w:color="auto" w:fill="auto"/>
            <w:noWrap/>
            <w:vAlign w:val="bottom"/>
            <w:hideMark/>
          </w:tcPr>
          <w:p w14:paraId="2B1D1205"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709" w:type="dxa"/>
            <w:tcBorders>
              <w:top w:val="nil"/>
              <w:left w:val="nil"/>
              <w:bottom w:val="single" w:sz="8" w:space="0" w:color="auto"/>
              <w:right w:val="single" w:sz="8" w:space="0" w:color="auto"/>
            </w:tcBorders>
            <w:shd w:val="clear" w:color="auto" w:fill="auto"/>
            <w:noWrap/>
            <w:vAlign w:val="bottom"/>
            <w:hideMark/>
          </w:tcPr>
          <w:p w14:paraId="154902B1"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10</w:t>
            </w:r>
          </w:p>
        </w:tc>
        <w:tc>
          <w:tcPr>
            <w:tcW w:w="567" w:type="dxa"/>
            <w:tcBorders>
              <w:top w:val="nil"/>
              <w:left w:val="nil"/>
              <w:bottom w:val="single" w:sz="8" w:space="0" w:color="auto"/>
              <w:right w:val="single" w:sz="8" w:space="0" w:color="auto"/>
            </w:tcBorders>
            <w:shd w:val="clear" w:color="auto" w:fill="auto"/>
            <w:noWrap/>
            <w:vAlign w:val="bottom"/>
            <w:hideMark/>
          </w:tcPr>
          <w:p w14:paraId="2CF8EE9C"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493" w:type="dxa"/>
            <w:tcBorders>
              <w:top w:val="nil"/>
              <w:left w:val="nil"/>
              <w:bottom w:val="single" w:sz="8" w:space="0" w:color="auto"/>
              <w:right w:val="single" w:sz="8" w:space="0" w:color="auto"/>
            </w:tcBorders>
            <w:shd w:val="clear" w:color="auto" w:fill="auto"/>
            <w:noWrap/>
            <w:vAlign w:val="bottom"/>
            <w:hideMark/>
          </w:tcPr>
          <w:p w14:paraId="64E693E3"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851" w:type="dxa"/>
            <w:tcBorders>
              <w:top w:val="nil"/>
              <w:left w:val="nil"/>
              <w:bottom w:val="single" w:sz="8" w:space="0" w:color="auto"/>
              <w:right w:val="single" w:sz="8" w:space="0" w:color="auto"/>
            </w:tcBorders>
            <w:shd w:val="clear" w:color="auto" w:fill="auto"/>
            <w:noWrap/>
            <w:vAlign w:val="bottom"/>
            <w:hideMark/>
          </w:tcPr>
          <w:p w14:paraId="7CC454A9"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10</w:t>
            </w:r>
          </w:p>
        </w:tc>
      </w:tr>
      <w:tr w:rsidR="0061153D" w:rsidRPr="0061153D" w14:paraId="7806E624" w14:textId="77777777" w:rsidTr="0061153D">
        <w:trPr>
          <w:trHeight w:val="315"/>
          <w:jc w:val="center"/>
        </w:trPr>
        <w:tc>
          <w:tcPr>
            <w:tcW w:w="2258" w:type="dxa"/>
            <w:tcBorders>
              <w:top w:val="nil"/>
              <w:left w:val="single" w:sz="8" w:space="0" w:color="auto"/>
              <w:bottom w:val="single" w:sz="8" w:space="0" w:color="auto"/>
              <w:right w:val="single" w:sz="8" w:space="0" w:color="auto"/>
            </w:tcBorders>
            <w:shd w:val="clear" w:color="auto" w:fill="auto"/>
            <w:noWrap/>
            <w:vAlign w:val="bottom"/>
            <w:hideMark/>
          </w:tcPr>
          <w:p w14:paraId="3CAE58C7"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Autopista al Mar 2</w:t>
            </w:r>
          </w:p>
        </w:tc>
        <w:tc>
          <w:tcPr>
            <w:tcW w:w="1155" w:type="dxa"/>
            <w:tcBorders>
              <w:top w:val="nil"/>
              <w:left w:val="nil"/>
              <w:bottom w:val="single" w:sz="8" w:space="0" w:color="auto"/>
              <w:right w:val="single" w:sz="8" w:space="0" w:color="auto"/>
            </w:tcBorders>
            <w:shd w:val="clear" w:color="auto" w:fill="auto"/>
            <w:noWrap/>
            <w:vAlign w:val="bottom"/>
            <w:hideMark/>
          </w:tcPr>
          <w:p w14:paraId="07909F91" w14:textId="77777777" w:rsidR="0061153D" w:rsidRPr="0061153D" w:rsidRDefault="0061153D" w:rsidP="0061153D">
            <w:pPr>
              <w:jc w:val="center"/>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9</w:t>
            </w:r>
          </w:p>
        </w:tc>
        <w:tc>
          <w:tcPr>
            <w:tcW w:w="567" w:type="dxa"/>
            <w:tcBorders>
              <w:top w:val="nil"/>
              <w:left w:val="nil"/>
              <w:bottom w:val="single" w:sz="8" w:space="0" w:color="auto"/>
              <w:right w:val="single" w:sz="8" w:space="0" w:color="auto"/>
            </w:tcBorders>
            <w:shd w:val="clear" w:color="auto" w:fill="auto"/>
            <w:noWrap/>
            <w:vAlign w:val="bottom"/>
            <w:hideMark/>
          </w:tcPr>
          <w:p w14:paraId="524625E9"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709" w:type="dxa"/>
            <w:tcBorders>
              <w:top w:val="nil"/>
              <w:left w:val="nil"/>
              <w:bottom w:val="single" w:sz="8" w:space="0" w:color="auto"/>
              <w:right w:val="single" w:sz="8" w:space="0" w:color="auto"/>
            </w:tcBorders>
            <w:shd w:val="clear" w:color="auto" w:fill="auto"/>
            <w:noWrap/>
            <w:vAlign w:val="bottom"/>
            <w:hideMark/>
          </w:tcPr>
          <w:p w14:paraId="68294A3D"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567" w:type="dxa"/>
            <w:tcBorders>
              <w:top w:val="nil"/>
              <w:left w:val="nil"/>
              <w:bottom w:val="single" w:sz="8" w:space="0" w:color="auto"/>
              <w:right w:val="single" w:sz="8" w:space="0" w:color="auto"/>
            </w:tcBorders>
            <w:shd w:val="clear" w:color="auto" w:fill="auto"/>
            <w:noWrap/>
            <w:vAlign w:val="bottom"/>
            <w:hideMark/>
          </w:tcPr>
          <w:p w14:paraId="1311E3E6"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493" w:type="dxa"/>
            <w:tcBorders>
              <w:top w:val="nil"/>
              <w:left w:val="nil"/>
              <w:bottom w:val="single" w:sz="8" w:space="0" w:color="auto"/>
              <w:right w:val="single" w:sz="8" w:space="0" w:color="auto"/>
            </w:tcBorders>
            <w:shd w:val="clear" w:color="auto" w:fill="auto"/>
            <w:noWrap/>
            <w:vAlign w:val="bottom"/>
            <w:hideMark/>
          </w:tcPr>
          <w:p w14:paraId="3060AAF3"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851" w:type="dxa"/>
            <w:tcBorders>
              <w:top w:val="nil"/>
              <w:left w:val="nil"/>
              <w:bottom w:val="single" w:sz="8" w:space="0" w:color="auto"/>
              <w:right w:val="single" w:sz="8" w:space="0" w:color="auto"/>
            </w:tcBorders>
            <w:shd w:val="clear" w:color="auto" w:fill="auto"/>
            <w:noWrap/>
            <w:vAlign w:val="bottom"/>
            <w:hideMark/>
          </w:tcPr>
          <w:p w14:paraId="078AEF31"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0</w:t>
            </w:r>
          </w:p>
        </w:tc>
      </w:tr>
      <w:tr w:rsidR="0061153D" w:rsidRPr="0061153D" w14:paraId="1212C836" w14:textId="77777777" w:rsidTr="0061153D">
        <w:trPr>
          <w:trHeight w:val="315"/>
          <w:jc w:val="center"/>
        </w:trPr>
        <w:tc>
          <w:tcPr>
            <w:tcW w:w="2258" w:type="dxa"/>
            <w:tcBorders>
              <w:top w:val="nil"/>
              <w:left w:val="single" w:sz="8" w:space="0" w:color="auto"/>
              <w:bottom w:val="single" w:sz="8" w:space="0" w:color="auto"/>
              <w:right w:val="single" w:sz="8" w:space="0" w:color="auto"/>
            </w:tcBorders>
            <w:shd w:val="clear" w:color="auto" w:fill="auto"/>
            <w:noWrap/>
            <w:vAlign w:val="bottom"/>
            <w:hideMark/>
          </w:tcPr>
          <w:p w14:paraId="3BB7EDE3"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Malla Vial del Meta</w:t>
            </w:r>
          </w:p>
        </w:tc>
        <w:tc>
          <w:tcPr>
            <w:tcW w:w="1155" w:type="dxa"/>
            <w:tcBorders>
              <w:top w:val="nil"/>
              <w:left w:val="nil"/>
              <w:bottom w:val="single" w:sz="8" w:space="0" w:color="auto"/>
              <w:right w:val="single" w:sz="8" w:space="0" w:color="auto"/>
            </w:tcBorders>
            <w:shd w:val="clear" w:color="auto" w:fill="auto"/>
            <w:noWrap/>
            <w:vAlign w:val="bottom"/>
            <w:hideMark/>
          </w:tcPr>
          <w:p w14:paraId="1A2DEC38" w14:textId="77777777" w:rsidR="0061153D" w:rsidRPr="0061153D" w:rsidRDefault="0061153D" w:rsidP="0061153D">
            <w:pPr>
              <w:jc w:val="center"/>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29</w:t>
            </w:r>
          </w:p>
        </w:tc>
        <w:tc>
          <w:tcPr>
            <w:tcW w:w="567" w:type="dxa"/>
            <w:tcBorders>
              <w:top w:val="nil"/>
              <w:left w:val="nil"/>
              <w:bottom w:val="single" w:sz="8" w:space="0" w:color="auto"/>
              <w:right w:val="single" w:sz="8" w:space="0" w:color="auto"/>
            </w:tcBorders>
            <w:shd w:val="clear" w:color="auto" w:fill="auto"/>
            <w:noWrap/>
            <w:vAlign w:val="bottom"/>
            <w:hideMark/>
          </w:tcPr>
          <w:p w14:paraId="6ECBD025"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709" w:type="dxa"/>
            <w:tcBorders>
              <w:top w:val="nil"/>
              <w:left w:val="nil"/>
              <w:bottom w:val="single" w:sz="8" w:space="0" w:color="auto"/>
              <w:right w:val="single" w:sz="8" w:space="0" w:color="auto"/>
            </w:tcBorders>
            <w:shd w:val="clear" w:color="auto" w:fill="auto"/>
            <w:noWrap/>
            <w:vAlign w:val="bottom"/>
            <w:hideMark/>
          </w:tcPr>
          <w:p w14:paraId="1BFD174D"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567" w:type="dxa"/>
            <w:tcBorders>
              <w:top w:val="nil"/>
              <w:left w:val="nil"/>
              <w:bottom w:val="single" w:sz="8" w:space="0" w:color="auto"/>
              <w:right w:val="single" w:sz="8" w:space="0" w:color="auto"/>
            </w:tcBorders>
            <w:shd w:val="clear" w:color="auto" w:fill="auto"/>
            <w:noWrap/>
            <w:vAlign w:val="bottom"/>
            <w:hideMark/>
          </w:tcPr>
          <w:p w14:paraId="5773A230"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16</w:t>
            </w:r>
          </w:p>
        </w:tc>
        <w:tc>
          <w:tcPr>
            <w:tcW w:w="493" w:type="dxa"/>
            <w:tcBorders>
              <w:top w:val="nil"/>
              <w:left w:val="nil"/>
              <w:bottom w:val="single" w:sz="8" w:space="0" w:color="auto"/>
              <w:right w:val="single" w:sz="8" w:space="0" w:color="auto"/>
            </w:tcBorders>
            <w:shd w:val="clear" w:color="auto" w:fill="auto"/>
            <w:noWrap/>
            <w:vAlign w:val="bottom"/>
            <w:hideMark/>
          </w:tcPr>
          <w:p w14:paraId="0A21F4A4"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4</w:t>
            </w:r>
          </w:p>
        </w:tc>
        <w:tc>
          <w:tcPr>
            <w:tcW w:w="851" w:type="dxa"/>
            <w:tcBorders>
              <w:top w:val="nil"/>
              <w:left w:val="nil"/>
              <w:bottom w:val="single" w:sz="8" w:space="0" w:color="auto"/>
              <w:right w:val="single" w:sz="8" w:space="0" w:color="auto"/>
            </w:tcBorders>
            <w:shd w:val="clear" w:color="auto" w:fill="auto"/>
            <w:noWrap/>
            <w:vAlign w:val="bottom"/>
            <w:hideMark/>
          </w:tcPr>
          <w:p w14:paraId="53B2EBF4"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21</w:t>
            </w:r>
          </w:p>
        </w:tc>
      </w:tr>
      <w:tr w:rsidR="0061153D" w:rsidRPr="0061153D" w14:paraId="6D520A83" w14:textId="77777777" w:rsidTr="0061153D">
        <w:trPr>
          <w:trHeight w:val="315"/>
          <w:jc w:val="center"/>
        </w:trPr>
        <w:tc>
          <w:tcPr>
            <w:tcW w:w="2258" w:type="dxa"/>
            <w:tcBorders>
              <w:top w:val="nil"/>
              <w:left w:val="single" w:sz="8" w:space="0" w:color="auto"/>
              <w:bottom w:val="single" w:sz="8" w:space="0" w:color="auto"/>
              <w:right w:val="single" w:sz="8" w:space="0" w:color="auto"/>
            </w:tcBorders>
            <w:shd w:val="clear" w:color="000000" w:fill="A6A6A6"/>
            <w:noWrap/>
            <w:vAlign w:val="bottom"/>
            <w:hideMark/>
          </w:tcPr>
          <w:p w14:paraId="7597678D"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Total</w:t>
            </w:r>
          </w:p>
        </w:tc>
        <w:tc>
          <w:tcPr>
            <w:tcW w:w="1155" w:type="dxa"/>
            <w:tcBorders>
              <w:top w:val="nil"/>
              <w:left w:val="nil"/>
              <w:bottom w:val="single" w:sz="8" w:space="0" w:color="auto"/>
              <w:right w:val="single" w:sz="8" w:space="0" w:color="auto"/>
            </w:tcBorders>
            <w:shd w:val="clear" w:color="000000" w:fill="A6A6A6"/>
            <w:noWrap/>
            <w:vAlign w:val="bottom"/>
            <w:hideMark/>
          </w:tcPr>
          <w:p w14:paraId="4C6C854E" w14:textId="77777777" w:rsidR="0061153D" w:rsidRPr="0061153D" w:rsidRDefault="0061153D" w:rsidP="0061153D">
            <w:pPr>
              <w:jc w:val="lef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 </w:t>
            </w:r>
          </w:p>
        </w:tc>
        <w:tc>
          <w:tcPr>
            <w:tcW w:w="567" w:type="dxa"/>
            <w:tcBorders>
              <w:top w:val="nil"/>
              <w:left w:val="nil"/>
              <w:bottom w:val="single" w:sz="8" w:space="0" w:color="auto"/>
              <w:right w:val="single" w:sz="8" w:space="0" w:color="auto"/>
            </w:tcBorders>
            <w:shd w:val="clear" w:color="000000" w:fill="A6A6A6"/>
            <w:noWrap/>
            <w:vAlign w:val="bottom"/>
            <w:hideMark/>
          </w:tcPr>
          <w:p w14:paraId="7A42EF8D"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28</w:t>
            </w:r>
          </w:p>
        </w:tc>
        <w:tc>
          <w:tcPr>
            <w:tcW w:w="709" w:type="dxa"/>
            <w:tcBorders>
              <w:top w:val="nil"/>
              <w:left w:val="nil"/>
              <w:bottom w:val="single" w:sz="8" w:space="0" w:color="auto"/>
              <w:right w:val="single" w:sz="8" w:space="0" w:color="auto"/>
            </w:tcBorders>
            <w:shd w:val="clear" w:color="000000" w:fill="A6A6A6"/>
            <w:noWrap/>
            <w:vAlign w:val="bottom"/>
            <w:hideMark/>
          </w:tcPr>
          <w:p w14:paraId="74ECFBD7"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99</w:t>
            </w:r>
          </w:p>
        </w:tc>
        <w:tc>
          <w:tcPr>
            <w:tcW w:w="567" w:type="dxa"/>
            <w:tcBorders>
              <w:top w:val="nil"/>
              <w:left w:val="nil"/>
              <w:bottom w:val="single" w:sz="8" w:space="0" w:color="auto"/>
              <w:right w:val="single" w:sz="8" w:space="0" w:color="auto"/>
            </w:tcBorders>
            <w:shd w:val="clear" w:color="000000" w:fill="A6A6A6"/>
            <w:noWrap/>
            <w:vAlign w:val="bottom"/>
            <w:hideMark/>
          </w:tcPr>
          <w:p w14:paraId="42865E9E"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60</w:t>
            </w:r>
          </w:p>
        </w:tc>
        <w:tc>
          <w:tcPr>
            <w:tcW w:w="493" w:type="dxa"/>
            <w:tcBorders>
              <w:top w:val="nil"/>
              <w:left w:val="nil"/>
              <w:bottom w:val="single" w:sz="8" w:space="0" w:color="auto"/>
              <w:right w:val="single" w:sz="8" w:space="0" w:color="auto"/>
            </w:tcBorders>
            <w:shd w:val="clear" w:color="000000" w:fill="A6A6A6"/>
            <w:noWrap/>
            <w:vAlign w:val="bottom"/>
            <w:hideMark/>
          </w:tcPr>
          <w:p w14:paraId="37E8A273"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137</w:t>
            </w:r>
          </w:p>
        </w:tc>
        <w:tc>
          <w:tcPr>
            <w:tcW w:w="851" w:type="dxa"/>
            <w:tcBorders>
              <w:top w:val="nil"/>
              <w:left w:val="nil"/>
              <w:bottom w:val="single" w:sz="8" w:space="0" w:color="auto"/>
              <w:right w:val="single" w:sz="8" w:space="0" w:color="auto"/>
            </w:tcBorders>
            <w:shd w:val="clear" w:color="000000" w:fill="A6A6A6"/>
            <w:noWrap/>
            <w:vAlign w:val="bottom"/>
            <w:hideMark/>
          </w:tcPr>
          <w:p w14:paraId="72ACE174" w14:textId="77777777" w:rsidR="0061153D" w:rsidRPr="0061153D" w:rsidRDefault="0061153D" w:rsidP="0061153D">
            <w:pPr>
              <w:jc w:val="right"/>
              <w:rPr>
                <w:rFonts w:ascii="Calibri" w:eastAsia="Times New Roman" w:hAnsi="Calibri" w:cs="Calibri"/>
                <w:color w:val="000000"/>
                <w:sz w:val="20"/>
                <w:szCs w:val="8"/>
                <w:lang w:val="es-CO" w:eastAsia="es-CO"/>
              </w:rPr>
            </w:pPr>
            <w:r w:rsidRPr="0061153D">
              <w:rPr>
                <w:rFonts w:ascii="Calibri" w:eastAsia="Times New Roman" w:hAnsi="Calibri" w:cs="Calibri"/>
                <w:color w:val="000000"/>
                <w:sz w:val="20"/>
                <w:szCs w:val="8"/>
                <w:lang w:val="es-CO" w:eastAsia="es-CO"/>
              </w:rPr>
              <w:t>324</w:t>
            </w:r>
          </w:p>
        </w:tc>
      </w:tr>
    </w:tbl>
    <w:p w14:paraId="0A6D54A6" w14:textId="77777777" w:rsidR="001A03C2" w:rsidRPr="001A03C2" w:rsidRDefault="001A03C2" w:rsidP="00FA5344">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p>
    <w:p w14:paraId="6E41DD47" w14:textId="3CA20304" w:rsidR="00711EF3" w:rsidRPr="003544AF" w:rsidRDefault="00711EF3" w:rsidP="003544AF">
      <w:pPr>
        <w:pStyle w:val="NormalWeb"/>
        <w:shd w:val="clear" w:color="auto" w:fill="FFFFFF"/>
        <w:spacing w:before="60" w:beforeAutospacing="0" w:after="60" w:afterAutospacing="0"/>
        <w:ind w:left="720"/>
        <w:jc w:val="both"/>
        <w:rPr>
          <w:rFonts w:asciiTheme="minorHAnsi" w:hAnsiTheme="minorHAnsi" w:cstheme="minorHAnsi"/>
          <w:b/>
          <w:sz w:val="22"/>
          <w:szCs w:val="22"/>
          <w:lang w:val="es-CO"/>
        </w:rPr>
      </w:pPr>
    </w:p>
    <w:p w14:paraId="0374388D" w14:textId="0D24BB39" w:rsidR="00B16DEE" w:rsidRPr="003544AF" w:rsidRDefault="00B16DEE" w:rsidP="00462B5B">
      <w:pPr>
        <w:pStyle w:val="NormalWeb"/>
        <w:numPr>
          <w:ilvl w:val="2"/>
          <w:numId w:val="7"/>
        </w:numPr>
        <w:shd w:val="clear" w:color="auto" w:fill="FFFFFF"/>
        <w:spacing w:before="60" w:beforeAutospacing="0" w:after="60" w:afterAutospacing="0"/>
        <w:jc w:val="both"/>
        <w:rPr>
          <w:rFonts w:asciiTheme="minorHAnsi" w:hAnsiTheme="minorHAnsi" w:cstheme="minorHAnsi"/>
          <w:b/>
          <w:sz w:val="22"/>
          <w:szCs w:val="22"/>
          <w:lang w:val="es-CO"/>
        </w:rPr>
      </w:pPr>
      <w:r w:rsidRPr="00E04257">
        <w:rPr>
          <w:rFonts w:asciiTheme="minorHAnsi" w:hAnsiTheme="minorHAnsi" w:cstheme="minorHAnsi"/>
          <w:b/>
          <w:sz w:val="22"/>
          <w:szCs w:val="22"/>
          <w:lang w:val="es-CO"/>
        </w:rPr>
        <w:t xml:space="preserve">Objetivo estratégico: </w:t>
      </w:r>
      <w:r w:rsidRPr="00AF1D5A">
        <w:rPr>
          <w:rFonts w:asciiTheme="minorHAnsi" w:hAnsiTheme="minorHAnsi" w:cstheme="minorHAnsi"/>
          <w:sz w:val="22"/>
          <w:szCs w:val="22"/>
          <w:lang w:val="es-CO"/>
        </w:rPr>
        <w:t>Terminar en tiempo y calidad las obras y planes de inversión programados</w:t>
      </w:r>
      <w:r w:rsidRPr="003544AF">
        <w:rPr>
          <w:rFonts w:asciiTheme="minorHAnsi" w:hAnsiTheme="minorHAnsi" w:cstheme="minorHAnsi"/>
          <w:sz w:val="22"/>
          <w:szCs w:val="22"/>
          <w:lang w:val="es-CO"/>
        </w:rPr>
        <w:t>.</w:t>
      </w:r>
    </w:p>
    <w:p w14:paraId="7A7CEF87" w14:textId="77777777" w:rsidR="00B16DEE" w:rsidRDefault="00B16DEE" w:rsidP="00B16DEE">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3544AF">
        <w:rPr>
          <w:rFonts w:asciiTheme="minorHAnsi" w:hAnsiTheme="minorHAnsi" w:cstheme="minorHAnsi"/>
          <w:b/>
          <w:sz w:val="22"/>
          <w:szCs w:val="22"/>
          <w:lang w:val="es-CO"/>
        </w:rPr>
        <w:t xml:space="preserve"> </w:t>
      </w:r>
      <w:r w:rsidRPr="00B16DEE">
        <w:rPr>
          <w:rFonts w:asciiTheme="minorHAnsi" w:hAnsiTheme="minorHAnsi" w:cstheme="minorHAnsi"/>
          <w:sz w:val="22"/>
          <w:szCs w:val="22"/>
          <w:lang w:val="es-CO"/>
        </w:rPr>
        <w:t xml:space="preserve">Intervenir kilómetros bajo el esquema APP </w:t>
      </w:r>
    </w:p>
    <w:p w14:paraId="4553F9CA" w14:textId="2B0018A4" w:rsidR="00B16DEE" w:rsidRPr="003544AF" w:rsidRDefault="00B16DEE" w:rsidP="00B16DEE">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Pr>
          <w:rFonts w:asciiTheme="minorHAnsi" w:hAnsiTheme="minorHAnsi" w:cstheme="minorHAnsi"/>
          <w:sz w:val="22"/>
          <w:szCs w:val="22"/>
          <w:lang w:val="es-CO"/>
        </w:rPr>
        <w:t>Intervenir 585 kilómetros en proyectos 4G</w:t>
      </w:r>
    </w:p>
    <w:p w14:paraId="2E5A942F" w14:textId="4CEF219E" w:rsidR="00711EF3" w:rsidRDefault="00B16DEE" w:rsidP="00B16DEE">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 xml:space="preserve">Logro: </w:t>
      </w:r>
      <w:r>
        <w:rPr>
          <w:rFonts w:asciiTheme="minorHAnsi" w:hAnsiTheme="minorHAnsi" w:cstheme="minorHAnsi"/>
          <w:sz w:val="22"/>
          <w:szCs w:val="22"/>
          <w:lang w:val="es-CO"/>
        </w:rPr>
        <w:t>Esta meta corresponde a una de las incluidas en el Plan Nacional de Desarrollo y corresponde a los kilómetros que han iniciado su intervención en los proyectos de cuarta generación, para la vigencia 2017 la meta se estableció en 585 kilómetros de los cuales se alcanzó una intervención de 115 kilómetros (19.6%), nuevamente factores como el escandalo de Odebretch y los procesos de consultas previas impidieron el logro de la meta propuesta, se espera que en la vigencia 2018 se logré destrabar los procesos de consultas previas y con la obtención de los cierres financiero se inicie la etapa de construcción de los proyectos.</w:t>
      </w:r>
    </w:p>
    <w:p w14:paraId="0CE98FEE" w14:textId="79D148A7" w:rsidR="00B16DEE" w:rsidRDefault="00B16DEE" w:rsidP="00B16DEE">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p>
    <w:p w14:paraId="4CC9E621" w14:textId="77777777" w:rsidR="00DF07D3" w:rsidRPr="003544AF" w:rsidRDefault="00DF07D3" w:rsidP="00462B5B">
      <w:pPr>
        <w:pStyle w:val="NormalWeb"/>
        <w:numPr>
          <w:ilvl w:val="2"/>
          <w:numId w:val="7"/>
        </w:numPr>
        <w:shd w:val="clear" w:color="auto" w:fill="FFFFFF"/>
        <w:spacing w:before="60" w:beforeAutospacing="0" w:after="60" w:afterAutospacing="0"/>
        <w:jc w:val="both"/>
        <w:rPr>
          <w:rFonts w:asciiTheme="minorHAnsi" w:hAnsiTheme="minorHAnsi" w:cstheme="minorHAnsi"/>
          <w:b/>
          <w:sz w:val="22"/>
          <w:szCs w:val="22"/>
          <w:lang w:val="es-CO"/>
        </w:rPr>
      </w:pPr>
      <w:r w:rsidRPr="00E04257">
        <w:rPr>
          <w:rFonts w:asciiTheme="minorHAnsi" w:hAnsiTheme="minorHAnsi" w:cstheme="minorHAnsi"/>
          <w:b/>
          <w:sz w:val="22"/>
          <w:szCs w:val="22"/>
          <w:lang w:val="es-CO"/>
        </w:rPr>
        <w:t xml:space="preserve">Objetivo estratégico: </w:t>
      </w:r>
      <w:r w:rsidRPr="00AF1D5A">
        <w:rPr>
          <w:rFonts w:asciiTheme="minorHAnsi" w:hAnsiTheme="minorHAnsi" w:cstheme="minorHAnsi"/>
          <w:sz w:val="22"/>
          <w:szCs w:val="22"/>
          <w:lang w:val="es-CO"/>
        </w:rPr>
        <w:t>Terminar en tiempo y calidad las obras y planes de inversión programados</w:t>
      </w:r>
      <w:r w:rsidRPr="003544AF">
        <w:rPr>
          <w:rFonts w:asciiTheme="minorHAnsi" w:hAnsiTheme="minorHAnsi" w:cstheme="minorHAnsi"/>
          <w:sz w:val="22"/>
          <w:szCs w:val="22"/>
          <w:lang w:val="es-CO"/>
        </w:rPr>
        <w:t>.</w:t>
      </w:r>
    </w:p>
    <w:p w14:paraId="788E5AF3" w14:textId="716D17DA" w:rsidR="00DF07D3" w:rsidRDefault="00DF07D3" w:rsidP="00DF07D3">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3544AF">
        <w:rPr>
          <w:rFonts w:asciiTheme="minorHAnsi" w:hAnsiTheme="minorHAnsi" w:cstheme="minorHAnsi"/>
          <w:b/>
          <w:sz w:val="22"/>
          <w:szCs w:val="22"/>
          <w:lang w:val="es-CO"/>
        </w:rPr>
        <w:t xml:space="preserve"> </w:t>
      </w:r>
      <w:r w:rsidRPr="00DF07D3">
        <w:rPr>
          <w:rFonts w:asciiTheme="minorHAnsi" w:hAnsiTheme="minorHAnsi" w:cstheme="minorHAnsi"/>
          <w:sz w:val="22"/>
          <w:szCs w:val="22"/>
          <w:lang w:val="es-CO"/>
        </w:rPr>
        <w:t>Construcción de Puentes Vehiculares</w:t>
      </w:r>
    </w:p>
    <w:p w14:paraId="084409C0" w14:textId="32D0BBF1" w:rsidR="00DF07D3" w:rsidRPr="003544AF" w:rsidRDefault="00DF07D3" w:rsidP="00DF07D3">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Pr>
          <w:rFonts w:asciiTheme="minorHAnsi" w:hAnsiTheme="minorHAnsi" w:cstheme="minorHAnsi"/>
          <w:sz w:val="22"/>
          <w:szCs w:val="22"/>
          <w:lang w:val="es-CO"/>
        </w:rPr>
        <w:t>construir 45 puentes</w:t>
      </w:r>
    </w:p>
    <w:p w14:paraId="6CDD32B0" w14:textId="3565AB88" w:rsidR="00B16DEE" w:rsidRDefault="00DF07D3" w:rsidP="00DF07D3">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 xml:space="preserve">Logro: </w:t>
      </w:r>
      <w:r w:rsidR="009D1970">
        <w:rPr>
          <w:rFonts w:asciiTheme="minorHAnsi" w:hAnsiTheme="minorHAnsi" w:cstheme="minorHAnsi"/>
          <w:sz w:val="22"/>
          <w:szCs w:val="22"/>
          <w:lang w:val="es-CO"/>
        </w:rPr>
        <w:t>Esta meta incluye la construcción de las unidades de puentes en cada uno de los proyectos de concesión a cargo de la Agencia</w:t>
      </w:r>
      <w:r w:rsidR="00B64D7A">
        <w:rPr>
          <w:rFonts w:asciiTheme="minorHAnsi" w:hAnsiTheme="minorHAnsi" w:cstheme="minorHAnsi"/>
          <w:sz w:val="22"/>
          <w:szCs w:val="22"/>
          <w:lang w:val="es-CO"/>
        </w:rPr>
        <w:t xml:space="preserve">, y estos se encuentran distribuidos en toda la geografía de Colombia, ayudando al proceso de integración de las regiones, a </w:t>
      </w:r>
      <w:r w:rsidR="00DA4403">
        <w:rPr>
          <w:rFonts w:asciiTheme="minorHAnsi" w:hAnsiTheme="minorHAnsi" w:cstheme="minorHAnsi"/>
          <w:sz w:val="22"/>
          <w:szCs w:val="22"/>
          <w:lang w:val="es-CO"/>
        </w:rPr>
        <w:t>continuación,</w:t>
      </w:r>
      <w:r w:rsidR="00B64D7A">
        <w:rPr>
          <w:rFonts w:asciiTheme="minorHAnsi" w:hAnsiTheme="minorHAnsi" w:cstheme="minorHAnsi"/>
          <w:sz w:val="22"/>
          <w:szCs w:val="22"/>
          <w:lang w:val="es-CO"/>
        </w:rPr>
        <w:t xml:space="preserve"> se presentan los avances de la vigencia 2017.</w:t>
      </w:r>
    </w:p>
    <w:p w14:paraId="00BBB9FB" w14:textId="7E7448A7" w:rsidR="00B64D7A" w:rsidRDefault="00B64D7A" w:rsidP="00DF07D3">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p>
    <w:tbl>
      <w:tblPr>
        <w:tblW w:w="8859" w:type="dxa"/>
        <w:tblInd w:w="841" w:type="dxa"/>
        <w:tblCellMar>
          <w:left w:w="70" w:type="dxa"/>
          <w:right w:w="70" w:type="dxa"/>
        </w:tblCellMar>
        <w:tblLook w:val="04A0" w:firstRow="1" w:lastRow="0" w:firstColumn="1" w:lastColumn="0" w:noHBand="0" w:noVBand="1"/>
      </w:tblPr>
      <w:tblGrid>
        <w:gridCol w:w="2599"/>
        <w:gridCol w:w="1335"/>
        <w:gridCol w:w="1332"/>
        <w:gridCol w:w="1255"/>
        <w:gridCol w:w="1138"/>
        <w:gridCol w:w="1200"/>
      </w:tblGrid>
      <w:tr w:rsidR="0052551B" w:rsidRPr="0052551B" w14:paraId="764666F3" w14:textId="77777777" w:rsidTr="0052551B">
        <w:trPr>
          <w:trHeight w:val="315"/>
        </w:trPr>
        <w:tc>
          <w:tcPr>
            <w:tcW w:w="2599"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38F25CE8" w14:textId="77777777" w:rsidR="0052551B" w:rsidRPr="0052551B" w:rsidRDefault="0052551B" w:rsidP="0052551B">
            <w:pPr>
              <w:jc w:val="center"/>
              <w:rPr>
                <w:rFonts w:ascii="Calibri" w:eastAsia="Times New Roman" w:hAnsi="Calibri" w:cs="Calibri"/>
                <w:b/>
                <w:bCs/>
                <w:color w:val="000000"/>
                <w:szCs w:val="22"/>
                <w:lang w:val="es-CO" w:eastAsia="es-CO"/>
              </w:rPr>
            </w:pPr>
            <w:r w:rsidRPr="0052551B">
              <w:rPr>
                <w:rFonts w:ascii="Calibri" w:eastAsia="Times New Roman" w:hAnsi="Calibri" w:cs="Calibri"/>
                <w:b/>
                <w:bCs/>
                <w:color w:val="000000"/>
                <w:szCs w:val="22"/>
                <w:lang w:val="es-CO" w:eastAsia="es-CO"/>
              </w:rPr>
              <w:t>Proyecto</w:t>
            </w:r>
          </w:p>
        </w:tc>
        <w:tc>
          <w:tcPr>
            <w:tcW w:w="5060" w:type="dxa"/>
            <w:gridSpan w:val="4"/>
            <w:tcBorders>
              <w:top w:val="single" w:sz="8" w:space="0" w:color="auto"/>
              <w:left w:val="nil"/>
              <w:bottom w:val="single" w:sz="8" w:space="0" w:color="auto"/>
              <w:right w:val="single" w:sz="8" w:space="0" w:color="auto"/>
            </w:tcBorders>
            <w:shd w:val="clear" w:color="auto" w:fill="auto"/>
            <w:noWrap/>
            <w:vAlign w:val="bottom"/>
            <w:hideMark/>
          </w:tcPr>
          <w:p w14:paraId="44E2F0F2" w14:textId="77777777" w:rsidR="0052551B" w:rsidRPr="0052551B" w:rsidRDefault="0052551B" w:rsidP="0052551B">
            <w:pPr>
              <w:jc w:val="center"/>
              <w:rPr>
                <w:rFonts w:ascii="Calibri" w:eastAsia="Times New Roman" w:hAnsi="Calibri" w:cs="Calibri"/>
                <w:b/>
                <w:bCs/>
                <w:color w:val="000000"/>
                <w:szCs w:val="22"/>
                <w:lang w:val="es-CO" w:eastAsia="es-CO"/>
              </w:rPr>
            </w:pPr>
            <w:r w:rsidRPr="0052551B">
              <w:rPr>
                <w:rFonts w:ascii="Calibri" w:eastAsia="Times New Roman" w:hAnsi="Calibri" w:cs="Calibri"/>
                <w:b/>
                <w:bCs/>
                <w:color w:val="000000"/>
                <w:szCs w:val="22"/>
                <w:lang w:val="es-CO" w:eastAsia="es-CO"/>
              </w:rPr>
              <w:t>avances</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14:paraId="51424463" w14:textId="77777777" w:rsidR="0052551B" w:rsidRPr="0052551B" w:rsidRDefault="0052551B" w:rsidP="0052551B">
            <w:pPr>
              <w:jc w:val="lef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 </w:t>
            </w:r>
          </w:p>
        </w:tc>
      </w:tr>
      <w:tr w:rsidR="0052551B" w:rsidRPr="0052551B" w14:paraId="7C154E12" w14:textId="77777777" w:rsidTr="0052551B">
        <w:trPr>
          <w:trHeight w:val="315"/>
        </w:trPr>
        <w:tc>
          <w:tcPr>
            <w:tcW w:w="2599" w:type="dxa"/>
            <w:vMerge/>
            <w:tcBorders>
              <w:top w:val="single" w:sz="8" w:space="0" w:color="auto"/>
              <w:left w:val="single" w:sz="8" w:space="0" w:color="auto"/>
              <w:bottom w:val="single" w:sz="8" w:space="0" w:color="000000"/>
              <w:right w:val="single" w:sz="8" w:space="0" w:color="auto"/>
            </w:tcBorders>
            <w:vAlign w:val="center"/>
            <w:hideMark/>
          </w:tcPr>
          <w:p w14:paraId="05E86214" w14:textId="77777777" w:rsidR="0052551B" w:rsidRPr="0052551B" w:rsidRDefault="0052551B" w:rsidP="0052551B">
            <w:pPr>
              <w:jc w:val="left"/>
              <w:rPr>
                <w:rFonts w:ascii="Calibri" w:eastAsia="Times New Roman" w:hAnsi="Calibri" w:cs="Calibri"/>
                <w:b/>
                <w:bCs/>
                <w:color w:val="000000"/>
                <w:szCs w:val="22"/>
                <w:lang w:val="es-CO" w:eastAsia="es-CO"/>
              </w:rPr>
            </w:pPr>
          </w:p>
        </w:tc>
        <w:tc>
          <w:tcPr>
            <w:tcW w:w="1335" w:type="dxa"/>
            <w:tcBorders>
              <w:top w:val="nil"/>
              <w:left w:val="nil"/>
              <w:bottom w:val="single" w:sz="8" w:space="0" w:color="auto"/>
              <w:right w:val="single" w:sz="8" w:space="0" w:color="auto"/>
            </w:tcBorders>
            <w:shd w:val="clear" w:color="auto" w:fill="auto"/>
            <w:noWrap/>
            <w:vAlign w:val="bottom"/>
            <w:hideMark/>
          </w:tcPr>
          <w:p w14:paraId="3F075F06" w14:textId="77777777" w:rsidR="0052551B" w:rsidRPr="0052551B" w:rsidRDefault="0052551B" w:rsidP="0052551B">
            <w:pPr>
              <w:jc w:val="center"/>
              <w:rPr>
                <w:rFonts w:ascii="Calibri" w:eastAsia="Times New Roman" w:hAnsi="Calibri" w:cs="Calibri"/>
                <w:b/>
                <w:bCs/>
                <w:color w:val="000000"/>
                <w:szCs w:val="22"/>
                <w:lang w:val="es-CO" w:eastAsia="es-CO"/>
              </w:rPr>
            </w:pPr>
            <w:r w:rsidRPr="0052551B">
              <w:rPr>
                <w:rFonts w:ascii="Calibri" w:eastAsia="Times New Roman" w:hAnsi="Calibri" w:cs="Calibri"/>
                <w:b/>
                <w:bCs/>
                <w:color w:val="000000"/>
                <w:szCs w:val="22"/>
                <w:lang w:val="es-CO" w:eastAsia="es-CO"/>
              </w:rPr>
              <w:t>1 er trim</w:t>
            </w:r>
          </w:p>
        </w:tc>
        <w:tc>
          <w:tcPr>
            <w:tcW w:w="1332" w:type="dxa"/>
            <w:tcBorders>
              <w:top w:val="nil"/>
              <w:left w:val="nil"/>
              <w:bottom w:val="single" w:sz="8" w:space="0" w:color="auto"/>
              <w:right w:val="single" w:sz="8" w:space="0" w:color="auto"/>
            </w:tcBorders>
            <w:shd w:val="clear" w:color="auto" w:fill="auto"/>
            <w:noWrap/>
            <w:vAlign w:val="bottom"/>
            <w:hideMark/>
          </w:tcPr>
          <w:p w14:paraId="18D54724" w14:textId="77777777" w:rsidR="0052551B" w:rsidRPr="0052551B" w:rsidRDefault="0052551B" w:rsidP="0052551B">
            <w:pPr>
              <w:jc w:val="center"/>
              <w:rPr>
                <w:rFonts w:ascii="Calibri" w:eastAsia="Times New Roman" w:hAnsi="Calibri" w:cs="Calibri"/>
                <w:b/>
                <w:bCs/>
                <w:color w:val="000000"/>
                <w:szCs w:val="22"/>
                <w:lang w:val="es-CO" w:eastAsia="es-CO"/>
              </w:rPr>
            </w:pPr>
            <w:r w:rsidRPr="0052551B">
              <w:rPr>
                <w:rFonts w:ascii="Calibri" w:eastAsia="Times New Roman" w:hAnsi="Calibri" w:cs="Calibri"/>
                <w:b/>
                <w:bCs/>
                <w:color w:val="000000"/>
                <w:szCs w:val="22"/>
                <w:lang w:val="es-CO" w:eastAsia="es-CO"/>
              </w:rPr>
              <w:t>2do trim</w:t>
            </w:r>
          </w:p>
        </w:tc>
        <w:tc>
          <w:tcPr>
            <w:tcW w:w="1255" w:type="dxa"/>
            <w:tcBorders>
              <w:top w:val="nil"/>
              <w:left w:val="nil"/>
              <w:bottom w:val="single" w:sz="8" w:space="0" w:color="auto"/>
              <w:right w:val="single" w:sz="8" w:space="0" w:color="auto"/>
            </w:tcBorders>
            <w:shd w:val="clear" w:color="auto" w:fill="auto"/>
            <w:noWrap/>
            <w:vAlign w:val="bottom"/>
            <w:hideMark/>
          </w:tcPr>
          <w:p w14:paraId="49170160" w14:textId="77777777" w:rsidR="0052551B" w:rsidRPr="0052551B" w:rsidRDefault="0052551B" w:rsidP="0052551B">
            <w:pPr>
              <w:jc w:val="center"/>
              <w:rPr>
                <w:rFonts w:ascii="Calibri" w:eastAsia="Times New Roman" w:hAnsi="Calibri" w:cs="Calibri"/>
                <w:b/>
                <w:bCs/>
                <w:color w:val="000000"/>
                <w:szCs w:val="22"/>
                <w:lang w:val="es-CO" w:eastAsia="es-CO"/>
              </w:rPr>
            </w:pPr>
            <w:r w:rsidRPr="0052551B">
              <w:rPr>
                <w:rFonts w:ascii="Calibri" w:eastAsia="Times New Roman" w:hAnsi="Calibri" w:cs="Calibri"/>
                <w:b/>
                <w:bCs/>
                <w:color w:val="000000"/>
                <w:szCs w:val="22"/>
                <w:lang w:val="es-CO" w:eastAsia="es-CO"/>
              </w:rPr>
              <w:t>3er trim</w:t>
            </w:r>
          </w:p>
        </w:tc>
        <w:tc>
          <w:tcPr>
            <w:tcW w:w="1138" w:type="dxa"/>
            <w:tcBorders>
              <w:top w:val="nil"/>
              <w:left w:val="nil"/>
              <w:bottom w:val="single" w:sz="8" w:space="0" w:color="auto"/>
              <w:right w:val="single" w:sz="8" w:space="0" w:color="auto"/>
            </w:tcBorders>
            <w:shd w:val="clear" w:color="auto" w:fill="auto"/>
            <w:noWrap/>
            <w:vAlign w:val="bottom"/>
            <w:hideMark/>
          </w:tcPr>
          <w:p w14:paraId="129C9CCA" w14:textId="77777777" w:rsidR="0052551B" w:rsidRPr="0052551B" w:rsidRDefault="0052551B" w:rsidP="0052551B">
            <w:pPr>
              <w:jc w:val="center"/>
              <w:rPr>
                <w:rFonts w:ascii="Calibri" w:eastAsia="Times New Roman" w:hAnsi="Calibri" w:cs="Calibri"/>
                <w:b/>
                <w:bCs/>
                <w:color w:val="000000"/>
                <w:szCs w:val="22"/>
                <w:lang w:val="es-CO" w:eastAsia="es-CO"/>
              </w:rPr>
            </w:pPr>
            <w:r w:rsidRPr="0052551B">
              <w:rPr>
                <w:rFonts w:ascii="Calibri" w:eastAsia="Times New Roman" w:hAnsi="Calibri" w:cs="Calibri"/>
                <w:b/>
                <w:bCs/>
                <w:color w:val="000000"/>
                <w:szCs w:val="22"/>
                <w:lang w:val="es-CO" w:eastAsia="es-CO"/>
              </w:rPr>
              <w:t>4o trim</w:t>
            </w:r>
          </w:p>
        </w:tc>
        <w:tc>
          <w:tcPr>
            <w:tcW w:w="1200" w:type="dxa"/>
            <w:tcBorders>
              <w:top w:val="nil"/>
              <w:left w:val="nil"/>
              <w:bottom w:val="single" w:sz="8" w:space="0" w:color="auto"/>
              <w:right w:val="single" w:sz="8" w:space="0" w:color="auto"/>
            </w:tcBorders>
            <w:shd w:val="clear" w:color="auto" w:fill="auto"/>
            <w:noWrap/>
            <w:vAlign w:val="bottom"/>
            <w:hideMark/>
          </w:tcPr>
          <w:p w14:paraId="1D37ADDA" w14:textId="77777777" w:rsidR="0052551B" w:rsidRPr="0052551B" w:rsidRDefault="0052551B" w:rsidP="0052551B">
            <w:pPr>
              <w:jc w:val="center"/>
              <w:rPr>
                <w:rFonts w:ascii="Calibri" w:eastAsia="Times New Roman" w:hAnsi="Calibri" w:cs="Calibri"/>
                <w:b/>
                <w:bCs/>
                <w:color w:val="000000"/>
                <w:szCs w:val="22"/>
                <w:lang w:val="es-CO" w:eastAsia="es-CO"/>
              </w:rPr>
            </w:pPr>
            <w:r w:rsidRPr="0052551B">
              <w:rPr>
                <w:rFonts w:ascii="Calibri" w:eastAsia="Times New Roman" w:hAnsi="Calibri" w:cs="Calibri"/>
                <w:b/>
                <w:bCs/>
                <w:color w:val="000000"/>
                <w:szCs w:val="22"/>
                <w:lang w:val="es-CO" w:eastAsia="es-CO"/>
              </w:rPr>
              <w:t>Total</w:t>
            </w:r>
          </w:p>
        </w:tc>
      </w:tr>
      <w:tr w:rsidR="0052551B" w:rsidRPr="0052551B" w14:paraId="69910D6D" w14:textId="77777777" w:rsidTr="0052551B">
        <w:trPr>
          <w:trHeight w:val="315"/>
        </w:trPr>
        <w:tc>
          <w:tcPr>
            <w:tcW w:w="2599" w:type="dxa"/>
            <w:tcBorders>
              <w:top w:val="nil"/>
              <w:left w:val="single" w:sz="8" w:space="0" w:color="auto"/>
              <w:bottom w:val="single" w:sz="8" w:space="0" w:color="auto"/>
              <w:right w:val="single" w:sz="8" w:space="0" w:color="auto"/>
            </w:tcBorders>
            <w:shd w:val="clear" w:color="auto" w:fill="auto"/>
            <w:vAlign w:val="bottom"/>
            <w:hideMark/>
          </w:tcPr>
          <w:p w14:paraId="58610C7D" w14:textId="77777777" w:rsidR="0052551B" w:rsidRPr="0052551B" w:rsidRDefault="0052551B" w:rsidP="0052551B">
            <w:pPr>
              <w:jc w:val="lef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Bogotá - Villavicencio</w:t>
            </w:r>
          </w:p>
        </w:tc>
        <w:tc>
          <w:tcPr>
            <w:tcW w:w="1335" w:type="dxa"/>
            <w:tcBorders>
              <w:top w:val="nil"/>
              <w:left w:val="nil"/>
              <w:bottom w:val="single" w:sz="8" w:space="0" w:color="auto"/>
              <w:right w:val="single" w:sz="8" w:space="0" w:color="auto"/>
            </w:tcBorders>
            <w:shd w:val="clear" w:color="auto" w:fill="auto"/>
            <w:noWrap/>
            <w:vAlign w:val="bottom"/>
            <w:hideMark/>
          </w:tcPr>
          <w:p w14:paraId="1E28EC4E"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11</w:t>
            </w:r>
          </w:p>
        </w:tc>
        <w:tc>
          <w:tcPr>
            <w:tcW w:w="1332" w:type="dxa"/>
            <w:tcBorders>
              <w:top w:val="nil"/>
              <w:left w:val="nil"/>
              <w:bottom w:val="single" w:sz="8" w:space="0" w:color="auto"/>
              <w:right w:val="single" w:sz="8" w:space="0" w:color="auto"/>
            </w:tcBorders>
            <w:shd w:val="clear" w:color="auto" w:fill="auto"/>
            <w:noWrap/>
            <w:vAlign w:val="bottom"/>
            <w:hideMark/>
          </w:tcPr>
          <w:p w14:paraId="22FE3E76"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1</w:t>
            </w:r>
          </w:p>
        </w:tc>
        <w:tc>
          <w:tcPr>
            <w:tcW w:w="1255" w:type="dxa"/>
            <w:tcBorders>
              <w:top w:val="nil"/>
              <w:left w:val="nil"/>
              <w:bottom w:val="single" w:sz="8" w:space="0" w:color="auto"/>
              <w:right w:val="single" w:sz="8" w:space="0" w:color="auto"/>
            </w:tcBorders>
            <w:shd w:val="clear" w:color="auto" w:fill="auto"/>
            <w:noWrap/>
            <w:vAlign w:val="bottom"/>
            <w:hideMark/>
          </w:tcPr>
          <w:p w14:paraId="0EAEEB58"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3</w:t>
            </w:r>
          </w:p>
        </w:tc>
        <w:tc>
          <w:tcPr>
            <w:tcW w:w="1138" w:type="dxa"/>
            <w:tcBorders>
              <w:top w:val="nil"/>
              <w:left w:val="nil"/>
              <w:bottom w:val="single" w:sz="8" w:space="0" w:color="auto"/>
              <w:right w:val="single" w:sz="8" w:space="0" w:color="auto"/>
            </w:tcBorders>
            <w:shd w:val="clear" w:color="auto" w:fill="auto"/>
            <w:noWrap/>
            <w:vAlign w:val="bottom"/>
            <w:hideMark/>
          </w:tcPr>
          <w:p w14:paraId="67874477"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5</w:t>
            </w:r>
          </w:p>
        </w:tc>
        <w:tc>
          <w:tcPr>
            <w:tcW w:w="1200" w:type="dxa"/>
            <w:tcBorders>
              <w:top w:val="nil"/>
              <w:left w:val="nil"/>
              <w:bottom w:val="single" w:sz="8" w:space="0" w:color="auto"/>
              <w:right w:val="single" w:sz="8" w:space="0" w:color="auto"/>
            </w:tcBorders>
            <w:shd w:val="clear" w:color="auto" w:fill="auto"/>
            <w:noWrap/>
            <w:vAlign w:val="bottom"/>
            <w:hideMark/>
          </w:tcPr>
          <w:p w14:paraId="4B5A7D98"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20</w:t>
            </w:r>
          </w:p>
        </w:tc>
      </w:tr>
      <w:tr w:rsidR="0052551B" w:rsidRPr="0052551B" w14:paraId="75C0061D" w14:textId="77777777" w:rsidTr="0052551B">
        <w:trPr>
          <w:trHeight w:val="315"/>
        </w:trPr>
        <w:tc>
          <w:tcPr>
            <w:tcW w:w="2599" w:type="dxa"/>
            <w:tcBorders>
              <w:top w:val="nil"/>
              <w:left w:val="single" w:sz="8" w:space="0" w:color="auto"/>
              <w:bottom w:val="single" w:sz="8" w:space="0" w:color="auto"/>
              <w:right w:val="single" w:sz="8" w:space="0" w:color="auto"/>
            </w:tcBorders>
            <w:shd w:val="clear" w:color="auto" w:fill="auto"/>
            <w:vAlign w:val="bottom"/>
            <w:hideMark/>
          </w:tcPr>
          <w:p w14:paraId="7CBD0D4C" w14:textId="77777777" w:rsidR="0052551B" w:rsidRPr="0052551B" w:rsidRDefault="0052551B" w:rsidP="0052551B">
            <w:pPr>
              <w:jc w:val="lef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Fontibón - Faca - Los Alpes</w:t>
            </w:r>
          </w:p>
        </w:tc>
        <w:tc>
          <w:tcPr>
            <w:tcW w:w="1335" w:type="dxa"/>
            <w:tcBorders>
              <w:top w:val="nil"/>
              <w:left w:val="nil"/>
              <w:bottom w:val="single" w:sz="8" w:space="0" w:color="auto"/>
              <w:right w:val="single" w:sz="8" w:space="0" w:color="auto"/>
            </w:tcBorders>
            <w:shd w:val="clear" w:color="auto" w:fill="auto"/>
            <w:noWrap/>
            <w:vAlign w:val="bottom"/>
            <w:hideMark/>
          </w:tcPr>
          <w:p w14:paraId="7BB422BA"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2</w:t>
            </w:r>
          </w:p>
        </w:tc>
        <w:tc>
          <w:tcPr>
            <w:tcW w:w="1332" w:type="dxa"/>
            <w:tcBorders>
              <w:top w:val="nil"/>
              <w:left w:val="nil"/>
              <w:bottom w:val="single" w:sz="8" w:space="0" w:color="auto"/>
              <w:right w:val="single" w:sz="8" w:space="0" w:color="auto"/>
            </w:tcBorders>
            <w:shd w:val="clear" w:color="auto" w:fill="auto"/>
            <w:noWrap/>
            <w:vAlign w:val="bottom"/>
            <w:hideMark/>
          </w:tcPr>
          <w:p w14:paraId="48A53F2B" w14:textId="77777777" w:rsidR="0052551B" w:rsidRPr="0052551B" w:rsidRDefault="0052551B" w:rsidP="0052551B">
            <w:pPr>
              <w:jc w:val="lef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 </w:t>
            </w:r>
          </w:p>
        </w:tc>
        <w:tc>
          <w:tcPr>
            <w:tcW w:w="1255" w:type="dxa"/>
            <w:tcBorders>
              <w:top w:val="nil"/>
              <w:left w:val="nil"/>
              <w:bottom w:val="single" w:sz="8" w:space="0" w:color="auto"/>
              <w:right w:val="single" w:sz="8" w:space="0" w:color="auto"/>
            </w:tcBorders>
            <w:shd w:val="clear" w:color="auto" w:fill="auto"/>
            <w:noWrap/>
            <w:vAlign w:val="bottom"/>
            <w:hideMark/>
          </w:tcPr>
          <w:p w14:paraId="0675295E" w14:textId="77777777" w:rsidR="0052551B" w:rsidRPr="0052551B" w:rsidRDefault="0052551B" w:rsidP="0052551B">
            <w:pPr>
              <w:jc w:val="lef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 </w:t>
            </w:r>
          </w:p>
        </w:tc>
        <w:tc>
          <w:tcPr>
            <w:tcW w:w="1138" w:type="dxa"/>
            <w:tcBorders>
              <w:top w:val="nil"/>
              <w:left w:val="nil"/>
              <w:bottom w:val="single" w:sz="8" w:space="0" w:color="auto"/>
              <w:right w:val="single" w:sz="8" w:space="0" w:color="auto"/>
            </w:tcBorders>
            <w:shd w:val="clear" w:color="auto" w:fill="auto"/>
            <w:noWrap/>
            <w:vAlign w:val="bottom"/>
            <w:hideMark/>
          </w:tcPr>
          <w:p w14:paraId="57C0BF55"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2</w:t>
            </w:r>
          </w:p>
        </w:tc>
        <w:tc>
          <w:tcPr>
            <w:tcW w:w="1200" w:type="dxa"/>
            <w:tcBorders>
              <w:top w:val="nil"/>
              <w:left w:val="nil"/>
              <w:bottom w:val="single" w:sz="8" w:space="0" w:color="auto"/>
              <w:right w:val="single" w:sz="8" w:space="0" w:color="auto"/>
            </w:tcBorders>
            <w:shd w:val="clear" w:color="auto" w:fill="auto"/>
            <w:noWrap/>
            <w:vAlign w:val="bottom"/>
            <w:hideMark/>
          </w:tcPr>
          <w:p w14:paraId="187904F6"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4</w:t>
            </w:r>
          </w:p>
        </w:tc>
      </w:tr>
      <w:tr w:rsidR="0052551B" w:rsidRPr="0052551B" w14:paraId="7AE6639C" w14:textId="77777777" w:rsidTr="0052551B">
        <w:trPr>
          <w:trHeight w:val="315"/>
        </w:trPr>
        <w:tc>
          <w:tcPr>
            <w:tcW w:w="2599" w:type="dxa"/>
            <w:tcBorders>
              <w:top w:val="nil"/>
              <w:left w:val="single" w:sz="8" w:space="0" w:color="auto"/>
              <w:bottom w:val="single" w:sz="8" w:space="0" w:color="auto"/>
              <w:right w:val="single" w:sz="8" w:space="0" w:color="auto"/>
            </w:tcBorders>
            <w:shd w:val="clear" w:color="auto" w:fill="auto"/>
            <w:vAlign w:val="bottom"/>
            <w:hideMark/>
          </w:tcPr>
          <w:p w14:paraId="62B781F1" w14:textId="77777777" w:rsidR="0052551B" w:rsidRPr="0052551B" w:rsidRDefault="0052551B" w:rsidP="0052551B">
            <w:pPr>
              <w:jc w:val="lef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lastRenderedPageBreak/>
              <w:t>Ruta del Sol III</w:t>
            </w:r>
          </w:p>
        </w:tc>
        <w:tc>
          <w:tcPr>
            <w:tcW w:w="1335" w:type="dxa"/>
            <w:tcBorders>
              <w:top w:val="nil"/>
              <w:left w:val="nil"/>
              <w:bottom w:val="single" w:sz="8" w:space="0" w:color="auto"/>
              <w:right w:val="single" w:sz="8" w:space="0" w:color="auto"/>
            </w:tcBorders>
            <w:shd w:val="clear" w:color="auto" w:fill="auto"/>
            <w:noWrap/>
            <w:vAlign w:val="bottom"/>
            <w:hideMark/>
          </w:tcPr>
          <w:p w14:paraId="3500DAAF"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6</w:t>
            </w:r>
          </w:p>
        </w:tc>
        <w:tc>
          <w:tcPr>
            <w:tcW w:w="1332" w:type="dxa"/>
            <w:tcBorders>
              <w:top w:val="nil"/>
              <w:left w:val="nil"/>
              <w:bottom w:val="single" w:sz="8" w:space="0" w:color="auto"/>
              <w:right w:val="single" w:sz="8" w:space="0" w:color="auto"/>
            </w:tcBorders>
            <w:shd w:val="clear" w:color="auto" w:fill="auto"/>
            <w:noWrap/>
            <w:vAlign w:val="bottom"/>
            <w:hideMark/>
          </w:tcPr>
          <w:p w14:paraId="7CD24722" w14:textId="77777777" w:rsidR="0052551B" w:rsidRPr="0052551B" w:rsidRDefault="0052551B" w:rsidP="0052551B">
            <w:pPr>
              <w:jc w:val="lef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 </w:t>
            </w:r>
          </w:p>
        </w:tc>
        <w:tc>
          <w:tcPr>
            <w:tcW w:w="1255" w:type="dxa"/>
            <w:tcBorders>
              <w:top w:val="nil"/>
              <w:left w:val="nil"/>
              <w:bottom w:val="single" w:sz="8" w:space="0" w:color="auto"/>
              <w:right w:val="single" w:sz="8" w:space="0" w:color="auto"/>
            </w:tcBorders>
            <w:shd w:val="clear" w:color="auto" w:fill="auto"/>
            <w:noWrap/>
            <w:vAlign w:val="bottom"/>
            <w:hideMark/>
          </w:tcPr>
          <w:p w14:paraId="29FFE235" w14:textId="77777777" w:rsidR="0052551B" w:rsidRPr="0052551B" w:rsidRDefault="0052551B" w:rsidP="0052551B">
            <w:pPr>
              <w:jc w:val="lef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 </w:t>
            </w:r>
          </w:p>
        </w:tc>
        <w:tc>
          <w:tcPr>
            <w:tcW w:w="1138" w:type="dxa"/>
            <w:tcBorders>
              <w:top w:val="nil"/>
              <w:left w:val="nil"/>
              <w:bottom w:val="single" w:sz="8" w:space="0" w:color="auto"/>
              <w:right w:val="single" w:sz="8" w:space="0" w:color="auto"/>
            </w:tcBorders>
            <w:shd w:val="clear" w:color="auto" w:fill="auto"/>
            <w:noWrap/>
            <w:vAlign w:val="bottom"/>
            <w:hideMark/>
          </w:tcPr>
          <w:p w14:paraId="5895D2A9" w14:textId="77777777" w:rsidR="0052551B" w:rsidRPr="0052551B" w:rsidRDefault="0052551B" w:rsidP="0052551B">
            <w:pPr>
              <w:jc w:val="lef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 </w:t>
            </w:r>
          </w:p>
        </w:tc>
        <w:tc>
          <w:tcPr>
            <w:tcW w:w="1200" w:type="dxa"/>
            <w:tcBorders>
              <w:top w:val="nil"/>
              <w:left w:val="nil"/>
              <w:bottom w:val="single" w:sz="8" w:space="0" w:color="auto"/>
              <w:right w:val="single" w:sz="8" w:space="0" w:color="auto"/>
            </w:tcBorders>
            <w:shd w:val="clear" w:color="auto" w:fill="auto"/>
            <w:noWrap/>
            <w:vAlign w:val="bottom"/>
            <w:hideMark/>
          </w:tcPr>
          <w:p w14:paraId="06BF7B35"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6</w:t>
            </w:r>
          </w:p>
        </w:tc>
      </w:tr>
      <w:tr w:rsidR="0052551B" w:rsidRPr="0052551B" w14:paraId="139451A1" w14:textId="77777777" w:rsidTr="0052551B">
        <w:trPr>
          <w:trHeight w:val="615"/>
        </w:trPr>
        <w:tc>
          <w:tcPr>
            <w:tcW w:w="2599" w:type="dxa"/>
            <w:tcBorders>
              <w:top w:val="nil"/>
              <w:left w:val="single" w:sz="8" w:space="0" w:color="auto"/>
              <w:bottom w:val="single" w:sz="8" w:space="0" w:color="auto"/>
              <w:right w:val="single" w:sz="8" w:space="0" w:color="auto"/>
            </w:tcBorders>
            <w:shd w:val="clear" w:color="auto" w:fill="auto"/>
            <w:vAlign w:val="bottom"/>
            <w:hideMark/>
          </w:tcPr>
          <w:p w14:paraId="7388632F" w14:textId="77777777" w:rsidR="0052551B" w:rsidRPr="0052551B" w:rsidRDefault="0052551B" w:rsidP="0052551B">
            <w:pPr>
              <w:jc w:val="lef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Cartagena - Bquilla - Circunv Prosperidad</w:t>
            </w:r>
          </w:p>
        </w:tc>
        <w:tc>
          <w:tcPr>
            <w:tcW w:w="1335" w:type="dxa"/>
            <w:tcBorders>
              <w:top w:val="nil"/>
              <w:left w:val="nil"/>
              <w:bottom w:val="single" w:sz="8" w:space="0" w:color="auto"/>
              <w:right w:val="single" w:sz="8" w:space="0" w:color="auto"/>
            </w:tcBorders>
            <w:shd w:val="clear" w:color="auto" w:fill="auto"/>
            <w:noWrap/>
            <w:vAlign w:val="bottom"/>
            <w:hideMark/>
          </w:tcPr>
          <w:p w14:paraId="52520AAB" w14:textId="77777777" w:rsidR="0052551B" w:rsidRPr="0052551B" w:rsidRDefault="0052551B" w:rsidP="0052551B">
            <w:pPr>
              <w:jc w:val="lef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 </w:t>
            </w:r>
          </w:p>
        </w:tc>
        <w:tc>
          <w:tcPr>
            <w:tcW w:w="1332" w:type="dxa"/>
            <w:tcBorders>
              <w:top w:val="nil"/>
              <w:left w:val="nil"/>
              <w:bottom w:val="single" w:sz="8" w:space="0" w:color="auto"/>
              <w:right w:val="single" w:sz="8" w:space="0" w:color="auto"/>
            </w:tcBorders>
            <w:shd w:val="clear" w:color="auto" w:fill="auto"/>
            <w:noWrap/>
            <w:vAlign w:val="bottom"/>
            <w:hideMark/>
          </w:tcPr>
          <w:p w14:paraId="3070210E" w14:textId="77777777" w:rsidR="0052551B" w:rsidRPr="0052551B" w:rsidRDefault="0052551B" w:rsidP="0052551B">
            <w:pPr>
              <w:jc w:val="lef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 </w:t>
            </w:r>
          </w:p>
        </w:tc>
        <w:tc>
          <w:tcPr>
            <w:tcW w:w="1255" w:type="dxa"/>
            <w:tcBorders>
              <w:top w:val="nil"/>
              <w:left w:val="nil"/>
              <w:bottom w:val="single" w:sz="8" w:space="0" w:color="auto"/>
              <w:right w:val="single" w:sz="8" w:space="0" w:color="auto"/>
            </w:tcBorders>
            <w:shd w:val="clear" w:color="auto" w:fill="auto"/>
            <w:noWrap/>
            <w:vAlign w:val="bottom"/>
            <w:hideMark/>
          </w:tcPr>
          <w:p w14:paraId="58B0F53E" w14:textId="77777777" w:rsidR="0052551B" w:rsidRPr="0052551B" w:rsidRDefault="0052551B" w:rsidP="0052551B">
            <w:pPr>
              <w:jc w:val="lef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 </w:t>
            </w:r>
          </w:p>
        </w:tc>
        <w:tc>
          <w:tcPr>
            <w:tcW w:w="1138" w:type="dxa"/>
            <w:tcBorders>
              <w:top w:val="nil"/>
              <w:left w:val="nil"/>
              <w:bottom w:val="single" w:sz="8" w:space="0" w:color="auto"/>
              <w:right w:val="single" w:sz="8" w:space="0" w:color="auto"/>
            </w:tcBorders>
            <w:shd w:val="clear" w:color="auto" w:fill="auto"/>
            <w:noWrap/>
            <w:vAlign w:val="bottom"/>
            <w:hideMark/>
          </w:tcPr>
          <w:p w14:paraId="17BD3F97"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2</w:t>
            </w:r>
          </w:p>
        </w:tc>
        <w:tc>
          <w:tcPr>
            <w:tcW w:w="1200" w:type="dxa"/>
            <w:tcBorders>
              <w:top w:val="nil"/>
              <w:left w:val="nil"/>
              <w:bottom w:val="single" w:sz="8" w:space="0" w:color="auto"/>
              <w:right w:val="single" w:sz="8" w:space="0" w:color="auto"/>
            </w:tcBorders>
            <w:shd w:val="clear" w:color="auto" w:fill="auto"/>
            <w:noWrap/>
            <w:vAlign w:val="bottom"/>
            <w:hideMark/>
          </w:tcPr>
          <w:p w14:paraId="523D4531"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2</w:t>
            </w:r>
          </w:p>
        </w:tc>
      </w:tr>
      <w:tr w:rsidR="0052551B" w:rsidRPr="0052551B" w14:paraId="6FEF1938" w14:textId="77777777" w:rsidTr="0052551B">
        <w:trPr>
          <w:trHeight w:val="315"/>
        </w:trPr>
        <w:tc>
          <w:tcPr>
            <w:tcW w:w="2599" w:type="dxa"/>
            <w:tcBorders>
              <w:top w:val="nil"/>
              <w:left w:val="single" w:sz="8" w:space="0" w:color="auto"/>
              <w:bottom w:val="single" w:sz="8" w:space="0" w:color="auto"/>
              <w:right w:val="single" w:sz="8" w:space="0" w:color="auto"/>
            </w:tcBorders>
            <w:shd w:val="clear" w:color="auto" w:fill="auto"/>
            <w:vAlign w:val="bottom"/>
            <w:hideMark/>
          </w:tcPr>
          <w:p w14:paraId="3C0C4563" w14:textId="77777777" w:rsidR="0052551B" w:rsidRPr="0052551B" w:rsidRDefault="0052551B" w:rsidP="0052551B">
            <w:pPr>
              <w:jc w:val="lef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Conexión Pacífico 3</w:t>
            </w:r>
          </w:p>
        </w:tc>
        <w:tc>
          <w:tcPr>
            <w:tcW w:w="1335" w:type="dxa"/>
            <w:tcBorders>
              <w:top w:val="nil"/>
              <w:left w:val="nil"/>
              <w:bottom w:val="single" w:sz="8" w:space="0" w:color="auto"/>
              <w:right w:val="single" w:sz="8" w:space="0" w:color="auto"/>
            </w:tcBorders>
            <w:shd w:val="clear" w:color="auto" w:fill="auto"/>
            <w:noWrap/>
            <w:vAlign w:val="bottom"/>
            <w:hideMark/>
          </w:tcPr>
          <w:p w14:paraId="3DCEADC6"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1</w:t>
            </w:r>
          </w:p>
        </w:tc>
        <w:tc>
          <w:tcPr>
            <w:tcW w:w="1332" w:type="dxa"/>
            <w:tcBorders>
              <w:top w:val="nil"/>
              <w:left w:val="nil"/>
              <w:bottom w:val="single" w:sz="8" w:space="0" w:color="auto"/>
              <w:right w:val="single" w:sz="8" w:space="0" w:color="auto"/>
            </w:tcBorders>
            <w:shd w:val="clear" w:color="auto" w:fill="auto"/>
            <w:noWrap/>
            <w:vAlign w:val="bottom"/>
            <w:hideMark/>
          </w:tcPr>
          <w:p w14:paraId="3CED515B"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1</w:t>
            </w:r>
          </w:p>
        </w:tc>
        <w:tc>
          <w:tcPr>
            <w:tcW w:w="1255" w:type="dxa"/>
            <w:tcBorders>
              <w:top w:val="nil"/>
              <w:left w:val="nil"/>
              <w:bottom w:val="single" w:sz="8" w:space="0" w:color="auto"/>
              <w:right w:val="single" w:sz="8" w:space="0" w:color="auto"/>
            </w:tcBorders>
            <w:shd w:val="clear" w:color="auto" w:fill="auto"/>
            <w:noWrap/>
            <w:vAlign w:val="bottom"/>
            <w:hideMark/>
          </w:tcPr>
          <w:p w14:paraId="7756F462" w14:textId="77777777" w:rsidR="0052551B" w:rsidRPr="0052551B" w:rsidRDefault="0052551B" w:rsidP="0052551B">
            <w:pPr>
              <w:jc w:val="lef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 </w:t>
            </w:r>
          </w:p>
        </w:tc>
        <w:tc>
          <w:tcPr>
            <w:tcW w:w="1138" w:type="dxa"/>
            <w:tcBorders>
              <w:top w:val="nil"/>
              <w:left w:val="nil"/>
              <w:bottom w:val="single" w:sz="8" w:space="0" w:color="auto"/>
              <w:right w:val="single" w:sz="8" w:space="0" w:color="auto"/>
            </w:tcBorders>
            <w:shd w:val="clear" w:color="auto" w:fill="auto"/>
            <w:noWrap/>
            <w:vAlign w:val="bottom"/>
            <w:hideMark/>
          </w:tcPr>
          <w:p w14:paraId="5DEA5C1F"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1</w:t>
            </w:r>
          </w:p>
        </w:tc>
        <w:tc>
          <w:tcPr>
            <w:tcW w:w="1200" w:type="dxa"/>
            <w:tcBorders>
              <w:top w:val="nil"/>
              <w:left w:val="nil"/>
              <w:bottom w:val="single" w:sz="8" w:space="0" w:color="auto"/>
              <w:right w:val="single" w:sz="8" w:space="0" w:color="auto"/>
            </w:tcBorders>
            <w:shd w:val="clear" w:color="auto" w:fill="auto"/>
            <w:noWrap/>
            <w:vAlign w:val="bottom"/>
            <w:hideMark/>
          </w:tcPr>
          <w:p w14:paraId="02DCE94E"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3</w:t>
            </w:r>
          </w:p>
        </w:tc>
      </w:tr>
      <w:tr w:rsidR="0052551B" w:rsidRPr="0052551B" w14:paraId="0D4F40E9" w14:textId="77777777" w:rsidTr="0052551B">
        <w:trPr>
          <w:trHeight w:val="315"/>
        </w:trPr>
        <w:tc>
          <w:tcPr>
            <w:tcW w:w="2599" w:type="dxa"/>
            <w:tcBorders>
              <w:top w:val="nil"/>
              <w:left w:val="single" w:sz="8" w:space="0" w:color="auto"/>
              <w:bottom w:val="single" w:sz="8" w:space="0" w:color="auto"/>
              <w:right w:val="single" w:sz="8" w:space="0" w:color="auto"/>
            </w:tcBorders>
            <w:shd w:val="clear" w:color="auto" w:fill="auto"/>
            <w:vAlign w:val="bottom"/>
            <w:hideMark/>
          </w:tcPr>
          <w:p w14:paraId="42A768EA" w14:textId="77777777" w:rsidR="0052551B" w:rsidRPr="0052551B" w:rsidRDefault="0052551B" w:rsidP="0052551B">
            <w:pPr>
              <w:jc w:val="lef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Malla Vial del Meta</w:t>
            </w:r>
          </w:p>
        </w:tc>
        <w:tc>
          <w:tcPr>
            <w:tcW w:w="1335" w:type="dxa"/>
            <w:tcBorders>
              <w:top w:val="nil"/>
              <w:left w:val="nil"/>
              <w:bottom w:val="single" w:sz="8" w:space="0" w:color="auto"/>
              <w:right w:val="single" w:sz="8" w:space="0" w:color="auto"/>
            </w:tcBorders>
            <w:shd w:val="clear" w:color="auto" w:fill="auto"/>
            <w:noWrap/>
            <w:vAlign w:val="bottom"/>
            <w:hideMark/>
          </w:tcPr>
          <w:p w14:paraId="2B70B53F" w14:textId="77777777" w:rsidR="0052551B" w:rsidRPr="0052551B" w:rsidRDefault="0052551B" w:rsidP="0052551B">
            <w:pPr>
              <w:jc w:val="lef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 </w:t>
            </w:r>
          </w:p>
        </w:tc>
        <w:tc>
          <w:tcPr>
            <w:tcW w:w="1332" w:type="dxa"/>
            <w:tcBorders>
              <w:top w:val="nil"/>
              <w:left w:val="nil"/>
              <w:bottom w:val="single" w:sz="8" w:space="0" w:color="auto"/>
              <w:right w:val="single" w:sz="8" w:space="0" w:color="auto"/>
            </w:tcBorders>
            <w:shd w:val="clear" w:color="auto" w:fill="auto"/>
            <w:noWrap/>
            <w:vAlign w:val="bottom"/>
            <w:hideMark/>
          </w:tcPr>
          <w:p w14:paraId="1DE5FC5E" w14:textId="77777777" w:rsidR="0052551B" w:rsidRPr="0052551B" w:rsidRDefault="0052551B" w:rsidP="0052551B">
            <w:pPr>
              <w:jc w:val="lef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 </w:t>
            </w:r>
          </w:p>
        </w:tc>
        <w:tc>
          <w:tcPr>
            <w:tcW w:w="1255" w:type="dxa"/>
            <w:tcBorders>
              <w:top w:val="nil"/>
              <w:left w:val="nil"/>
              <w:bottom w:val="single" w:sz="8" w:space="0" w:color="auto"/>
              <w:right w:val="single" w:sz="8" w:space="0" w:color="auto"/>
            </w:tcBorders>
            <w:shd w:val="clear" w:color="auto" w:fill="auto"/>
            <w:noWrap/>
            <w:vAlign w:val="bottom"/>
            <w:hideMark/>
          </w:tcPr>
          <w:p w14:paraId="1B0F6AC2" w14:textId="77777777" w:rsidR="0052551B" w:rsidRPr="0052551B" w:rsidRDefault="0052551B" w:rsidP="0052551B">
            <w:pPr>
              <w:jc w:val="lef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 </w:t>
            </w:r>
          </w:p>
        </w:tc>
        <w:tc>
          <w:tcPr>
            <w:tcW w:w="1138" w:type="dxa"/>
            <w:tcBorders>
              <w:top w:val="nil"/>
              <w:left w:val="nil"/>
              <w:bottom w:val="single" w:sz="8" w:space="0" w:color="auto"/>
              <w:right w:val="single" w:sz="8" w:space="0" w:color="auto"/>
            </w:tcBorders>
            <w:shd w:val="clear" w:color="auto" w:fill="auto"/>
            <w:noWrap/>
            <w:vAlign w:val="bottom"/>
            <w:hideMark/>
          </w:tcPr>
          <w:p w14:paraId="397F4854"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1</w:t>
            </w:r>
          </w:p>
        </w:tc>
        <w:tc>
          <w:tcPr>
            <w:tcW w:w="1200" w:type="dxa"/>
            <w:tcBorders>
              <w:top w:val="nil"/>
              <w:left w:val="nil"/>
              <w:bottom w:val="single" w:sz="8" w:space="0" w:color="auto"/>
              <w:right w:val="single" w:sz="8" w:space="0" w:color="auto"/>
            </w:tcBorders>
            <w:shd w:val="clear" w:color="auto" w:fill="auto"/>
            <w:noWrap/>
            <w:vAlign w:val="bottom"/>
            <w:hideMark/>
          </w:tcPr>
          <w:p w14:paraId="63068CAA"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1</w:t>
            </w:r>
          </w:p>
        </w:tc>
      </w:tr>
      <w:tr w:rsidR="0052551B" w:rsidRPr="0052551B" w14:paraId="69C73510" w14:textId="77777777" w:rsidTr="0052551B">
        <w:trPr>
          <w:trHeight w:val="315"/>
        </w:trPr>
        <w:tc>
          <w:tcPr>
            <w:tcW w:w="2599" w:type="dxa"/>
            <w:tcBorders>
              <w:top w:val="nil"/>
              <w:left w:val="single" w:sz="8" w:space="0" w:color="auto"/>
              <w:bottom w:val="single" w:sz="8" w:space="0" w:color="auto"/>
              <w:right w:val="single" w:sz="8" w:space="0" w:color="auto"/>
            </w:tcBorders>
            <w:shd w:val="clear" w:color="000000" w:fill="A6A6A6"/>
            <w:noWrap/>
            <w:vAlign w:val="bottom"/>
            <w:hideMark/>
          </w:tcPr>
          <w:p w14:paraId="3479D461" w14:textId="77777777" w:rsidR="0052551B" w:rsidRPr="0052551B" w:rsidRDefault="0052551B" w:rsidP="0052551B">
            <w:pPr>
              <w:jc w:val="lef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Total</w:t>
            </w:r>
          </w:p>
        </w:tc>
        <w:tc>
          <w:tcPr>
            <w:tcW w:w="1335" w:type="dxa"/>
            <w:tcBorders>
              <w:top w:val="nil"/>
              <w:left w:val="nil"/>
              <w:bottom w:val="single" w:sz="8" w:space="0" w:color="auto"/>
              <w:right w:val="single" w:sz="8" w:space="0" w:color="auto"/>
            </w:tcBorders>
            <w:shd w:val="clear" w:color="000000" w:fill="A6A6A6"/>
            <w:noWrap/>
            <w:vAlign w:val="bottom"/>
            <w:hideMark/>
          </w:tcPr>
          <w:p w14:paraId="40D56DBF"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20</w:t>
            </w:r>
          </w:p>
        </w:tc>
        <w:tc>
          <w:tcPr>
            <w:tcW w:w="1332" w:type="dxa"/>
            <w:tcBorders>
              <w:top w:val="nil"/>
              <w:left w:val="nil"/>
              <w:bottom w:val="single" w:sz="8" w:space="0" w:color="auto"/>
              <w:right w:val="single" w:sz="8" w:space="0" w:color="auto"/>
            </w:tcBorders>
            <w:shd w:val="clear" w:color="000000" w:fill="A6A6A6"/>
            <w:noWrap/>
            <w:vAlign w:val="bottom"/>
            <w:hideMark/>
          </w:tcPr>
          <w:p w14:paraId="56E0106D"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2</w:t>
            </w:r>
          </w:p>
        </w:tc>
        <w:tc>
          <w:tcPr>
            <w:tcW w:w="1255" w:type="dxa"/>
            <w:tcBorders>
              <w:top w:val="nil"/>
              <w:left w:val="nil"/>
              <w:bottom w:val="single" w:sz="8" w:space="0" w:color="auto"/>
              <w:right w:val="single" w:sz="8" w:space="0" w:color="auto"/>
            </w:tcBorders>
            <w:shd w:val="clear" w:color="000000" w:fill="A6A6A6"/>
            <w:noWrap/>
            <w:vAlign w:val="bottom"/>
            <w:hideMark/>
          </w:tcPr>
          <w:p w14:paraId="6CE30FD8"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3</w:t>
            </w:r>
          </w:p>
        </w:tc>
        <w:tc>
          <w:tcPr>
            <w:tcW w:w="1138" w:type="dxa"/>
            <w:tcBorders>
              <w:top w:val="nil"/>
              <w:left w:val="nil"/>
              <w:bottom w:val="single" w:sz="8" w:space="0" w:color="auto"/>
              <w:right w:val="single" w:sz="8" w:space="0" w:color="auto"/>
            </w:tcBorders>
            <w:shd w:val="clear" w:color="000000" w:fill="A6A6A6"/>
            <w:noWrap/>
            <w:vAlign w:val="bottom"/>
            <w:hideMark/>
          </w:tcPr>
          <w:p w14:paraId="5DE3C109"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11</w:t>
            </w:r>
          </w:p>
        </w:tc>
        <w:tc>
          <w:tcPr>
            <w:tcW w:w="1200" w:type="dxa"/>
            <w:tcBorders>
              <w:top w:val="nil"/>
              <w:left w:val="nil"/>
              <w:bottom w:val="single" w:sz="8" w:space="0" w:color="auto"/>
              <w:right w:val="single" w:sz="8" w:space="0" w:color="auto"/>
            </w:tcBorders>
            <w:shd w:val="clear" w:color="000000" w:fill="A6A6A6"/>
            <w:noWrap/>
            <w:vAlign w:val="bottom"/>
            <w:hideMark/>
          </w:tcPr>
          <w:p w14:paraId="057161F2" w14:textId="77777777" w:rsidR="0052551B" w:rsidRPr="0052551B" w:rsidRDefault="0052551B" w:rsidP="0052551B">
            <w:pPr>
              <w:jc w:val="right"/>
              <w:rPr>
                <w:rFonts w:ascii="Calibri" w:eastAsia="Times New Roman" w:hAnsi="Calibri" w:cs="Calibri"/>
                <w:color w:val="000000"/>
                <w:szCs w:val="22"/>
                <w:lang w:val="es-CO" w:eastAsia="es-CO"/>
              </w:rPr>
            </w:pPr>
            <w:r w:rsidRPr="0052551B">
              <w:rPr>
                <w:rFonts w:ascii="Calibri" w:eastAsia="Times New Roman" w:hAnsi="Calibri" w:cs="Calibri"/>
                <w:color w:val="000000"/>
                <w:szCs w:val="22"/>
                <w:lang w:val="es-CO" w:eastAsia="es-CO"/>
              </w:rPr>
              <w:t>36</w:t>
            </w:r>
          </w:p>
        </w:tc>
      </w:tr>
    </w:tbl>
    <w:p w14:paraId="4E1439F6" w14:textId="22675C48" w:rsidR="00B64D7A" w:rsidRDefault="00B64D7A" w:rsidP="0052551B">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724BF445" w14:textId="77777777" w:rsidR="0052551B" w:rsidRDefault="0052551B" w:rsidP="0052551B">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1B1F65B5" w14:textId="76DC44A4" w:rsidR="00591692" w:rsidRPr="003544AF" w:rsidRDefault="00591692" w:rsidP="00462B5B">
      <w:pPr>
        <w:pStyle w:val="NormalWeb"/>
        <w:numPr>
          <w:ilvl w:val="2"/>
          <w:numId w:val="7"/>
        </w:numPr>
        <w:shd w:val="clear" w:color="auto" w:fill="FFFFFF"/>
        <w:spacing w:before="60" w:beforeAutospacing="0" w:after="60" w:afterAutospacing="0"/>
        <w:jc w:val="both"/>
        <w:rPr>
          <w:rFonts w:asciiTheme="minorHAnsi" w:hAnsiTheme="minorHAnsi" w:cstheme="minorHAnsi"/>
          <w:b/>
          <w:sz w:val="22"/>
          <w:szCs w:val="22"/>
          <w:lang w:val="es-CO"/>
        </w:rPr>
      </w:pPr>
      <w:r w:rsidRPr="00E04257">
        <w:rPr>
          <w:rFonts w:asciiTheme="minorHAnsi" w:hAnsiTheme="minorHAnsi" w:cstheme="minorHAnsi"/>
          <w:b/>
          <w:sz w:val="22"/>
          <w:szCs w:val="22"/>
          <w:lang w:val="es-CO"/>
        </w:rPr>
        <w:t xml:space="preserve">Objetivo estratégico: </w:t>
      </w:r>
      <w:r w:rsidRPr="00AF1D5A">
        <w:rPr>
          <w:rFonts w:asciiTheme="minorHAnsi" w:hAnsiTheme="minorHAnsi" w:cstheme="minorHAnsi"/>
          <w:sz w:val="22"/>
          <w:szCs w:val="22"/>
          <w:lang w:val="es-CO"/>
        </w:rPr>
        <w:t>Terminar en tiempo y calidad las obras y planes de inversión programados</w:t>
      </w:r>
      <w:r w:rsidRPr="003544AF">
        <w:rPr>
          <w:rFonts w:asciiTheme="minorHAnsi" w:hAnsiTheme="minorHAnsi" w:cstheme="minorHAnsi"/>
          <w:sz w:val="22"/>
          <w:szCs w:val="22"/>
          <w:lang w:val="es-CO"/>
        </w:rPr>
        <w:t>.</w:t>
      </w:r>
    </w:p>
    <w:p w14:paraId="1E8D8DD3" w14:textId="65307E91" w:rsidR="00591692" w:rsidRDefault="00591692" w:rsidP="00591692">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3544AF">
        <w:rPr>
          <w:rFonts w:asciiTheme="minorHAnsi" w:hAnsiTheme="minorHAnsi" w:cstheme="minorHAnsi"/>
          <w:b/>
          <w:sz w:val="22"/>
          <w:szCs w:val="22"/>
          <w:lang w:val="es-CO"/>
        </w:rPr>
        <w:t xml:space="preserve"> </w:t>
      </w:r>
      <w:r w:rsidR="00B42924" w:rsidRPr="00B42924">
        <w:rPr>
          <w:rFonts w:asciiTheme="minorHAnsi" w:hAnsiTheme="minorHAnsi" w:cstheme="minorHAnsi"/>
          <w:sz w:val="22"/>
          <w:szCs w:val="22"/>
          <w:lang w:val="es-CO"/>
        </w:rPr>
        <w:t>Construcción de Puentes Peatonales</w:t>
      </w:r>
    </w:p>
    <w:p w14:paraId="37868C8D" w14:textId="38CCDB78" w:rsidR="00591692" w:rsidRPr="003544AF" w:rsidRDefault="00591692" w:rsidP="00591692">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Pr>
          <w:rFonts w:asciiTheme="minorHAnsi" w:hAnsiTheme="minorHAnsi" w:cstheme="minorHAnsi"/>
          <w:sz w:val="22"/>
          <w:szCs w:val="22"/>
          <w:lang w:val="es-CO"/>
        </w:rPr>
        <w:t xml:space="preserve">construir </w:t>
      </w:r>
      <w:r w:rsidR="00B42924">
        <w:rPr>
          <w:rFonts w:asciiTheme="minorHAnsi" w:hAnsiTheme="minorHAnsi" w:cstheme="minorHAnsi"/>
          <w:sz w:val="22"/>
          <w:szCs w:val="22"/>
          <w:lang w:val="es-CO"/>
        </w:rPr>
        <w:t>10</w:t>
      </w:r>
      <w:r>
        <w:rPr>
          <w:rFonts w:asciiTheme="minorHAnsi" w:hAnsiTheme="minorHAnsi" w:cstheme="minorHAnsi"/>
          <w:sz w:val="22"/>
          <w:szCs w:val="22"/>
          <w:lang w:val="es-CO"/>
        </w:rPr>
        <w:t xml:space="preserve"> puentes</w:t>
      </w:r>
    </w:p>
    <w:p w14:paraId="169ACF7A" w14:textId="5AC9DE0B" w:rsidR="00711EF3" w:rsidRDefault="00591692" w:rsidP="00B42924">
      <w:pPr>
        <w:ind w:left="1080"/>
        <w:jc w:val="left"/>
        <w:rPr>
          <w:rFonts w:asciiTheme="minorHAnsi" w:hAnsiTheme="minorHAnsi" w:cstheme="minorHAnsi"/>
          <w:szCs w:val="22"/>
          <w:lang w:val="es-CO"/>
        </w:rPr>
      </w:pPr>
      <w:r>
        <w:rPr>
          <w:rFonts w:asciiTheme="minorHAnsi" w:hAnsiTheme="minorHAnsi" w:cstheme="minorHAnsi"/>
          <w:b/>
          <w:szCs w:val="22"/>
          <w:lang w:val="es-CO"/>
        </w:rPr>
        <w:t xml:space="preserve">Logro: </w:t>
      </w:r>
      <w:r w:rsidR="00B42924">
        <w:rPr>
          <w:rFonts w:asciiTheme="minorHAnsi" w:hAnsiTheme="minorHAnsi" w:cstheme="minorHAnsi"/>
          <w:szCs w:val="22"/>
          <w:lang w:val="es-CO"/>
        </w:rPr>
        <w:t>Este tipo de infraestructura junto con los puentes peatonales complementan la intervención de construcción de nuevas calzadas en los proyectos 4G, en la vigencia 2017 se logró un avance del 100% en esta meta, a continuación, se presentan los proyectos que aportaron a la misma.</w:t>
      </w:r>
    </w:p>
    <w:p w14:paraId="0D7F6362" w14:textId="69509DF9" w:rsidR="00B42924" w:rsidRDefault="00B42924" w:rsidP="00B42924">
      <w:pPr>
        <w:ind w:left="1080"/>
        <w:jc w:val="left"/>
        <w:rPr>
          <w:rFonts w:asciiTheme="minorHAnsi" w:eastAsia="Times New Roman" w:hAnsiTheme="minorHAnsi" w:cstheme="minorHAnsi"/>
          <w:szCs w:val="22"/>
          <w:lang w:val="es-CO" w:eastAsia="es-ES"/>
        </w:rPr>
      </w:pPr>
    </w:p>
    <w:tbl>
      <w:tblPr>
        <w:tblW w:w="8859" w:type="dxa"/>
        <w:tblInd w:w="841" w:type="dxa"/>
        <w:tblCellMar>
          <w:left w:w="70" w:type="dxa"/>
          <w:right w:w="70" w:type="dxa"/>
        </w:tblCellMar>
        <w:tblLook w:val="04A0" w:firstRow="1" w:lastRow="0" w:firstColumn="1" w:lastColumn="0" w:noHBand="0" w:noVBand="1"/>
      </w:tblPr>
      <w:tblGrid>
        <w:gridCol w:w="2599"/>
        <w:gridCol w:w="1335"/>
        <w:gridCol w:w="1332"/>
        <w:gridCol w:w="1255"/>
        <w:gridCol w:w="1138"/>
        <w:gridCol w:w="1200"/>
      </w:tblGrid>
      <w:tr w:rsidR="00265A94" w:rsidRPr="00265A94" w14:paraId="030A98C8" w14:textId="77777777" w:rsidTr="00265A94">
        <w:trPr>
          <w:trHeight w:val="315"/>
        </w:trPr>
        <w:tc>
          <w:tcPr>
            <w:tcW w:w="2599"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41EC89B5" w14:textId="77777777" w:rsidR="00265A94" w:rsidRPr="00265A94" w:rsidRDefault="00265A94" w:rsidP="00265A94">
            <w:pPr>
              <w:jc w:val="center"/>
              <w:rPr>
                <w:rFonts w:ascii="Calibri" w:eastAsia="Times New Roman" w:hAnsi="Calibri" w:cs="Calibri"/>
                <w:b/>
                <w:bCs/>
                <w:color w:val="000000"/>
                <w:szCs w:val="22"/>
                <w:lang w:val="es-CO" w:eastAsia="es-CO"/>
              </w:rPr>
            </w:pPr>
            <w:r w:rsidRPr="00265A94">
              <w:rPr>
                <w:rFonts w:ascii="Calibri" w:eastAsia="Times New Roman" w:hAnsi="Calibri" w:cs="Calibri"/>
                <w:b/>
                <w:bCs/>
                <w:color w:val="000000"/>
                <w:szCs w:val="22"/>
                <w:lang w:val="es-CO" w:eastAsia="es-CO"/>
              </w:rPr>
              <w:t>Proyecto</w:t>
            </w:r>
          </w:p>
        </w:tc>
        <w:tc>
          <w:tcPr>
            <w:tcW w:w="5060" w:type="dxa"/>
            <w:gridSpan w:val="4"/>
            <w:tcBorders>
              <w:top w:val="single" w:sz="8" w:space="0" w:color="auto"/>
              <w:left w:val="nil"/>
              <w:bottom w:val="single" w:sz="8" w:space="0" w:color="auto"/>
              <w:right w:val="single" w:sz="8" w:space="0" w:color="auto"/>
            </w:tcBorders>
            <w:shd w:val="clear" w:color="auto" w:fill="auto"/>
            <w:noWrap/>
            <w:vAlign w:val="bottom"/>
            <w:hideMark/>
          </w:tcPr>
          <w:p w14:paraId="2A6BBA19" w14:textId="77777777" w:rsidR="00265A94" w:rsidRPr="00265A94" w:rsidRDefault="00265A94" w:rsidP="00265A94">
            <w:pPr>
              <w:jc w:val="center"/>
              <w:rPr>
                <w:rFonts w:ascii="Calibri" w:eastAsia="Times New Roman" w:hAnsi="Calibri" w:cs="Calibri"/>
                <w:b/>
                <w:bCs/>
                <w:color w:val="000000"/>
                <w:szCs w:val="22"/>
                <w:lang w:val="es-CO" w:eastAsia="es-CO"/>
              </w:rPr>
            </w:pPr>
            <w:r w:rsidRPr="00265A94">
              <w:rPr>
                <w:rFonts w:ascii="Calibri" w:eastAsia="Times New Roman" w:hAnsi="Calibri" w:cs="Calibri"/>
                <w:b/>
                <w:bCs/>
                <w:color w:val="000000"/>
                <w:szCs w:val="22"/>
                <w:lang w:val="es-CO" w:eastAsia="es-CO"/>
              </w:rPr>
              <w:t>avances</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14:paraId="01CF26A7" w14:textId="77777777" w:rsidR="00265A94" w:rsidRPr="00265A94" w:rsidRDefault="00265A94" w:rsidP="00265A94">
            <w:pPr>
              <w:jc w:val="lef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 </w:t>
            </w:r>
          </w:p>
        </w:tc>
      </w:tr>
      <w:tr w:rsidR="00265A94" w:rsidRPr="00265A94" w14:paraId="4F59222D" w14:textId="77777777" w:rsidTr="00265A94">
        <w:trPr>
          <w:trHeight w:val="315"/>
        </w:trPr>
        <w:tc>
          <w:tcPr>
            <w:tcW w:w="2599" w:type="dxa"/>
            <w:vMerge/>
            <w:tcBorders>
              <w:top w:val="single" w:sz="8" w:space="0" w:color="auto"/>
              <w:left w:val="single" w:sz="8" w:space="0" w:color="auto"/>
              <w:bottom w:val="single" w:sz="8" w:space="0" w:color="000000"/>
              <w:right w:val="single" w:sz="8" w:space="0" w:color="auto"/>
            </w:tcBorders>
            <w:vAlign w:val="center"/>
            <w:hideMark/>
          </w:tcPr>
          <w:p w14:paraId="4893E868" w14:textId="77777777" w:rsidR="00265A94" w:rsidRPr="00265A94" w:rsidRDefault="00265A94" w:rsidP="00265A94">
            <w:pPr>
              <w:jc w:val="left"/>
              <w:rPr>
                <w:rFonts w:ascii="Calibri" w:eastAsia="Times New Roman" w:hAnsi="Calibri" w:cs="Calibri"/>
                <w:b/>
                <w:bCs/>
                <w:color w:val="000000"/>
                <w:szCs w:val="22"/>
                <w:lang w:val="es-CO" w:eastAsia="es-CO"/>
              </w:rPr>
            </w:pPr>
          </w:p>
        </w:tc>
        <w:tc>
          <w:tcPr>
            <w:tcW w:w="1335" w:type="dxa"/>
            <w:tcBorders>
              <w:top w:val="nil"/>
              <w:left w:val="nil"/>
              <w:bottom w:val="single" w:sz="8" w:space="0" w:color="auto"/>
              <w:right w:val="single" w:sz="8" w:space="0" w:color="auto"/>
            </w:tcBorders>
            <w:shd w:val="clear" w:color="auto" w:fill="auto"/>
            <w:noWrap/>
            <w:vAlign w:val="bottom"/>
            <w:hideMark/>
          </w:tcPr>
          <w:p w14:paraId="6D47ADA6" w14:textId="77777777" w:rsidR="00265A94" w:rsidRPr="00265A94" w:rsidRDefault="00265A94" w:rsidP="00265A94">
            <w:pPr>
              <w:jc w:val="center"/>
              <w:rPr>
                <w:rFonts w:ascii="Calibri" w:eastAsia="Times New Roman" w:hAnsi="Calibri" w:cs="Calibri"/>
                <w:b/>
                <w:bCs/>
                <w:color w:val="000000"/>
                <w:szCs w:val="22"/>
                <w:lang w:val="es-CO" w:eastAsia="es-CO"/>
              </w:rPr>
            </w:pPr>
            <w:r w:rsidRPr="00265A94">
              <w:rPr>
                <w:rFonts w:ascii="Calibri" w:eastAsia="Times New Roman" w:hAnsi="Calibri" w:cs="Calibri"/>
                <w:b/>
                <w:bCs/>
                <w:color w:val="000000"/>
                <w:szCs w:val="22"/>
                <w:lang w:val="es-CO" w:eastAsia="es-CO"/>
              </w:rPr>
              <w:t>1 er trim</w:t>
            </w:r>
          </w:p>
        </w:tc>
        <w:tc>
          <w:tcPr>
            <w:tcW w:w="1332" w:type="dxa"/>
            <w:tcBorders>
              <w:top w:val="nil"/>
              <w:left w:val="nil"/>
              <w:bottom w:val="single" w:sz="8" w:space="0" w:color="auto"/>
              <w:right w:val="single" w:sz="8" w:space="0" w:color="auto"/>
            </w:tcBorders>
            <w:shd w:val="clear" w:color="auto" w:fill="auto"/>
            <w:noWrap/>
            <w:vAlign w:val="bottom"/>
            <w:hideMark/>
          </w:tcPr>
          <w:p w14:paraId="71DDA3A0" w14:textId="77777777" w:rsidR="00265A94" w:rsidRPr="00265A94" w:rsidRDefault="00265A94" w:rsidP="00265A94">
            <w:pPr>
              <w:jc w:val="center"/>
              <w:rPr>
                <w:rFonts w:ascii="Calibri" w:eastAsia="Times New Roman" w:hAnsi="Calibri" w:cs="Calibri"/>
                <w:b/>
                <w:bCs/>
                <w:color w:val="000000"/>
                <w:szCs w:val="22"/>
                <w:lang w:val="es-CO" w:eastAsia="es-CO"/>
              </w:rPr>
            </w:pPr>
            <w:r w:rsidRPr="00265A94">
              <w:rPr>
                <w:rFonts w:ascii="Calibri" w:eastAsia="Times New Roman" w:hAnsi="Calibri" w:cs="Calibri"/>
                <w:b/>
                <w:bCs/>
                <w:color w:val="000000"/>
                <w:szCs w:val="22"/>
                <w:lang w:val="es-CO" w:eastAsia="es-CO"/>
              </w:rPr>
              <w:t>2do trim</w:t>
            </w:r>
          </w:p>
        </w:tc>
        <w:tc>
          <w:tcPr>
            <w:tcW w:w="1255" w:type="dxa"/>
            <w:tcBorders>
              <w:top w:val="nil"/>
              <w:left w:val="nil"/>
              <w:bottom w:val="single" w:sz="8" w:space="0" w:color="auto"/>
              <w:right w:val="single" w:sz="8" w:space="0" w:color="auto"/>
            </w:tcBorders>
            <w:shd w:val="clear" w:color="auto" w:fill="auto"/>
            <w:noWrap/>
            <w:vAlign w:val="bottom"/>
            <w:hideMark/>
          </w:tcPr>
          <w:p w14:paraId="5EDB27BC" w14:textId="77777777" w:rsidR="00265A94" w:rsidRPr="00265A94" w:rsidRDefault="00265A94" w:rsidP="00265A94">
            <w:pPr>
              <w:jc w:val="center"/>
              <w:rPr>
                <w:rFonts w:ascii="Calibri" w:eastAsia="Times New Roman" w:hAnsi="Calibri" w:cs="Calibri"/>
                <w:b/>
                <w:bCs/>
                <w:color w:val="000000"/>
                <w:szCs w:val="22"/>
                <w:lang w:val="es-CO" w:eastAsia="es-CO"/>
              </w:rPr>
            </w:pPr>
            <w:r w:rsidRPr="00265A94">
              <w:rPr>
                <w:rFonts w:ascii="Calibri" w:eastAsia="Times New Roman" w:hAnsi="Calibri" w:cs="Calibri"/>
                <w:b/>
                <w:bCs/>
                <w:color w:val="000000"/>
                <w:szCs w:val="22"/>
                <w:lang w:val="es-CO" w:eastAsia="es-CO"/>
              </w:rPr>
              <w:t>3er trim</w:t>
            </w:r>
          </w:p>
        </w:tc>
        <w:tc>
          <w:tcPr>
            <w:tcW w:w="1138" w:type="dxa"/>
            <w:tcBorders>
              <w:top w:val="nil"/>
              <w:left w:val="nil"/>
              <w:bottom w:val="single" w:sz="8" w:space="0" w:color="auto"/>
              <w:right w:val="single" w:sz="8" w:space="0" w:color="auto"/>
            </w:tcBorders>
            <w:shd w:val="clear" w:color="auto" w:fill="auto"/>
            <w:noWrap/>
            <w:vAlign w:val="bottom"/>
            <w:hideMark/>
          </w:tcPr>
          <w:p w14:paraId="189045D2" w14:textId="77777777" w:rsidR="00265A94" w:rsidRPr="00265A94" w:rsidRDefault="00265A94" w:rsidP="00265A94">
            <w:pPr>
              <w:jc w:val="center"/>
              <w:rPr>
                <w:rFonts w:ascii="Calibri" w:eastAsia="Times New Roman" w:hAnsi="Calibri" w:cs="Calibri"/>
                <w:b/>
                <w:bCs/>
                <w:color w:val="000000"/>
                <w:szCs w:val="22"/>
                <w:lang w:val="es-CO" w:eastAsia="es-CO"/>
              </w:rPr>
            </w:pPr>
            <w:r w:rsidRPr="00265A94">
              <w:rPr>
                <w:rFonts w:ascii="Calibri" w:eastAsia="Times New Roman" w:hAnsi="Calibri" w:cs="Calibri"/>
                <w:b/>
                <w:bCs/>
                <w:color w:val="000000"/>
                <w:szCs w:val="22"/>
                <w:lang w:val="es-CO" w:eastAsia="es-CO"/>
              </w:rPr>
              <w:t>4o trim</w:t>
            </w:r>
          </w:p>
        </w:tc>
        <w:tc>
          <w:tcPr>
            <w:tcW w:w="1200" w:type="dxa"/>
            <w:tcBorders>
              <w:top w:val="nil"/>
              <w:left w:val="nil"/>
              <w:bottom w:val="single" w:sz="8" w:space="0" w:color="auto"/>
              <w:right w:val="single" w:sz="8" w:space="0" w:color="auto"/>
            </w:tcBorders>
            <w:shd w:val="clear" w:color="auto" w:fill="auto"/>
            <w:noWrap/>
            <w:vAlign w:val="bottom"/>
            <w:hideMark/>
          </w:tcPr>
          <w:p w14:paraId="71D339B1" w14:textId="77777777" w:rsidR="00265A94" w:rsidRPr="00265A94" w:rsidRDefault="00265A94" w:rsidP="00265A94">
            <w:pPr>
              <w:jc w:val="center"/>
              <w:rPr>
                <w:rFonts w:ascii="Calibri" w:eastAsia="Times New Roman" w:hAnsi="Calibri" w:cs="Calibri"/>
                <w:b/>
                <w:bCs/>
                <w:color w:val="000000"/>
                <w:szCs w:val="22"/>
                <w:lang w:val="es-CO" w:eastAsia="es-CO"/>
              </w:rPr>
            </w:pPr>
            <w:r w:rsidRPr="00265A94">
              <w:rPr>
                <w:rFonts w:ascii="Calibri" w:eastAsia="Times New Roman" w:hAnsi="Calibri" w:cs="Calibri"/>
                <w:b/>
                <w:bCs/>
                <w:color w:val="000000"/>
                <w:szCs w:val="22"/>
                <w:lang w:val="es-CO" w:eastAsia="es-CO"/>
              </w:rPr>
              <w:t>Total</w:t>
            </w:r>
          </w:p>
        </w:tc>
      </w:tr>
      <w:tr w:rsidR="00265A94" w:rsidRPr="00265A94" w14:paraId="2F814E22" w14:textId="77777777" w:rsidTr="00265A94">
        <w:trPr>
          <w:trHeight w:val="315"/>
        </w:trPr>
        <w:tc>
          <w:tcPr>
            <w:tcW w:w="2599" w:type="dxa"/>
            <w:tcBorders>
              <w:top w:val="nil"/>
              <w:left w:val="single" w:sz="8" w:space="0" w:color="auto"/>
              <w:bottom w:val="single" w:sz="8" w:space="0" w:color="auto"/>
              <w:right w:val="single" w:sz="8" w:space="0" w:color="auto"/>
            </w:tcBorders>
            <w:shd w:val="clear" w:color="auto" w:fill="auto"/>
            <w:noWrap/>
            <w:vAlign w:val="bottom"/>
            <w:hideMark/>
          </w:tcPr>
          <w:p w14:paraId="29810153" w14:textId="77777777" w:rsidR="00265A94" w:rsidRPr="00265A94" w:rsidRDefault="00265A94" w:rsidP="00265A94">
            <w:pPr>
              <w:jc w:val="lef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Devinorte</w:t>
            </w:r>
          </w:p>
        </w:tc>
        <w:tc>
          <w:tcPr>
            <w:tcW w:w="1335" w:type="dxa"/>
            <w:tcBorders>
              <w:top w:val="nil"/>
              <w:left w:val="nil"/>
              <w:bottom w:val="single" w:sz="8" w:space="0" w:color="auto"/>
              <w:right w:val="single" w:sz="8" w:space="0" w:color="auto"/>
            </w:tcBorders>
            <w:shd w:val="clear" w:color="auto" w:fill="auto"/>
            <w:noWrap/>
            <w:vAlign w:val="bottom"/>
            <w:hideMark/>
          </w:tcPr>
          <w:p w14:paraId="551C92FC" w14:textId="77777777" w:rsidR="00265A94" w:rsidRPr="00265A94" w:rsidRDefault="00265A94" w:rsidP="00265A94">
            <w:pPr>
              <w:jc w:val="righ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1</w:t>
            </w:r>
          </w:p>
        </w:tc>
        <w:tc>
          <w:tcPr>
            <w:tcW w:w="1332" w:type="dxa"/>
            <w:tcBorders>
              <w:top w:val="nil"/>
              <w:left w:val="nil"/>
              <w:bottom w:val="single" w:sz="8" w:space="0" w:color="auto"/>
              <w:right w:val="single" w:sz="8" w:space="0" w:color="auto"/>
            </w:tcBorders>
            <w:shd w:val="clear" w:color="auto" w:fill="auto"/>
            <w:noWrap/>
            <w:vAlign w:val="bottom"/>
            <w:hideMark/>
          </w:tcPr>
          <w:p w14:paraId="443FB27A" w14:textId="77777777" w:rsidR="00265A94" w:rsidRPr="00265A94" w:rsidRDefault="00265A94" w:rsidP="00265A94">
            <w:pPr>
              <w:jc w:val="righ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1</w:t>
            </w:r>
          </w:p>
        </w:tc>
        <w:tc>
          <w:tcPr>
            <w:tcW w:w="1255" w:type="dxa"/>
            <w:tcBorders>
              <w:top w:val="nil"/>
              <w:left w:val="nil"/>
              <w:bottom w:val="single" w:sz="8" w:space="0" w:color="auto"/>
              <w:right w:val="single" w:sz="8" w:space="0" w:color="auto"/>
            </w:tcBorders>
            <w:shd w:val="clear" w:color="auto" w:fill="auto"/>
            <w:noWrap/>
            <w:vAlign w:val="bottom"/>
            <w:hideMark/>
          </w:tcPr>
          <w:p w14:paraId="5AAEBF7F" w14:textId="77777777" w:rsidR="00265A94" w:rsidRPr="00265A94" w:rsidRDefault="00265A94" w:rsidP="00265A94">
            <w:pPr>
              <w:jc w:val="lef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 </w:t>
            </w:r>
          </w:p>
        </w:tc>
        <w:tc>
          <w:tcPr>
            <w:tcW w:w="1138" w:type="dxa"/>
            <w:tcBorders>
              <w:top w:val="nil"/>
              <w:left w:val="nil"/>
              <w:bottom w:val="single" w:sz="8" w:space="0" w:color="auto"/>
              <w:right w:val="single" w:sz="8" w:space="0" w:color="auto"/>
            </w:tcBorders>
            <w:shd w:val="clear" w:color="auto" w:fill="auto"/>
            <w:noWrap/>
            <w:vAlign w:val="bottom"/>
            <w:hideMark/>
          </w:tcPr>
          <w:p w14:paraId="7CF5486B" w14:textId="77777777" w:rsidR="00265A94" w:rsidRPr="00265A94" w:rsidRDefault="00265A94" w:rsidP="00265A94">
            <w:pPr>
              <w:jc w:val="lef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 </w:t>
            </w:r>
          </w:p>
        </w:tc>
        <w:tc>
          <w:tcPr>
            <w:tcW w:w="1200" w:type="dxa"/>
            <w:tcBorders>
              <w:top w:val="nil"/>
              <w:left w:val="nil"/>
              <w:bottom w:val="single" w:sz="8" w:space="0" w:color="auto"/>
              <w:right w:val="single" w:sz="8" w:space="0" w:color="auto"/>
            </w:tcBorders>
            <w:shd w:val="clear" w:color="auto" w:fill="auto"/>
            <w:noWrap/>
            <w:vAlign w:val="bottom"/>
            <w:hideMark/>
          </w:tcPr>
          <w:p w14:paraId="68E8368A" w14:textId="77777777" w:rsidR="00265A94" w:rsidRPr="00265A94" w:rsidRDefault="00265A94" w:rsidP="00265A94">
            <w:pPr>
              <w:jc w:val="righ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2</w:t>
            </w:r>
          </w:p>
        </w:tc>
      </w:tr>
      <w:tr w:rsidR="00265A94" w:rsidRPr="00265A94" w14:paraId="2092309E" w14:textId="77777777" w:rsidTr="00265A94">
        <w:trPr>
          <w:trHeight w:val="315"/>
        </w:trPr>
        <w:tc>
          <w:tcPr>
            <w:tcW w:w="2599" w:type="dxa"/>
            <w:tcBorders>
              <w:top w:val="nil"/>
              <w:left w:val="single" w:sz="8" w:space="0" w:color="auto"/>
              <w:bottom w:val="single" w:sz="8" w:space="0" w:color="auto"/>
              <w:right w:val="single" w:sz="8" w:space="0" w:color="auto"/>
            </w:tcBorders>
            <w:shd w:val="clear" w:color="auto" w:fill="auto"/>
            <w:noWrap/>
            <w:vAlign w:val="bottom"/>
            <w:hideMark/>
          </w:tcPr>
          <w:p w14:paraId="0E9F4DD0" w14:textId="77777777" w:rsidR="00265A94" w:rsidRPr="00265A94" w:rsidRDefault="00265A94" w:rsidP="00265A94">
            <w:pPr>
              <w:jc w:val="lef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Ruta Caribe</w:t>
            </w:r>
          </w:p>
        </w:tc>
        <w:tc>
          <w:tcPr>
            <w:tcW w:w="1335" w:type="dxa"/>
            <w:tcBorders>
              <w:top w:val="nil"/>
              <w:left w:val="nil"/>
              <w:bottom w:val="single" w:sz="8" w:space="0" w:color="auto"/>
              <w:right w:val="single" w:sz="8" w:space="0" w:color="auto"/>
            </w:tcBorders>
            <w:shd w:val="clear" w:color="auto" w:fill="auto"/>
            <w:noWrap/>
            <w:vAlign w:val="bottom"/>
            <w:hideMark/>
          </w:tcPr>
          <w:p w14:paraId="1078E7C7" w14:textId="77777777" w:rsidR="00265A94" w:rsidRPr="00265A94" w:rsidRDefault="00265A94" w:rsidP="00265A94">
            <w:pPr>
              <w:jc w:val="lef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 </w:t>
            </w:r>
          </w:p>
        </w:tc>
        <w:tc>
          <w:tcPr>
            <w:tcW w:w="1332" w:type="dxa"/>
            <w:tcBorders>
              <w:top w:val="nil"/>
              <w:left w:val="nil"/>
              <w:bottom w:val="single" w:sz="8" w:space="0" w:color="auto"/>
              <w:right w:val="single" w:sz="8" w:space="0" w:color="auto"/>
            </w:tcBorders>
            <w:shd w:val="clear" w:color="auto" w:fill="auto"/>
            <w:noWrap/>
            <w:vAlign w:val="bottom"/>
            <w:hideMark/>
          </w:tcPr>
          <w:p w14:paraId="09606E26" w14:textId="77777777" w:rsidR="00265A94" w:rsidRPr="00265A94" w:rsidRDefault="00265A94" w:rsidP="00265A94">
            <w:pPr>
              <w:jc w:val="righ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2</w:t>
            </w:r>
          </w:p>
        </w:tc>
        <w:tc>
          <w:tcPr>
            <w:tcW w:w="1255" w:type="dxa"/>
            <w:tcBorders>
              <w:top w:val="nil"/>
              <w:left w:val="nil"/>
              <w:bottom w:val="single" w:sz="8" w:space="0" w:color="auto"/>
              <w:right w:val="single" w:sz="8" w:space="0" w:color="auto"/>
            </w:tcBorders>
            <w:shd w:val="clear" w:color="auto" w:fill="auto"/>
            <w:noWrap/>
            <w:vAlign w:val="bottom"/>
            <w:hideMark/>
          </w:tcPr>
          <w:p w14:paraId="536E6BC4" w14:textId="77777777" w:rsidR="00265A94" w:rsidRPr="00265A94" w:rsidRDefault="00265A94" w:rsidP="00265A94">
            <w:pPr>
              <w:jc w:val="righ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1</w:t>
            </w:r>
          </w:p>
        </w:tc>
        <w:tc>
          <w:tcPr>
            <w:tcW w:w="1138" w:type="dxa"/>
            <w:tcBorders>
              <w:top w:val="nil"/>
              <w:left w:val="nil"/>
              <w:bottom w:val="single" w:sz="8" w:space="0" w:color="auto"/>
              <w:right w:val="single" w:sz="8" w:space="0" w:color="auto"/>
            </w:tcBorders>
            <w:shd w:val="clear" w:color="auto" w:fill="auto"/>
            <w:noWrap/>
            <w:vAlign w:val="bottom"/>
            <w:hideMark/>
          </w:tcPr>
          <w:p w14:paraId="4E290E60" w14:textId="77777777" w:rsidR="00265A94" w:rsidRPr="00265A94" w:rsidRDefault="00265A94" w:rsidP="00265A94">
            <w:pPr>
              <w:jc w:val="lef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 </w:t>
            </w:r>
          </w:p>
        </w:tc>
        <w:tc>
          <w:tcPr>
            <w:tcW w:w="1200" w:type="dxa"/>
            <w:tcBorders>
              <w:top w:val="nil"/>
              <w:left w:val="nil"/>
              <w:bottom w:val="single" w:sz="8" w:space="0" w:color="auto"/>
              <w:right w:val="single" w:sz="8" w:space="0" w:color="auto"/>
            </w:tcBorders>
            <w:shd w:val="clear" w:color="auto" w:fill="auto"/>
            <w:noWrap/>
            <w:vAlign w:val="bottom"/>
            <w:hideMark/>
          </w:tcPr>
          <w:p w14:paraId="1819605B" w14:textId="77777777" w:rsidR="00265A94" w:rsidRPr="00265A94" w:rsidRDefault="00265A94" w:rsidP="00265A94">
            <w:pPr>
              <w:jc w:val="righ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3</w:t>
            </w:r>
          </w:p>
        </w:tc>
      </w:tr>
      <w:tr w:rsidR="00265A94" w:rsidRPr="00265A94" w14:paraId="306F7097" w14:textId="77777777" w:rsidTr="00265A94">
        <w:trPr>
          <w:trHeight w:val="615"/>
        </w:trPr>
        <w:tc>
          <w:tcPr>
            <w:tcW w:w="2599" w:type="dxa"/>
            <w:tcBorders>
              <w:top w:val="nil"/>
              <w:left w:val="single" w:sz="8" w:space="0" w:color="auto"/>
              <w:bottom w:val="single" w:sz="8" w:space="0" w:color="auto"/>
              <w:right w:val="single" w:sz="8" w:space="0" w:color="auto"/>
            </w:tcBorders>
            <w:shd w:val="clear" w:color="auto" w:fill="auto"/>
            <w:vAlign w:val="bottom"/>
            <w:hideMark/>
          </w:tcPr>
          <w:p w14:paraId="235FE1A9" w14:textId="77777777" w:rsidR="00265A94" w:rsidRPr="00265A94" w:rsidRDefault="00265A94" w:rsidP="00265A94">
            <w:pPr>
              <w:jc w:val="lef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Cartagena - Bquilla - Cirvunv Prosperidad</w:t>
            </w:r>
          </w:p>
        </w:tc>
        <w:tc>
          <w:tcPr>
            <w:tcW w:w="1335" w:type="dxa"/>
            <w:tcBorders>
              <w:top w:val="nil"/>
              <w:left w:val="nil"/>
              <w:bottom w:val="single" w:sz="8" w:space="0" w:color="auto"/>
              <w:right w:val="single" w:sz="8" w:space="0" w:color="auto"/>
            </w:tcBorders>
            <w:shd w:val="clear" w:color="auto" w:fill="auto"/>
            <w:noWrap/>
            <w:vAlign w:val="bottom"/>
            <w:hideMark/>
          </w:tcPr>
          <w:p w14:paraId="3060D614" w14:textId="77777777" w:rsidR="00265A94" w:rsidRPr="00265A94" w:rsidRDefault="00265A94" w:rsidP="00265A94">
            <w:pPr>
              <w:jc w:val="lef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 </w:t>
            </w:r>
          </w:p>
        </w:tc>
        <w:tc>
          <w:tcPr>
            <w:tcW w:w="1332" w:type="dxa"/>
            <w:tcBorders>
              <w:top w:val="nil"/>
              <w:left w:val="nil"/>
              <w:bottom w:val="single" w:sz="8" w:space="0" w:color="auto"/>
              <w:right w:val="single" w:sz="8" w:space="0" w:color="auto"/>
            </w:tcBorders>
            <w:shd w:val="clear" w:color="auto" w:fill="auto"/>
            <w:noWrap/>
            <w:vAlign w:val="bottom"/>
            <w:hideMark/>
          </w:tcPr>
          <w:p w14:paraId="0E019443" w14:textId="77777777" w:rsidR="00265A94" w:rsidRPr="00265A94" w:rsidRDefault="00265A94" w:rsidP="00265A94">
            <w:pPr>
              <w:jc w:val="lef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 </w:t>
            </w:r>
          </w:p>
        </w:tc>
        <w:tc>
          <w:tcPr>
            <w:tcW w:w="1255" w:type="dxa"/>
            <w:tcBorders>
              <w:top w:val="nil"/>
              <w:left w:val="nil"/>
              <w:bottom w:val="single" w:sz="8" w:space="0" w:color="auto"/>
              <w:right w:val="single" w:sz="8" w:space="0" w:color="auto"/>
            </w:tcBorders>
            <w:shd w:val="clear" w:color="auto" w:fill="auto"/>
            <w:noWrap/>
            <w:vAlign w:val="bottom"/>
            <w:hideMark/>
          </w:tcPr>
          <w:p w14:paraId="6DA17D64" w14:textId="77777777" w:rsidR="00265A94" w:rsidRPr="00265A94" w:rsidRDefault="00265A94" w:rsidP="00265A94">
            <w:pPr>
              <w:jc w:val="righ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4</w:t>
            </w:r>
          </w:p>
        </w:tc>
        <w:tc>
          <w:tcPr>
            <w:tcW w:w="1138" w:type="dxa"/>
            <w:tcBorders>
              <w:top w:val="nil"/>
              <w:left w:val="nil"/>
              <w:bottom w:val="single" w:sz="8" w:space="0" w:color="auto"/>
              <w:right w:val="single" w:sz="8" w:space="0" w:color="auto"/>
            </w:tcBorders>
            <w:shd w:val="clear" w:color="auto" w:fill="auto"/>
            <w:noWrap/>
            <w:vAlign w:val="bottom"/>
            <w:hideMark/>
          </w:tcPr>
          <w:p w14:paraId="6754683A" w14:textId="77777777" w:rsidR="00265A94" w:rsidRPr="00265A94" w:rsidRDefault="00265A94" w:rsidP="00265A94">
            <w:pPr>
              <w:jc w:val="righ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1</w:t>
            </w:r>
          </w:p>
        </w:tc>
        <w:tc>
          <w:tcPr>
            <w:tcW w:w="1200" w:type="dxa"/>
            <w:tcBorders>
              <w:top w:val="nil"/>
              <w:left w:val="nil"/>
              <w:bottom w:val="single" w:sz="8" w:space="0" w:color="auto"/>
              <w:right w:val="single" w:sz="8" w:space="0" w:color="auto"/>
            </w:tcBorders>
            <w:shd w:val="clear" w:color="auto" w:fill="auto"/>
            <w:noWrap/>
            <w:vAlign w:val="bottom"/>
            <w:hideMark/>
          </w:tcPr>
          <w:p w14:paraId="2C2F5F80" w14:textId="77777777" w:rsidR="00265A94" w:rsidRPr="00265A94" w:rsidRDefault="00265A94" w:rsidP="00265A94">
            <w:pPr>
              <w:jc w:val="righ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5</w:t>
            </w:r>
          </w:p>
        </w:tc>
      </w:tr>
      <w:tr w:rsidR="00265A94" w:rsidRPr="00265A94" w14:paraId="2CBA4EFF" w14:textId="77777777" w:rsidTr="00265A94">
        <w:trPr>
          <w:trHeight w:val="315"/>
        </w:trPr>
        <w:tc>
          <w:tcPr>
            <w:tcW w:w="2599" w:type="dxa"/>
            <w:tcBorders>
              <w:top w:val="nil"/>
              <w:left w:val="single" w:sz="8" w:space="0" w:color="auto"/>
              <w:bottom w:val="single" w:sz="8" w:space="0" w:color="auto"/>
              <w:right w:val="single" w:sz="8" w:space="0" w:color="auto"/>
            </w:tcBorders>
            <w:shd w:val="clear" w:color="000000" w:fill="A6A6A6"/>
            <w:noWrap/>
            <w:vAlign w:val="bottom"/>
            <w:hideMark/>
          </w:tcPr>
          <w:p w14:paraId="3E3F2872" w14:textId="77777777" w:rsidR="00265A94" w:rsidRPr="00265A94" w:rsidRDefault="00265A94" w:rsidP="00265A94">
            <w:pPr>
              <w:jc w:val="lef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Total</w:t>
            </w:r>
          </w:p>
        </w:tc>
        <w:tc>
          <w:tcPr>
            <w:tcW w:w="1335" w:type="dxa"/>
            <w:tcBorders>
              <w:top w:val="nil"/>
              <w:left w:val="nil"/>
              <w:bottom w:val="single" w:sz="8" w:space="0" w:color="auto"/>
              <w:right w:val="single" w:sz="8" w:space="0" w:color="auto"/>
            </w:tcBorders>
            <w:shd w:val="clear" w:color="000000" w:fill="A6A6A6"/>
            <w:noWrap/>
            <w:vAlign w:val="bottom"/>
            <w:hideMark/>
          </w:tcPr>
          <w:p w14:paraId="17FF8438" w14:textId="77777777" w:rsidR="00265A94" w:rsidRPr="00265A94" w:rsidRDefault="00265A94" w:rsidP="00265A94">
            <w:pPr>
              <w:jc w:val="righ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1</w:t>
            </w:r>
          </w:p>
        </w:tc>
        <w:tc>
          <w:tcPr>
            <w:tcW w:w="1332" w:type="dxa"/>
            <w:tcBorders>
              <w:top w:val="nil"/>
              <w:left w:val="nil"/>
              <w:bottom w:val="single" w:sz="8" w:space="0" w:color="auto"/>
              <w:right w:val="single" w:sz="8" w:space="0" w:color="auto"/>
            </w:tcBorders>
            <w:shd w:val="clear" w:color="000000" w:fill="A6A6A6"/>
            <w:noWrap/>
            <w:vAlign w:val="bottom"/>
            <w:hideMark/>
          </w:tcPr>
          <w:p w14:paraId="408013E9" w14:textId="77777777" w:rsidR="00265A94" w:rsidRPr="00265A94" w:rsidRDefault="00265A94" w:rsidP="00265A94">
            <w:pPr>
              <w:jc w:val="righ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3</w:t>
            </w:r>
          </w:p>
        </w:tc>
        <w:tc>
          <w:tcPr>
            <w:tcW w:w="1255" w:type="dxa"/>
            <w:tcBorders>
              <w:top w:val="nil"/>
              <w:left w:val="nil"/>
              <w:bottom w:val="single" w:sz="8" w:space="0" w:color="auto"/>
              <w:right w:val="single" w:sz="8" w:space="0" w:color="auto"/>
            </w:tcBorders>
            <w:shd w:val="clear" w:color="000000" w:fill="A6A6A6"/>
            <w:noWrap/>
            <w:vAlign w:val="bottom"/>
            <w:hideMark/>
          </w:tcPr>
          <w:p w14:paraId="0C88BAFF" w14:textId="77777777" w:rsidR="00265A94" w:rsidRPr="00265A94" w:rsidRDefault="00265A94" w:rsidP="00265A94">
            <w:pPr>
              <w:jc w:val="righ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5</w:t>
            </w:r>
          </w:p>
        </w:tc>
        <w:tc>
          <w:tcPr>
            <w:tcW w:w="1138" w:type="dxa"/>
            <w:tcBorders>
              <w:top w:val="nil"/>
              <w:left w:val="nil"/>
              <w:bottom w:val="single" w:sz="8" w:space="0" w:color="auto"/>
              <w:right w:val="single" w:sz="8" w:space="0" w:color="auto"/>
            </w:tcBorders>
            <w:shd w:val="clear" w:color="000000" w:fill="A6A6A6"/>
            <w:noWrap/>
            <w:vAlign w:val="bottom"/>
            <w:hideMark/>
          </w:tcPr>
          <w:p w14:paraId="747A8AF2" w14:textId="77777777" w:rsidR="00265A94" w:rsidRPr="00265A94" w:rsidRDefault="00265A94" w:rsidP="00265A94">
            <w:pPr>
              <w:jc w:val="righ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1</w:t>
            </w:r>
          </w:p>
        </w:tc>
        <w:tc>
          <w:tcPr>
            <w:tcW w:w="1200" w:type="dxa"/>
            <w:tcBorders>
              <w:top w:val="nil"/>
              <w:left w:val="nil"/>
              <w:bottom w:val="single" w:sz="8" w:space="0" w:color="auto"/>
              <w:right w:val="single" w:sz="8" w:space="0" w:color="auto"/>
            </w:tcBorders>
            <w:shd w:val="clear" w:color="000000" w:fill="A6A6A6"/>
            <w:noWrap/>
            <w:vAlign w:val="bottom"/>
            <w:hideMark/>
          </w:tcPr>
          <w:p w14:paraId="1C315C9A" w14:textId="77777777" w:rsidR="00265A94" w:rsidRPr="00265A94" w:rsidRDefault="00265A94" w:rsidP="00265A94">
            <w:pPr>
              <w:jc w:val="right"/>
              <w:rPr>
                <w:rFonts w:ascii="Calibri" w:eastAsia="Times New Roman" w:hAnsi="Calibri" w:cs="Calibri"/>
                <w:color w:val="000000"/>
                <w:szCs w:val="22"/>
                <w:lang w:val="es-CO" w:eastAsia="es-CO"/>
              </w:rPr>
            </w:pPr>
            <w:r w:rsidRPr="00265A94">
              <w:rPr>
                <w:rFonts w:ascii="Calibri" w:eastAsia="Times New Roman" w:hAnsi="Calibri" w:cs="Calibri"/>
                <w:color w:val="000000"/>
                <w:szCs w:val="22"/>
                <w:lang w:val="es-CO" w:eastAsia="es-CO"/>
              </w:rPr>
              <w:t>10</w:t>
            </w:r>
          </w:p>
        </w:tc>
      </w:tr>
    </w:tbl>
    <w:p w14:paraId="54C93A0A" w14:textId="4CA58968" w:rsidR="00B42924" w:rsidRDefault="00B42924" w:rsidP="00265A94">
      <w:pPr>
        <w:jc w:val="left"/>
        <w:rPr>
          <w:rFonts w:asciiTheme="minorHAnsi" w:eastAsia="Times New Roman" w:hAnsiTheme="minorHAnsi" w:cstheme="minorHAnsi"/>
          <w:szCs w:val="22"/>
          <w:lang w:val="es-CO" w:eastAsia="es-ES"/>
        </w:rPr>
      </w:pPr>
    </w:p>
    <w:p w14:paraId="059542DC" w14:textId="77777777" w:rsidR="00265A94" w:rsidRDefault="00265A94" w:rsidP="00265A94">
      <w:pPr>
        <w:jc w:val="left"/>
        <w:rPr>
          <w:rFonts w:asciiTheme="minorHAnsi" w:eastAsia="Times New Roman" w:hAnsiTheme="minorHAnsi" w:cstheme="minorHAnsi"/>
          <w:szCs w:val="22"/>
          <w:lang w:val="es-CO" w:eastAsia="es-ES"/>
        </w:rPr>
      </w:pPr>
    </w:p>
    <w:p w14:paraId="279FEAAC" w14:textId="1397278C" w:rsidR="00B52218" w:rsidRPr="003544AF" w:rsidRDefault="00B52218" w:rsidP="00462B5B">
      <w:pPr>
        <w:pStyle w:val="NormalWeb"/>
        <w:numPr>
          <w:ilvl w:val="2"/>
          <w:numId w:val="7"/>
        </w:numPr>
        <w:shd w:val="clear" w:color="auto" w:fill="FFFFFF"/>
        <w:spacing w:before="60" w:beforeAutospacing="0" w:after="60" w:afterAutospacing="0"/>
        <w:jc w:val="both"/>
        <w:rPr>
          <w:rFonts w:asciiTheme="minorHAnsi" w:hAnsiTheme="minorHAnsi" w:cstheme="minorHAnsi"/>
          <w:b/>
          <w:sz w:val="22"/>
          <w:szCs w:val="22"/>
          <w:lang w:val="es-CO"/>
        </w:rPr>
      </w:pPr>
      <w:r w:rsidRPr="00E04257">
        <w:rPr>
          <w:rFonts w:asciiTheme="minorHAnsi" w:hAnsiTheme="minorHAnsi" w:cstheme="minorHAnsi"/>
          <w:b/>
          <w:sz w:val="22"/>
          <w:szCs w:val="22"/>
          <w:lang w:val="es-CO"/>
        </w:rPr>
        <w:t xml:space="preserve">Objetivo estratégico: </w:t>
      </w:r>
      <w:r w:rsidRPr="00AF1D5A">
        <w:rPr>
          <w:rFonts w:asciiTheme="minorHAnsi" w:hAnsiTheme="minorHAnsi" w:cstheme="minorHAnsi"/>
          <w:sz w:val="22"/>
          <w:szCs w:val="22"/>
          <w:lang w:val="es-CO"/>
        </w:rPr>
        <w:t>Terminar en tiempo y calidad las obras y planes de inversión programados</w:t>
      </w:r>
      <w:r w:rsidRPr="003544AF">
        <w:rPr>
          <w:rFonts w:asciiTheme="minorHAnsi" w:hAnsiTheme="minorHAnsi" w:cstheme="minorHAnsi"/>
          <w:sz w:val="22"/>
          <w:szCs w:val="22"/>
          <w:lang w:val="es-CO"/>
        </w:rPr>
        <w:t>.</w:t>
      </w:r>
    </w:p>
    <w:p w14:paraId="3CFA8D32" w14:textId="62D15DDD" w:rsidR="00B52218" w:rsidRDefault="00B52218" w:rsidP="00B52218">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3544AF">
        <w:rPr>
          <w:rFonts w:asciiTheme="minorHAnsi" w:hAnsiTheme="minorHAnsi" w:cstheme="minorHAnsi"/>
          <w:b/>
          <w:sz w:val="22"/>
          <w:szCs w:val="22"/>
          <w:lang w:val="es-CO"/>
        </w:rPr>
        <w:t xml:space="preserve"> </w:t>
      </w:r>
      <w:r w:rsidR="00F61A15" w:rsidRPr="00F61A15">
        <w:rPr>
          <w:rFonts w:asciiTheme="minorHAnsi" w:hAnsiTheme="minorHAnsi" w:cstheme="minorHAnsi"/>
          <w:sz w:val="22"/>
          <w:szCs w:val="22"/>
          <w:lang w:val="es-CO"/>
        </w:rPr>
        <w:t>Optimizar los resultados en los procesos de expropiación judicial a cargo de la ANI</w:t>
      </w:r>
    </w:p>
    <w:p w14:paraId="7307804B" w14:textId="5B9B13EA" w:rsidR="00B52218" w:rsidRPr="003544AF" w:rsidRDefault="00B52218" w:rsidP="00B52218">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sidR="00F61A15">
        <w:rPr>
          <w:rFonts w:asciiTheme="minorHAnsi" w:hAnsiTheme="minorHAnsi" w:cstheme="minorHAnsi"/>
          <w:sz w:val="22"/>
          <w:szCs w:val="22"/>
          <w:lang w:val="es-CO"/>
        </w:rPr>
        <w:t>Suscribir 3 contratos para el apoyo al proceso de expropiación</w:t>
      </w:r>
    </w:p>
    <w:p w14:paraId="3E710975" w14:textId="67A3ACD1" w:rsidR="00B42924" w:rsidRDefault="00B52218" w:rsidP="000A4115">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F61A15">
        <w:rPr>
          <w:rFonts w:asciiTheme="minorHAnsi" w:hAnsiTheme="minorHAnsi" w:cstheme="minorHAnsi"/>
          <w:szCs w:val="22"/>
          <w:lang w:val="es-CO"/>
        </w:rPr>
        <w:t xml:space="preserve">A lo largo del monitoreo a la gestión de los proyectos de concesión se ha identificado que el proceso de enajenación de los predios requeridos para el desarrollo de los proyectos es una de las actividades </w:t>
      </w:r>
      <w:r w:rsidR="000A4115">
        <w:rPr>
          <w:rFonts w:asciiTheme="minorHAnsi" w:hAnsiTheme="minorHAnsi" w:cstheme="minorHAnsi"/>
          <w:szCs w:val="22"/>
          <w:lang w:val="es-CO"/>
        </w:rPr>
        <w:t xml:space="preserve">más importantes para el avance de las obras, </w:t>
      </w:r>
      <w:r w:rsidR="000A4115">
        <w:rPr>
          <w:rFonts w:asciiTheme="minorHAnsi" w:hAnsiTheme="minorHAnsi" w:cstheme="minorHAnsi"/>
          <w:szCs w:val="22"/>
          <w:lang w:val="es-CO"/>
        </w:rPr>
        <w:lastRenderedPageBreak/>
        <w:t>para tal fin la entidad ha constituido un equipo de trabajo que apoya la gestión de los concesionarios en este aspecto, sin embargo, dada la cantidad de procesos que a través del esquema de expropiación de han constituido, se hizo necesaria la contratación de tres firmas con presencia a nivel regional, las cuales a través de sus equipo de abogados apoyen el proceso de enajenación de los predios que son adquiridos a través de ese mecanismo.</w:t>
      </w:r>
    </w:p>
    <w:p w14:paraId="0D29B674" w14:textId="31A7505D" w:rsidR="000A4115" w:rsidRDefault="000A4115" w:rsidP="000A4115">
      <w:pPr>
        <w:ind w:left="1080"/>
        <w:rPr>
          <w:rFonts w:asciiTheme="minorHAnsi" w:eastAsia="Times New Roman" w:hAnsiTheme="minorHAnsi" w:cstheme="minorHAnsi"/>
          <w:szCs w:val="22"/>
          <w:lang w:val="es-CO" w:eastAsia="es-ES"/>
        </w:rPr>
      </w:pPr>
    </w:p>
    <w:p w14:paraId="67125D63" w14:textId="77777777" w:rsidR="00E029A0" w:rsidRPr="003544AF" w:rsidRDefault="00E029A0" w:rsidP="00462B5B">
      <w:pPr>
        <w:pStyle w:val="NormalWeb"/>
        <w:numPr>
          <w:ilvl w:val="2"/>
          <w:numId w:val="7"/>
        </w:numPr>
        <w:shd w:val="clear" w:color="auto" w:fill="FFFFFF"/>
        <w:spacing w:before="60" w:beforeAutospacing="0" w:after="60" w:afterAutospacing="0"/>
        <w:jc w:val="both"/>
        <w:rPr>
          <w:rFonts w:asciiTheme="minorHAnsi" w:hAnsiTheme="minorHAnsi" w:cstheme="minorHAnsi"/>
          <w:b/>
          <w:sz w:val="22"/>
          <w:szCs w:val="22"/>
          <w:lang w:val="es-CO"/>
        </w:rPr>
      </w:pPr>
      <w:r w:rsidRPr="00E04257">
        <w:rPr>
          <w:rFonts w:asciiTheme="minorHAnsi" w:hAnsiTheme="minorHAnsi" w:cstheme="minorHAnsi"/>
          <w:b/>
          <w:sz w:val="22"/>
          <w:szCs w:val="22"/>
          <w:lang w:val="es-CO"/>
        </w:rPr>
        <w:t xml:space="preserve">Objetivo estratégico: </w:t>
      </w:r>
      <w:r w:rsidRPr="00AF1D5A">
        <w:rPr>
          <w:rFonts w:asciiTheme="minorHAnsi" w:hAnsiTheme="minorHAnsi" w:cstheme="minorHAnsi"/>
          <w:sz w:val="22"/>
          <w:szCs w:val="22"/>
          <w:lang w:val="es-CO"/>
        </w:rPr>
        <w:t>Terminar en tiempo y calidad las obras y planes de inversión programados</w:t>
      </w:r>
      <w:r w:rsidRPr="003544AF">
        <w:rPr>
          <w:rFonts w:asciiTheme="minorHAnsi" w:hAnsiTheme="minorHAnsi" w:cstheme="minorHAnsi"/>
          <w:sz w:val="22"/>
          <w:szCs w:val="22"/>
          <w:lang w:val="es-CO"/>
        </w:rPr>
        <w:t>.</w:t>
      </w:r>
    </w:p>
    <w:p w14:paraId="4695950D" w14:textId="12700609" w:rsidR="00E029A0" w:rsidRDefault="00E029A0" w:rsidP="00E029A0">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3544AF">
        <w:rPr>
          <w:rFonts w:asciiTheme="minorHAnsi" w:hAnsiTheme="minorHAnsi" w:cstheme="minorHAnsi"/>
          <w:b/>
          <w:sz w:val="22"/>
          <w:szCs w:val="22"/>
          <w:lang w:val="es-CO"/>
        </w:rPr>
        <w:t xml:space="preserve"> </w:t>
      </w:r>
      <w:r w:rsidRPr="00E029A0">
        <w:rPr>
          <w:rFonts w:asciiTheme="minorHAnsi" w:hAnsiTheme="minorHAnsi" w:cstheme="minorHAnsi"/>
          <w:sz w:val="22"/>
          <w:szCs w:val="22"/>
          <w:lang w:val="es-CO"/>
        </w:rPr>
        <w:t>Suscribir un nuevo contrato de operación y mantenimiento para los corredores férreos Bogotá – Belencito y Dorada - Chiriguaná</w:t>
      </w:r>
    </w:p>
    <w:p w14:paraId="7383F7C0" w14:textId="35AFAC5F" w:rsidR="00E029A0" w:rsidRPr="003544AF" w:rsidRDefault="00E029A0" w:rsidP="00E029A0">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Pr>
          <w:rFonts w:asciiTheme="minorHAnsi" w:hAnsiTheme="minorHAnsi" w:cstheme="minorHAnsi"/>
          <w:sz w:val="22"/>
          <w:szCs w:val="22"/>
          <w:lang w:val="es-CO"/>
        </w:rPr>
        <w:t>Suscribir el contrato</w:t>
      </w:r>
    </w:p>
    <w:p w14:paraId="7AC2CCE2" w14:textId="05255B39" w:rsidR="000A4115" w:rsidRDefault="00E029A0" w:rsidP="00E029A0">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Pr>
          <w:rFonts w:asciiTheme="minorHAnsi" w:hAnsiTheme="minorHAnsi" w:cstheme="minorHAnsi"/>
          <w:szCs w:val="22"/>
          <w:lang w:val="es-CO"/>
        </w:rPr>
        <w:t>Esta meta corresponde al desarrollo de las actividades necesarias para el desarrollo del modo férreo en Colombia, la Agencia tiene a su cargo 3 proyectos de concesión en este modo y para la vigencia 2017 se hizó necesario la suscripción del contrato para la operación y mantenimiento de estos dos corredores, los cuales fueron rehabilitados en la vigencia 2016, se estima que en la vigencia 2018 estos corredores entrarán en operación mediente la suscripción de un contrato con un operador de carga.</w:t>
      </w:r>
    </w:p>
    <w:p w14:paraId="05293CC7" w14:textId="5CAB29D9" w:rsidR="00E029A0" w:rsidRDefault="00E029A0" w:rsidP="00E029A0">
      <w:pPr>
        <w:ind w:left="1080"/>
        <w:rPr>
          <w:rFonts w:asciiTheme="minorHAnsi" w:eastAsia="Times New Roman" w:hAnsiTheme="minorHAnsi" w:cstheme="minorHAnsi"/>
          <w:szCs w:val="22"/>
          <w:lang w:val="es-CO" w:eastAsia="es-ES"/>
        </w:rPr>
      </w:pPr>
    </w:p>
    <w:p w14:paraId="2078C751" w14:textId="77777777" w:rsidR="00412593" w:rsidRPr="003544AF" w:rsidRDefault="00412593" w:rsidP="00462B5B">
      <w:pPr>
        <w:pStyle w:val="NormalWeb"/>
        <w:numPr>
          <w:ilvl w:val="2"/>
          <w:numId w:val="7"/>
        </w:numPr>
        <w:shd w:val="clear" w:color="auto" w:fill="FFFFFF"/>
        <w:spacing w:before="60" w:beforeAutospacing="0" w:after="60" w:afterAutospacing="0"/>
        <w:jc w:val="both"/>
        <w:rPr>
          <w:rFonts w:asciiTheme="minorHAnsi" w:hAnsiTheme="minorHAnsi" w:cstheme="minorHAnsi"/>
          <w:b/>
          <w:sz w:val="22"/>
          <w:szCs w:val="22"/>
          <w:lang w:val="es-CO"/>
        </w:rPr>
      </w:pPr>
      <w:r w:rsidRPr="00E04257">
        <w:rPr>
          <w:rFonts w:asciiTheme="minorHAnsi" w:hAnsiTheme="minorHAnsi" w:cstheme="minorHAnsi"/>
          <w:b/>
          <w:sz w:val="22"/>
          <w:szCs w:val="22"/>
          <w:lang w:val="es-CO"/>
        </w:rPr>
        <w:t xml:space="preserve">Objetivo estratégico: </w:t>
      </w:r>
      <w:r w:rsidRPr="00AF1D5A">
        <w:rPr>
          <w:rFonts w:asciiTheme="minorHAnsi" w:hAnsiTheme="minorHAnsi" w:cstheme="minorHAnsi"/>
          <w:sz w:val="22"/>
          <w:szCs w:val="22"/>
          <w:lang w:val="es-CO"/>
        </w:rPr>
        <w:t>Terminar en tiempo y calidad las obras y planes de inversión programados</w:t>
      </w:r>
      <w:r w:rsidRPr="003544AF">
        <w:rPr>
          <w:rFonts w:asciiTheme="minorHAnsi" w:hAnsiTheme="minorHAnsi" w:cstheme="minorHAnsi"/>
          <w:sz w:val="22"/>
          <w:szCs w:val="22"/>
          <w:lang w:val="es-CO"/>
        </w:rPr>
        <w:t>.</w:t>
      </w:r>
    </w:p>
    <w:p w14:paraId="54832499" w14:textId="59238683" w:rsidR="00412593" w:rsidRDefault="00412593" w:rsidP="00412593">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3544AF">
        <w:rPr>
          <w:rFonts w:asciiTheme="minorHAnsi" w:hAnsiTheme="minorHAnsi" w:cstheme="minorHAnsi"/>
          <w:b/>
          <w:sz w:val="22"/>
          <w:szCs w:val="22"/>
          <w:lang w:val="es-CO"/>
        </w:rPr>
        <w:t xml:space="preserve"> </w:t>
      </w:r>
      <w:r w:rsidRPr="00412593">
        <w:rPr>
          <w:rFonts w:asciiTheme="minorHAnsi" w:hAnsiTheme="minorHAnsi" w:cstheme="minorHAnsi"/>
          <w:sz w:val="22"/>
          <w:szCs w:val="22"/>
          <w:lang w:val="es-CO"/>
        </w:rPr>
        <w:t>Seguimiento a la formulación de planes de Reasentamiento</w:t>
      </w:r>
    </w:p>
    <w:p w14:paraId="461FE7EF" w14:textId="2EB0E21A" w:rsidR="00412593" w:rsidRPr="003544AF" w:rsidRDefault="00412593" w:rsidP="00412593">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Pr>
          <w:rFonts w:asciiTheme="minorHAnsi" w:hAnsiTheme="minorHAnsi" w:cstheme="minorHAnsi"/>
          <w:sz w:val="22"/>
          <w:szCs w:val="22"/>
          <w:lang w:val="es-CO"/>
        </w:rPr>
        <w:t>Realizar seguimiento a 6 planes</w:t>
      </w:r>
    </w:p>
    <w:p w14:paraId="2D716132" w14:textId="41383086" w:rsidR="00E029A0" w:rsidRDefault="00412593" w:rsidP="00412593">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Pr>
          <w:rFonts w:asciiTheme="minorHAnsi" w:hAnsiTheme="minorHAnsi" w:cstheme="minorHAnsi"/>
          <w:szCs w:val="22"/>
          <w:lang w:val="es-CO"/>
        </w:rPr>
        <w:t xml:space="preserve">Como parte del desarrollo de las obras de ampliación del Ferrocarril del Norte de Colombia – FENOCO se hace necesario el desarrollo de planes de reasentamiento para algunas comunidades que se encuentran </w:t>
      </w:r>
      <w:r w:rsidR="00FE2E09">
        <w:rPr>
          <w:rFonts w:asciiTheme="minorHAnsi" w:hAnsiTheme="minorHAnsi" w:cstheme="minorHAnsi"/>
          <w:szCs w:val="22"/>
          <w:lang w:val="es-CO"/>
        </w:rPr>
        <w:t>en el trazado de la nueva línea o invadiendo la franja por la cual discurre la línea férrea, este proceso de reasentamieneto incluye un acompañamiento para el desarrollo de proyectos productivos y la construcción de nuevas viviendas para lo residentes, durante la vigencia 2017 se realizó el seguimiento a los 6 planes que actualmente se desarrollan en la Entidad.</w:t>
      </w:r>
    </w:p>
    <w:p w14:paraId="23AA66FD" w14:textId="69332B7D" w:rsidR="00FE2E09" w:rsidRDefault="00FE2E09" w:rsidP="00BC1CC2">
      <w:pPr>
        <w:rPr>
          <w:rFonts w:asciiTheme="minorHAnsi" w:eastAsia="Times New Roman" w:hAnsiTheme="minorHAnsi" w:cstheme="minorHAnsi"/>
          <w:szCs w:val="22"/>
          <w:lang w:val="es-CO" w:eastAsia="es-ES"/>
        </w:rPr>
      </w:pPr>
    </w:p>
    <w:p w14:paraId="1638DF8E" w14:textId="77777777" w:rsidR="00BC1CC2" w:rsidRPr="003544AF" w:rsidRDefault="00BC1CC2" w:rsidP="00462B5B">
      <w:pPr>
        <w:pStyle w:val="NormalWeb"/>
        <w:numPr>
          <w:ilvl w:val="2"/>
          <w:numId w:val="7"/>
        </w:numPr>
        <w:shd w:val="clear" w:color="auto" w:fill="FFFFFF"/>
        <w:spacing w:before="60" w:beforeAutospacing="0" w:after="60" w:afterAutospacing="0"/>
        <w:jc w:val="both"/>
        <w:rPr>
          <w:rFonts w:asciiTheme="minorHAnsi" w:hAnsiTheme="minorHAnsi" w:cstheme="minorHAnsi"/>
          <w:b/>
          <w:sz w:val="22"/>
          <w:szCs w:val="22"/>
          <w:lang w:val="es-CO"/>
        </w:rPr>
      </w:pPr>
      <w:r w:rsidRPr="00E04257">
        <w:rPr>
          <w:rFonts w:asciiTheme="minorHAnsi" w:hAnsiTheme="minorHAnsi" w:cstheme="minorHAnsi"/>
          <w:b/>
          <w:sz w:val="22"/>
          <w:szCs w:val="22"/>
          <w:lang w:val="es-CO"/>
        </w:rPr>
        <w:t xml:space="preserve">Objetivo estratégico: </w:t>
      </w:r>
      <w:r w:rsidRPr="00AF1D5A">
        <w:rPr>
          <w:rFonts w:asciiTheme="minorHAnsi" w:hAnsiTheme="minorHAnsi" w:cstheme="minorHAnsi"/>
          <w:sz w:val="22"/>
          <w:szCs w:val="22"/>
          <w:lang w:val="es-CO"/>
        </w:rPr>
        <w:t>Terminar en tiempo y calidad las obras y planes de inversión programados</w:t>
      </w:r>
      <w:r w:rsidRPr="003544AF">
        <w:rPr>
          <w:rFonts w:asciiTheme="minorHAnsi" w:hAnsiTheme="minorHAnsi" w:cstheme="minorHAnsi"/>
          <w:sz w:val="22"/>
          <w:szCs w:val="22"/>
          <w:lang w:val="es-CO"/>
        </w:rPr>
        <w:t>.</w:t>
      </w:r>
    </w:p>
    <w:p w14:paraId="1EE519B6" w14:textId="48EA2F72" w:rsidR="00BC1CC2" w:rsidRDefault="00BC1CC2" w:rsidP="00BC1CC2">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3544AF">
        <w:rPr>
          <w:rFonts w:asciiTheme="minorHAnsi" w:hAnsiTheme="minorHAnsi" w:cstheme="minorHAnsi"/>
          <w:b/>
          <w:sz w:val="22"/>
          <w:szCs w:val="22"/>
          <w:lang w:val="es-CO"/>
        </w:rPr>
        <w:t xml:space="preserve"> </w:t>
      </w:r>
      <w:r w:rsidRPr="00BC1CC2">
        <w:rPr>
          <w:rFonts w:asciiTheme="minorHAnsi" w:hAnsiTheme="minorHAnsi" w:cstheme="minorHAnsi"/>
          <w:sz w:val="22"/>
          <w:szCs w:val="22"/>
          <w:lang w:val="es-CO"/>
        </w:rPr>
        <w:t>Hacer un informe semestral sobre el cumplimiento e impacto del Plan de Inversiones en las diferentes concesiones portuarias</w:t>
      </w:r>
    </w:p>
    <w:p w14:paraId="56182DC3" w14:textId="6547F309" w:rsidR="00BC1CC2" w:rsidRPr="003544AF" w:rsidRDefault="00BC1CC2" w:rsidP="00BC1CC2">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Pr>
          <w:rFonts w:asciiTheme="minorHAnsi" w:hAnsiTheme="minorHAnsi" w:cstheme="minorHAnsi"/>
          <w:sz w:val="22"/>
          <w:szCs w:val="22"/>
          <w:lang w:val="es-CO"/>
        </w:rPr>
        <w:t>Presentar 2 informes</w:t>
      </w:r>
    </w:p>
    <w:p w14:paraId="6B18560A" w14:textId="005B1538" w:rsidR="00BC1CC2" w:rsidRDefault="00BC1CC2" w:rsidP="00BC1CC2">
      <w:pPr>
        <w:ind w:left="1080"/>
        <w:rPr>
          <w:rFonts w:asciiTheme="minorHAnsi" w:hAnsiTheme="minorHAnsi" w:cstheme="minorHAnsi"/>
          <w:szCs w:val="22"/>
          <w:lang w:val="es-CO"/>
        </w:rPr>
      </w:pPr>
      <w:r>
        <w:rPr>
          <w:rFonts w:asciiTheme="minorHAnsi" w:hAnsiTheme="minorHAnsi" w:cstheme="minorHAnsi"/>
          <w:b/>
          <w:szCs w:val="22"/>
          <w:lang w:val="es-CO"/>
        </w:rPr>
        <w:lastRenderedPageBreak/>
        <w:t xml:space="preserve">Logro: </w:t>
      </w:r>
      <w:r>
        <w:rPr>
          <w:rFonts w:asciiTheme="minorHAnsi" w:hAnsiTheme="minorHAnsi" w:cstheme="minorHAnsi"/>
          <w:szCs w:val="22"/>
          <w:lang w:val="es-CO"/>
        </w:rPr>
        <w:t>El tercer modo a cargo de la Agencia corresponde al portuario, a través de este la entidad realiza el seguimiento y monitoreo a la infraestructura portuaria a cargo de la entidad, con el fin de presentar un estado actualizado de las obras desarrolladas por cada concesionario así como el cumplimento de sus planes de inversión, a partir de la vigencia 2017 de manera semestral se presentará un informe que recopile las principales acciones desarrolladas en el semestre por cada una de las concesiones del modo portuario, lo anterior con el fin de mejorar la evaluación y formulación de planes para este modo.</w:t>
      </w:r>
    </w:p>
    <w:p w14:paraId="4149AA49" w14:textId="0D16C9DA" w:rsidR="00BC1CC2" w:rsidRDefault="00BC1CC2" w:rsidP="00BC1CC2">
      <w:pPr>
        <w:ind w:left="1080"/>
        <w:rPr>
          <w:rFonts w:asciiTheme="minorHAnsi" w:eastAsia="Times New Roman" w:hAnsiTheme="minorHAnsi" w:cstheme="minorHAnsi"/>
          <w:szCs w:val="22"/>
          <w:lang w:val="es-CO" w:eastAsia="es-ES"/>
        </w:rPr>
      </w:pPr>
    </w:p>
    <w:p w14:paraId="2C780407" w14:textId="77777777" w:rsidR="006D0C04" w:rsidRPr="003544AF" w:rsidRDefault="006D0C04" w:rsidP="00462B5B">
      <w:pPr>
        <w:pStyle w:val="NormalWeb"/>
        <w:numPr>
          <w:ilvl w:val="2"/>
          <w:numId w:val="7"/>
        </w:numPr>
        <w:shd w:val="clear" w:color="auto" w:fill="FFFFFF"/>
        <w:spacing w:before="60" w:beforeAutospacing="0" w:after="60" w:afterAutospacing="0"/>
        <w:jc w:val="both"/>
        <w:rPr>
          <w:rFonts w:asciiTheme="minorHAnsi" w:hAnsiTheme="minorHAnsi" w:cstheme="minorHAnsi"/>
          <w:b/>
          <w:sz w:val="22"/>
          <w:szCs w:val="22"/>
          <w:lang w:val="es-CO"/>
        </w:rPr>
      </w:pPr>
      <w:r w:rsidRPr="00E04257">
        <w:rPr>
          <w:rFonts w:asciiTheme="minorHAnsi" w:hAnsiTheme="minorHAnsi" w:cstheme="minorHAnsi"/>
          <w:b/>
          <w:sz w:val="22"/>
          <w:szCs w:val="22"/>
          <w:lang w:val="es-CO"/>
        </w:rPr>
        <w:t xml:space="preserve">Objetivo estratégico: </w:t>
      </w:r>
      <w:r w:rsidRPr="00AF1D5A">
        <w:rPr>
          <w:rFonts w:asciiTheme="minorHAnsi" w:hAnsiTheme="minorHAnsi" w:cstheme="minorHAnsi"/>
          <w:sz w:val="22"/>
          <w:szCs w:val="22"/>
          <w:lang w:val="es-CO"/>
        </w:rPr>
        <w:t>Terminar en tiempo y calidad las obras y planes de inversión programados</w:t>
      </w:r>
      <w:r w:rsidRPr="003544AF">
        <w:rPr>
          <w:rFonts w:asciiTheme="minorHAnsi" w:hAnsiTheme="minorHAnsi" w:cstheme="minorHAnsi"/>
          <w:sz w:val="22"/>
          <w:szCs w:val="22"/>
          <w:lang w:val="es-CO"/>
        </w:rPr>
        <w:t>.</w:t>
      </w:r>
    </w:p>
    <w:p w14:paraId="133F52E4" w14:textId="4DF3B952" w:rsidR="006D0C04" w:rsidRDefault="006D0C04" w:rsidP="006D0C04">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E04257">
        <w:rPr>
          <w:rFonts w:asciiTheme="minorHAnsi" w:hAnsiTheme="minorHAnsi" w:cstheme="minorHAnsi"/>
          <w:b/>
          <w:sz w:val="22"/>
          <w:szCs w:val="22"/>
          <w:lang w:val="es-CO"/>
        </w:rPr>
        <w:t>Actividad:</w:t>
      </w:r>
      <w:r w:rsidRPr="003544AF">
        <w:rPr>
          <w:rFonts w:asciiTheme="minorHAnsi" w:hAnsiTheme="minorHAnsi" w:cstheme="minorHAnsi"/>
          <w:b/>
          <w:sz w:val="22"/>
          <w:szCs w:val="22"/>
          <w:lang w:val="es-CO"/>
        </w:rPr>
        <w:t xml:space="preserve"> </w:t>
      </w:r>
      <w:r w:rsidRPr="006D0C04">
        <w:rPr>
          <w:rFonts w:asciiTheme="minorHAnsi" w:hAnsiTheme="minorHAnsi" w:cstheme="minorHAnsi"/>
          <w:sz w:val="22"/>
          <w:szCs w:val="22"/>
          <w:lang w:val="es-CO"/>
        </w:rPr>
        <w:t>Elaborar un informe sobre las obras de modernización en los proyectos de concesión aeroportuaria y las perspectivas en el mediano plazo</w:t>
      </w:r>
    </w:p>
    <w:p w14:paraId="7F5BC034" w14:textId="77777777" w:rsidR="006D0C04" w:rsidRPr="003544AF" w:rsidRDefault="006D0C04" w:rsidP="006D0C04">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Pr>
          <w:rFonts w:asciiTheme="minorHAnsi" w:hAnsiTheme="minorHAnsi" w:cstheme="minorHAnsi"/>
          <w:sz w:val="22"/>
          <w:szCs w:val="22"/>
          <w:lang w:val="es-CO"/>
        </w:rPr>
        <w:t>Presentar 2 informes</w:t>
      </w:r>
    </w:p>
    <w:p w14:paraId="3E4A6C97" w14:textId="3DCACFB4" w:rsidR="00BC1CC2" w:rsidRDefault="006D0C04" w:rsidP="006D0C04">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Pr>
          <w:rFonts w:asciiTheme="minorHAnsi" w:hAnsiTheme="minorHAnsi" w:cstheme="minorHAnsi"/>
          <w:szCs w:val="22"/>
          <w:lang w:val="es-CO"/>
        </w:rPr>
        <w:t xml:space="preserve">El modo aeroportuario se constituye en el cuarto modo a cargo de la Agencia, en el se encuentran incluidos 7 contratos de concesión del este modo los cuales agrupan los </w:t>
      </w:r>
      <w:r w:rsidR="0035617F">
        <w:rPr>
          <w:rFonts w:asciiTheme="minorHAnsi" w:hAnsiTheme="minorHAnsi" w:cstheme="minorHAnsi"/>
          <w:szCs w:val="22"/>
          <w:lang w:val="es-CO"/>
        </w:rPr>
        <w:t xml:space="preserve">17 </w:t>
      </w:r>
      <w:r>
        <w:rPr>
          <w:rFonts w:asciiTheme="minorHAnsi" w:hAnsiTheme="minorHAnsi" w:cstheme="minorHAnsi"/>
          <w:szCs w:val="22"/>
          <w:lang w:val="es-CO"/>
        </w:rPr>
        <w:t>aeropuertos a cargo de la entidad, y en los cuales se han venido realizando inversiones para su modernización y/o ampliación, dichos aeropuertos incluyen los aeropuertos de Bogotá, Medellín, Cali, Santa Marta, Quibdó, Bucaramanga</w:t>
      </w:r>
      <w:r w:rsidR="0035617F">
        <w:rPr>
          <w:rFonts w:asciiTheme="minorHAnsi" w:hAnsiTheme="minorHAnsi" w:cstheme="minorHAnsi"/>
          <w:szCs w:val="22"/>
          <w:lang w:val="es-CO"/>
        </w:rPr>
        <w:t>, Barranquilla, Montería entre otros. Con este informe se pretende presentar un balance de los avances de las obras, su impacto en al desempeño del sector y las perspectivas de mediano y corto plazo para los mismos.</w:t>
      </w:r>
    </w:p>
    <w:p w14:paraId="288F0FBF" w14:textId="700C1498" w:rsidR="0035617F" w:rsidRDefault="0035617F" w:rsidP="006D0C04">
      <w:pPr>
        <w:ind w:left="1080"/>
        <w:rPr>
          <w:rFonts w:asciiTheme="minorHAnsi" w:eastAsia="Times New Roman" w:hAnsiTheme="minorHAnsi" w:cstheme="minorHAnsi"/>
          <w:szCs w:val="22"/>
          <w:lang w:val="es-CO" w:eastAsia="es-ES"/>
        </w:rPr>
      </w:pPr>
    </w:p>
    <w:p w14:paraId="1A7F067A" w14:textId="77777777" w:rsidR="0035617F" w:rsidRDefault="0035617F" w:rsidP="006D0C04">
      <w:pPr>
        <w:ind w:left="1080"/>
        <w:rPr>
          <w:rFonts w:asciiTheme="minorHAnsi" w:eastAsia="Times New Roman" w:hAnsiTheme="minorHAnsi" w:cstheme="minorHAnsi"/>
          <w:szCs w:val="22"/>
          <w:lang w:val="es-CO" w:eastAsia="es-ES"/>
        </w:rPr>
      </w:pPr>
    </w:p>
    <w:p w14:paraId="56EBFACC" w14:textId="77777777" w:rsidR="00E02B3B" w:rsidRDefault="00E02B3B"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E02B3B">
        <w:rPr>
          <w:rFonts w:asciiTheme="minorHAnsi" w:hAnsiTheme="minorHAnsi" w:cstheme="minorHAnsi"/>
          <w:b/>
          <w:sz w:val="22"/>
          <w:szCs w:val="22"/>
          <w:lang w:val="es-CO"/>
        </w:rPr>
        <w:t xml:space="preserve">Objetivo estratégico: </w:t>
      </w:r>
      <w:r w:rsidRPr="00E02B3B">
        <w:rPr>
          <w:rFonts w:asciiTheme="minorHAnsi" w:hAnsiTheme="minorHAnsi" w:cstheme="minorHAnsi"/>
          <w:sz w:val="22"/>
          <w:szCs w:val="22"/>
          <w:lang w:val="es-CO"/>
        </w:rPr>
        <w:t>Desarrollar e implementar herramientas, metodologias y sistemas para el control y seguimiento integral y eficiente de los proyectos</w:t>
      </w:r>
    </w:p>
    <w:p w14:paraId="5CCEB353" w14:textId="742F8376" w:rsidR="00E02B3B" w:rsidRPr="00E02B3B" w:rsidRDefault="00E02B3B" w:rsidP="00E02B3B">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E02B3B">
        <w:rPr>
          <w:rFonts w:asciiTheme="minorHAnsi" w:hAnsiTheme="minorHAnsi" w:cstheme="minorHAnsi"/>
          <w:b/>
          <w:sz w:val="22"/>
          <w:szCs w:val="22"/>
          <w:lang w:val="es-CO"/>
        </w:rPr>
        <w:t xml:space="preserve">Actividad: </w:t>
      </w:r>
      <w:r w:rsidRPr="00E02B3B">
        <w:rPr>
          <w:rFonts w:asciiTheme="minorHAnsi" w:hAnsiTheme="minorHAnsi" w:cstheme="minorHAnsi"/>
          <w:sz w:val="22"/>
          <w:szCs w:val="22"/>
          <w:lang w:val="es-CO"/>
        </w:rPr>
        <w:t>Implementar mecanismos de formación en sistemas de información</w:t>
      </w:r>
    </w:p>
    <w:p w14:paraId="00C25784" w14:textId="334BD91E" w:rsidR="00E02B3B" w:rsidRPr="003544AF" w:rsidRDefault="00E02B3B" w:rsidP="00E02B3B">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Pr>
          <w:rFonts w:asciiTheme="minorHAnsi" w:hAnsiTheme="minorHAnsi" w:cstheme="minorHAnsi"/>
          <w:sz w:val="22"/>
          <w:szCs w:val="22"/>
          <w:lang w:val="es-CO"/>
        </w:rPr>
        <w:t>Realizar formación a 3 vicepresidencias en sistemas de seguimiento a proyectos</w:t>
      </w:r>
    </w:p>
    <w:p w14:paraId="45615DAA" w14:textId="1796EBFF" w:rsidR="00FE2E09" w:rsidRDefault="00E02B3B" w:rsidP="00E02B3B">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Pr>
          <w:rFonts w:asciiTheme="minorHAnsi" w:hAnsiTheme="minorHAnsi" w:cstheme="minorHAnsi"/>
          <w:szCs w:val="22"/>
          <w:lang w:val="es-CO"/>
        </w:rPr>
        <w:t>El desarrollo de sistemas se seguimiento y monitoreo a los proyecto de concesión a cargo de la entidad, se ha constituido en una necesidad central toda vez que la complejidad de los mismos hace necesario la implementación de herramientas que permitan  realizar de una manera agil u oportuna el proceso de seguimiento a los mismos, es así como para la vigencia 2017, el equipo de trabajo de tecnologías de la información, programó y realizo actividades para el implementación del sistema se seguimiento y monitoreo a los proyectos, para tal fin se dictaron charlas y jornadas de trabajo para la apropiación de las mismas para las vicepresidencias Ejecutiva, de Gestión Contractual y de Plane</w:t>
      </w:r>
      <w:r w:rsidR="00741421">
        <w:rPr>
          <w:rFonts w:asciiTheme="minorHAnsi" w:hAnsiTheme="minorHAnsi" w:cstheme="minorHAnsi"/>
          <w:szCs w:val="22"/>
          <w:lang w:val="es-CO"/>
        </w:rPr>
        <w:t>a</w:t>
      </w:r>
      <w:r>
        <w:rPr>
          <w:rFonts w:asciiTheme="minorHAnsi" w:hAnsiTheme="minorHAnsi" w:cstheme="minorHAnsi"/>
          <w:szCs w:val="22"/>
          <w:lang w:val="es-CO"/>
        </w:rPr>
        <w:t>ción.</w:t>
      </w:r>
    </w:p>
    <w:p w14:paraId="39D50B46" w14:textId="17FEFDA1" w:rsidR="00E02B3B" w:rsidRDefault="00E02B3B" w:rsidP="00E02B3B">
      <w:pPr>
        <w:ind w:left="1080"/>
        <w:rPr>
          <w:rFonts w:asciiTheme="minorHAnsi" w:eastAsia="Times New Roman" w:hAnsiTheme="minorHAnsi" w:cstheme="minorHAnsi"/>
          <w:szCs w:val="22"/>
          <w:lang w:val="es-CO" w:eastAsia="es-ES"/>
        </w:rPr>
      </w:pPr>
    </w:p>
    <w:p w14:paraId="4DADA1E7" w14:textId="3271A4E8" w:rsidR="00212AFC" w:rsidRDefault="00212AFC"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E02B3B">
        <w:rPr>
          <w:rFonts w:asciiTheme="minorHAnsi" w:hAnsiTheme="minorHAnsi" w:cstheme="minorHAnsi"/>
          <w:b/>
          <w:sz w:val="22"/>
          <w:szCs w:val="22"/>
          <w:lang w:val="es-CO"/>
        </w:rPr>
        <w:lastRenderedPageBreak/>
        <w:t xml:space="preserve">Objetivo estratégico: </w:t>
      </w:r>
      <w:r w:rsidRPr="00212AFC">
        <w:rPr>
          <w:rFonts w:asciiTheme="minorHAnsi" w:hAnsiTheme="minorHAnsi" w:cstheme="minorHAnsi"/>
          <w:sz w:val="22"/>
          <w:szCs w:val="22"/>
          <w:lang w:val="es-CO"/>
        </w:rPr>
        <w:t>Estandarizar los criterios y mecanismos legales para la resolución de conflictos</w:t>
      </w:r>
    </w:p>
    <w:p w14:paraId="19E4419B" w14:textId="593C8269" w:rsidR="00212AFC" w:rsidRDefault="00212AFC" w:rsidP="00212AFC">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E02B3B">
        <w:rPr>
          <w:rFonts w:asciiTheme="minorHAnsi" w:hAnsiTheme="minorHAnsi" w:cstheme="minorHAnsi"/>
          <w:b/>
          <w:sz w:val="22"/>
          <w:szCs w:val="22"/>
          <w:lang w:val="es-CO"/>
        </w:rPr>
        <w:t xml:space="preserve">Actividad: </w:t>
      </w:r>
      <w:r w:rsidRPr="00212AFC">
        <w:rPr>
          <w:rFonts w:asciiTheme="minorHAnsi" w:hAnsiTheme="minorHAnsi" w:cstheme="minorHAnsi"/>
          <w:sz w:val="22"/>
          <w:szCs w:val="22"/>
          <w:lang w:val="es-CO"/>
        </w:rPr>
        <w:t xml:space="preserve">Formular dos (2) Políticas de Prevención del Daño Antijurídico </w:t>
      </w:r>
    </w:p>
    <w:p w14:paraId="550E7375" w14:textId="551EDDBA" w:rsidR="00212AFC" w:rsidRPr="003544AF" w:rsidRDefault="00212AFC" w:rsidP="00212AFC">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Pr>
          <w:rFonts w:asciiTheme="minorHAnsi" w:hAnsiTheme="minorHAnsi" w:cstheme="minorHAnsi"/>
          <w:sz w:val="22"/>
          <w:szCs w:val="22"/>
          <w:lang w:val="es-CO"/>
        </w:rPr>
        <w:t>Formular 2 políticas</w:t>
      </w:r>
    </w:p>
    <w:p w14:paraId="2C54B6BF" w14:textId="0F10E233" w:rsidR="00E02B3B" w:rsidRDefault="00212AFC" w:rsidP="00212AFC">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Pr>
          <w:rFonts w:asciiTheme="minorHAnsi" w:hAnsiTheme="minorHAnsi" w:cstheme="minorHAnsi"/>
          <w:szCs w:val="22"/>
          <w:lang w:val="es-CO"/>
        </w:rPr>
        <w:t>Un tercer aspecto en el cual la Agencia ha venido mejorando su gestión corresponde a los aspectos jurídicos de los contratos de concesión</w:t>
      </w:r>
      <w:r w:rsidR="00B129F7">
        <w:rPr>
          <w:rFonts w:asciiTheme="minorHAnsi" w:hAnsiTheme="minorHAnsi" w:cstheme="minorHAnsi"/>
          <w:szCs w:val="22"/>
          <w:lang w:val="es-CO"/>
        </w:rPr>
        <w:t>; en desarrollo de la gestión propia de los contratos, la entidad se ha apoyado en la Agencia Jurídica para la defensa del Estado, es así, como para la vigencia 2017 en coordinación con esta se formularon 2 politicas en este sentido, las cuales se encuentra publicadas en nuestra página WEB y que serán de obligatoria adopción a partir de la vigencia 2018.</w:t>
      </w:r>
    </w:p>
    <w:p w14:paraId="15C2662B" w14:textId="48BF9F58" w:rsidR="00B129F7" w:rsidRDefault="00B129F7" w:rsidP="00212AFC">
      <w:pPr>
        <w:ind w:left="1080"/>
        <w:rPr>
          <w:rFonts w:asciiTheme="minorHAnsi" w:eastAsia="Times New Roman" w:hAnsiTheme="minorHAnsi" w:cstheme="minorHAnsi"/>
          <w:szCs w:val="22"/>
          <w:lang w:val="es-CO" w:eastAsia="es-ES"/>
        </w:rPr>
      </w:pPr>
    </w:p>
    <w:p w14:paraId="3FA030E4" w14:textId="77777777" w:rsidR="00FC2E7B" w:rsidRDefault="00FC2E7B"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E02B3B">
        <w:rPr>
          <w:rFonts w:asciiTheme="minorHAnsi" w:hAnsiTheme="minorHAnsi" w:cstheme="minorHAnsi"/>
          <w:b/>
          <w:sz w:val="22"/>
          <w:szCs w:val="22"/>
          <w:lang w:val="es-CO"/>
        </w:rPr>
        <w:t xml:space="preserve">Objetivo estratégico: </w:t>
      </w:r>
      <w:r w:rsidRPr="00212AFC">
        <w:rPr>
          <w:rFonts w:asciiTheme="minorHAnsi" w:hAnsiTheme="minorHAnsi" w:cstheme="minorHAnsi"/>
          <w:sz w:val="22"/>
          <w:szCs w:val="22"/>
          <w:lang w:val="es-CO"/>
        </w:rPr>
        <w:t>Estandarizar los criterios y mecanismos legales para la resolución de conflictos</w:t>
      </w:r>
    </w:p>
    <w:p w14:paraId="0C249A26" w14:textId="77777777" w:rsidR="00FC2E7B" w:rsidRDefault="00FC2E7B" w:rsidP="00FC2E7B">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E02B3B">
        <w:rPr>
          <w:rFonts w:asciiTheme="minorHAnsi" w:hAnsiTheme="minorHAnsi" w:cstheme="minorHAnsi"/>
          <w:b/>
          <w:sz w:val="22"/>
          <w:szCs w:val="22"/>
          <w:lang w:val="es-CO"/>
        </w:rPr>
        <w:t xml:space="preserve">Actividad: </w:t>
      </w:r>
      <w:r w:rsidRPr="00FC2E7B">
        <w:rPr>
          <w:rFonts w:asciiTheme="minorHAnsi" w:hAnsiTheme="minorHAnsi" w:cstheme="minorHAnsi"/>
          <w:sz w:val="22"/>
          <w:szCs w:val="22"/>
          <w:lang w:val="es-CO"/>
        </w:rPr>
        <w:t xml:space="preserve">Realizar el seguimiento y medición de la variación en la cantidad de tutelas por vulneración del derecho de petición </w:t>
      </w:r>
    </w:p>
    <w:p w14:paraId="7C95C679" w14:textId="27D44F13" w:rsidR="00FC2E7B" w:rsidRPr="003544AF" w:rsidRDefault="00FC2E7B" w:rsidP="00FC2E7B">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Pr>
          <w:rFonts w:asciiTheme="minorHAnsi" w:hAnsiTheme="minorHAnsi" w:cstheme="minorHAnsi"/>
          <w:sz w:val="22"/>
          <w:szCs w:val="22"/>
          <w:lang w:val="es-CO"/>
        </w:rPr>
        <w:t>Presentar 2 informes</w:t>
      </w:r>
    </w:p>
    <w:p w14:paraId="7A50CCF4" w14:textId="37C3BA21" w:rsidR="00B129F7" w:rsidRDefault="00FC2E7B" w:rsidP="00FC2E7B">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Pr>
          <w:rFonts w:asciiTheme="minorHAnsi" w:hAnsiTheme="minorHAnsi" w:cstheme="minorHAnsi"/>
          <w:szCs w:val="22"/>
          <w:lang w:val="es-CO"/>
        </w:rPr>
        <w:t xml:space="preserve">Durante la vigencia 2016, la entidad elaboró e implementó una política para disminuir la cantidad de tutelas presentadas a la Agencia, dichos resultados comenzarán a evidenciarse a partir de la vigencia 2017, con el fin de monitorear la implementación de la política, en la vigencia se presentó un informe semestral </w:t>
      </w:r>
      <w:r w:rsidR="00471F82">
        <w:rPr>
          <w:rFonts w:asciiTheme="minorHAnsi" w:hAnsiTheme="minorHAnsi" w:cstheme="minorHAnsi"/>
          <w:szCs w:val="22"/>
          <w:lang w:val="es-CO"/>
        </w:rPr>
        <w:t>en el cual se evidenciaron los avances en este aspecto. Se espera que a partir de la vigencia 2018, se reduzca de manera sustancial el número de tutelas presentadas.</w:t>
      </w:r>
    </w:p>
    <w:p w14:paraId="6AC85A9A" w14:textId="48622BE9" w:rsidR="00471F82" w:rsidRDefault="00471F82" w:rsidP="00FC2E7B">
      <w:pPr>
        <w:ind w:left="1080"/>
        <w:rPr>
          <w:rFonts w:asciiTheme="minorHAnsi" w:eastAsia="Times New Roman" w:hAnsiTheme="minorHAnsi" w:cstheme="minorHAnsi"/>
          <w:szCs w:val="22"/>
          <w:lang w:val="es-CO" w:eastAsia="es-ES"/>
        </w:rPr>
      </w:pPr>
    </w:p>
    <w:p w14:paraId="4382643B" w14:textId="77777777" w:rsidR="0054029A" w:rsidRDefault="0054029A"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E02B3B">
        <w:rPr>
          <w:rFonts w:asciiTheme="minorHAnsi" w:hAnsiTheme="minorHAnsi" w:cstheme="minorHAnsi"/>
          <w:b/>
          <w:sz w:val="22"/>
          <w:szCs w:val="22"/>
          <w:lang w:val="es-CO"/>
        </w:rPr>
        <w:t xml:space="preserve">Objetivo estratégico: </w:t>
      </w:r>
      <w:r w:rsidRPr="00212AFC">
        <w:rPr>
          <w:rFonts w:asciiTheme="minorHAnsi" w:hAnsiTheme="minorHAnsi" w:cstheme="minorHAnsi"/>
          <w:sz w:val="22"/>
          <w:szCs w:val="22"/>
          <w:lang w:val="es-CO"/>
        </w:rPr>
        <w:t>Estandarizar los criterios y mecanismos legales para la resolución de conflictos</w:t>
      </w:r>
    </w:p>
    <w:p w14:paraId="7C4BFEAD" w14:textId="48D05A86" w:rsidR="0054029A" w:rsidRDefault="0054029A" w:rsidP="0054029A">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E02B3B">
        <w:rPr>
          <w:rFonts w:asciiTheme="minorHAnsi" w:hAnsiTheme="minorHAnsi" w:cstheme="minorHAnsi"/>
          <w:b/>
          <w:sz w:val="22"/>
          <w:szCs w:val="22"/>
          <w:lang w:val="es-CO"/>
        </w:rPr>
        <w:t xml:space="preserve">Actividad: </w:t>
      </w:r>
      <w:r w:rsidR="00E842A4" w:rsidRPr="00E842A4">
        <w:rPr>
          <w:rFonts w:asciiTheme="minorHAnsi" w:hAnsiTheme="minorHAnsi" w:cstheme="minorHAnsi"/>
          <w:sz w:val="22"/>
          <w:szCs w:val="22"/>
          <w:lang w:val="es-CO"/>
        </w:rPr>
        <w:t>Adoptar e implementar los procedimientos necesarios para la ejecución del ciclo de defensa conforme con lo establecido por la Agencia Nacional de Defensa Jurídica del Estado</w:t>
      </w:r>
      <w:r w:rsidR="00E842A4">
        <w:rPr>
          <w:rFonts w:asciiTheme="minorHAnsi" w:hAnsiTheme="minorHAnsi" w:cstheme="minorHAnsi"/>
          <w:sz w:val="22"/>
          <w:szCs w:val="22"/>
          <w:lang w:val="es-CO"/>
        </w:rPr>
        <w:t>.</w:t>
      </w:r>
      <w:r w:rsidRPr="00FC2E7B">
        <w:rPr>
          <w:rFonts w:asciiTheme="minorHAnsi" w:hAnsiTheme="minorHAnsi" w:cstheme="minorHAnsi"/>
          <w:sz w:val="22"/>
          <w:szCs w:val="22"/>
          <w:lang w:val="es-CO"/>
        </w:rPr>
        <w:t xml:space="preserve"> </w:t>
      </w:r>
    </w:p>
    <w:p w14:paraId="0A762B7C" w14:textId="03C8E7FA" w:rsidR="0054029A" w:rsidRPr="003544AF" w:rsidRDefault="0054029A" w:rsidP="0054029A">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sidR="00707AC2">
        <w:rPr>
          <w:rFonts w:asciiTheme="minorHAnsi" w:hAnsiTheme="minorHAnsi" w:cstheme="minorHAnsi"/>
          <w:sz w:val="22"/>
          <w:szCs w:val="22"/>
          <w:lang w:val="es-CO"/>
        </w:rPr>
        <w:t>Adoptar 6 procedimientos</w:t>
      </w:r>
    </w:p>
    <w:p w14:paraId="793B698D" w14:textId="38FEBF9D" w:rsidR="0054029A" w:rsidRDefault="0054029A" w:rsidP="0054029A">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707AC2">
        <w:rPr>
          <w:rFonts w:asciiTheme="minorHAnsi" w:hAnsiTheme="minorHAnsi" w:cstheme="minorHAnsi"/>
          <w:szCs w:val="22"/>
          <w:lang w:val="es-CO"/>
        </w:rPr>
        <w:t xml:space="preserve">Como resultado del trabajo conjunto con la Agencia </w:t>
      </w:r>
      <w:r w:rsidR="0060476B">
        <w:rPr>
          <w:rFonts w:asciiTheme="minorHAnsi" w:hAnsiTheme="minorHAnsi" w:cstheme="minorHAnsi"/>
          <w:szCs w:val="22"/>
          <w:lang w:val="es-CO"/>
        </w:rPr>
        <w:t xml:space="preserve">Jurídica para la Defensa del Estado, se realizó la revisión e implementación de 7 procedimientos estándar para la ejecución del ciclo de defensa de la entidad, </w:t>
      </w:r>
      <w:r w:rsidR="00C1761B">
        <w:rPr>
          <w:rFonts w:asciiTheme="minorHAnsi" w:hAnsiTheme="minorHAnsi" w:cstheme="minorHAnsi"/>
          <w:szCs w:val="22"/>
          <w:lang w:val="es-CO"/>
        </w:rPr>
        <w:t>la aplicación de estos permite a las dos agencias coordinar sus esferzos en la defensa de la entidad con miras a disminuir la incidencia de las demandas en la gestión de la entidad.</w:t>
      </w:r>
    </w:p>
    <w:p w14:paraId="2009C24E" w14:textId="628D5CCB" w:rsidR="00C1761B" w:rsidRDefault="00C1761B" w:rsidP="0054029A">
      <w:pPr>
        <w:ind w:left="1080"/>
        <w:rPr>
          <w:rFonts w:asciiTheme="minorHAnsi" w:eastAsia="Times New Roman" w:hAnsiTheme="minorHAnsi" w:cstheme="minorHAnsi"/>
          <w:szCs w:val="22"/>
          <w:lang w:val="es-CO" w:eastAsia="es-ES"/>
        </w:rPr>
      </w:pPr>
    </w:p>
    <w:p w14:paraId="4A00D535" w14:textId="77777777" w:rsidR="00FE2E5F" w:rsidRDefault="00FE2E5F"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E02B3B">
        <w:rPr>
          <w:rFonts w:asciiTheme="minorHAnsi" w:hAnsiTheme="minorHAnsi" w:cstheme="minorHAnsi"/>
          <w:b/>
          <w:sz w:val="22"/>
          <w:szCs w:val="22"/>
          <w:lang w:val="es-CO"/>
        </w:rPr>
        <w:t xml:space="preserve">Objetivo estratégico: </w:t>
      </w:r>
      <w:r w:rsidRPr="00212AFC">
        <w:rPr>
          <w:rFonts w:asciiTheme="minorHAnsi" w:hAnsiTheme="minorHAnsi" w:cstheme="minorHAnsi"/>
          <w:sz w:val="22"/>
          <w:szCs w:val="22"/>
          <w:lang w:val="es-CO"/>
        </w:rPr>
        <w:t>Estandarizar los criterios y mecanismos legales para la resolución de conflictos</w:t>
      </w:r>
    </w:p>
    <w:p w14:paraId="1D002979" w14:textId="0E02D8E9" w:rsidR="00FE2E5F" w:rsidRDefault="00FE2E5F" w:rsidP="00FE2E5F">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E02B3B">
        <w:rPr>
          <w:rFonts w:asciiTheme="minorHAnsi" w:hAnsiTheme="minorHAnsi" w:cstheme="minorHAnsi"/>
          <w:b/>
          <w:sz w:val="22"/>
          <w:szCs w:val="22"/>
          <w:lang w:val="es-CO"/>
        </w:rPr>
        <w:lastRenderedPageBreak/>
        <w:t xml:space="preserve">Actividad: </w:t>
      </w:r>
      <w:r w:rsidRPr="00FE2E5F">
        <w:rPr>
          <w:rFonts w:asciiTheme="minorHAnsi" w:hAnsiTheme="minorHAnsi" w:cstheme="minorHAnsi"/>
          <w:sz w:val="22"/>
          <w:szCs w:val="22"/>
          <w:lang w:val="es-CO"/>
        </w:rPr>
        <w:t>Adoptar el protocolo de conciliación conforme a los lineamientos establecidos por la Agencia Nacional de Defensa Judicial</w:t>
      </w:r>
      <w:r>
        <w:rPr>
          <w:rFonts w:asciiTheme="minorHAnsi" w:hAnsiTheme="minorHAnsi" w:cstheme="minorHAnsi"/>
          <w:sz w:val="22"/>
          <w:szCs w:val="22"/>
          <w:lang w:val="es-CO"/>
        </w:rPr>
        <w:t>.</w:t>
      </w:r>
      <w:r w:rsidRPr="00FC2E7B">
        <w:rPr>
          <w:rFonts w:asciiTheme="minorHAnsi" w:hAnsiTheme="minorHAnsi" w:cstheme="minorHAnsi"/>
          <w:sz w:val="22"/>
          <w:szCs w:val="22"/>
          <w:lang w:val="es-CO"/>
        </w:rPr>
        <w:t xml:space="preserve"> </w:t>
      </w:r>
    </w:p>
    <w:p w14:paraId="2A43CAEB" w14:textId="784C04BB" w:rsidR="00FE2E5F" w:rsidRPr="003544AF" w:rsidRDefault="00FE2E5F" w:rsidP="00FE2E5F">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Pr>
          <w:rFonts w:asciiTheme="minorHAnsi" w:hAnsiTheme="minorHAnsi" w:cstheme="minorHAnsi"/>
          <w:sz w:val="22"/>
          <w:szCs w:val="22"/>
          <w:lang w:val="es-CO"/>
        </w:rPr>
        <w:t xml:space="preserve">Adoptar </w:t>
      </w:r>
      <w:r w:rsidR="00CE17DB">
        <w:rPr>
          <w:rFonts w:asciiTheme="minorHAnsi" w:hAnsiTheme="minorHAnsi" w:cstheme="minorHAnsi"/>
          <w:sz w:val="22"/>
          <w:szCs w:val="22"/>
          <w:lang w:val="es-CO"/>
        </w:rPr>
        <w:t>1</w:t>
      </w:r>
      <w:r>
        <w:rPr>
          <w:rFonts w:asciiTheme="minorHAnsi" w:hAnsiTheme="minorHAnsi" w:cstheme="minorHAnsi"/>
          <w:sz w:val="22"/>
          <w:szCs w:val="22"/>
          <w:lang w:val="es-CO"/>
        </w:rPr>
        <w:t xml:space="preserve"> </w:t>
      </w:r>
      <w:r w:rsidR="00CE17DB">
        <w:rPr>
          <w:rFonts w:asciiTheme="minorHAnsi" w:hAnsiTheme="minorHAnsi" w:cstheme="minorHAnsi"/>
          <w:sz w:val="22"/>
          <w:szCs w:val="22"/>
          <w:lang w:val="es-CO"/>
        </w:rPr>
        <w:t>protocolo</w:t>
      </w:r>
    </w:p>
    <w:p w14:paraId="642DB03C" w14:textId="2D1E044A" w:rsidR="00C1761B" w:rsidRDefault="00FE2E5F" w:rsidP="00FE2E5F">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3634B2">
        <w:rPr>
          <w:rFonts w:asciiTheme="minorHAnsi" w:hAnsiTheme="minorHAnsi" w:cstheme="minorHAnsi"/>
          <w:szCs w:val="22"/>
          <w:lang w:val="es-CO"/>
        </w:rPr>
        <w:t>De igual forma que con los procedimientos para la defensa de la entidad, la ANI trabajpo con la Agencia de Defensa Jurídica en la implementación del protocolo para realizar los procesos de conciliación, es así como a lo largo de la vigencia se realizaron reuniones de coordinación con el fin de establecer el protocolo alineado con lo establecido por la Agencia de Defensa Jurídica, dicho protocolo surtió todos los trámites en las dos entidades y quedó para ser aprobado y aplicado a partir de la vigencia 2018.</w:t>
      </w:r>
    </w:p>
    <w:p w14:paraId="73976518" w14:textId="31AE5413" w:rsidR="003634B2" w:rsidRDefault="003634B2" w:rsidP="00FE2E5F">
      <w:pPr>
        <w:ind w:left="1080"/>
        <w:rPr>
          <w:rFonts w:asciiTheme="minorHAnsi" w:eastAsia="Times New Roman" w:hAnsiTheme="minorHAnsi" w:cstheme="minorHAnsi"/>
          <w:szCs w:val="22"/>
          <w:lang w:val="es-CO" w:eastAsia="es-ES"/>
        </w:rPr>
      </w:pPr>
    </w:p>
    <w:p w14:paraId="6A3C6F4D" w14:textId="77777777" w:rsidR="003B530B" w:rsidRDefault="003B530B"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Pr="003B530B">
        <w:rPr>
          <w:rFonts w:asciiTheme="minorHAnsi" w:hAnsiTheme="minorHAnsi" w:cstheme="minorHAnsi"/>
          <w:sz w:val="22"/>
          <w:szCs w:val="22"/>
          <w:lang w:val="es-CO"/>
        </w:rPr>
        <w:t xml:space="preserve">Fortalecer estrategias y herramientas que garanticen una adecuada gestión de riesgos de la entidad </w:t>
      </w:r>
    </w:p>
    <w:p w14:paraId="7AD661AB" w14:textId="3662FA99" w:rsidR="003B530B" w:rsidRPr="003B530B" w:rsidRDefault="003B530B" w:rsidP="003B530B">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Pr="003B530B">
        <w:rPr>
          <w:rFonts w:asciiTheme="minorHAnsi" w:hAnsiTheme="minorHAnsi" w:cstheme="minorHAnsi"/>
          <w:sz w:val="22"/>
          <w:szCs w:val="22"/>
          <w:lang w:val="es-CO"/>
        </w:rPr>
        <w:t xml:space="preserve">Definir lineamientos metodológicos para las valoraciones de riesgos. </w:t>
      </w:r>
    </w:p>
    <w:p w14:paraId="0D6DE33F" w14:textId="178DCA75" w:rsidR="003B530B" w:rsidRPr="003544AF" w:rsidRDefault="003B530B" w:rsidP="003B530B">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sidR="00DE082E">
        <w:rPr>
          <w:rFonts w:asciiTheme="minorHAnsi" w:hAnsiTheme="minorHAnsi" w:cstheme="minorHAnsi"/>
          <w:sz w:val="22"/>
          <w:szCs w:val="22"/>
          <w:lang w:val="es-CO"/>
        </w:rPr>
        <w:t>Documento adoptado</w:t>
      </w:r>
    </w:p>
    <w:p w14:paraId="07DC35D9" w14:textId="11DF6438" w:rsidR="003634B2" w:rsidRDefault="003B530B" w:rsidP="003B530B">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DE082E">
        <w:rPr>
          <w:rFonts w:asciiTheme="minorHAnsi" w:hAnsiTheme="minorHAnsi" w:cstheme="minorHAnsi"/>
          <w:szCs w:val="22"/>
          <w:lang w:val="es-CO"/>
        </w:rPr>
        <w:t>Otro aspecto central en la gestión de los proyecto</w:t>
      </w:r>
      <w:r w:rsidR="00FD77B8">
        <w:rPr>
          <w:rFonts w:asciiTheme="minorHAnsi" w:hAnsiTheme="minorHAnsi" w:cstheme="minorHAnsi"/>
          <w:szCs w:val="22"/>
          <w:lang w:val="es-CO"/>
        </w:rPr>
        <w:t>s</w:t>
      </w:r>
      <w:r w:rsidR="00DE082E">
        <w:rPr>
          <w:rFonts w:asciiTheme="minorHAnsi" w:hAnsiTheme="minorHAnsi" w:cstheme="minorHAnsi"/>
          <w:szCs w:val="22"/>
          <w:lang w:val="es-CO"/>
        </w:rPr>
        <w:t xml:space="preserve"> de concesión corresponde a la gestión de riesgos, estos son permanentemente monitoreados por la entidad </w:t>
      </w:r>
      <w:r w:rsidR="00FD77B8">
        <w:rPr>
          <w:rFonts w:asciiTheme="minorHAnsi" w:hAnsiTheme="minorHAnsi" w:cstheme="minorHAnsi"/>
          <w:szCs w:val="22"/>
          <w:lang w:val="es-CO"/>
        </w:rPr>
        <w:t>y actualizados an las distintas matrices que para tal fin de han diseñado. Como parte del monitoreo a los proyectos de cuarta generación la entidad se vio en la necesidad de elaborar un documento metodologíco para la valoración de riesgos el cual sirva de insumo para las nuevas estructuraciones de proyectos. Este documento fue elaborado y socializado al interior de la entidad.</w:t>
      </w:r>
    </w:p>
    <w:p w14:paraId="4214855F" w14:textId="1910208A" w:rsidR="00FD77B8" w:rsidRDefault="00FD77B8" w:rsidP="003B530B">
      <w:pPr>
        <w:ind w:left="1080"/>
        <w:rPr>
          <w:rFonts w:asciiTheme="minorHAnsi" w:eastAsia="Times New Roman" w:hAnsiTheme="minorHAnsi" w:cstheme="minorHAnsi"/>
          <w:szCs w:val="22"/>
          <w:lang w:val="es-CO" w:eastAsia="es-ES"/>
        </w:rPr>
      </w:pPr>
    </w:p>
    <w:p w14:paraId="1ABD0C07" w14:textId="77777777" w:rsidR="00FD77B8" w:rsidRDefault="00FD77B8" w:rsidP="003B530B">
      <w:pPr>
        <w:ind w:left="1080"/>
        <w:rPr>
          <w:rFonts w:asciiTheme="minorHAnsi" w:eastAsia="Times New Roman" w:hAnsiTheme="minorHAnsi" w:cstheme="minorHAnsi"/>
          <w:szCs w:val="22"/>
          <w:lang w:val="es-CO" w:eastAsia="es-ES"/>
        </w:rPr>
      </w:pPr>
    </w:p>
    <w:p w14:paraId="2652C3C7" w14:textId="77777777" w:rsidR="00471F82" w:rsidRDefault="00471F82" w:rsidP="00FC2E7B">
      <w:pPr>
        <w:ind w:left="1080"/>
        <w:rPr>
          <w:rFonts w:asciiTheme="minorHAnsi" w:eastAsia="Times New Roman" w:hAnsiTheme="minorHAnsi" w:cstheme="minorHAnsi"/>
          <w:szCs w:val="22"/>
          <w:lang w:val="es-CO" w:eastAsia="es-ES"/>
        </w:rPr>
      </w:pPr>
    </w:p>
    <w:p w14:paraId="00414249" w14:textId="77777777" w:rsidR="00380A92" w:rsidRDefault="00380A92"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Pr="003B530B">
        <w:rPr>
          <w:rFonts w:asciiTheme="minorHAnsi" w:hAnsiTheme="minorHAnsi" w:cstheme="minorHAnsi"/>
          <w:sz w:val="22"/>
          <w:szCs w:val="22"/>
          <w:lang w:val="es-CO"/>
        </w:rPr>
        <w:t xml:space="preserve">Fortalecer estrategias y herramientas que garanticen una adecuada gestión de riesgos de la entidad </w:t>
      </w:r>
    </w:p>
    <w:p w14:paraId="6298A26A" w14:textId="59AF7168" w:rsidR="00380A92" w:rsidRPr="003B530B" w:rsidRDefault="00380A92" w:rsidP="00380A92">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00631931" w:rsidRPr="00631931">
        <w:rPr>
          <w:rFonts w:asciiTheme="minorHAnsi" w:hAnsiTheme="minorHAnsi" w:cstheme="minorHAnsi"/>
          <w:sz w:val="22"/>
          <w:szCs w:val="22"/>
          <w:lang w:val="es-CO"/>
        </w:rPr>
        <w:t xml:space="preserve">Iniciar proyecto para la modelación de tráfico que tiene como fin el seguimiento </w:t>
      </w:r>
      <w:r w:rsidR="007E6DC2" w:rsidRPr="00631931">
        <w:rPr>
          <w:rFonts w:asciiTheme="minorHAnsi" w:hAnsiTheme="minorHAnsi" w:cstheme="minorHAnsi"/>
          <w:sz w:val="22"/>
          <w:szCs w:val="22"/>
          <w:lang w:val="es-CO"/>
        </w:rPr>
        <w:t>del riesgo</w:t>
      </w:r>
      <w:r w:rsidR="00631931" w:rsidRPr="00631931">
        <w:rPr>
          <w:rFonts w:asciiTheme="minorHAnsi" w:hAnsiTheme="minorHAnsi" w:cstheme="minorHAnsi"/>
          <w:sz w:val="22"/>
          <w:szCs w:val="22"/>
          <w:lang w:val="es-CO"/>
        </w:rPr>
        <w:t xml:space="preserve"> comercial en los contratos de concesiones viales a cargo de la Agencia.</w:t>
      </w:r>
      <w:r w:rsidRPr="003B530B">
        <w:rPr>
          <w:rFonts w:asciiTheme="minorHAnsi" w:hAnsiTheme="minorHAnsi" w:cstheme="minorHAnsi"/>
          <w:sz w:val="22"/>
          <w:szCs w:val="22"/>
          <w:lang w:val="es-CO"/>
        </w:rPr>
        <w:t xml:space="preserve"> </w:t>
      </w:r>
    </w:p>
    <w:p w14:paraId="149BA9AF" w14:textId="4FE39A3C" w:rsidR="00380A92" w:rsidRPr="003544AF" w:rsidRDefault="00380A92" w:rsidP="00380A92">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sidR="007E6DC2">
        <w:rPr>
          <w:rFonts w:asciiTheme="minorHAnsi" w:hAnsiTheme="minorHAnsi" w:cstheme="minorHAnsi"/>
          <w:sz w:val="22"/>
          <w:szCs w:val="22"/>
          <w:lang w:val="es-CO"/>
        </w:rPr>
        <w:t>Informes presentados</w:t>
      </w:r>
    </w:p>
    <w:p w14:paraId="7890F4D9" w14:textId="17C628DA" w:rsidR="00711EF3" w:rsidRDefault="00380A92" w:rsidP="00D41123">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Cs w:val="22"/>
          <w:lang w:val="es-CO"/>
        </w:rPr>
        <w:t xml:space="preserve">Logro: </w:t>
      </w:r>
      <w:r w:rsidR="00D41123" w:rsidRPr="00D41123">
        <w:rPr>
          <w:rFonts w:asciiTheme="minorHAnsi" w:hAnsiTheme="minorHAnsi" w:cstheme="minorHAnsi"/>
          <w:sz w:val="22"/>
          <w:szCs w:val="22"/>
          <w:lang w:val="es-CO"/>
        </w:rPr>
        <w:t xml:space="preserve">La Agencia identificó que uno de los aspectos centrales que afectan la gestión de los proyectos de concesión corresponde a la modelación de tráfico en estos, toda vez que este aspecto es central en la definición del modelo financiero y el esquema de compensación, por lo </w:t>
      </w:r>
      <w:r w:rsidR="002331E8" w:rsidRPr="00D41123">
        <w:rPr>
          <w:rFonts w:asciiTheme="minorHAnsi" w:hAnsiTheme="minorHAnsi" w:cstheme="minorHAnsi"/>
          <w:sz w:val="22"/>
          <w:szCs w:val="22"/>
          <w:lang w:val="es-CO"/>
        </w:rPr>
        <w:t>tanto,</w:t>
      </w:r>
      <w:r w:rsidR="00D41123" w:rsidRPr="00D41123">
        <w:rPr>
          <w:rFonts w:asciiTheme="minorHAnsi" w:hAnsiTheme="minorHAnsi" w:cstheme="minorHAnsi"/>
          <w:sz w:val="22"/>
          <w:szCs w:val="22"/>
          <w:lang w:val="es-CO"/>
        </w:rPr>
        <w:t xml:space="preserve"> la entidad inicio un proyecto a través del cual se </w:t>
      </w:r>
      <w:r w:rsidR="002331E8">
        <w:rPr>
          <w:rFonts w:asciiTheme="minorHAnsi" w:hAnsiTheme="minorHAnsi" w:cstheme="minorHAnsi"/>
          <w:sz w:val="22"/>
          <w:szCs w:val="22"/>
          <w:lang w:val="es-CO"/>
        </w:rPr>
        <w:t>elabore un modelo aplicable a las concesiones el cual facilite el seguimiento a los riesgos comerciales, dicho proyecto tendrá continuidad en la vigencia 2018.</w:t>
      </w:r>
    </w:p>
    <w:p w14:paraId="2819E879" w14:textId="265FBE15" w:rsidR="002331E8" w:rsidRDefault="002331E8" w:rsidP="00D41123">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p>
    <w:p w14:paraId="289D0B28" w14:textId="77777777" w:rsidR="00460B1C" w:rsidRDefault="00460B1C"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lastRenderedPageBreak/>
        <w:t xml:space="preserve">Objetivo estratégico: </w:t>
      </w:r>
      <w:r w:rsidRPr="003B530B">
        <w:rPr>
          <w:rFonts w:asciiTheme="minorHAnsi" w:hAnsiTheme="minorHAnsi" w:cstheme="minorHAnsi"/>
          <w:sz w:val="22"/>
          <w:szCs w:val="22"/>
          <w:lang w:val="es-CO"/>
        </w:rPr>
        <w:t xml:space="preserve">Fortalecer estrategias y herramientas que garanticen una adecuada gestión de riesgos de la entidad </w:t>
      </w:r>
    </w:p>
    <w:p w14:paraId="2BC1BAD3" w14:textId="706555E1" w:rsidR="00460B1C" w:rsidRPr="003B530B" w:rsidRDefault="00460B1C" w:rsidP="00460B1C">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004D4A3B" w:rsidRPr="004D4A3B">
        <w:rPr>
          <w:rFonts w:asciiTheme="minorHAnsi" w:hAnsiTheme="minorHAnsi" w:cstheme="minorHAnsi"/>
          <w:sz w:val="22"/>
          <w:szCs w:val="22"/>
          <w:lang w:val="es-CO"/>
        </w:rPr>
        <w:t>Disminuir el déficit en los planes de aportes al fondo de pasivos contingentes</w:t>
      </w:r>
      <w:r w:rsidRPr="00631931">
        <w:rPr>
          <w:rFonts w:asciiTheme="minorHAnsi" w:hAnsiTheme="minorHAnsi" w:cstheme="minorHAnsi"/>
          <w:sz w:val="22"/>
          <w:szCs w:val="22"/>
          <w:lang w:val="es-CO"/>
        </w:rPr>
        <w:t>.</w:t>
      </w:r>
      <w:r w:rsidRPr="003B530B">
        <w:rPr>
          <w:rFonts w:asciiTheme="minorHAnsi" w:hAnsiTheme="minorHAnsi" w:cstheme="minorHAnsi"/>
          <w:sz w:val="22"/>
          <w:szCs w:val="22"/>
          <w:lang w:val="es-CO"/>
        </w:rPr>
        <w:t xml:space="preserve"> </w:t>
      </w:r>
    </w:p>
    <w:p w14:paraId="4228FA75" w14:textId="3DC27B63" w:rsidR="00460B1C" w:rsidRPr="003544AF" w:rsidRDefault="00460B1C" w:rsidP="00460B1C">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sidR="004D4A3B">
        <w:rPr>
          <w:rFonts w:asciiTheme="minorHAnsi" w:hAnsiTheme="minorHAnsi" w:cstheme="minorHAnsi"/>
          <w:sz w:val="22"/>
          <w:szCs w:val="22"/>
          <w:lang w:val="es-CO"/>
        </w:rPr>
        <w:t>disminuir en un 13% los déficits en los planes de aporte</w:t>
      </w:r>
    </w:p>
    <w:p w14:paraId="420BE0D4" w14:textId="2F0E6D45" w:rsidR="002331E8" w:rsidRDefault="00460B1C" w:rsidP="00460B1C">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Cs w:val="22"/>
          <w:lang w:val="es-CO"/>
        </w:rPr>
        <w:t xml:space="preserve">Logro: </w:t>
      </w:r>
      <w:r w:rsidR="004D4A3B">
        <w:rPr>
          <w:rFonts w:asciiTheme="minorHAnsi" w:hAnsiTheme="minorHAnsi" w:cstheme="minorHAnsi"/>
          <w:sz w:val="22"/>
          <w:szCs w:val="22"/>
          <w:lang w:val="es-CO"/>
        </w:rPr>
        <w:t xml:space="preserve">El Grupo Interno de Trabajo de Riesgo com parte de las actividades a su cargo realiza de manera permanente el seguimiento a los planes de aportes pactados con el Ministerio de Hacienda y Crédito Público, </w:t>
      </w:r>
      <w:r w:rsidR="00E54811">
        <w:rPr>
          <w:rFonts w:asciiTheme="minorHAnsi" w:hAnsiTheme="minorHAnsi" w:cstheme="minorHAnsi"/>
          <w:sz w:val="22"/>
          <w:szCs w:val="22"/>
          <w:lang w:val="es-CO"/>
        </w:rPr>
        <w:t>para la vigencia 2017 se programó obtener una reducción del 13% en todos los planes de aporte vigentes, como resultado de la revisión y solicitudes efectuadas al ministerio al finalizar la vigencia 2017 se logró disminuir en un 29% este déficit.</w:t>
      </w:r>
    </w:p>
    <w:p w14:paraId="5782C004" w14:textId="46B93A1D" w:rsidR="00E54811" w:rsidRDefault="00E54811" w:rsidP="00460B1C">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p>
    <w:p w14:paraId="46CCAB0A" w14:textId="6B4321B3" w:rsidR="00135D84" w:rsidRDefault="00135D84"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Pr="00135D84">
        <w:rPr>
          <w:rFonts w:asciiTheme="minorHAnsi" w:hAnsiTheme="minorHAnsi" w:cstheme="minorHAnsi"/>
          <w:sz w:val="22"/>
          <w:szCs w:val="22"/>
          <w:lang w:val="es-CO"/>
        </w:rPr>
        <w:t>Mantener la articulación de las interventorías a los fines esenciales de la Agencia Nacional de Infraestructura-ANI.</w:t>
      </w:r>
    </w:p>
    <w:p w14:paraId="34CA6F08" w14:textId="13A74F01" w:rsidR="00135D84" w:rsidRPr="003B530B" w:rsidRDefault="00135D84" w:rsidP="00135D84">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Pr="00135D84">
        <w:rPr>
          <w:rFonts w:asciiTheme="minorHAnsi" w:hAnsiTheme="minorHAnsi" w:cstheme="minorHAnsi"/>
          <w:sz w:val="22"/>
          <w:szCs w:val="22"/>
          <w:lang w:val="es-CO"/>
        </w:rPr>
        <w:t>Incrementar el número de participantes nuevos (interventorías) en el Premio Nacional de Interventorías</w:t>
      </w:r>
      <w:r w:rsidRPr="00631931">
        <w:rPr>
          <w:rFonts w:asciiTheme="minorHAnsi" w:hAnsiTheme="minorHAnsi" w:cstheme="minorHAnsi"/>
          <w:sz w:val="22"/>
          <w:szCs w:val="22"/>
          <w:lang w:val="es-CO"/>
        </w:rPr>
        <w:t>.</w:t>
      </w:r>
      <w:r w:rsidRPr="003B530B">
        <w:rPr>
          <w:rFonts w:asciiTheme="minorHAnsi" w:hAnsiTheme="minorHAnsi" w:cstheme="minorHAnsi"/>
          <w:sz w:val="22"/>
          <w:szCs w:val="22"/>
          <w:lang w:val="es-CO"/>
        </w:rPr>
        <w:t xml:space="preserve"> </w:t>
      </w:r>
    </w:p>
    <w:p w14:paraId="55125BEC" w14:textId="02BFE7C2" w:rsidR="00135D84" w:rsidRPr="003544AF" w:rsidRDefault="00135D84" w:rsidP="00135D84">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Pr>
          <w:rFonts w:asciiTheme="minorHAnsi" w:hAnsiTheme="minorHAnsi" w:cstheme="minorHAnsi"/>
          <w:sz w:val="22"/>
          <w:szCs w:val="22"/>
          <w:lang w:val="es-CO"/>
        </w:rPr>
        <w:t>Incrementar en 10 participantes</w:t>
      </w:r>
    </w:p>
    <w:p w14:paraId="4AF73DA1" w14:textId="27C92827" w:rsidR="00E54811" w:rsidRDefault="00135D84" w:rsidP="00135D84">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Cs w:val="22"/>
          <w:lang w:val="es-CO"/>
        </w:rPr>
        <w:t xml:space="preserve">Logro: </w:t>
      </w:r>
      <w:r>
        <w:rPr>
          <w:rFonts w:asciiTheme="minorHAnsi" w:hAnsiTheme="minorHAnsi" w:cstheme="minorHAnsi"/>
          <w:sz w:val="22"/>
          <w:szCs w:val="22"/>
          <w:lang w:val="es-CO"/>
        </w:rPr>
        <w:t>La Agencia conciente del papel central que tienen las interventorías en la supervisión de los proyectos de la entidad, desde su inicio ha desarrollado un programa para el fortalecimiento de la supervisión que estas realizan a los proyectos a su cargo, es así como se han desarrollado herramientas y un proceso de auditoría a las mismas el cual ha permitido la identificación de aspectos a mejorar en la gestión de estas y ha realizado acompañamiento en la formulación e implementación de planes de mejora. Como consecuencia de estas actividades la Agencia implementó el Premio Nacional de Interventorías el cual busca resaltar aquellas interventorías que han implementado las mejores prácticas</w:t>
      </w:r>
      <w:r w:rsidR="00745F12">
        <w:rPr>
          <w:rFonts w:asciiTheme="minorHAnsi" w:hAnsiTheme="minorHAnsi" w:cstheme="minorHAnsi"/>
          <w:sz w:val="22"/>
          <w:szCs w:val="22"/>
          <w:lang w:val="es-CO"/>
        </w:rPr>
        <w:t>, para la vigencia 2017, la meta fue incrementar en 10 participantes nuevos la participación en el premio, esta fue alcanzada.</w:t>
      </w:r>
    </w:p>
    <w:p w14:paraId="6B1627DF" w14:textId="5FF9984A" w:rsidR="00745F12" w:rsidRDefault="00745F12" w:rsidP="00135D84">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p>
    <w:p w14:paraId="65C6F4D5" w14:textId="17DD7338" w:rsidR="00F61A15" w:rsidRDefault="00F61A15">
      <w:pPr>
        <w:jc w:val="left"/>
        <w:rPr>
          <w:rFonts w:asciiTheme="minorHAnsi" w:eastAsia="Times New Roman" w:hAnsiTheme="minorHAnsi" w:cstheme="minorHAnsi"/>
          <w:szCs w:val="22"/>
          <w:lang w:val="es-CO" w:eastAsia="es-ES"/>
        </w:rPr>
      </w:pPr>
    </w:p>
    <w:p w14:paraId="4FA297D8" w14:textId="20E29C0F" w:rsidR="00CE3703" w:rsidRDefault="00CE3703" w:rsidP="00462B5B">
      <w:pPr>
        <w:pStyle w:val="NormalWeb"/>
        <w:numPr>
          <w:ilvl w:val="1"/>
          <w:numId w:val="7"/>
        </w:numPr>
        <w:shd w:val="clear" w:color="auto" w:fill="FFFFFF"/>
        <w:spacing w:before="60" w:beforeAutospacing="0" w:after="60" w:afterAutospacing="0"/>
        <w:jc w:val="both"/>
        <w:rPr>
          <w:rFonts w:asciiTheme="minorHAnsi" w:hAnsiTheme="minorHAnsi" w:cstheme="minorHAnsi"/>
          <w:b/>
          <w:sz w:val="22"/>
          <w:szCs w:val="22"/>
          <w:lang w:val="es-CO"/>
        </w:rPr>
      </w:pPr>
      <w:r w:rsidRPr="00711EF3">
        <w:rPr>
          <w:rFonts w:asciiTheme="minorHAnsi" w:hAnsiTheme="minorHAnsi" w:cstheme="minorHAnsi"/>
          <w:b/>
          <w:sz w:val="22"/>
          <w:szCs w:val="22"/>
          <w:lang w:val="es-CO"/>
        </w:rPr>
        <w:t xml:space="preserve">Foco </w:t>
      </w:r>
      <w:r>
        <w:rPr>
          <w:rFonts w:asciiTheme="minorHAnsi" w:hAnsiTheme="minorHAnsi" w:cstheme="minorHAnsi"/>
          <w:b/>
          <w:sz w:val="22"/>
          <w:szCs w:val="22"/>
          <w:lang w:val="es-CO"/>
        </w:rPr>
        <w:t xml:space="preserve">3: </w:t>
      </w:r>
      <w:r w:rsidRPr="00CE3703">
        <w:rPr>
          <w:rFonts w:asciiTheme="minorHAnsi" w:hAnsiTheme="minorHAnsi" w:cstheme="minorHAnsi"/>
          <w:b/>
          <w:sz w:val="22"/>
          <w:szCs w:val="22"/>
          <w:lang w:val="es-CO"/>
        </w:rPr>
        <w:t>Generar confianza en los ciudadanos, Estado, inversionistas, y usuarios de la infraestructura</w:t>
      </w:r>
      <w:r>
        <w:rPr>
          <w:rFonts w:asciiTheme="minorHAnsi" w:hAnsiTheme="minorHAnsi" w:cstheme="minorHAnsi"/>
          <w:b/>
          <w:sz w:val="22"/>
          <w:szCs w:val="22"/>
          <w:lang w:val="es-CO"/>
        </w:rPr>
        <w:t>.</w:t>
      </w:r>
    </w:p>
    <w:p w14:paraId="2BA82764" w14:textId="77777777" w:rsidR="00CE3703" w:rsidRDefault="00CE3703" w:rsidP="00CE3703">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6CFBECB6" w14:textId="49D21D47" w:rsidR="00CE3703" w:rsidRPr="00523923" w:rsidRDefault="0089486E" w:rsidP="00CE3703">
      <w:pPr>
        <w:pStyle w:val="NormalWeb"/>
        <w:shd w:val="clear" w:color="auto" w:fill="FFFFFF"/>
        <w:spacing w:before="60" w:beforeAutospacing="0" w:after="60" w:afterAutospacing="0"/>
        <w:ind w:left="360"/>
        <w:jc w:val="both"/>
        <w:rPr>
          <w:rFonts w:asciiTheme="minorHAnsi" w:eastAsia="MS Mincho" w:hAnsiTheme="minorHAnsi" w:cstheme="minorHAnsi"/>
          <w:sz w:val="22"/>
          <w:szCs w:val="22"/>
          <w:lang w:val="es-CO" w:eastAsia="ja-JP"/>
        </w:rPr>
      </w:pPr>
      <w:r w:rsidRPr="00523923">
        <w:rPr>
          <w:rFonts w:asciiTheme="minorHAnsi" w:eastAsia="MS Mincho" w:hAnsiTheme="minorHAnsi" w:cstheme="minorHAnsi"/>
          <w:sz w:val="22"/>
          <w:szCs w:val="22"/>
          <w:lang w:val="es-CO" w:eastAsia="ja-JP"/>
        </w:rPr>
        <w:t>Este foco fue implementado para desarrollar los esfuerzos encaminados a aumentar la visibilidad de la Agencia entre los ciudadanos, las partes interesadas, el Estado, los inversionistas y los usuarios de la infraestructura, este contiene acciones de divulgación y relacionamiento, así como, todas las actividades de rendición de cuentas y coordinación con los ciudadanos.</w:t>
      </w:r>
    </w:p>
    <w:p w14:paraId="1CB9FE65" w14:textId="76D48769" w:rsidR="0089486E" w:rsidRPr="00523923" w:rsidRDefault="0089486E" w:rsidP="00CE3703">
      <w:pPr>
        <w:pStyle w:val="NormalWeb"/>
        <w:shd w:val="clear" w:color="auto" w:fill="FFFFFF"/>
        <w:spacing w:before="60" w:beforeAutospacing="0" w:after="60" w:afterAutospacing="0"/>
        <w:ind w:left="360"/>
        <w:jc w:val="both"/>
        <w:rPr>
          <w:rFonts w:asciiTheme="minorHAnsi" w:eastAsia="MS Mincho" w:hAnsiTheme="minorHAnsi" w:cstheme="minorHAnsi"/>
          <w:sz w:val="22"/>
          <w:szCs w:val="22"/>
          <w:lang w:val="es-CO" w:eastAsia="ja-JP"/>
        </w:rPr>
      </w:pPr>
      <w:r w:rsidRPr="00523923">
        <w:rPr>
          <w:rFonts w:asciiTheme="minorHAnsi" w:eastAsia="MS Mincho" w:hAnsiTheme="minorHAnsi" w:cstheme="minorHAnsi"/>
          <w:sz w:val="22"/>
          <w:szCs w:val="22"/>
          <w:lang w:val="es-CO" w:eastAsia="ja-JP"/>
        </w:rPr>
        <w:lastRenderedPageBreak/>
        <w:t xml:space="preserve">El desarrollo de las actividades de este foco ha permitido a la entidad, incrementar </w:t>
      </w:r>
      <w:r w:rsidR="006D72A5" w:rsidRPr="00523923">
        <w:rPr>
          <w:rFonts w:asciiTheme="minorHAnsi" w:eastAsia="MS Mincho" w:hAnsiTheme="minorHAnsi" w:cstheme="minorHAnsi"/>
          <w:sz w:val="22"/>
          <w:szCs w:val="22"/>
          <w:lang w:val="es-CO" w:eastAsia="ja-JP"/>
        </w:rPr>
        <w:t>su imagen y fortalecido los procesos de planeación y concertación</w:t>
      </w:r>
      <w:r w:rsidR="00523923">
        <w:rPr>
          <w:rFonts w:asciiTheme="minorHAnsi" w:eastAsia="MS Mincho" w:hAnsiTheme="minorHAnsi" w:cstheme="minorHAnsi"/>
          <w:sz w:val="22"/>
          <w:szCs w:val="22"/>
          <w:lang w:val="es-CO" w:eastAsia="ja-JP"/>
        </w:rPr>
        <w:t>.</w:t>
      </w:r>
    </w:p>
    <w:p w14:paraId="148E7CDE" w14:textId="77777777" w:rsidR="006D72A5" w:rsidRDefault="006D72A5" w:rsidP="00CE3703">
      <w:pPr>
        <w:pStyle w:val="NormalWeb"/>
        <w:shd w:val="clear" w:color="auto" w:fill="FFFFFF"/>
        <w:spacing w:before="60" w:beforeAutospacing="0" w:after="60" w:afterAutospacing="0"/>
        <w:ind w:left="360"/>
        <w:jc w:val="both"/>
        <w:rPr>
          <w:rFonts w:asciiTheme="minorHAnsi" w:hAnsiTheme="minorHAnsi" w:cstheme="minorHAnsi"/>
          <w:sz w:val="22"/>
          <w:szCs w:val="22"/>
          <w:lang w:val="es-CO"/>
        </w:rPr>
      </w:pPr>
    </w:p>
    <w:p w14:paraId="17B4E39A" w14:textId="1F6C3087" w:rsidR="00CE3703" w:rsidRDefault="00CE3703" w:rsidP="00CE3703">
      <w:pPr>
        <w:pStyle w:val="NormalWeb"/>
        <w:shd w:val="clear" w:color="auto" w:fill="FFFFFF"/>
        <w:spacing w:before="60" w:beforeAutospacing="0" w:after="60" w:afterAutospacing="0"/>
        <w:ind w:left="360"/>
        <w:jc w:val="both"/>
        <w:rPr>
          <w:rFonts w:asciiTheme="minorHAnsi" w:hAnsiTheme="minorHAnsi" w:cstheme="minorHAnsi"/>
          <w:sz w:val="22"/>
          <w:szCs w:val="22"/>
          <w:lang w:val="es-CO"/>
        </w:rPr>
      </w:pPr>
      <w:r>
        <w:rPr>
          <w:rFonts w:asciiTheme="minorHAnsi" w:hAnsiTheme="minorHAnsi" w:cstheme="minorHAnsi"/>
          <w:sz w:val="22"/>
          <w:szCs w:val="22"/>
          <w:lang w:val="es-CO"/>
        </w:rPr>
        <w:t>Las metas desarrolladas en la vigencia 2017 fueron:</w:t>
      </w:r>
    </w:p>
    <w:p w14:paraId="1708DC87" w14:textId="77777777" w:rsidR="00CE3703" w:rsidRDefault="00CE3703">
      <w:pPr>
        <w:jc w:val="left"/>
        <w:rPr>
          <w:rFonts w:asciiTheme="minorHAnsi" w:hAnsiTheme="minorHAnsi" w:cstheme="minorHAnsi"/>
          <w:szCs w:val="22"/>
          <w:lang w:val="es-CO"/>
        </w:rPr>
      </w:pPr>
    </w:p>
    <w:p w14:paraId="26A1A752" w14:textId="5340444F" w:rsidR="00B64365" w:rsidRDefault="00B64365"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00523923" w:rsidRPr="00523923">
        <w:rPr>
          <w:rFonts w:asciiTheme="minorHAnsi" w:hAnsiTheme="minorHAnsi" w:cstheme="minorHAnsi"/>
          <w:sz w:val="22"/>
          <w:szCs w:val="22"/>
          <w:lang w:val="es-CO"/>
        </w:rPr>
        <w:t>Fortalecer las estrategias y herramientas que garanticen transparencia y confiabilidad en todas las gestiones de la entidad</w:t>
      </w:r>
      <w:r w:rsidRPr="00135D84">
        <w:rPr>
          <w:rFonts w:asciiTheme="minorHAnsi" w:hAnsiTheme="minorHAnsi" w:cstheme="minorHAnsi"/>
          <w:sz w:val="22"/>
          <w:szCs w:val="22"/>
          <w:lang w:val="es-CO"/>
        </w:rPr>
        <w:t>.</w:t>
      </w:r>
    </w:p>
    <w:p w14:paraId="229CBA1A" w14:textId="597F3757" w:rsidR="00B64365" w:rsidRPr="003B530B" w:rsidRDefault="00B64365" w:rsidP="00B64365">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00523923" w:rsidRPr="00523923">
        <w:rPr>
          <w:rFonts w:asciiTheme="minorHAnsi" w:hAnsiTheme="minorHAnsi" w:cstheme="minorHAnsi"/>
          <w:sz w:val="22"/>
          <w:szCs w:val="22"/>
          <w:lang w:val="es-CO"/>
        </w:rPr>
        <w:t>Actualizar el Código de Ética de la Entidad</w:t>
      </w:r>
      <w:r w:rsidRPr="00631931">
        <w:rPr>
          <w:rFonts w:asciiTheme="minorHAnsi" w:hAnsiTheme="minorHAnsi" w:cstheme="minorHAnsi"/>
          <w:sz w:val="22"/>
          <w:szCs w:val="22"/>
          <w:lang w:val="es-CO"/>
        </w:rPr>
        <w:t>.</w:t>
      </w:r>
      <w:r w:rsidRPr="003B530B">
        <w:rPr>
          <w:rFonts w:asciiTheme="minorHAnsi" w:hAnsiTheme="minorHAnsi" w:cstheme="minorHAnsi"/>
          <w:sz w:val="22"/>
          <w:szCs w:val="22"/>
          <w:lang w:val="es-CO"/>
        </w:rPr>
        <w:t xml:space="preserve"> </w:t>
      </w:r>
    </w:p>
    <w:p w14:paraId="719C2B98" w14:textId="1075976D" w:rsidR="00B64365" w:rsidRPr="003544AF" w:rsidRDefault="00B64365" w:rsidP="00B64365">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sidR="00523923">
        <w:rPr>
          <w:rFonts w:asciiTheme="minorHAnsi" w:hAnsiTheme="minorHAnsi" w:cstheme="minorHAnsi"/>
          <w:sz w:val="22"/>
          <w:szCs w:val="22"/>
          <w:lang w:val="es-CO"/>
        </w:rPr>
        <w:t>Documento actualizado</w:t>
      </w:r>
    </w:p>
    <w:p w14:paraId="6DF36A5B" w14:textId="005D8E5E" w:rsidR="00CE3703" w:rsidRDefault="00B64365" w:rsidP="00523923">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523923">
        <w:rPr>
          <w:rFonts w:asciiTheme="minorHAnsi" w:hAnsiTheme="minorHAnsi" w:cstheme="minorHAnsi"/>
          <w:szCs w:val="22"/>
          <w:lang w:val="es-CO"/>
        </w:rPr>
        <w:t>Este documento contiene los lineamientos éticos que los servidores de la entidad deben desarrollar, como resultado de un análisis realizado en 2016 se determinó que el mencionado código debería surtir un proceso de revisión y ajuste el cual incorpore nuevos aspectos identificados. Es así como durante el primer semestre el equipo encargado de</w:t>
      </w:r>
      <w:r w:rsidR="0045009D">
        <w:rPr>
          <w:rFonts w:asciiTheme="minorHAnsi" w:hAnsiTheme="minorHAnsi" w:cstheme="minorHAnsi"/>
          <w:szCs w:val="22"/>
          <w:lang w:val="es-CO"/>
        </w:rPr>
        <w:t>l código realizó una revisión de otros códigos implementados por otras entidades y a nivel mundial cual es el estado del arte; como resultado de este trabajo se presentó al Comité MIPG el borrador del nuevo código, sin embargo, con la expedición del Decreto 1499 de septiembre de 2017, hubo la necesidad de realizar una nueva revisión al documento propuest, motivo por el cual la aprobación del nuevo quedó para la vigencia 2018.</w:t>
      </w:r>
    </w:p>
    <w:p w14:paraId="202B68D8" w14:textId="2B1408F3" w:rsidR="0045009D" w:rsidRDefault="0045009D" w:rsidP="00523923">
      <w:pPr>
        <w:ind w:left="1080"/>
        <w:rPr>
          <w:rFonts w:asciiTheme="minorHAnsi" w:hAnsiTheme="minorHAnsi" w:cstheme="minorHAnsi"/>
          <w:szCs w:val="22"/>
          <w:lang w:val="es-CO"/>
        </w:rPr>
      </w:pPr>
    </w:p>
    <w:p w14:paraId="7B106CEE" w14:textId="77777777" w:rsidR="000365EF" w:rsidRDefault="000365EF"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Pr="00523923">
        <w:rPr>
          <w:rFonts w:asciiTheme="minorHAnsi" w:hAnsiTheme="minorHAnsi" w:cstheme="minorHAnsi"/>
          <w:sz w:val="22"/>
          <w:szCs w:val="22"/>
          <w:lang w:val="es-CO"/>
        </w:rPr>
        <w:t>Fortalecer las estrategias y herramientas que garanticen transparencia y confiabilidad en todas las gestiones de la entidad</w:t>
      </w:r>
      <w:r w:rsidRPr="00135D84">
        <w:rPr>
          <w:rFonts w:asciiTheme="minorHAnsi" w:hAnsiTheme="minorHAnsi" w:cstheme="minorHAnsi"/>
          <w:sz w:val="22"/>
          <w:szCs w:val="22"/>
          <w:lang w:val="es-CO"/>
        </w:rPr>
        <w:t>.</w:t>
      </w:r>
    </w:p>
    <w:p w14:paraId="402FD774" w14:textId="3A58CA99" w:rsidR="000365EF" w:rsidRPr="003B530B" w:rsidRDefault="000365EF" w:rsidP="000365EF">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00965C9B" w:rsidRPr="00965C9B">
        <w:rPr>
          <w:rFonts w:asciiTheme="minorHAnsi" w:hAnsiTheme="minorHAnsi" w:cstheme="minorHAnsi"/>
          <w:sz w:val="22"/>
          <w:szCs w:val="22"/>
          <w:lang w:val="es-CO"/>
        </w:rPr>
        <w:t>Divulgar e implementar el Código de Ética de la Entidad</w:t>
      </w:r>
      <w:r w:rsidRPr="00631931">
        <w:rPr>
          <w:rFonts w:asciiTheme="minorHAnsi" w:hAnsiTheme="minorHAnsi" w:cstheme="minorHAnsi"/>
          <w:sz w:val="22"/>
          <w:szCs w:val="22"/>
          <w:lang w:val="es-CO"/>
        </w:rPr>
        <w:t>.</w:t>
      </w:r>
      <w:r w:rsidRPr="003B530B">
        <w:rPr>
          <w:rFonts w:asciiTheme="minorHAnsi" w:hAnsiTheme="minorHAnsi" w:cstheme="minorHAnsi"/>
          <w:sz w:val="22"/>
          <w:szCs w:val="22"/>
          <w:lang w:val="es-CO"/>
        </w:rPr>
        <w:t xml:space="preserve"> </w:t>
      </w:r>
    </w:p>
    <w:p w14:paraId="066953B0" w14:textId="5E59114C" w:rsidR="000365EF" w:rsidRPr="003544AF" w:rsidRDefault="000365EF" w:rsidP="000365EF">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sidR="00965C9B">
        <w:rPr>
          <w:rFonts w:asciiTheme="minorHAnsi" w:hAnsiTheme="minorHAnsi" w:cstheme="minorHAnsi"/>
          <w:sz w:val="22"/>
          <w:szCs w:val="22"/>
          <w:lang w:val="es-CO"/>
        </w:rPr>
        <w:t>Realizar 15 eventos de socialización</w:t>
      </w:r>
    </w:p>
    <w:p w14:paraId="3AA81557" w14:textId="78E18877" w:rsidR="0045009D" w:rsidRDefault="000365EF" w:rsidP="000365EF">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965C9B">
        <w:rPr>
          <w:rFonts w:asciiTheme="minorHAnsi" w:hAnsiTheme="minorHAnsi" w:cstheme="minorHAnsi"/>
          <w:szCs w:val="22"/>
          <w:lang w:val="es-CO"/>
        </w:rPr>
        <w:t>Con el fin de realizar una divulgación del código de ética, a lo largo del segundo semestre de 2017, se realizaron diferentes eventos en los cuales se socializó entre los servidores de la Agencia el nuevo código, estas actividades permitiron la interiorización y adopción de este. Esta meta se cumplio en el 100%</w:t>
      </w:r>
    </w:p>
    <w:p w14:paraId="7F3D3FFA" w14:textId="326178B9" w:rsidR="00965C9B" w:rsidRDefault="00965C9B" w:rsidP="000365EF">
      <w:pPr>
        <w:ind w:left="1080"/>
        <w:rPr>
          <w:rFonts w:asciiTheme="minorHAnsi" w:hAnsiTheme="minorHAnsi" w:cstheme="minorHAnsi"/>
          <w:szCs w:val="22"/>
          <w:lang w:val="es-CO"/>
        </w:rPr>
      </w:pPr>
    </w:p>
    <w:p w14:paraId="0E7ACC88" w14:textId="77777777" w:rsidR="00091029" w:rsidRDefault="00091029"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Pr="00523923">
        <w:rPr>
          <w:rFonts w:asciiTheme="minorHAnsi" w:hAnsiTheme="minorHAnsi" w:cstheme="minorHAnsi"/>
          <w:sz w:val="22"/>
          <w:szCs w:val="22"/>
          <w:lang w:val="es-CO"/>
        </w:rPr>
        <w:t>Fortalecer las estrategias y herramientas que garanticen transparencia y confiabilidad en todas las gestiones de la entidad</w:t>
      </w:r>
      <w:r w:rsidRPr="00135D84">
        <w:rPr>
          <w:rFonts w:asciiTheme="minorHAnsi" w:hAnsiTheme="minorHAnsi" w:cstheme="minorHAnsi"/>
          <w:sz w:val="22"/>
          <w:szCs w:val="22"/>
          <w:lang w:val="es-CO"/>
        </w:rPr>
        <w:t>.</w:t>
      </w:r>
    </w:p>
    <w:p w14:paraId="180538FA" w14:textId="349AA920" w:rsidR="00091029" w:rsidRPr="003B530B" w:rsidRDefault="00091029" w:rsidP="00091029">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Pr="00091029">
        <w:rPr>
          <w:rFonts w:asciiTheme="minorHAnsi" w:hAnsiTheme="minorHAnsi" w:cstheme="minorHAnsi"/>
          <w:sz w:val="22"/>
          <w:szCs w:val="22"/>
          <w:lang w:val="es-CO"/>
        </w:rPr>
        <w:t>Permear en toda la Entidad los temas de transparencia a través de un equipo interdisciplinario</w:t>
      </w:r>
      <w:r w:rsidRPr="00631931">
        <w:rPr>
          <w:rFonts w:asciiTheme="minorHAnsi" w:hAnsiTheme="minorHAnsi" w:cstheme="minorHAnsi"/>
          <w:sz w:val="22"/>
          <w:szCs w:val="22"/>
          <w:lang w:val="es-CO"/>
        </w:rPr>
        <w:t>.</w:t>
      </w:r>
      <w:r w:rsidRPr="003B530B">
        <w:rPr>
          <w:rFonts w:asciiTheme="minorHAnsi" w:hAnsiTheme="minorHAnsi" w:cstheme="minorHAnsi"/>
          <w:sz w:val="22"/>
          <w:szCs w:val="22"/>
          <w:lang w:val="es-CO"/>
        </w:rPr>
        <w:t xml:space="preserve"> </w:t>
      </w:r>
    </w:p>
    <w:p w14:paraId="1B6791CF" w14:textId="53F1E636" w:rsidR="00091029" w:rsidRPr="003544AF" w:rsidRDefault="00091029" w:rsidP="00091029">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Pr>
          <w:rFonts w:asciiTheme="minorHAnsi" w:hAnsiTheme="minorHAnsi" w:cstheme="minorHAnsi"/>
          <w:sz w:val="22"/>
          <w:szCs w:val="22"/>
          <w:lang w:val="es-CO"/>
        </w:rPr>
        <w:t>Presentar 3 informes de avance</w:t>
      </w:r>
    </w:p>
    <w:p w14:paraId="60611B02" w14:textId="7139EC7A" w:rsidR="00965C9B" w:rsidRDefault="00091029" w:rsidP="00091029">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9A1A5A">
        <w:rPr>
          <w:rFonts w:asciiTheme="minorHAnsi" w:hAnsiTheme="minorHAnsi" w:cstheme="minorHAnsi"/>
          <w:szCs w:val="22"/>
          <w:lang w:val="es-CO"/>
        </w:rPr>
        <w:t xml:space="preserve">Teniendo en cuenta en que los temas de transparencia ha cobrado principal importancia en la gestión de la entidades, la ANI conciente de su papel, y en aras de </w:t>
      </w:r>
      <w:r w:rsidR="009A1A5A">
        <w:rPr>
          <w:rFonts w:asciiTheme="minorHAnsi" w:hAnsiTheme="minorHAnsi" w:cstheme="minorHAnsi"/>
          <w:szCs w:val="22"/>
          <w:lang w:val="es-CO"/>
        </w:rPr>
        <w:lastRenderedPageBreak/>
        <w:t>mejorar el desarrollo de los proyectos a su cargo y el relacionamiento con la ciudadanía y partes interesadas, conformó un equipo de transparencia conformado por servidores de adscritos a la presidencia de la Agencia y a las vicepresidencia de Planeación, Administrativa y Jurídica; este equipo tiene a su cargo todos los aspectos incluís en la definición e implementación de la política de transparencia así como su evaluación a través de las diferentes herramientas implementadas para su monitoreo. Con el fin de visibilizar su gestión y proponer planes de mejora, el equipo presento a la Alta Dirección 3 informes de avance en su gestión.</w:t>
      </w:r>
    </w:p>
    <w:p w14:paraId="56320319" w14:textId="49D4F821" w:rsidR="009A1A5A" w:rsidRDefault="009A1A5A" w:rsidP="00091029">
      <w:pPr>
        <w:ind w:left="1080"/>
        <w:rPr>
          <w:rFonts w:asciiTheme="minorHAnsi" w:hAnsiTheme="minorHAnsi" w:cstheme="minorHAnsi"/>
          <w:szCs w:val="22"/>
          <w:lang w:val="es-CO"/>
        </w:rPr>
      </w:pPr>
    </w:p>
    <w:p w14:paraId="6C91E01A" w14:textId="77777777" w:rsidR="001B1729" w:rsidRDefault="001B1729"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Pr="00523923">
        <w:rPr>
          <w:rFonts w:asciiTheme="minorHAnsi" w:hAnsiTheme="minorHAnsi" w:cstheme="minorHAnsi"/>
          <w:sz w:val="22"/>
          <w:szCs w:val="22"/>
          <w:lang w:val="es-CO"/>
        </w:rPr>
        <w:t>Fortalecer las estrategias y herramientas que garanticen transparencia y confiabilidad en todas las gestiones de la entidad</w:t>
      </w:r>
      <w:r w:rsidRPr="00135D84">
        <w:rPr>
          <w:rFonts w:asciiTheme="minorHAnsi" w:hAnsiTheme="minorHAnsi" w:cstheme="minorHAnsi"/>
          <w:sz w:val="22"/>
          <w:szCs w:val="22"/>
          <w:lang w:val="es-CO"/>
        </w:rPr>
        <w:t>.</w:t>
      </w:r>
    </w:p>
    <w:p w14:paraId="334F2F18" w14:textId="6237CBD4" w:rsidR="001B1729" w:rsidRPr="003B530B" w:rsidRDefault="001B1729" w:rsidP="001B1729">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007F4468" w:rsidRPr="007F4468">
        <w:rPr>
          <w:rFonts w:asciiTheme="minorHAnsi" w:hAnsiTheme="minorHAnsi" w:cstheme="minorHAnsi"/>
          <w:sz w:val="22"/>
          <w:szCs w:val="22"/>
          <w:lang w:val="es-CO"/>
        </w:rPr>
        <w:t>Automatizar el procedimiento de Atención al Ciudadano (PQR´S)</w:t>
      </w:r>
      <w:r w:rsidRPr="00631931">
        <w:rPr>
          <w:rFonts w:asciiTheme="minorHAnsi" w:hAnsiTheme="minorHAnsi" w:cstheme="minorHAnsi"/>
          <w:sz w:val="22"/>
          <w:szCs w:val="22"/>
          <w:lang w:val="es-CO"/>
        </w:rPr>
        <w:t>.</w:t>
      </w:r>
      <w:r w:rsidRPr="003B530B">
        <w:rPr>
          <w:rFonts w:asciiTheme="minorHAnsi" w:hAnsiTheme="minorHAnsi" w:cstheme="minorHAnsi"/>
          <w:sz w:val="22"/>
          <w:szCs w:val="22"/>
          <w:lang w:val="es-CO"/>
        </w:rPr>
        <w:t xml:space="preserve"> </w:t>
      </w:r>
    </w:p>
    <w:p w14:paraId="7FCE8A0D" w14:textId="754482E9" w:rsidR="001B1729" w:rsidRPr="003544AF" w:rsidRDefault="001B1729" w:rsidP="001B1729">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sidR="00FB3431">
        <w:rPr>
          <w:rFonts w:asciiTheme="minorHAnsi" w:hAnsiTheme="minorHAnsi" w:cstheme="minorHAnsi"/>
          <w:sz w:val="22"/>
          <w:szCs w:val="22"/>
          <w:lang w:val="es-CO"/>
        </w:rPr>
        <w:t>Procedimiento automatizado</w:t>
      </w:r>
    </w:p>
    <w:p w14:paraId="0A3FDB5D" w14:textId="6A36055F" w:rsidR="009A1A5A" w:rsidRDefault="001B1729" w:rsidP="001B1729">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FB3431">
        <w:rPr>
          <w:rFonts w:asciiTheme="minorHAnsi" w:hAnsiTheme="minorHAnsi" w:cstheme="minorHAnsi"/>
          <w:szCs w:val="22"/>
          <w:lang w:val="es-CO"/>
        </w:rPr>
        <w:t>El equipo de tecnologías de la información como parte del proceso de modernización institucional, programó para la vigencia 2017 el desarrollo de un proceso de automatización de algunos procesos de la entidad con el fin de facilitar los trámites de los ciudadanos y el monitoreo de los mismos, uno de los procesos que se propusieron para este fin fue el de Atención de PQRS, toda vez que este impacta de manera directa en el relacionamiento con la cuidadanía, es así como en el segundo trimestre, se inició el proceso de análisis y desarrollo del aplicativo para tal fin, sin embargo a 31 de diciembre el proceso no fue terminado razón por la cual su implementación se realizará durante el primer semestre de 2018.</w:t>
      </w:r>
    </w:p>
    <w:p w14:paraId="3578FEF4" w14:textId="23B82A4E" w:rsidR="00FB3431" w:rsidRDefault="00FB3431" w:rsidP="001B1729">
      <w:pPr>
        <w:ind w:left="1080"/>
        <w:rPr>
          <w:rFonts w:asciiTheme="minorHAnsi" w:hAnsiTheme="minorHAnsi" w:cstheme="minorHAnsi"/>
          <w:szCs w:val="22"/>
          <w:lang w:val="es-CO"/>
        </w:rPr>
      </w:pPr>
    </w:p>
    <w:p w14:paraId="6B3BACED" w14:textId="77777777" w:rsidR="00FB3431" w:rsidRDefault="00FB3431" w:rsidP="001B1729">
      <w:pPr>
        <w:ind w:left="1080"/>
        <w:rPr>
          <w:rFonts w:asciiTheme="minorHAnsi" w:hAnsiTheme="minorHAnsi" w:cstheme="minorHAnsi"/>
          <w:szCs w:val="22"/>
          <w:lang w:val="es-CO"/>
        </w:rPr>
      </w:pPr>
    </w:p>
    <w:p w14:paraId="74FBC497" w14:textId="77777777" w:rsidR="00721D37" w:rsidRDefault="00721D37"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Pr="00523923">
        <w:rPr>
          <w:rFonts w:asciiTheme="minorHAnsi" w:hAnsiTheme="minorHAnsi" w:cstheme="minorHAnsi"/>
          <w:sz w:val="22"/>
          <w:szCs w:val="22"/>
          <w:lang w:val="es-CO"/>
        </w:rPr>
        <w:t>Fortalecer las estrategias y herramientas que garanticen transparencia y confiabilidad en todas las gestiones de la entidad</w:t>
      </w:r>
      <w:r w:rsidRPr="00135D84">
        <w:rPr>
          <w:rFonts w:asciiTheme="minorHAnsi" w:hAnsiTheme="minorHAnsi" w:cstheme="minorHAnsi"/>
          <w:sz w:val="22"/>
          <w:szCs w:val="22"/>
          <w:lang w:val="es-CO"/>
        </w:rPr>
        <w:t>.</w:t>
      </w:r>
    </w:p>
    <w:p w14:paraId="79B1BC07" w14:textId="59F4D524" w:rsidR="00721D37" w:rsidRPr="003B530B" w:rsidRDefault="00721D37" w:rsidP="00721D37">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003C358D" w:rsidRPr="003C358D">
        <w:rPr>
          <w:rFonts w:asciiTheme="minorHAnsi" w:hAnsiTheme="minorHAnsi" w:cstheme="minorHAnsi"/>
          <w:sz w:val="22"/>
          <w:szCs w:val="22"/>
          <w:lang w:val="es-CO"/>
        </w:rPr>
        <w:t>Definir e implementar la ficha de evaluación para los procesos de contratación misionales</w:t>
      </w:r>
      <w:r w:rsidRPr="00631931">
        <w:rPr>
          <w:rFonts w:asciiTheme="minorHAnsi" w:hAnsiTheme="minorHAnsi" w:cstheme="minorHAnsi"/>
          <w:sz w:val="22"/>
          <w:szCs w:val="22"/>
          <w:lang w:val="es-CO"/>
        </w:rPr>
        <w:t>.</w:t>
      </w:r>
      <w:r w:rsidRPr="003B530B">
        <w:rPr>
          <w:rFonts w:asciiTheme="minorHAnsi" w:hAnsiTheme="minorHAnsi" w:cstheme="minorHAnsi"/>
          <w:sz w:val="22"/>
          <w:szCs w:val="22"/>
          <w:lang w:val="es-CO"/>
        </w:rPr>
        <w:t xml:space="preserve"> </w:t>
      </w:r>
    </w:p>
    <w:p w14:paraId="32875D64" w14:textId="4B4BB481" w:rsidR="00721D37" w:rsidRPr="003544AF" w:rsidRDefault="00721D37" w:rsidP="001B7DCD">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sidR="003C358D">
        <w:rPr>
          <w:rFonts w:asciiTheme="minorHAnsi" w:hAnsiTheme="minorHAnsi" w:cstheme="minorHAnsi"/>
          <w:sz w:val="22"/>
          <w:szCs w:val="22"/>
          <w:lang w:val="es-CO"/>
        </w:rPr>
        <w:t>Implementar una ficha</w:t>
      </w:r>
    </w:p>
    <w:p w14:paraId="07013D63" w14:textId="77777777" w:rsidR="001B7DCD" w:rsidRDefault="00721D37" w:rsidP="001B7DCD">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B160FE">
        <w:rPr>
          <w:rFonts w:asciiTheme="minorHAnsi" w:hAnsiTheme="minorHAnsi" w:cstheme="minorHAnsi"/>
          <w:szCs w:val="22"/>
          <w:lang w:val="es-CO"/>
        </w:rPr>
        <w:t xml:space="preserve">Con el fin de fortalecer el proceso de contratación de la entidad la Vicepresidencia Júridica, en la vigencia 2017 elaboró e implementó la ficha de evaluación de los procesos de contratación misional, dicha ficha permite que todos los evaluadores cuenten con una herramienta estandarizada para la evaluación de los procesos a su cargo, y a la entidad le permite realizar un análisis </w:t>
      </w:r>
      <w:r w:rsidR="001B7DCD">
        <w:rPr>
          <w:rFonts w:asciiTheme="minorHAnsi" w:hAnsiTheme="minorHAnsi" w:cstheme="minorHAnsi"/>
          <w:szCs w:val="22"/>
          <w:lang w:val="es-CO"/>
        </w:rPr>
        <w:t>estadístico de las propuestas presentadas</w:t>
      </w:r>
      <w:r>
        <w:rPr>
          <w:rFonts w:asciiTheme="minorHAnsi" w:hAnsiTheme="minorHAnsi" w:cstheme="minorHAnsi"/>
          <w:szCs w:val="22"/>
          <w:lang w:val="es-CO"/>
        </w:rPr>
        <w:t xml:space="preserve"> </w:t>
      </w:r>
      <w:r w:rsidR="001B7DCD">
        <w:rPr>
          <w:rFonts w:asciiTheme="minorHAnsi" w:hAnsiTheme="minorHAnsi" w:cstheme="minorHAnsi"/>
          <w:szCs w:val="22"/>
          <w:lang w:val="es-CO"/>
        </w:rPr>
        <w:t>el cual permita mejorar el proceso de estructuración y presentación de pliegos de condiciones.</w:t>
      </w:r>
    </w:p>
    <w:p w14:paraId="0467DF20" w14:textId="77777777" w:rsidR="001B7DCD" w:rsidRDefault="001B7DCD" w:rsidP="001B7DCD">
      <w:pPr>
        <w:ind w:left="1080"/>
        <w:rPr>
          <w:rFonts w:asciiTheme="minorHAnsi" w:hAnsiTheme="minorHAnsi" w:cstheme="minorHAnsi"/>
          <w:szCs w:val="22"/>
          <w:lang w:val="es-CO"/>
        </w:rPr>
      </w:pPr>
    </w:p>
    <w:p w14:paraId="67C5082F" w14:textId="77777777" w:rsidR="00E17973" w:rsidRDefault="00E17973"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lastRenderedPageBreak/>
        <w:t xml:space="preserve">Objetivo estratégico: </w:t>
      </w:r>
      <w:r w:rsidRPr="00523923">
        <w:rPr>
          <w:rFonts w:asciiTheme="minorHAnsi" w:hAnsiTheme="minorHAnsi" w:cstheme="minorHAnsi"/>
          <w:sz w:val="22"/>
          <w:szCs w:val="22"/>
          <w:lang w:val="es-CO"/>
        </w:rPr>
        <w:t>Fortalecer las estrategias y herramientas que garanticen transparencia y confiabilidad en todas las gestiones de la entidad</w:t>
      </w:r>
      <w:r w:rsidRPr="00135D84">
        <w:rPr>
          <w:rFonts w:asciiTheme="minorHAnsi" w:hAnsiTheme="minorHAnsi" w:cstheme="minorHAnsi"/>
          <w:sz w:val="22"/>
          <w:szCs w:val="22"/>
          <w:lang w:val="es-CO"/>
        </w:rPr>
        <w:t>.</w:t>
      </w:r>
    </w:p>
    <w:p w14:paraId="0CD7CEDD" w14:textId="40599C3D" w:rsidR="00E17973" w:rsidRPr="003B530B" w:rsidRDefault="00E17973" w:rsidP="00E17973">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Pr="00E17973">
        <w:rPr>
          <w:rFonts w:asciiTheme="minorHAnsi" w:hAnsiTheme="minorHAnsi" w:cstheme="minorHAnsi"/>
          <w:sz w:val="22"/>
          <w:szCs w:val="22"/>
          <w:lang w:val="es-CO"/>
        </w:rPr>
        <w:t>Implementar acciones de socialización y relacionamiento con comunidades, instituciones y actores sociales representativos en los proyectos a cargo de la Entidad</w:t>
      </w:r>
      <w:r w:rsidRPr="00631931">
        <w:rPr>
          <w:rFonts w:asciiTheme="minorHAnsi" w:hAnsiTheme="minorHAnsi" w:cstheme="minorHAnsi"/>
          <w:sz w:val="22"/>
          <w:szCs w:val="22"/>
          <w:lang w:val="es-CO"/>
        </w:rPr>
        <w:t>.</w:t>
      </w:r>
      <w:r w:rsidRPr="003B530B">
        <w:rPr>
          <w:rFonts w:asciiTheme="minorHAnsi" w:hAnsiTheme="minorHAnsi" w:cstheme="minorHAnsi"/>
          <w:sz w:val="22"/>
          <w:szCs w:val="22"/>
          <w:lang w:val="es-CO"/>
        </w:rPr>
        <w:t xml:space="preserve"> </w:t>
      </w:r>
    </w:p>
    <w:p w14:paraId="4E27BB51" w14:textId="47D5687F" w:rsidR="00E17973" w:rsidRPr="003544AF" w:rsidRDefault="00E17973" w:rsidP="00E17973">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sidR="00AE31FD">
        <w:rPr>
          <w:rFonts w:asciiTheme="minorHAnsi" w:hAnsiTheme="minorHAnsi" w:cstheme="minorHAnsi"/>
          <w:sz w:val="22"/>
          <w:szCs w:val="22"/>
          <w:lang w:val="es-CO"/>
        </w:rPr>
        <w:t>Realizar 30 eventos de socialización con comunidades</w:t>
      </w:r>
    </w:p>
    <w:p w14:paraId="2B2FFF0F" w14:textId="46FB9C0A" w:rsidR="00AE31FD" w:rsidRDefault="00E17973" w:rsidP="00E17973">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AE31FD">
        <w:rPr>
          <w:rFonts w:asciiTheme="minorHAnsi" w:hAnsiTheme="minorHAnsi" w:cstheme="minorHAnsi"/>
          <w:szCs w:val="22"/>
          <w:lang w:val="es-CO"/>
        </w:rPr>
        <w:t>El Grupo Interno de trabajo Social, en desarrollo de sus acciones realiza un permanente acompañamiento a las comunidades en el desarrollo del proyecto, como parte de estas actividades las comunidades tienen la oportunidad de presentar a la Agencia sus inquietudes y aportes a la estructuración y gestión de los proyectos que se desarrollana en sus espacios; como resultado de estas concertaciones la entidad ha ajustado la planeación de los proyectos a desarrollar, y la comunidad ha podido concertar el desarrollo de proyectos productivos, la construcción de infraestructura educativa y de producción que beneficia a las comunidades. En la vigencia 2017 se realizaron 98 eventos con las diferentes comunidades beneficiadas.</w:t>
      </w:r>
    </w:p>
    <w:p w14:paraId="6CB45430" w14:textId="77777777" w:rsidR="00AE31FD" w:rsidRDefault="00AE31FD" w:rsidP="00E17973">
      <w:pPr>
        <w:ind w:left="1080"/>
        <w:rPr>
          <w:rFonts w:asciiTheme="minorHAnsi" w:hAnsiTheme="minorHAnsi" w:cstheme="minorHAnsi"/>
          <w:szCs w:val="22"/>
          <w:lang w:val="es-CO"/>
        </w:rPr>
      </w:pPr>
    </w:p>
    <w:p w14:paraId="127972C4" w14:textId="77777777" w:rsidR="0066440B" w:rsidRDefault="0066440B"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Pr="00523923">
        <w:rPr>
          <w:rFonts w:asciiTheme="minorHAnsi" w:hAnsiTheme="minorHAnsi" w:cstheme="minorHAnsi"/>
          <w:sz w:val="22"/>
          <w:szCs w:val="22"/>
          <w:lang w:val="es-CO"/>
        </w:rPr>
        <w:t>Fortalecer las estrategias y herramientas que garanticen transparencia y confiabilidad en todas las gestiones de la entidad</w:t>
      </w:r>
      <w:r w:rsidRPr="00135D84">
        <w:rPr>
          <w:rFonts w:asciiTheme="minorHAnsi" w:hAnsiTheme="minorHAnsi" w:cstheme="minorHAnsi"/>
          <w:sz w:val="22"/>
          <w:szCs w:val="22"/>
          <w:lang w:val="es-CO"/>
        </w:rPr>
        <w:t>.</w:t>
      </w:r>
    </w:p>
    <w:p w14:paraId="58348BBD" w14:textId="40AD9C8F" w:rsidR="0066440B" w:rsidRPr="003B530B" w:rsidRDefault="0066440B" w:rsidP="0066440B">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00091104" w:rsidRPr="00091104">
        <w:rPr>
          <w:rFonts w:asciiTheme="minorHAnsi" w:hAnsiTheme="minorHAnsi" w:cstheme="minorHAnsi"/>
          <w:sz w:val="22"/>
          <w:szCs w:val="22"/>
          <w:lang w:val="es-CO"/>
        </w:rPr>
        <w:t>Difundir la gestión de la Entidad a través de sesiones presenciales en diferentes ámbitos (estudiantiles, empresariales, gremiales)</w:t>
      </w:r>
      <w:r w:rsidRPr="00631931">
        <w:rPr>
          <w:rFonts w:asciiTheme="minorHAnsi" w:hAnsiTheme="minorHAnsi" w:cstheme="minorHAnsi"/>
          <w:sz w:val="22"/>
          <w:szCs w:val="22"/>
          <w:lang w:val="es-CO"/>
        </w:rPr>
        <w:t>.</w:t>
      </w:r>
      <w:r w:rsidRPr="003B530B">
        <w:rPr>
          <w:rFonts w:asciiTheme="minorHAnsi" w:hAnsiTheme="minorHAnsi" w:cstheme="minorHAnsi"/>
          <w:sz w:val="22"/>
          <w:szCs w:val="22"/>
          <w:lang w:val="es-CO"/>
        </w:rPr>
        <w:t xml:space="preserve"> </w:t>
      </w:r>
    </w:p>
    <w:p w14:paraId="72E1B6E3" w14:textId="13127682" w:rsidR="0066440B" w:rsidRPr="003544AF" w:rsidRDefault="0066440B" w:rsidP="0066440B">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Pr>
          <w:rFonts w:asciiTheme="minorHAnsi" w:hAnsiTheme="minorHAnsi" w:cstheme="minorHAnsi"/>
          <w:sz w:val="22"/>
          <w:szCs w:val="22"/>
          <w:lang w:val="es-CO"/>
        </w:rPr>
        <w:t xml:space="preserve">Realizar </w:t>
      </w:r>
      <w:r w:rsidR="00091104">
        <w:rPr>
          <w:rFonts w:asciiTheme="minorHAnsi" w:hAnsiTheme="minorHAnsi" w:cstheme="minorHAnsi"/>
          <w:sz w:val="22"/>
          <w:szCs w:val="22"/>
          <w:lang w:val="es-CO"/>
        </w:rPr>
        <w:t>2</w:t>
      </w:r>
      <w:r>
        <w:rPr>
          <w:rFonts w:asciiTheme="minorHAnsi" w:hAnsiTheme="minorHAnsi" w:cstheme="minorHAnsi"/>
          <w:sz w:val="22"/>
          <w:szCs w:val="22"/>
          <w:lang w:val="es-CO"/>
        </w:rPr>
        <w:t xml:space="preserve"> eventos</w:t>
      </w:r>
    </w:p>
    <w:p w14:paraId="6DB8AD69" w14:textId="0D70414D" w:rsidR="00E235D0" w:rsidRDefault="0066440B" w:rsidP="00E235D0">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091104">
        <w:rPr>
          <w:rFonts w:asciiTheme="minorHAnsi" w:hAnsiTheme="minorHAnsi" w:cstheme="minorHAnsi"/>
          <w:szCs w:val="22"/>
          <w:lang w:val="es-CO"/>
        </w:rPr>
        <w:t xml:space="preserve">La Esrategia de Rendición de Cuentas formulada por la Agencia en la vigencia 2017 incluye la realización de audiencias públicas y la participación en otros espacios en los cuales la entidad pueda hacer una presentación de los logros obtenidos y la interlocución con la comunidad, para tal efecto en la vigencia </w:t>
      </w:r>
      <w:r w:rsidR="00E235D0">
        <w:rPr>
          <w:rFonts w:asciiTheme="minorHAnsi" w:hAnsiTheme="minorHAnsi" w:cstheme="minorHAnsi"/>
          <w:szCs w:val="22"/>
          <w:lang w:val="es-CO"/>
        </w:rPr>
        <w:t>se trabajó en dos espacios, uno de ellos fueron las mesas técnicas de concertación en Córdoba, en desarrollo de las cuales la Agencia, la Gobernación y las comunidades tuvieron la oportunidad de concertar lo referente al incemento de los peajes en esa zona del país. Por otra parte, y en desarrollo del proyecto Concesión Ruta al Mar se trabajaron mesas técnicas con las comunidades con el fin de definir el mejor trazado para la construcción de la Variante Lorica; con estas acciones la Agencia fortalece su presencia en las regiones y a través del proceso de concertación facilita el desarrollo de los proyectos en las regiones.</w:t>
      </w:r>
    </w:p>
    <w:p w14:paraId="2685CC10" w14:textId="157CB0F7" w:rsidR="00E235D0" w:rsidRDefault="00E235D0" w:rsidP="00E235D0">
      <w:pPr>
        <w:ind w:left="1080"/>
        <w:rPr>
          <w:rFonts w:asciiTheme="minorHAnsi" w:hAnsiTheme="minorHAnsi" w:cstheme="minorHAnsi"/>
          <w:szCs w:val="22"/>
          <w:lang w:val="es-CO"/>
        </w:rPr>
      </w:pPr>
    </w:p>
    <w:p w14:paraId="61509C9D" w14:textId="5F5DF64B" w:rsidR="0078227B" w:rsidRDefault="0078227B"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001F3968" w:rsidRPr="001F3968">
        <w:rPr>
          <w:rFonts w:asciiTheme="minorHAnsi" w:hAnsiTheme="minorHAnsi" w:cstheme="minorHAnsi"/>
          <w:sz w:val="22"/>
          <w:szCs w:val="22"/>
          <w:lang w:val="es-CO"/>
        </w:rPr>
        <w:t>Implementar mecanismos periódicos y participativos de rendición de cuentas.</w:t>
      </w:r>
    </w:p>
    <w:p w14:paraId="6C95103E" w14:textId="509E65E3" w:rsidR="0078227B" w:rsidRPr="003B530B" w:rsidRDefault="0078227B" w:rsidP="0078227B">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004073F0" w:rsidRPr="004073F0">
        <w:rPr>
          <w:rFonts w:asciiTheme="minorHAnsi" w:hAnsiTheme="minorHAnsi" w:cstheme="minorHAnsi"/>
          <w:sz w:val="22"/>
          <w:szCs w:val="22"/>
          <w:lang w:val="es-CO"/>
        </w:rPr>
        <w:t>Realizar eventos de Rendición de Cuentas de la Entidad (mínimo 2 eventos)</w:t>
      </w:r>
    </w:p>
    <w:p w14:paraId="2D9D193B" w14:textId="77777777" w:rsidR="0078227B" w:rsidRPr="003544AF" w:rsidRDefault="0078227B" w:rsidP="0078227B">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Pr>
          <w:rFonts w:asciiTheme="minorHAnsi" w:hAnsiTheme="minorHAnsi" w:cstheme="minorHAnsi"/>
          <w:sz w:val="22"/>
          <w:szCs w:val="22"/>
          <w:lang w:val="es-CO"/>
        </w:rPr>
        <w:t>Realizar 2 eventos</w:t>
      </w:r>
    </w:p>
    <w:p w14:paraId="6B9DBA76" w14:textId="2548E69B" w:rsidR="00E235D0" w:rsidRDefault="0078227B" w:rsidP="0078227B">
      <w:pPr>
        <w:ind w:left="1080"/>
        <w:rPr>
          <w:rFonts w:asciiTheme="minorHAnsi" w:hAnsiTheme="minorHAnsi" w:cstheme="minorHAnsi"/>
          <w:szCs w:val="22"/>
          <w:lang w:val="es-CO"/>
        </w:rPr>
      </w:pPr>
      <w:r>
        <w:rPr>
          <w:rFonts w:asciiTheme="minorHAnsi" w:hAnsiTheme="minorHAnsi" w:cstheme="minorHAnsi"/>
          <w:b/>
          <w:szCs w:val="22"/>
          <w:lang w:val="es-CO"/>
        </w:rPr>
        <w:lastRenderedPageBreak/>
        <w:t xml:space="preserve">Logro: </w:t>
      </w:r>
      <w:r w:rsidR="004073F0">
        <w:rPr>
          <w:rFonts w:asciiTheme="minorHAnsi" w:hAnsiTheme="minorHAnsi" w:cstheme="minorHAnsi"/>
          <w:szCs w:val="22"/>
          <w:lang w:val="es-CO"/>
        </w:rPr>
        <w:t>Como complemento a la estrategia de rendición de cuentas, en la vigencia 2017, la entidad participó en 2 Audiencias Públicas de Rendición de Cuentas, en el primero de ellos desarrollado en el mes de septiembre, la Agencia presentó un balance de sus 6 años de gestión y el presidente entrante Dimitri Zaninovich tuvo la oportunidad de presentar las proyecciones de cierre del actual periodo de gobierno respecto de las metas de la Agencia. El segundo evento de rendición de cuentas correspondió a la Audiencia Pública sectorial, la cual se desarrolló en el mes de diciembre y en esta se presentaron los avances de la gestión en la vigencia 2017, así como una proyección de las metas a ejecutar en 2018.</w:t>
      </w:r>
    </w:p>
    <w:p w14:paraId="78C39016" w14:textId="4A28D707" w:rsidR="004073F0" w:rsidRDefault="004073F0" w:rsidP="0078227B">
      <w:pPr>
        <w:ind w:left="1080"/>
        <w:rPr>
          <w:rFonts w:asciiTheme="minorHAnsi" w:hAnsiTheme="minorHAnsi" w:cstheme="minorHAnsi"/>
          <w:szCs w:val="22"/>
          <w:lang w:val="es-CO"/>
        </w:rPr>
      </w:pPr>
    </w:p>
    <w:p w14:paraId="7A23DEC8" w14:textId="77777777" w:rsidR="00EA771D" w:rsidRDefault="00EA771D"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Pr="001F3968">
        <w:rPr>
          <w:rFonts w:asciiTheme="minorHAnsi" w:hAnsiTheme="minorHAnsi" w:cstheme="minorHAnsi"/>
          <w:sz w:val="22"/>
          <w:szCs w:val="22"/>
          <w:lang w:val="es-CO"/>
        </w:rPr>
        <w:t>Implementar mecanismos periódicos y participativos de rendición de cuentas.</w:t>
      </w:r>
    </w:p>
    <w:p w14:paraId="4D2696EA" w14:textId="1BAAE114" w:rsidR="00EA771D" w:rsidRPr="003B530B" w:rsidRDefault="00EA771D" w:rsidP="00EA771D">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00870049" w:rsidRPr="00870049">
        <w:rPr>
          <w:rFonts w:asciiTheme="minorHAnsi" w:hAnsiTheme="minorHAnsi" w:cstheme="minorHAnsi"/>
          <w:sz w:val="22"/>
          <w:szCs w:val="22"/>
          <w:lang w:val="es-CO"/>
        </w:rPr>
        <w:t>Institucionalizar la participación de los funcionarios de la Entidad en los eventos de Rendición de Cuentas</w:t>
      </w:r>
      <w:r w:rsidR="00870049">
        <w:rPr>
          <w:rFonts w:asciiTheme="minorHAnsi" w:hAnsiTheme="minorHAnsi" w:cstheme="minorHAnsi"/>
          <w:sz w:val="22"/>
          <w:szCs w:val="22"/>
          <w:lang w:val="es-CO"/>
        </w:rPr>
        <w:t>.</w:t>
      </w:r>
    </w:p>
    <w:p w14:paraId="5C787D60" w14:textId="1430078B" w:rsidR="00EA771D" w:rsidRPr="003544AF" w:rsidRDefault="00EA771D" w:rsidP="00EA771D">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sidR="00D95E3F">
        <w:rPr>
          <w:rFonts w:asciiTheme="minorHAnsi" w:hAnsiTheme="minorHAnsi" w:cstheme="minorHAnsi"/>
          <w:sz w:val="22"/>
          <w:szCs w:val="22"/>
          <w:lang w:val="es-CO"/>
        </w:rPr>
        <w:t>Informes de asistencia a eventos</w:t>
      </w:r>
    </w:p>
    <w:p w14:paraId="1BCDFB64" w14:textId="6A200DFA" w:rsidR="004073F0" w:rsidRDefault="00EA771D" w:rsidP="00EA771D">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1D461D">
        <w:rPr>
          <w:rFonts w:asciiTheme="minorHAnsi" w:hAnsiTheme="minorHAnsi" w:cstheme="minorHAnsi"/>
          <w:szCs w:val="22"/>
          <w:lang w:val="es-CO"/>
        </w:rPr>
        <w:t>Como parte del componente incentivos de la estrategia de rendición de cuentas, durante la vigencia 2017, el equipo de rendición de cuentas desarrolló actividades para el fomento de la participación de los servidores de la entidad en dichos eventos, para tal fin se desarrollaron piezas comunicativas e incentivos para su participación tales como la féria de conocimiento.</w:t>
      </w:r>
      <w:r w:rsidR="00EB3673">
        <w:rPr>
          <w:rFonts w:asciiTheme="minorHAnsi" w:hAnsiTheme="minorHAnsi" w:cstheme="minorHAnsi"/>
          <w:szCs w:val="22"/>
          <w:lang w:val="es-CO"/>
        </w:rPr>
        <w:t xml:space="preserve"> Adicionalmente, se desarrolló una estrategia para fomentar la participación de los ciudadanos, para tal fin en cada uno de los eventos de rendición de cuentas, se realizó una convocatoria a cada uno de los actores </w:t>
      </w:r>
      <w:r w:rsidR="00626DA7">
        <w:rPr>
          <w:rFonts w:asciiTheme="minorHAnsi" w:hAnsiTheme="minorHAnsi" w:cstheme="minorHAnsi"/>
          <w:szCs w:val="22"/>
          <w:lang w:val="es-CO"/>
        </w:rPr>
        <w:t>y partes interesadas, en cada evento se les solicitó informar cuales temas eran de su interés y a cada una de sus inquietudes se les dio respuesta y fue publicada en la página WEB.</w:t>
      </w:r>
    </w:p>
    <w:p w14:paraId="6AC528E7" w14:textId="53C941B6" w:rsidR="00626DA7" w:rsidRDefault="00626DA7" w:rsidP="00EA771D">
      <w:pPr>
        <w:ind w:left="1080"/>
        <w:rPr>
          <w:rFonts w:asciiTheme="minorHAnsi" w:hAnsiTheme="minorHAnsi" w:cstheme="minorHAnsi"/>
          <w:szCs w:val="22"/>
          <w:lang w:val="es-CO"/>
        </w:rPr>
      </w:pPr>
    </w:p>
    <w:p w14:paraId="6AEAB948" w14:textId="77777777" w:rsidR="00626DA7" w:rsidRDefault="00626DA7" w:rsidP="00EA771D">
      <w:pPr>
        <w:ind w:left="1080"/>
        <w:rPr>
          <w:rFonts w:asciiTheme="minorHAnsi" w:hAnsiTheme="minorHAnsi" w:cstheme="minorHAnsi"/>
          <w:szCs w:val="22"/>
          <w:lang w:val="es-CO"/>
        </w:rPr>
      </w:pPr>
    </w:p>
    <w:p w14:paraId="1E7928C6" w14:textId="67CD5A93" w:rsidR="0009009E" w:rsidRDefault="0009009E"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Pr="0009009E">
        <w:rPr>
          <w:rFonts w:asciiTheme="minorHAnsi" w:hAnsiTheme="minorHAnsi" w:cstheme="minorHAnsi"/>
          <w:sz w:val="22"/>
          <w:szCs w:val="22"/>
          <w:lang w:val="es-CO"/>
        </w:rPr>
        <w:t>Mantener una comunicación, interacción y gestión efectiva con las demás Entidades Públicas</w:t>
      </w:r>
      <w:r w:rsidRPr="001F3968">
        <w:rPr>
          <w:rFonts w:asciiTheme="minorHAnsi" w:hAnsiTheme="minorHAnsi" w:cstheme="minorHAnsi"/>
          <w:sz w:val="22"/>
          <w:szCs w:val="22"/>
          <w:lang w:val="es-CO"/>
        </w:rPr>
        <w:t>.</w:t>
      </w:r>
    </w:p>
    <w:p w14:paraId="291DF532" w14:textId="490860CF" w:rsidR="0009009E" w:rsidRPr="003B530B" w:rsidRDefault="0009009E" w:rsidP="0009009E">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00E00B7F" w:rsidRPr="00E00B7F">
        <w:rPr>
          <w:rFonts w:asciiTheme="minorHAnsi" w:hAnsiTheme="minorHAnsi" w:cstheme="minorHAnsi"/>
          <w:sz w:val="22"/>
          <w:szCs w:val="22"/>
          <w:lang w:val="es-CO"/>
        </w:rPr>
        <w:t>Establecer un protocolo de trabajo entre Mintransporte, Minhacienda, DNP y la ANI para la gestión presupuestal del 2017</w:t>
      </w:r>
      <w:r>
        <w:rPr>
          <w:rFonts w:asciiTheme="minorHAnsi" w:hAnsiTheme="minorHAnsi" w:cstheme="minorHAnsi"/>
          <w:sz w:val="22"/>
          <w:szCs w:val="22"/>
          <w:lang w:val="es-CO"/>
        </w:rPr>
        <w:t>.</w:t>
      </w:r>
    </w:p>
    <w:p w14:paraId="7D543AA7" w14:textId="694AA759" w:rsidR="0009009E" w:rsidRPr="003544AF" w:rsidRDefault="0009009E" w:rsidP="0009009E">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sidR="00E00B7F">
        <w:rPr>
          <w:rFonts w:asciiTheme="minorHAnsi" w:hAnsiTheme="minorHAnsi" w:cstheme="minorHAnsi"/>
          <w:sz w:val="22"/>
          <w:szCs w:val="22"/>
          <w:lang w:val="es-CO"/>
        </w:rPr>
        <w:t>Implementar un protocolo de trabajo</w:t>
      </w:r>
    </w:p>
    <w:p w14:paraId="1A826160" w14:textId="12E115A6" w:rsidR="001D461D" w:rsidRDefault="0009009E" w:rsidP="0009009E">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EE336D">
        <w:rPr>
          <w:rFonts w:asciiTheme="minorHAnsi" w:hAnsiTheme="minorHAnsi" w:cstheme="minorHAnsi"/>
          <w:szCs w:val="22"/>
          <w:lang w:val="es-CO"/>
        </w:rPr>
        <w:t xml:space="preserve">Con el fin de lograr una integración entre las diferentes entidades responsables de la asignación del presupuesto de la Agencia, el Grupo Interno de Trabajo de Planeción estableció como meta la impementación del protocolo de trabajo para la definición, ejecución y seguimiento al presupuesto de la entidad y la formulación del anteproyecto para la vigencia 2018. Es así como durante el primer semestre se realizaron diferentes reuniones de trabajo entre la Agencia, el DNP y los Ministerios, las </w:t>
      </w:r>
      <w:r w:rsidR="00EE336D">
        <w:rPr>
          <w:rFonts w:asciiTheme="minorHAnsi" w:hAnsiTheme="minorHAnsi" w:cstheme="minorHAnsi"/>
          <w:szCs w:val="22"/>
          <w:lang w:val="es-CO"/>
        </w:rPr>
        <w:lastRenderedPageBreak/>
        <w:t>cuales trajeron como resultado el diseño de un protocolo para la gestión del presupuesto, el cual se constituyó en la herramienta para la gestión de este.</w:t>
      </w:r>
    </w:p>
    <w:p w14:paraId="352DFFD1" w14:textId="5D8FBAA4" w:rsidR="00EE336D" w:rsidRDefault="00EE336D" w:rsidP="0009009E">
      <w:pPr>
        <w:ind w:left="1080"/>
        <w:rPr>
          <w:rFonts w:asciiTheme="minorHAnsi" w:hAnsiTheme="minorHAnsi" w:cstheme="minorHAnsi"/>
          <w:szCs w:val="22"/>
          <w:lang w:val="es-CO"/>
        </w:rPr>
      </w:pPr>
    </w:p>
    <w:p w14:paraId="1CD1115B" w14:textId="77777777" w:rsidR="0098784F" w:rsidRDefault="0098784F"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Pr="0009009E">
        <w:rPr>
          <w:rFonts w:asciiTheme="minorHAnsi" w:hAnsiTheme="minorHAnsi" w:cstheme="minorHAnsi"/>
          <w:sz w:val="22"/>
          <w:szCs w:val="22"/>
          <w:lang w:val="es-CO"/>
        </w:rPr>
        <w:t>Mantener una comunicación, interacción y gestión efectiva con las demás Entidades Públicas</w:t>
      </w:r>
      <w:r w:rsidRPr="001F3968">
        <w:rPr>
          <w:rFonts w:asciiTheme="minorHAnsi" w:hAnsiTheme="minorHAnsi" w:cstheme="minorHAnsi"/>
          <w:sz w:val="22"/>
          <w:szCs w:val="22"/>
          <w:lang w:val="es-CO"/>
        </w:rPr>
        <w:t>.</w:t>
      </w:r>
    </w:p>
    <w:p w14:paraId="1B939A51" w14:textId="6C4B31BF" w:rsidR="0098784F" w:rsidRPr="003B530B" w:rsidRDefault="0098784F" w:rsidP="0098784F">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00D0651E" w:rsidRPr="00D0651E">
        <w:rPr>
          <w:rFonts w:asciiTheme="minorHAnsi" w:hAnsiTheme="minorHAnsi" w:cstheme="minorHAnsi"/>
          <w:sz w:val="22"/>
          <w:szCs w:val="22"/>
          <w:lang w:val="es-CO"/>
        </w:rPr>
        <w:t>Participar de las reuniones Interinstitucionales (ANLA, Vicepresidencia, MT, MADS, Corporaciones, entre otras), para seguimiento de las concesiones y gestión en las mesas de trabajo relacionadas con el componente ambiental</w:t>
      </w:r>
      <w:r>
        <w:rPr>
          <w:rFonts w:asciiTheme="minorHAnsi" w:hAnsiTheme="minorHAnsi" w:cstheme="minorHAnsi"/>
          <w:sz w:val="22"/>
          <w:szCs w:val="22"/>
          <w:lang w:val="es-CO"/>
        </w:rPr>
        <w:t>.</w:t>
      </w:r>
    </w:p>
    <w:p w14:paraId="0893C921" w14:textId="795CC006" w:rsidR="0098784F" w:rsidRPr="003544AF" w:rsidRDefault="0098784F" w:rsidP="0098784F">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sidR="00D0651E">
        <w:rPr>
          <w:rFonts w:asciiTheme="minorHAnsi" w:hAnsiTheme="minorHAnsi" w:cstheme="minorHAnsi"/>
          <w:sz w:val="22"/>
          <w:szCs w:val="22"/>
          <w:lang w:val="es-CO"/>
        </w:rPr>
        <w:t>realizar 57 reuniones interinstitucionales</w:t>
      </w:r>
    </w:p>
    <w:p w14:paraId="6DF7FD3E" w14:textId="181B5B06" w:rsidR="00EE336D" w:rsidRDefault="0098784F" w:rsidP="0098784F">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D0651E">
        <w:rPr>
          <w:rFonts w:asciiTheme="minorHAnsi" w:hAnsiTheme="minorHAnsi" w:cstheme="minorHAnsi"/>
          <w:szCs w:val="22"/>
          <w:lang w:val="es-CO"/>
        </w:rPr>
        <w:t xml:space="preserve">El desarrollo de los proyectos de inversión a cargo de la Agencia, requiere que haya una coordinación con otras entidades ante las cuales se deben realizar tramites, obtener licencias y realizar actividades de coordinación, para tal fin en la vigencia 2017 se estimó que se debian realizar 57 reuniones </w:t>
      </w:r>
      <w:r w:rsidR="00915240">
        <w:rPr>
          <w:rFonts w:asciiTheme="minorHAnsi" w:hAnsiTheme="minorHAnsi" w:cstheme="minorHAnsi"/>
          <w:szCs w:val="22"/>
          <w:lang w:val="es-CO"/>
        </w:rPr>
        <w:t>principalmente con la ANLA para la obtención de las licencias ambientales requeridas para el avance en la gestión, de igual manera se realizaron reuniones con Vicepresidencia de la República para el seguimiento de los proyectos PINES y con las corporaciones autónomas regionales con el fin de realizar los trámites requeridos, al finalizar la vigencias estas reuniones alcanzaron la cifra de 64, se espera que en la vigencia 2018 se continue con este esquema de trabajo el cual ha garantizado la adecuada y ageil gestión de los trámites ante otras entidades.</w:t>
      </w:r>
    </w:p>
    <w:p w14:paraId="6C7FC1FB" w14:textId="59511264" w:rsidR="00915240" w:rsidRDefault="00915240" w:rsidP="0098784F">
      <w:pPr>
        <w:ind w:left="1080"/>
        <w:rPr>
          <w:rFonts w:asciiTheme="minorHAnsi" w:hAnsiTheme="minorHAnsi" w:cstheme="minorHAnsi"/>
          <w:szCs w:val="22"/>
          <w:lang w:val="es-CO"/>
        </w:rPr>
      </w:pPr>
    </w:p>
    <w:p w14:paraId="39705B50" w14:textId="1BA5DF9C" w:rsidR="00CB748D" w:rsidRDefault="00CB748D"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00B1516B" w:rsidRPr="00B1516B">
        <w:rPr>
          <w:rFonts w:asciiTheme="minorHAnsi" w:hAnsiTheme="minorHAnsi" w:cstheme="minorHAnsi"/>
          <w:sz w:val="22"/>
          <w:szCs w:val="22"/>
          <w:lang w:val="es-CO"/>
        </w:rPr>
        <w:t>Desarrollar herramientas para divulgación oportuna de información confiable y relevante.</w:t>
      </w:r>
    </w:p>
    <w:p w14:paraId="266BE30E" w14:textId="0B650509" w:rsidR="00CB748D" w:rsidRPr="003B530B" w:rsidRDefault="00CB748D" w:rsidP="00CB748D">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00B1516B" w:rsidRPr="00B1516B">
        <w:rPr>
          <w:rFonts w:asciiTheme="minorHAnsi" w:hAnsiTheme="minorHAnsi" w:cstheme="minorHAnsi"/>
          <w:sz w:val="22"/>
          <w:szCs w:val="22"/>
          <w:lang w:val="es-CO"/>
        </w:rPr>
        <w:t>Desarrollar reportes de información Institucional en diferentes escenarios para la divulgación oportuna de la información</w:t>
      </w:r>
      <w:r>
        <w:rPr>
          <w:rFonts w:asciiTheme="minorHAnsi" w:hAnsiTheme="minorHAnsi" w:cstheme="minorHAnsi"/>
          <w:sz w:val="22"/>
          <w:szCs w:val="22"/>
          <w:lang w:val="es-CO"/>
        </w:rPr>
        <w:t>.</w:t>
      </w:r>
    </w:p>
    <w:p w14:paraId="13F26582" w14:textId="6F6B62D9" w:rsidR="00CB748D" w:rsidRPr="003544AF" w:rsidRDefault="00CB748D" w:rsidP="00CB748D">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sidR="00B1516B">
        <w:rPr>
          <w:rFonts w:asciiTheme="minorHAnsi" w:hAnsiTheme="minorHAnsi" w:cstheme="minorHAnsi"/>
          <w:sz w:val="22"/>
          <w:szCs w:val="22"/>
          <w:lang w:val="es-CO"/>
        </w:rPr>
        <w:t>Presentar 12 reportes de avance</w:t>
      </w:r>
    </w:p>
    <w:p w14:paraId="68A3F254" w14:textId="0363BB23" w:rsidR="001D461D" w:rsidRDefault="00CB748D" w:rsidP="00CB748D">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BB5348">
        <w:rPr>
          <w:rFonts w:asciiTheme="minorHAnsi" w:hAnsiTheme="minorHAnsi" w:cstheme="minorHAnsi"/>
          <w:szCs w:val="22"/>
          <w:lang w:val="es-CO"/>
        </w:rPr>
        <w:t>Con esta actividad la Agencia busca publicar la mayor cantidad de información institucional que sea posible, estos reportes se publicaron en la intranet y la página WEB y sus contenidos se relacionaron con la programación y ejecución del presupuesto de la entidad, de igual manera se publicaron reportes de avances de los proyectos, así como temas que en su momento eran de interés para los servidores de la Agencia.</w:t>
      </w:r>
    </w:p>
    <w:p w14:paraId="240ED235" w14:textId="1FEE68FD" w:rsidR="00BB5348" w:rsidRDefault="00BB5348" w:rsidP="00CB748D">
      <w:pPr>
        <w:ind w:left="1080"/>
        <w:rPr>
          <w:rFonts w:asciiTheme="minorHAnsi" w:hAnsiTheme="minorHAnsi" w:cstheme="minorHAnsi"/>
          <w:szCs w:val="22"/>
          <w:lang w:val="es-CO"/>
        </w:rPr>
      </w:pPr>
    </w:p>
    <w:p w14:paraId="183E6A69" w14:textId="77777777" w:rsidR="00BB5348" w:rsidRPr="004073F0" w:rsidRDefault="00BB5348" w:rsidP="00CB748D">
      <w:pPr>
        <w:ind w:left="1080"/>
        <w:rPr>
          <w:rFonts w:asciiTheme="minorHAnsi" w:hAnsiTheme="minorHAnsi" w:cstheme="minorHAnsi"/>
          <w:szCs w:val="22"/>
          <w:lang w:val="es-CO"/>
        </w:rPr>
      </w:pPr>
    </w:p>
    <w:p w14:paraId="76279C0B" w14:textId="77777777" w:rsidR="009E2DEA" w:rsidRDefault="009E2DEA"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Pr="00B1516B">
        <w:rPr>
          <w:rFonts w:asciiTheme="minorHAnsi" w:hAnsiTheme="minorHAnsi" w:cstheme="minorHAnsi"/>
          <w:sz w:val="22"/>
          <w:szCs w:val="22"/>
          <w:lang w:val="es-CO"/>
        </w:rPr>
        <w:t>Desarrollar herramientas para divulgación oportuna de información confiable y relevante.</w:t>
      </w:r>
    </w:p>
    <w:p w14:paraId="689A5B30" w14:textId="0BC8397F" w:rsidR="009E2DEA" w:rsidRPr="003B530B" w:rsidRDefault="009E2DEA" w:rsidP="009E2DEA">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00EA7249" w:rsidRPr="00EA7249">
        <w:rPr>
          <w:rFonts w:asciiTheme="minorHAnsi" w:hAnsiTheme="minorHAnsi" w:cstheme="minorHAnsi"/>
          <w:sz w:val="22"/>
          <w:szCs w:val="22"/>
          <w:lang w:val="es-CO"/>
        </w:rPr>
        <w:t>Realizar la Transición al nuevo Marco Conceptual Resolución 533 y 620 2015 de la Contaduría General de la Nación</w:t>
      </w:r>
      <w:r>
        <w:rPr>
          <w:rFonts w:asciiTheme="minorHAnsi" w:hAnsiTheme="minorHAnsi" w:cstheme="minorHAnsi"/>
          <w:sz w:val="22"/>
          <w:szCs w:val="22"/>
          <w:lang w:val="es-CO"/>
        </w:rPr>
        <w:t>.</w:t>
      </w:r>
    </w:p>
    <w:p w14:paraId="04A930C2" w14:textId="2560828F" w:rsidR="009E2DEA" w:rsidRPr="003544AF" w:rsidRDefault="009E2DEA" w:rsidP="009E2DEA">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sidR="00EA7249">
        <w:rPr>
          <w:rFonts w:asciiTheme="minorHAnsi" w:hAnsiTheme="minorHAnsi" w:cstheme="minorHAnsi"/>
          <w:sz w:val="22"/>
          <w:szCs w:val="22"/>
          <w:lang w:val="es-CO"/>
        </w:rPr>
        <w:t>Implementar el modelo contable establecido en la Resolución</w:t>
      </w:r>
    </w:p>
    <w:p w14:paraId="068005DA" w14:textId="6F6B226B" w:rsidR="00AE31FD" w:rsidRDefault="009E2DEA" w:rsidP="00EA7249">
      <w:pPr>
        <w:ind w:left="1080"/>
        <w:rPr>
          <w:rFonts w:asciiTheme="minorHAnsi" w:hAnsiTheme="minorHAnsi" w:cstheme="minorHAnsi"/>
          <w:szCs w:val="22"/>
          <w:lang w:val="es-CO"/>
        </w:rPr>
      </w:pPr>
      <w:r>
        <w:rPr>
          <w:rFonts w:asciiTheme="minorHAnsi" w:hAnsiTheme="minorHAnsi" w:cstheme="minorHAnsi"/>
          <w:b/>
          <w:szCs w:val="22"/>
          <w:lang w:val="es-CO"/>
        </w:rPr>
        <w:lastRenderedPageBreak/>
        <w:t xml:space="preserve">Logro: </w:t>
      </w:r>
      <w:r>
        <w:rPr>
          <w:rFonts w:asciiTheme="minorHAnsi" w:hAnsiTheme="minorHAnsi" w:cstheme="minorHAnsi"/>
          <w:szCs w:val="22"/>
          <w:lang w:val="es-CO"/>
        </w:rPr>
        <w:t>Con</w:t>
      </w:r>
      <w:r w:rsidR="00EA7249">
        <w:rPr>
          <w:rFonts w:asciiTheme="minorHAnsi" w:hAnsiTheme="minorHAnsi" w:cstheme="minorHAnsi"/>
          <w:szCs w:val="22"/>
          <w:lang w:val="es-CO"/>
        </w:rPr>
        <w:t xml:space="preserve"> la implementación de este indicador la Agencia se pone al día respecto de los cambios conptuales y operativos de la contabilidad institucional. A diciembre de 2017 este modelo fue implementado.</w:t>
      </w:r>
    </w:p>
    <w:p w14:paraId="7C14668D" w14:textId="4108F4BF" w:rsidR="00EA7249" w:rsidRDefault="00EA7249" w:rsidP="00EA7249">
      <w:pPr>
        <w:ind w:left="1080"/>
        <w:rPr>
          <w:rFonts w:asciiTheme="minorHAnsi" w:eastAsia="Times New Roman" w:hAnsiTheme="minorHAnsi" w:cstheme="minorHAnsi"/>
          <w:szCs w:val="22"/>
          <w:lang w:val="es-CO" w:eastAsia="es-ES"/>
        </w:rPr>
      </w:pPr>
    </w:p>
    <w:p w14:paraId="6B9C2F18" w14:textId="07124AA6" w:rsidR="00BF121F" w:rsidRDefault="00BF121F"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Pr="00BF121F">
        <w:rPr>
          <w:rFonts w:asciiTheme="minorHAnsi" w:hAnsiTheme="minorHAnsi" w:cstheme="minorHAnsi"/>
          <w:sz w:val="22"/>
          <w:szCs w:val="22"/>
          <w:lang w:val="es-CO"/>
        </w:rPr>
        <w:t>3.5. Desarrollar procesos efectivos para la gestión predial, social y ambiental.</w:t>
      </w:r>
    </w:p>
    <w:p w14:paraId="61C7ADB8" w14:textId="73024206" w:rsidR="00BF121F" w:rsidRPr="003B530B" w:rsidRDefault="00BF121F" w:rsidP="00BF121F">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Pr="00BF121F">
        <w:rPr>
          <w:rFonts w:asciiTheme="minorHAnsi" w:hAnsiTheme="minorHAnsi" w:cstheme="minorHAnsi"/>
          <w:sz w:val="22"/>
          <w:szCs w:val="22"/>
          <w:lang w:val="es-CO"/>
        </w:rPr>
        <w:t>Participación interinstitucional para proponer criterios y parámetros relacionados con ruido y vibraciones para la elaboración de Estudios de Impacto Ambiental para el modo férreo</w:t>
      </w:r>
      <w:r>
        <w:rPr>
          <w:rFonts w:asciiTheme="minorHAnsi" w:hAnsiTheme="minorHAnsi" w:cstheme="minorHAnsi"/>
          <w:sz w:val="22"/>
          <w:szCs w:val="22"/>
          <w:lang w:val="es-CO"/>
        </w:rPr>
        <w:t>.</w:t>
      </w:r>
    </w:p>
    <w:p w14:paraId="44604B61" w14:textId="16079D75" w:rsidR="00BF121F" w:rsidRPr="003544AF" w:rsidRDefault="00BF121F" w:rsidP="00BF121F">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sidR="00586D3F">
        <w:rPr>
          <w:rFonts w:asciiTheme="minorHAnsi" w:hAnsiTheme="minorHAnsi" w:cstheme="minorHAnsi"/>
          <w:sz w:val="22"/>
          <w:szCs w:val="22"/>
          <w:lang w:val="es-CO"/>
        </w:rPr>
        <w:t>Presentar un documento de resumen de la particiáción</w:t>
      </w:r>
    </w:p>
    <w:p w14:paraId="0FA21F8D" w14:textId="3F332C81" w:rsidR="00EA7249" w:rsidRDefault="00BF121F" w:rsidP="00BF121F">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586D3F">
        <w:rPr>
          <w:rFonts w:asciiTheme="minorHAnsi" w:hAnsiTheme="minorHAnsi" w:cstheme="minorHAnsi"/>
          <w:szCs w:val="22"/>
          <w:lang w:val="es-CO"/>
        </w:rPr>
        <w:t>El Ministerio del Medio Ambiente, ha venido trabajando en la actualización de la normatividad respecto de los impactos que genera el uso de la infraestructura férrea, es así como desde la vigencia 2016 ha venido convocando a los diferentes actores involucradas en este modo de transporte y ha se venido elaborando un documento compilatorio de los que deben ser las buenas prácticas en cuanto a nivel de ruido y vibraciones aceptables. La Agencia, participó activamente a lo largo del año en las diferentes reuniones a la que fue convocado.</w:t>
      </w:r>
    </w:p>
    <w:p w14:paraId="293F3771" w14:textId="5376F951" w:rsidR="00586D3F" w:rsidRDefault="00586D3F" w:rsidP="00BF121F">
      <w:pPr>
        <w:ind w:left="1080"/>
        <w:rPr>
          <w:rFonts w:asciiTheme="minorHAnsi" w:eastAsia="Times New Roman" w:hAnsiTheme="minorHAnsi" w:cstheme="minorHAnsi"/>
          <w:szCs w:val="22"/>
          <w:lang w:val="es-CO" w:eastAsia="es-ES"/>
        </w:rPr>
      </w:pPr>
    </w:p>
    <w:p w14:paraId="55E6135A" w14:textId="231F00CC" w:rsidR="000D06EB" w:rsidRDefault="000D06EB"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00631627" w:rsidRPr="00631627">
        <w:rPr>
          <w:rFonts w:asciiTheme="minorHAnsi" w:hAnsiTheme="minorHAnsi" w:cstheme="minorHAnsi"/>
          <w:sz w:val="22"/>
          <w:szCs w:val="22"/>
          <w:lang w:val="es-CO"/>
        </w:rPr>
        <w:t>D</w:t>
      </w:r>
      <w:r w:rsidRPr="00BF121F">
        <w:rPr>
          <w:rFonts w:asciiTheme="minorHAnsi" w:hAnsiTheme="minorHAnsi" w:cstheme="minorHAnsi"/>
          <w:sz w:val="22"/>
          <w:szCs w:val="22"/>
          <w:lang w:val="es-CO"/>
        </w:rPr>
        <w:t>esarrollar procesos efectivos para la gestión predial, social y ambiental.</w:t>
      </w:r>
    </w:p>
    <w:p w14:paraId="66F30562" w14:textId="76D26ED1" w:rsidR="000D06EB" w:rsidRDefault="000D06EB" w:rsidP="000D06EB">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Pr="000D06EB">
        <w:rPr>
          <w:rFonts w:asciiTheme="minorHAnsi" w:hAnsiTheme="minorHAnsi" w:cstheme="minorHAnsi"/>
          <w:sz w:val="22"/>
          <w:szCs w:val="22"/>
          <w:lang w:val="es-CO"/>
        </w:rPr>
        <w:t xml:space="preserve">Formular la Política de Responsabilidad Social Empresarial a manejar en los proyectos de concesión </w:t>
      </w:r>
    </w:p>
    <w:p w14:paraId="56480C45" w14:textId="49D8F8CB" w:rsidR="000D06EB" w:rsidRPr="003544AF" w:rsidRDefault="000D06EB" w:rsidP="000D06EB">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Pr>
          <w:rFonts w:asciiTheme="minorHAnsi" w:hAnsiTheme="minorHAnsi" w:cstheme="minorHAnsi"/>
          <w:sz w:val="22"/>
          <w:szCs w:val="22"/>
          <w:lang w:val="es-CO"/>
        </w:rPr>
        <w:t>Documento de política elaborado</w:t>
      </w:r>
    </w:p>
    <w:p w14:paraId="1647781D" w14:textId="6751DB05" w:rsidR="00586D3F" w:rsidRDefault="000D06EB" w:rsidP="000D06EB">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Pr>
          <w:rFonts w:asciiTheme="minorHAnsi" w:hAnsiTheme="minorHAnsi" w:cstheme="minorHAnsi"/>
          <w:szCs w:val="22"/>
          <w:lang w:val="es-CO"/>
        </w:rPr>
        <w:t>La gestión de los proyectos de concesión a través de los privados, trae aparejados diferentes responsabilidades frente a las comunidades, su gestión no puede ser solamente alrededor de la infraestructura física y debe devolver a las comunidades parte de sus utilidades; es en este marco que la Agencia en la vigencia 2017, elaboró la política de Responsabilidad Social  Empresarial aplicable a los concesionarios, dicha política nace después de un trabajo de recolección y análisis de la información disponibles y el estado del arte en este aspecto. Dicha política será presentada a la alta dirección y será implementada a partir de la vigencia 2018.</w:t>
      </w:r>
    </w:p>
    <w:p w14:paraId="4A4C4BF2" w14:textId="3FE74F9B" w:rsidR="000D06EB" w:rsidRDefault="000D06EB" w:rsidP="000D06EB">
      <w:pPr>
        <w:ind w:left="1080"/>
        <w:rPr>
          <w:rFonts w:asciiTheme="minorHAnsi" w:eastAsia="Times New Roman" w:hAnsiTheme="minorHAnsi" w:cstheme="minorHAnsi"/>
          <w:szCs w:val="22"/>
          <w:lang w:val="es-CO" w:eastAsia="es-ES"/>
        </w:rPr>
      </w:pPr>
    </w:p>
    <w:p w14:paraId="253704C6" w14:textId="2FF5700F" w:rsidR="000D7CC7" w:rsidRDefault="000D7CC7"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Pr="00BF121F">
        <w:rPr>
          <w:rFonts w:asciiTheme="minorHAnsi" w:hAnsiTheme="minorHAnsi" w:cstheme="minorHAnsi"/>
          <w:sz w:val="22"/>
          <w:szCs w:val="22"/>
          <w:lang w:val="es-CO"/>
        </w:rPr>
        <w:t>Desarrollar procesos efectivos para la gestión predial, social y ambiental.</w:t>
      </w:r>
    </w:p>
    <w:p w14:paraId="4ABEF785" w14:textId="703A9775" w:rsidR="000D7CC7" w:rsidRDefault="000D7CC7" w:rsidP="000D7CC7">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00631627" w:rsidRPr="00631627">
        <w:rPr>
          <w:rFonts w:asciiTheme="minorHAnsi" w:hAnsiTheme="minorHAnsi" w:cstheme="minorHAnsi"/>
          <w:sz w:val="22"/>
          <w:szCs w:val="22"/>
          <w:lang w:val="es-CO"/>
        </w:rPr>
        <w:t>Formular un protocolo para el fomento y fortalecimiento de iniciativas y/o proyectos productivos en las concesiones</w:t>
      </w:r>
    </w:p>
    <w:p w14:paraId="1B2A901F" w14:textId="4A36785F" w:rsidR="000D7CC7" w:rsidRPr="003544AF" w:rsidRDefault="000D7CC7" w:rsidP="000D7CC7">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sidR="00631627">
        <w:rPr>
          <w:rFonts w:asciiTheme="minorHAnsi" w:hAnsiTheme="minorHAnsi" w:cstheme="minorHAnsi"/>
          <w:sz w:val="22"/>
          <w:szCs w:val="22"/>
          <w:lang w:val="es-CO"/>
        </w:rPr>
        <w:t>Protocolo implementado</w:t>
      </w:r>
    </w:p>
    <w:p w14:paraId="27E5D3F6" w14:textId="687127A5" w:rsidR="000D06EB" w:rsidRDefault="000D7CC7" w:rsidP="000D7CC7">
      <w:pPr>
        <w:ind w:left="1080"/>
        <w:rPr>
          <w:rFonts w:asciiTheme="minorHAnsi" w:hAnsiTheme="minorHAnsi" w:cstheme="minorHAnsi"/>
          <w:szCs w:val="22"/>
          <w:lang w:val="es-CO"/>
        </w:rPr>
      </w:pPr>
      <w:r>
        <w:rPr>
          <w:rFonts w:asciiTheme="minorHAnsi" w:hAnsiTheme="minorHAnsi" w:cstheme="minorHAnsi"/>
          <w:b/>
          <w:szCs w:val="22"/>
          <w:lang w:val="es-CO"/>
        </w:rPr>
        <w:lastRenderedPageBreak/>
        <w:t xml:space="preserve">Logro: </w:t>
      </w:r>
      <w:r w:rsidR="008E6B9D">
        <w:rPr>
          <w:rFonts w:asciiTheme="minorHAnsi" w:hAnsiTheme="minorHAnsi" w:cstheme="minorHAnsi"/>
          <w:szCs w:val="22"/>
          <w:lang w:val="es-CO"/>
        </w:rPr>
        <w:t xml:space="preserve">Como parte de las actividades que desarrollan los concesionarios en las zonas de influencia de los proyectos, estos en coordinación con la comunidad identifican e implementan proyectos productivos para las comunidades beneficiarias, sin embargo, el proceso de presentación y definición de proyectos, no se ha desarrollado de manera organiza, razón por la cual se hace necesario elaborar un protocolo para el fomento, presentación y fortalecimiento de los proyectos productivos </w:t>
      </w:r>
      <w:r w:rsidR="00414ED6">
        <w:rPr>
          <w:rFonts w:asciiTheme="minorHAnsi" w:hAnsiTheme="minorHAnsi" w:cstheme="minorHAnsi"/>
          <w:szCs w:val="22"/>
          <w:lang w:val="es-CO"/>
        </w:rPr>
        <w:t>en las concesiones. Con el establecimiento de este protocolo, se espera que la manera de presentar e implementar los proyectos productivos de realice de una manera estandarizada.</w:t>
      </w:r>
    </w:p>
    <w:p w14:paraId="580AC5BF" w14:textId="39FF114C" w:rsidR="00414ED6" w:rsidRDefault="00414ED6" w:rsidP="000D7CC7">
      <w:pPr>
        <w:ind w:left="1080"/>
        <w:rPr>
          <w:rFonts w:asciiTheme="minorHAnsi" w:eastAsia="Times New Roman" w:hAnsiTheme="minorHAnsi" w:cstheme="minorHAnsi"/>
          <w:szCs w:val="22"/>
          <w:lang w:val="es-CO" w:eastAsia="es-ES"/>
        </w:rPr>
      </w:pPr>
    </w:p>
    <w:p w14:paraId="702A4A12" w14:textId="77777777" w:rsidR="007A7402" w:rsidRDefault="007A7402"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Pr="00BF121F">
        <w:rPr>
          <w:rFonts w:asciiTheme="minorHAnsi" w:hAnsiTheme="minorHAnsi" w:cstheme="minorHAnsi"/>
          <w:sz w:val="22"/>
          <w:szCs w:val="22"/>
          <w:lang w:val="es-CO"/>
        </w:rPr>
        <w:t>Desarrollar procesos efectivos para la gestión predial, social y ambiental.</w:t>
      </w:r>
    </w:p>
    <w:p w14:paraId="21688130" w14:textId="66E530A6" w:rsidR="007A7402" w:rsidRDefault="007A7402" w:rsidP="007A7402">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00E06327" w:rsidRPr="00E06327">
        <w:rPr>
          <w:rFonts w:asciiTheme="minorHAnsi" w:hAnsiTheme="minorHAnsi" w:cstheme="minorHAnsi"/>
          <w:sz w:val="22"/>
          <w:szCs w:val="22"/>
          <w:lang w:val="es-CO"/>
        </w:rPr>
        <w:t>Generar una estrategia de posicionamiento en los medios de comunicación y hacer su medición</w:t>
      </w:r>
    </w:p>
    <w:p w14:paraId="4130D099" w14:textId="302B0C3F" w:rsidR="007A7402" w:rsidRPr="003544AF" w:rsidRDefault="007A7402" w:rsidP="007A7402">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Pr="003544AF">
        <w:rPr>
          <w:rFonts w:asciiTheme="minorHAnsi" w:hAnsiTheme="minorHAnsi" w:cstheme="minorHAnsi"/>
          <w:b/>
          <w:sz w:val="22"/>
          <w:szCs w:val="22"/>
          <w:lang w:val="es-CO"/>
        </w:rPr>
        <w:t xml:space="preserve"> </w:t>
      </w:r>
      <w:r w:rsidR="00E06327">
        <w:rPr>
          <w:rFonts w:asciiTheme="minorHAnsi" w:hAnsiTheme="minorHAnsi" w:cstheme="minorHAnsi"/>
          <w:sz w:val="22"/>
          <w:szCs w:val="22"/>
          <w:lang w:val="es-CO"/>
        </w:rPr>
        <w:t>Presentar 3 informes de estrategia</w:t>
      </w:r>
    </w:p>
    <w:p w14:paraId="09475EC3" w14:textId="58FBEEBB" w:rsidR="00414ED6" w:rsidRDefault="007A7402" w:rsidP="007A7402">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1A2958">
        <w:rPr>
          <w:rFonts w:asciiTheme="minorHAnsi" w:hAnsiTheme="minorHAnsi" w:cstheme="minorHAnsi"/>
          <w:szCs w:val="22"/>
          <w:lang w:val="es-CO"/>
        </w:rPr>
        <w:t>Com</w:t>
      </w:r>
      <w:r w:rsidR="00F60C5D">
        <w:rPr>
          <w:rFonts w:asciiTheme="minorHAnsi" w:hAnsiTheme="minorHAnsi" w:cstheme="minorHAnsi"/>
          <w:szCs w:val="22"/>
          <w:lang w:val="es-CO"/>
        </w:rPr>
        <w:t>o</w:t>
      </w:r>
      <w:r w:rsidR="001A2958">
        <w:rPr>
          <w:rFonts w:asciiTheme="minorHAnsi" w:hAnsiTheme="minorHAnsi" w:cstheme="minorHAnsi"/>
          <w:szCs w:val="22"/>
          <w:lang w:val="es-CO"/>
        </w:rPr>
        <w:t xml:space="preserve"> parte de la estrategia de Rendición de Cuentas a la Ciudadanía y con el fin de posicionar a la Agencia en los medios de comunicación la entidad elaboró e implementó la estrategia de posicionamiento de la entidad en los medios de comunicación</w:t>
      </w:r>
      <w:r w:rsidR="00617DA6">
        <w:rPr>
          <w:rFonts w:asciiTheme="minorHAnsi" w:hAnsiTheme="minorHAnsi" w:cstheme="minorHAnsi"/>
          <w:szCs w:val="22"/>
          <w:lang w:val="es-CO"/>
        </w:rPr>
        <w:t xml:space="preserve">, dicha estrategia se implementó con la producción de piezas comunicativas, la presencia permanente en medios de comunicación nacionales, regionales y locales, de igual manera, se elaboraron artículos para publicar en lo medios de comunicación, finalmente se realizaron actividades conjuntas con los </w:t>
      </w:r>
      <w:r w:rsidR="008E6F81">
        <w:rPr>
          <w:rFonts w:asciiTheme="minorHAnsi" w:hAnsiTheme="minorHAnsi" w:cstheme="minorHAnsi"/>
          <w:szCs w:val="22"/>
          <w:lang w:val="es-CO"/>
        </w:rPr>
        <w:t>periodistas de los concesionarios con el fin de presentar una imagen unificada en la gestión de los proyectos.</w:t>
      </w:r>
    </w:p>
    <w:p w14:paraId="53EE36D9" w14:textId="3E43107B" w:rsidR="008E6F81" w:rsidRDefault="008E6F81">
      <w:pPr>
        <w:jc w:val="left"/>
        <w:rPr>
          <w:rFonts w:asciiTheme="minorHAnsi" w:eastAsia="Times New Roman" w:hAnsiTheme="minorHAnsi" w:cstheme="minorHAnsi"/>
          <w:szCs w:val="22"/>
          <w:lang w:val="es-CO" w:eastAsia="es-ES"/>
        </w:rPr>
      </w:pPr>
      <w:r>
        <w:rPr>
          <w:rFonts w:asciiTheme="minorHAnsi" w:eastAsia="Times New Roman" w:hAnsiTheme="minorHAnsi" w:cstheme="minorHAnsi"/>
          <w:szCs w:val="22"/>
          <w:lang w:val="es-CO" w:eastAsia="es-ES"/>
        </w:rPr>
        <w:br w:type="page"/>
      </w:r>
    </w:p>
    <w:p w14:paraId="2DDC09EA" w14:textId="77777777" w:rsidR="008E6F81" w:rsidRDefault="008E6F81" w:rsidP="008E6F81">
      <w:pPr>
        <w:rPr>
          <w:rFonts w:asciiTheme="minorHAnsi" w:eastAsia="Times New Roman" w:hAnsiTheme="minorHAnsi" w:cstheme="minorHAnsi"/>
          <w:szCs w:val="22"/>
          <w:lang w:val="es-CO" w:eastAsia="es-ES"/>
        </w:rPr>
      </w:pPr>
    </w:p>
    <w:p w14:paraId="4E489AE0" w14:textId="31EFD1DB" w:rsidR="008E6F81" w:rsidRDefault="008E6F81" w:rsidP="00462B5B">
      <w:pPr>
        <w:pStyle w:val="NormalWeb"/>
        <w:numPr>
          <w:ilvl w:val="1"/>
          <w:numId w:val="7"/>
        </w:numPr>
        <w:shd w:val="clear" w:color="auto" w:fill="FFFFFF"/>
        <w:spacing w:before="60" w:beforeAutospacing="0" w:after="60" w:afterAutospacing="0"/>
        <w:jc w:val="both"/>
        <w:rPr>
          <w:rFonts w:asciiTheme="minorHAnsi" w:hAnsiTheme="minorHAnsi" w:cstheme="minorHAnsi"/>
          <w:b/>
          <w:sz w:val="22"/>
          <w:szCs w:val="22"/>
          <w:lang w:val="es-CO"/>
        </w:rPr>
      </w:pPr>
      <w:r w:rsidRPr="00711EF3">
        <w:rPr>
          <w:rFonts w:asciiTheme="minorHAnsi" w:hAnsiTheme="minorHAnsi" w:cstheme="minorHAnsi"/>
          <w:b/>
          <w:sz w:val="22"/>
          <w:szCs w:val="22"/>
          <w:lang w:val="es-CO"/>
        </w:rPr>
        <w:t xml:space="preserve">Foco </w:t>
      </w:r>
      <w:r>
        <w:rPr>
          <w:rFonts w:asciiTheme="minorHAnsi" w:hAnsiTheme="minorHAnsi" w:cstheme="minorHAnsi"/>
          <w:b/>
          <w:sz w:val="22"/>
          <w:szCs w:val="22"/>
          <w:lang w:val="es-CO"/>
        </w:rPr>
        <w:t xml:space="preserve">4: </w:t>
      </w:r>
      <w:r w:rsidRPr="008E6F81">
        <w:rPr>
          <w:rFonts w:asciiTheme="minorHAnsi" w:hAnsiTheme="minorHAnsi" w:cstheme="minorHAnsi"/>
          <w:b/>
          <w:sz w:val="22"/>
          <w:szCs w:val="22"/>
          <w:lang w:val="es-CO"/>
        </w:rPr>
        <w:t>Fortalecer la gestión y toma de decisiones oportunas, basados en el trabajo en equipo</w:t>
      </w:r>
      <w:r>
        <w:rPr>
          <w:rFonts w:asciiTheme="minorHAnsi" w:hAnsiTheme="minorHAnsi" w:cstheme="minorHAnsi"/>
          <w:b/>
          <w:sz w:val="22"/>
          <w:szCs w:val="22"/>
          <w:lang w:val="es-CO"/>
        </w:rPr>
        <w:t>.</w:t>
      </w:r>
    </w:p>
    <w:p w14:paraId="526A57AB" w14:textId="77777777" w:rsidR="008E6F81" w:rsidRDefault="008E6F81" w:rsidP="008E6F81">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528F885C" w14:textId="694C0DB8" w:rsidR="008E6F81" w:rsidRPr="00523923" w:rsidRDefault="008E6F81" w:rsidP="008E6F81">
      <w:pPr>
        <w:pStyle w:val="NormalWeb"/>
        <w:shd w:val="clear" w:color="auto" w:fill="FFFFFF"/>
        <w:spacing w:before="60" w:beforeAutospacing="0" w:after="60" w:afterAutospacing="0"/>
        <w:ind w:left="360"/>
        <w:jc w:val="both"/>
        <w:rPr>
          <w:rFonts w:asciiTheme="minorHAnsi" w:eastAsia="MS Mincho" w:hAnsiTheme="minorHAnsi" w:cstheme="minorHAnsi"/>
          <w:sz w:val="22"/>
          <w:szCs w:val="22"/>
          <w:lang w:val="es-CO" w:eastAsia="ja-JP"/>
        </w:rPr>
      </w:pPr>
      <w:r w:rsidRPr="00523923">
        <w:rPr>
          <w:rFonts w:asciiTheme="minorHAnsi" w:eastAsia="MS Mincho" w:hAnsiTheme="minorHAnsi" w:cstheme="minorHAnsi"/>
          <w:sz w:val="22"/>
          <w:szCs w:val="22"/>
          <w:lang w:val="es-CO" w:eastAsia="ja-JP"/>
        </w:rPr>
        <w:t xml:space="preserve">Este foco </w:t>
      </w:r>
      <w:r>
        <w:rPr>
          <w:rFonts w:asciiTheme="minorHAnsi" w:eastAsia="MS Mincho" w:hAnsiTheme="minorHAnsi" w:cstheme="minorHAnsi"/>
          <w:sz w:val="22"/>
          <w:szCs w:val="22"/>
          <w:lang w:val="es-CO" w:eastAsia="ja-JP"/>
        </w:rPr>
        <w:t>se implementa con el fin de generar acciones para el fortalecimiento de la institucionalidad, en él se incluyen todas las iniciativas, programas y proyectos cuyo fin es mejorar la gestión de la entidad.</w:t>
      </w:r>
    </w:p>
    <w:p w14:paraId="2D293752" w14:textId="77777777" w:rsidR="008E6F81" w:rsidRDefault="008E6F81" w:rsidP="008E6F81">
      <w:pPr>
        <w:pStyle w:val="NormalWeb"/>
        <w:shd w:val="clear" w:color="auto" w:fill="FFFFFF"/>
        <w:spacing w:before="60" w:beforeAutospacing="0" w:after="60" w:afterAutospacing="0"/>
        <w:ind w:left="360"/>
        <w:jc w:val="both"/>
        <w:rPr>
          <w:rFonts w:asciiTheme="minorHAnsi" w:hAnsiTheme="minorHAnsi" w:cstheme="minorHAnsi"/>
          <w:sz w:val="22"/>
          <w:szCs w:val="22"/>
          <w:lang w:val="es-CO"/>
        </w:rPr>
      </w:pPr>
      <w:r>
        <w:rPr>
          <w:rFonts w:asciiTheme="minorHAnsi" w:hAnsiTheme="minorHAnsi" w:cstheme="minorHAnsi"/>
          <w:sz w:val="22"/>
          <w:szCs w:val="22"/>
          <w:lang w:val="es-CO"/>
        </w:rPr>
        <w:t>Las metas desarrolladas en la vigencia 2017 fueron:</w:t>
      </w:r>
    </w:p>
    <w:p w14:paraId="48E7D457" w14:textId="77777777" w:rsidR="008E6F81" w:rsidRPr="008E6B9D" w:rsidRDefault="008E6F81" w:rsidP="007A7402">
      <w:pPr>
        <w:ind w:left="1080"/>
        <w:rPr>
          <w:rFonts w:asciiTheme="minorHAnsi" w:eastAsia="Times New Roman" w:hAnsiTheme="minorHAnsi" w:cstheme="minorHAnsi"/>
          <w:szCs w:val="22"/>
          <w:lang w:val="es-CO" w:eastAsia="es-ES"/>
        </w:rPr>
      </w:pPr>
    </w:p>
    <w:p w14:paraId="3EDB3E71" w14:textId="23790522" w:rsidR="00F60C5D" w:rsidRDefault="00F60C5D"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00F73995" w:rsidRPr="00F73995">
        <w:rPr>
          <w:rFonts w:asciiTheme="minorHAnsi" w:hAnsiTheme="minorHAnsi" w:cstheme="minorHAnsi"/>
          <w:sz w:val="22"/>
          <w:szCs w:val="22"/>
          <w:lang w:val="es-CO"/>
        </w:rPr>
        <w:t>Desarrollar estrategias y mecanismos de trabajo en equipo</w:t>
      </w:r>
      <w:r w:rsidRPr="00BF121F">
        <w:rPr>
          <w:rFonts w:asciiTheme="minorHAnsi" w:hAnsiTheme="minorHAnsi" w:cstheme="minorHAnsi"/>
          <w:sz w:val="22"/>
          <w:szCs w:val="22"/>
          <w:lang w:val="es-CO"/>
        </w:rPr>
        <w:t>.</w:t>
      </w:r>
    </w:p>
    <w:p w14:paraId="7BF74598" w14:textId="3E7F7E4B" w:rsidR="00F60C5D" w:rsidRDefault="00F60C5D" w:rsidP="00F60C5D">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00F73995" w:rsidRPr="00F73995">
        <w:rPr>
          <w:rFonts w:asciiTheme="minorHAnsi" w:hAnsiTheme="minorHAnsi" w:cstheme="minorHAnsi"/>
          <w:sz w:val="22"/>
          <w:szCs w:val="22"/>
          <w:lang w:val="es-CO"/>
        </w:rPr>
        <w:t>Definir y ejecutar el plan de Capacitación</w:t>
      </w:r>
    </w:p>
    <w:p w14:paraId="5835E289" w14:textId="27E87C2E" w:rsidR="00F60C5D" w:rsidRPr="00F73995" w:rsidRDefault="00F60C5D" w:rsidP="00F60C5D">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sidR="00F73995">
        <w:rPr>
          <w:rFonts w:asciiTheme="minorHAnsi" w:hAnsiTheme="minorHAnsi" w:cstheme="minorHAnsi"/>
          <w:b/>
          <w:sz w:val="22"/>
          <w:szCs w:val="22"/>
          <w:lang w:val="es-CO"/>
        </w:rPr>
        <w:t>:</w:t>
      </w:r>
      <w:r w:rsidR="00F73995">
        <w:rPr>
          <w:rFonts w:asciiTheme="minorHAnsi" w:hAnsiTheme="minorHAnsi" w:cstheme="minorHAnsi"/>
          <w:sz w:val="22"/>
          <w:szCs w:val="22"/>
          <w:lang w:val="es-CO"/>
        </w:rPr>
        <w:t xml:space="preserve"> Implementar el plan de capacitación.</w:t>
      </w:r>
    </w:p>
    <w:p w14:paraId="16DA048B" w14:textId="23099198" w:rsidR="00AE31FD" w:rsidRDefault="00F60C5D" w:rsidP="0034462A">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34462A">
        <w:rPr>
          <w:rFonts w:asciiTheme="minorHAnsi" w:hAnsiTheme="minorHAnsi" w:cstheme="minorHAnsi"/>
          <w:szCs w:val="22"/>
          <w:lang w:val="es-CO"/>
        </w:rPr>
        <w:t xml:space="preserve">El Plan Institucional de Capacitación de la vigencia 2017, fue elaborado de manera conjunta entre el Grupo de Talento Humano y los servidores de la Agencia en él se incluyeron las prioridades identificadas, y este contó con capacitaciones en temas de interés para los prepencionados, atención a PQRS, protocolos de atención al ciudadano, </w:t>
      </w:r>
      <w:r w:rsidR="0065002D">
        <w:rPr>
          <w:rFonts w:asciiTheme="minorHAnsi" w:hAnsiTheme="minorHAnsi" w:cstheme="minorHAnsi"/>
          <w:szCs w:val="22"/>
          <w:lang w:val="es-CO"/>
        </w:rPr>
        <w:t>fortalecimiento a los auditores del Sistema de Gestión de Calidad, actualización en temas de contratación y gestión de los proyectos entre otros.</w:t>
      </w:r>
    </w:p>
    <w:p w14:paraId="41233495" w14:textId="1557E1B6" w:rsidR="0065002D" w:rsidRDefault="0065002D" w:rsidP="0034462A">
      <w:pPr>
        <w:ind w:left="1080"/>
        <w:rPr>
          <w:rFonts w:asciiTheme="minorHAnsi" w:eastAsia="Times New Roman" w:hAnsiTheme="minorHAnsi" w:cstheme="minorHAnsi"/>
          <w:szCs w:val="22"/>
          <w:lang w:val="es-CO" w:eastAsia="es-ES"/>
        </w:rPr>
      </w:pPr>
    </w:p>
    <w:p w14:paraId="7D4E56E2" w14:textId="77777777" w:rsidR="00024D74" w:rsidRDefault="00024D74"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Pr="00F73995">
        <w:rPr>
          <w:rFonts w:asciiTheme="minorHAnsi" w:hAnsiTheme="minorHAnsi" w:cstheme="minorHAnsi"/>
          <w:sz w:val="22"/>
          <w:szCs w:val="22"/>
          <w:lang w:val="es-CO"/>
        </w:rPr>
        <w:t>Desarrollar estrategias y mecanismos de trabajo en equipo</w:t>
      </w:r>
      <w:r w:rsidRPr="00BF121F">
        <w:rPr>
          <w:rFonts w:asciiTheme="minorHAnsi" w:hAnsiTheme="minorHAnsi" w:cstheme="minorHAnsi"/>
          <w:sz w:val="22"/>
          <w:szCs w:val="22"/>
          <w:lang w:val="es-CO"/>
        </w:rPr>
        <w:t>.</w:t>
      </w:r>
    </w:p>
    <w:p w14:paraId="41681569" w14:textId="5FC146AA" w:rsidR="00024D74" w:rsidRDefault="00024D74" w:rsidP="00024D74">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Pr="00024D74">
        <w:rPr>
          <w:rFonts w:asciiTheme="minorHAnsi" w:hAnsiTheme="minorHAnsi" w:cstheme="minorHAnsi"/>
          <w:sz w:val="22"/>
          <w:szCs w:val="22"/>
          <w:lang w:val="es-CO"/>
        </w:rPr>
        <w:t>Iniciar la Implementación del Sistema de Gestión de la Seguridad y Salud en el trabajo</w:t>
      </w:r>
    </w:p>
    <w:p w14:paraId="510A39FB" w14:textId="37E5B01F" w:rsidR="00024D74" w:rsidRPr="00F73995" w:rsidRDefault="00024D74" w:rsidP="00024D74">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Presentar 2 informes de implementación.</w:t>
      </w:r>
    </w:p>
    <w:p w14:paraId="60153F30" w14:textId="2441D919" w:rsidR="00AE31FD" w:rsidRDefault="00024D74" w:rsidP="00024D74">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Pr>
          <w:rFonts w:asciiTheme="minorHAnsi" w:hAnsiTheme="minorHAnsi" w:cstheme="minorHAnsi"/>
          <w:szCs w:val="22"/>
          <w:lang w:val="es-CO"/>
        </w:rPr>
        <w:t>La Agencia con el fin de atender lo establecido en la normatividad vigente, a partir de la vigencia 2016 inició el trabajo de implementación del Sistema de Seguridad y Salud en el trabajo, para tal fin y en coordinación con el COPASST, desarrollo actividades de prevención e identificación de zonas seguras, jornadas de salud para los servidores de la entidad, pausas activas, exámenes físicos a los servidores y charlas de estilos de vida saludables.</w:t>
      </w:r>
    </w:p>
    <w:p w14:paraId="0D326B27" w14:textId="6B97D1B0" w:rsidR="00024D74" w:rsidRDefault="00024D74" w:rsidP="00024D74">
      <w:pPr>
        <w:ind w:left="1080"/>
        <w:rPr>
          <w:rFonts w:asciiTheme="minorHAnsi" w:eastAsia="Times New Roman" w:hAnsiTheme="minorHAnsi" w:cstheme="minorHAnsi"/>
          <w:szCs w:val="22"/>
          <w:lang w:val="es-CO" w:eastAsia="es-ES"/>
        </w:rPr>
      </w:pPr>
    </w:p>
    <w:p w14:paraId="3A544D24" w14:textId="77777777" w:rsidR="00024D74" w:rsidRDefault="00024D74" w:rsidP="00024D74">
      <w:pPr>
        <w:ind w:left="1080"/>
        <w:rPr>
          <w:rFonts w:asciiTheme="minorHAnsi" w:eastAsia="Times New Roman" w:hAnsiTheme="minorHAnsi" w:cstheme="minorHAnsi"/>
          <w:szCs w:val="22"/>
          <w:lang w:val="es-CO" w:eastAsia="es-ES"/>
        </w:rPr>
      </w:pPr>
    </w:p>
    <w:p w14:paraId="0170EA80" w14:textId="7A1F3348" w:rsidR="00024D74" w:rsidRDefault="00024D74"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001E4BC2" w:rsidRPr="001E4BC2">
        <w:rPr>
          <w:rFonts w:asciiTheme="minorHAnsi" w:hAnsiTheme="minorHAnsi" w:cstheme="minorHAnsi"/>
          <w:sz w:val="22"/>
          <w:szCs w:val="22"/>
          <w:lang w:val="es-CO"/>
        </w:rPr>
        <w:t>Promover la administración digital de la Agencia Nacional de Infraestructura</w:t>
      </w:r>
      <w:r w:rsidRPr="00BF121F">
        <w:rPr>
          <w:rFonts w:asciiTheme="minorHAnsi" w:hAnsiTheme="minorHAnsi" w:cstheme="minorHAnsi"/>
          <w:sz w:val="22"/>
          <w:szCs w:val="22"/>
          <w:lang w:val="es-CO"/>
        </w:rPr>
        <w:t>.</w:t>
      </w:r>
    </w:p>
    <w:p w14:paraId="6020FA9E" w14:textId="77777777" w:rsidR="001E4BC2" w:rsidRDefault="00024D74" w:rsidP="00024D74">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001E4BC2" w:rsidRPr="001E4BC2">
        <w:rPr>
          <w:rFonts w:asciiTheme="minorHAnsi" w:hAnsiTheme="minorHAnsi" w:cstheme="minorHAnsi"/>
          <w:sz w:val="22"/>
          <w:szCs w:val="22"/>
          <w:lang w:val="es-CO"/>
        </w:rPr>
        <w:t xml:space="preserve">Definir un procedimiento que garantice la destrucción segura y adecuada de los documentos físicos y electrónicos </w:t>
      </w:r>
    </w:p>
    <w:p w14:paraId="47FDE3D1" w14:textId="687E6A43" w:rsidR="00024D74" w:rsidRPr="00F73995" w:rsidRDefault="00024D74" w:rsidP="00024D74">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w:t>
      </w:r>
      <w:r w:rsidR="001E4BC2">
        <w:rPr>
          <w:rFonts w:asciiTheme="minorHAnsi" w:hAnsiTheme="minorHAnsi" w:cstheme="minorHAnsi"/>
          <w:sz w:val="22"/>
          <w:szCs w:val="22"/>
          <w:lang w:val="es-CO"/>
        </w:rPr>
        <w:t>Implementar un procedimiento</w:t>
      </w:r>
      <w:r>
        <w:rPr>
          <w:rFonts w:asciiTheme="minorHAnsi" w:hAnsiTheme="minorHAnsi" w:cstheme="minorHAnsi"/>
          <w:sz w:val="22"/>
          <w:szCs w:val="22"/>
          <w:lang w:val="es-CO"/>
        </w:rPr>
        <w:t>.</w:t>
      </w:r>
    </w:p>
    <w:p w14:paraId="165E9F66" w14:textId="38607E91" w:rsidR="00AE31FD" w:rsidRDefault="00024D74" w:rsidP="001E4BC2">
      <w:pPr>
        <w:ind w:left="1080"/>
        <w:rPr>
          <w:rFonts w:asciiTheme="minorHAnsi" w:hAnsiTheme="minorHAnsi" w:cstheme="minorHAnsi"/>
          <w:szCs w:val="22"/>
          <w:lang w:val="es-CO"/>
        </w:rPr>
      </w:pPr>
      <w:r>
        <w:rPr>
          <w:rFonts w:asciiTheme="minorHAnsi" w:hAnsiTheme="minorHAnsi" w:cstheme="minorHAnsi"/>
          <w:b/>
          <w:szCs w:val="22"/>
          <w:lang w:val="es-CO"/>
        </w:rPr>
        <w:lastRenderedPageBreak/>
        <w:t xml:space="preserve">Logro: </w:t>
      </w:r>
      <w:r w:rsidR="001E4BC2">
        <w:rPr>
          <w:rFonts w:asciiTheme="minorHAnsi" w:hAnsiTheme="minorHAnsi" w:cstheme="minorHAnsi"/>
          <w:szCs w:val="22"/>
          <w:lang w:val="es-CO"/>
        </w:rPr>
        <w:t>Como parte de las actividades de formtalecimiento de la institución la Agencia identificó la necesidad de elaborar un procedimiento para la destrucción segura de los documentos físicos y electrónicos, dicha necesidad se parte del análisis que sobre la totalidad de la documentación realizó el grupo de archivo y correspondencia, apoyados en el equipo de tecnologías de la información, de este trabajó se identificó que la entidad tiene bajo su custodia documentación que cuentas con protección legal tal y como se deduce de lo publicado en la matriz de información clasificada y reservad publicada en la pagina web de la entidad, dado lo anterior se hizo necesario la implementación de este procedimiento que garantice que la información que ha cumplido su ciclo de vida sea destruida de manera segura</w:t>
      </w:r>
      <w:r w:rsidR="007D2313">
        <w:rPr>
          <w:rFonts w:asciiTheme="minorHAnsi" w:hAnsiTheme="minorHAnsi" w:cstheme="minorHAnsi"/>
          <w:szCs w:val="22"/>
          <w:lang w:val="es-CO"/>
        </w:rPr>
        <w:t>.</w:t>
      </w:r>
    </w:p>
    <w:p w14:paraId="1BA79B74" w14:textId="77777777" w:rsidR="007D2313" w:rsidRDefault="007D2313" w:rsidP="001E4BC2">
      <w:pPr>
        <w:ind w:left="1080"/>
        <w:rPr>
          <w:rFonts w:asciiTheme="minorHAnsi" w:eastAsia="Times New Roman" w:hAnsiTheme="minorHAnsi" w:cstheme="minorHAnsi"/>
          <w:szCs w:val="22"/>
          <w:lang w:val="es-CO" w:eastAsia="es-ES"/>
        </w:rPr>
      </w:pPr>
    </w:p>
    <w:p w14:paraId="66195EBA" w14:textId="77777777" w:rsidR="00DF5F5F" w:rsidRDefault="00DF5F5F"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Pr="001E4BC2">
        <w:rPr>
          <w:rFonts w:asciiTheme="minorHAnsi" w:hAnsiTheme="minorHAnsi" w:cstheme="minorHAnsi"/>
          <w:sz w:val="22"/>
          <w:szCs w:val="22"/>
          <w:lang w:val="es-CO"/>
        </w:rPr>
        <w:t>Promover la administración digital de la Agencia Nacional de Infraestructura</w:t>
      </w:r>
      <w:r w:rsidRPr="00BF121F">
        <w:rPr>
          <w:rFonts w:asciiTheme="minorHAnsi" w:hAnsiTheme="minorHAnsi" w:cstheme="minorHAnsi"/>
          <w:sz w:val="22"/>
          <w:szCs w:val="22"/>
          <w:lang w:val="es-CO"/>
        </w:rPr>
        <w:t>.</w:t>
      </w:r>
    </w:p>
    <w:p w14:paraId="76540612" w14:textId="52344A1C" w:rsidR="00DF5F5F" w:rsidRDefault="00DF5F5F" w:rsidP="00DF5F5F">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00FB28D0" w:rsidRPr="00FB28D0">
        <w:rPr>
          <w:rFonts w:asciiTheme="minorHAnsi" w:hAnsiTheme="minorHAnsi" w:cstheme="minorHAnsi"/>
          <w:sz w:val="22"/>
          <w:szCs w:val="22"/>
          <w:lang w:val="es-CO"/>
        </w:rPr>
        <w:t>Crear los lineamientos de la Arquitectura Empresarial</w:t>
      </w:r>
    </w:p>
    <w:p w14:paraId="1079CE16" w14:textId="035F7D67" w:rsidR="00DF5F5F" w:rsidRPr="00F73995" w:rsidRDefault="00DF5F5F" w:rsidP="00DF5F5F">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w:t>
      </w:r>
      <w:r w:rsidR="00FB28D0">
        <w:rPr>
          <w:rFonts w:asciiTheme="minorHAnsi" w:hAnsiTheme="minorHAnsi" w:cstheme="minorHAnsi"/>
          <w:sz w:val="22"/>
          <w:szCs w:val="22"/>
          <w:lang w:val="es-CO"/>
        </w:rPr>
        <w:t>Documento de lineamientos</w:t>
      </w:r>
      <w:r>
        <w:rPr>
          <w:rFonts w:asciiTheme="minorHAnsi" w:hAnsiTheme="minorHAnsi" w:cstheme="minorHAnsi"/>
          <w:sz w:val="22"/>
          <w:szCs w:val="22"/>
          <w:lang w:val="es-CO"/>
        </w:rPr>
        <w:t>.</w:t>
      </w:r>
    </w:p>
    <w:p w14:paraId="2FD75C82" w14:textId="01268513" w:rsidR="00024D74" w:rsidRDefault="00DF5F5F" w:rsidP="00AF23E5">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FB28D0">
        <w:rPr>
          <w:rFonts w:asciiTheme="minorHAnsi" w:hAnsiTheme="minorHAnsi" w:cstheme="minorHAnsi"/>
          <w:szCs w:val="22"/>
          <w:lang w:val="es-CO"/>
        </w:rPr>
        <w:t xml:space="preserve">Teniendo en cuenta lo establecido en el programa de Gobierno en Línea se </w:t>
      </w:r>
      <w:r w:rsidR="00AF23E5">
        <w:rPr>
          <w:rFonts w:asciiTheme="minorHAnsi" w:hAnsiTheme="minorHAnsi" w:cstheme="minorHAnsi"/>
          <w:szCs w:val="22"/>
          <w:lang w:val="es-CO"/>
        </w:rPr>
        <w:t xml:space="preserve">hace necesario establecer los lineamientos de la arquitectura empresarial, dichos lineamientos, son el referente para planificar el crecimiento de la entidad en </w:t>
      </w:r>
      <w:r w:rsidR="007D7EC8">
        <w:rPr>
          <w:rFonts w:asciiTheme="minorHAnsi" w:hAnsiTheme="minorHAnsi" w:cstheme="minorHAnsi"/>
          <w:szCs w:val="22"/>
          <w:lang w:val="es-CO"/>
        </w:rPr>
        <w:t>cuanto a temas de infraestructura de computadores, adquisición de licencias y software a medida, a 31 de diciembre se presentó el documento con los lineamientos, el cual será aprobado en la vigencia 2018.</w:t>
      </w:r>
    </w:p>
    <w:p w14:paraId="3DCBE4DF" w14:textId="2D4CF701" w:rsidR="007D7EC8" w:rsidRDefault="007D7EC8" w:rsidP="00AF23E5">
      <w:pPr>
        <w:ind w:left="1080"/>
        <w:rPr>
          <w:rFonts w:asciiTheme="minorHAnsi" w:eastAsia="Times New Roman" w:hAnsiTheme="minorHAnsi" w:cstheme="minorHAnsi"/>
          <w:szCs w:val="22"/>
          <w:lang w:val="es-CO" w:eastAsia="es-ES"/>
        </w:rPr>
      </w:pPr>
    </w:p>
    <w:p w14:paraId="610671FE" w14:textId="77777777" w:rsidR="007D7EC8" w:rsidRDefault="007D7EC8"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Pr="001E4BC2">
        <w:rPr>
          <w:rFonts w:asciiTheme="minorHAnsi" w:hAnsiTheme="minorHAnsi" w:cstheme="minorHAnsi"/>
          <w:sz w:val="22"/>
          <w:szCs w:val="22"/>
          <w:lang w:val="es-CO"/>
        </w:rPr>
        <w:t>Promover la administración digital de la Agencia Nacional de Infraestructura</w:t>
      </w:r>
      <w:r w:rsidRPr="00BF121F">
        <w:rPr>
          <w:rFonts w:asciiTheme="minorHAnsi" w:hAnsiTheme="minorHAnsi" w:cstheme="minorHAnsi"/>
          <w:sz w:val="22"/>
          <w:szCs w:val="22"/>
          <w:lang w:val="es-CO"/>
        </w:rPr>
        <w:t>.</w:t>
      </w:r>
    </w:p>
    <w:p w14:paraId="4F500366" w14:textId="5E47152C" w:rsidR="007D7EC8" w:rsidRDefault="007D7EC8" w:rsidP="007D7EC8">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00C22DDD" w:rsidRPr="00C22DDD">
        <w:rPr>
          <w:rFonts w:asciiTheme="minorHAnsi" w:hAnsiTheme="minorHAnsi" w:cstheme="minorHAnsi"/>
          <w:sz w:val="22"/>
          <w:szCs w:val="22"/>
          <w:lang w:val="es-CO"/>
        </w:rPr>
        <w:t>Mejorar la estructura de los datos para la gestión de los proyectos de concesión y elaborar la estrategia del manejo de la información</w:t>
      </w:r>
    </w:p>
    <w:p w14:paraId="4B9F4FFF" w14:textId="532D7B51" w:rsidR="007D7EC8" w:rsidRPr="00F73995" w:rsidRDefault="007D7EC8" w:rsidP="007D7EC8">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w:t>
      </w:r>
      <w:r w:rsidR="00C22DDD">
        <w:rPr>
          <w:rFonts w:asciiTheme="minorHAnsi" w:hAnsiTheme="minorHAnsi" w:cstheme="minorHAnsi"/>
          <w:sz w:val="22"/>
          <w:szCs w:val="22"/>
          <w:lang w:val="es-CO"/>
        </w:rPr>
        <w:t>Presentar y aprobar 1 informe</w:t>
      </w:r>
    </w:p>
    <w:p w14:paraId="7CACBBCC" w14:textId="7A9054CE" w:rsidR="007D7EC8" w:rsidRDefault="007D7EC8" w:rsidP="007D7EC8">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7F26B6">
        <w:rPr>
          <w:rFonts w:asciiTheme="minorHAnsi" w:hAnsiTheme="minorHAnsi" w:cstheme="minorHAnsi"/>
          <w:szCs w:val="22"/>
          <w:lang w:val="es-CO"/>
        </w:rPr>
        <w:t>Como resultado de la evaluación de la estrategia de Gobierno en Línea, la Agencia identificó que se debería realizar un análisis y redefinición de las estructura de datos asociada a los sistemas de información implementados en la entidad; como resultado de esta revisión se deben formular planes de acción con el fin de optimizar los mismos y ajustarse a</w:t>
      </w:r>
      <w:r w:rsidR="00CD64C2">
        <w:rPr>
          <w:rFonts w:asciiTheme="minorHAnsi" w:hAnsiTheme="minorHAnsi" w:cstheme="minorHAnsi"/>
          <w:szCs w:val="22"/>
          <w:lang w:val="es-CO"/>
        </w:rPr>
        <w:t xml:space="preserve"> lo requerido en cuanto al manejo de datos personales  acceso a la información pública, en el informe presentado por el equipo de sistemas se ha especificado el plan de trabajo para la implementación de las recomendaciones.</w:t>
      </w:r>
    </w:p>
    <w:p w14:paraId="0E126B82" w14:textId="2358F469" w:rsidR="00CD64C2" w:rsidRDefault="00CD64C2" w:rsidP="007D7EC8">
      <w:pPr>
        <w:ind w:left="1080"/>
        <w:rPr>
          <w:rFonts w:asciiTheme="minorHAnsi" w:eastAsia="Times New Roman" w:hAnsiTheme="minorHAnsi" w:cstheme="minorHAnsi"/>
          <w:szCs w:val="22"/>
          <w:lang w:val="es-CO" w:eastAsia="es-ES"/>
        </w:rPr>
      </w:pPr>
    </w:p>
    <w:p w14:paraId="20219AB6" w14:textId="77777777" w:rsidR="00764E78" w:rsidRDefault="00764E78"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Pr="001E4BC2">
        <w:rPr>
          <w:rFonts w:asciiTheme="minorHAnsi" w:hAnsiTheme="minorHAnsi" w:cstheme="minorHAnsi"/>
          <w:sz w:val="22"/>
          <w:szCs w:val="22"/>
          <w:lang w:val="es-CO"/>
        </w:rPr>
        <w:t>Promover la administración digital de la Agencia Nacional de Infraestructura</w:t>
      </w:r>
      <w:r w:rsidRPr="00BF121F">
        <w:rPr>
          <w:rFonts w:asciiTheme="minorHAnsi" w:hAnsiTheme="minorHAnsi" w:cstheme="minorHAnsi"/>
          <w:sz w:val="22"/>
          <w:szCs w:val="22"/>
          <w:lang w:val="es-CO"/>
        </w:rPr>
        <w:t>.</w:t>
      </w:r>
    </w:p>
    <w:p w14:paraId="4438E992" w14:textId="1B4E83D7" w:rsidR="00764E78" w:rsidRDefault="00764E78" w:rsidP="00764E78">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lastRenderedPageBreak/>
        <w:t xml:space="preserve">Actividad: </w:t>
      </w:r>
      <w:r w:rsidRPr="00764E78">
        <w:rPr>
          <w:rFonts w:asciiTheme="minorHAnsi" w:hAnsiTheme="minorHAnsi" w:cstheme="minorHAnsi"/>
          <w:sz w:val="22"/>
          <w:szCs w:val="22"/>
          <w:lang w:val="es-CO"/>
        </w:rPr>
        <w:t>Participar con el Ministerio de Transporte en la estrategia para la interoperabilidad entre la concesiones, intermediadores y usuarios para los peajes electrónicos</w:t>
      </w:r>
    </w:p>
    <w:p w14:paraId="56655B62" w14:textId="285A53AF" w:rsidR="00764E78" w:rsidRPr="00F73995" w:rsidRDefault="00764E78" w:rsidP="00764E78">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Presentar y aprobar 2 informes</w:t>
      </w:r>
    </w:p>
    <w:p w14:paraId="26A53185" w14:textId="311C5980" w:rsidR="00CD64C2" w:rsidRDefault="00764E78" w:rsidP="00764E78">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Pr>
          <w:rFonts w:asciiTheme="minorHAnsi" w:hAnsiTheme="minorHAnsi" w:cstheme="minorHAnsi"/>
          <w:szCs w:val="22"/>
          <w:lang w:val="es-CO"/>
        </w:rPr>
        <w:t>El Ministerio de Transporte identificó que uno de los aspectos del Plan Maestro de Transporte que debe implementarse en el corto plazo corresponde al cobro de peajes a través de medios electrónicos, para este fin durante la vigencia 2017 se realizaron reuniones de coordinación para la implementación de los peajes electrónicos; a este respecto se ha avanzado en la definición de la tecnológia y el sistema de recaudo. Por su parte la Agencia, ha venido trabajando con los concesionarios en la realización de pruebas piloto, se espera que el sistema inicie su implementación en la vigencia 2018.</w:t>
      </w:r>
    </w:p>
    <w:p w14:paraId="27A251A7" w14:textId="78003576" w:rsidR="00764E78" w:rsidRDefault="00764E78" w:rsidP="00764E78">
      <w:pPr>
        <w:ind w:left="1080"/>
        <w:rPr>
          <w:rFonts w:asciiTheme="minorHAnsi" w:eastAsia="Times New Roman" w:hAnsiTheme="minorHAnsi" w:cstheme="minorHAnsi"/>
          <w:szCs w:val="22"/>
          <w:lang w:val="es-CO" w:eastAsia="es-ES"/>
        </w:rPr>
      </w:pPr>
    </w:p>
    <w:p w14:paraId="1DA860A8" w14:textId="77777777" w:rsidR="00065948" w:rsidRDefault="00065948"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Objetivo estratégico: </w:t>
      </w:r>
      <w:r w:rsidRPr="001E4BC2">
        <w:rPr>
          <w:rFonts w:asciiTheme="minorHAnsi" w:hAnsiTheme="minorHAnsi" w:cstheme="minorHAnsi"/>
          <w:sz w:val="22"/>
          <w:szCs w:val="22"/>
          <w:lang w:val="es-CO"/>
        </w:rPr>
        <w:t>Promover la administración digital de la Agencia Nacional de Infraestructura</w:t>
      </w:r>
      <w:r w:rsidRPr="00BF121F">
        <w:rPr>
          <w:rFonts w:asciiTheme="minorHAnsi" w:hAnsiTheme="minorHAnsi" w:cstheme="minorHAnsi"/>
          <w:sz w:val="22"/>
          <w:szCs w:val="22"/>
          <w:lang w:val="es-CO"/>
        </w:rPr>
        <w:t>.</w:t>
      </w:r>
    </w:p>
    <w:p w14:paraId="0303860B" w14:textId="77777777" w:rsidR="00065948" w:rsidRDefault="00065948" w:rsidP="00065948">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3B530B">
        <w:rPr>
          <w:rFonts w:asciiTheme="minorHAnsi" w:hAnsiTheme="minorHAnsi" w:cstheme="minorHAnsi"/>
          <w:b/>
          <w:sz w:val="22"/>
          <w:szCs w:val="22"/>
          <w:lang w:val="es-CO"/>
        </w:rPr>
        <w:t xml:space="preserve">Actividad: </w:t>
      </w:r>
      <w:r w:rsidRPr="00065948">
        <w:rPr>
          <w:rFonts w:asciiTheme="minorHAnsi" w:hAnsiTheme="minorHAnsi" w:cstheme="minorHAnsi"/>
          <w:sz w:val="22"/>
          <w:szCs w:val="22"/>
          <w:lang w:val="es-CO"/>
        </w:rPr>
        <w:t xml:space="preserve">Diseñar el sistema de seguridad de la información </w:t>
      </w:r>
    </w:p>
    <w:p w14:paraId="52AB6511" w14:textId="6C1855C2" w:rsidR="00065948" w:rsidRPr="00F73995" w:rsidRDefault="00065948" w:rsidP="00065948">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Presentar el informe de diseño del sistema</w:t>
      </w:r>
    </w:p>
    <w:p w14:paraId="3B0FDBFD" w14:textId="190D340C" w:rsidR="00764E78" w:rsidRDefault="00065948" w:rsidP="00065948">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Pr>
          <w:rFonts w:asciiTheme="minorHAnsi" w:hAnsiTheme="minorHAnsi" w:cstheme="minorHAnsi"/>
          <w:szCs w:val="22"/>
          <w:lang w:val="es-CO"/>
        </w:rPr>
        <w:t>Al igual que con la estructura de datos, la entidad en la vigencia 2017 realizó un trabajo orientado a diseñar e implementar la política y esl sistema de seguridad de la informaxión; dichas actividades se enmarcan el las necesidades identificadas en la evaluación del programa de Gobierno en línea, como resultado del trabajo realizado, se identificaron las brechas, sistemas y protocolos a implementar con el fin de conservar y proteger la información física y electrónica a cargo de la entidad. Dicho protocolo fue presentado al comité MIPG, el cual le realizó observaciones las cuales fueron incorporadas en el documento definitivo. Dicha política y sus componentes será implementada a partir de la vigencia 2018.</w:t>
      </w:r>
    </w:p>
    <w:p w14:paraId="2A926350" w14:textId="77777777" w:rsidR="00065948" w:rsidRDefault="00065948" w:rsidP="00065948">
      <w:pPr>
        <w:ind w:left="1080"/>
        <w:rPr>
          <w:rFonts w:asciiTheme="minorHAnsi" w:eastAsia="Times New Roman" w:hAnsiTheme="minorHAnsi" w:cstheme="minorHAnsi"/>
          <w:szCs w:val="22"/>
          <w:lang w:val="es-CO" w:eastAsia="es-ES"/>
        </w:rPr>
      </w:pPr>
    </w:p>
    <w:p w14:paraId="18CF4183" w14:textId="77777777" w:rsidR="00643BD0" w:rsidRDefault="00643BD0"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643BD0">
        <w:rPr>
          <w:rFonts w:asciiTheme="minorHAnsi" w:hAnsiTheme="minorHAnsi" w:cstheme="minorHAnsi"/>
          <w:b/>
          <w:sz w:val="22"/>
          <w:szCs w:val="22"/>
          <w:lang w:val="es-CO"/>
        </w:rPr>
        <w:t xml:space="preserve">Objetivo estratégico: </w:t>
      </w:r>
      <w:r w:rsidRPr="00643BD0">
        <w:rPr>
          <w:rFonts w:asciiTheme="minorHAnsi" w:hAnsiTheme="minorHAnsi" w:cstheme="minorHAnsi"/>
          <w:sz w:val="22"/>
          <w:szCs w:val="22"/>
          <w:lang w:val="es-CO"/>
        </w:rPr>
        <w:t xml:space="preserve">Fortalecer y mantener el Sistema Integrado de Gestión </w:t>
      </w:r>
    </w:p>
    <w:p w14:paraId="7C2F27A5" w14:textId="77777777" w:rsidR="00643BD0" w:rsidRDefault="00643BD0" w:rsidP="00643BD0">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643BD0">
        <w:rPr>
          <w:rFonts w:asciiTheme="minorHAnsi" w:hAnsiTheme="minorHAnsi" w:cstheme="minorHAnsi"/>
          <w:b/>
          <w:sz w:val="22"/>
          <w:szCs w:val="22"/>
          <w:lang w:val="es-CO"/>
        </w:rPr>
        <w:t xml:space="preserve">Actividad: </w:t>
      </w:r>
      <w:r w:rsidRPr="00643BD0">
        <w:rPr>
          <w:rFonts w:asciiTheme="minorHAnsi" w:hAnsiTheme="minorHAnsi" w:cstheme="minorHAnsi"/>
          <w:sz w:val="22"/>
          <w:szCs w:val="22"/>
          <w:lang w:val="es-CO"/>
        </w:rPr>
        <w:t xml:space="preserve">Realizar analisis y plan de acción para la transición del sistema a la norma NTC-ISO 9001:2015 </w:t>
      </w:r>
    </w:p>
    <w:p w14:paraId="0311DBB1" w14:textId="2E9251FE" w:rsidR="00643BD0" w:rsidRPr="00F73995" w:rsidRDefault="00643BD0" w:rsidP="00643BD0">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Presentar el informe avance</w:t>
      </w:r>
    </w:p>
    <w:p w14:paraId="6CA1390C" w14:textId="13BA91DC" w:rsidR="00301967" w:rsidRDefault="00643BD0" w:rsidP="0071004D">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71004D">
        <w:rPr>
          <w:rFonts w:asciiTheme="minorHAnsi" w:hAnsiTheme="minorHAnsi" w:cstheme="minorHAnsi"/>
          <w:szCs w:val="22"/>
          <w:lang w:val="es-CO"/>
        </w:rPr>
        <w:t>Teniendo en cuenta que la Agencia se encuentra certificada bajo la norma NTC-ISO:2009 y que esta tuvo una actualización en la vigencia 2015, en la cual se integró el tema de riesgos, la Agencia durante la vigencia 2017, elaboró e implementó el plan de acción orientado a la realización de la transición a esta nueva norma, dicho plan de acción se vio apoyado con todo el trabajo orientado a la actualización de los mapas de riesgos y su matriz respectiva. Durante la vigencia 2018 se continuará con el proceso de ajuste a la nueva norma y se finalizará con la certificación de la Agencia en ella.</w:t>
      </w:r>
    </w:p>
    <w:p w14:paraId="65C5D99D" w14:textId="627D9803" w:rsidR="004C7DFC" w:rsidRDefault="004C7DFC"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643BD0">
        <w:rPr>
          <w:rFonts w:asciiTheme="minorHAnsi" w:hAnsiTheme="minorHAnsi" w:cstheme="minorHAnsi"/>
          <w:b/>
          <w:sz w:val="22"/>
          <w:szCs w:val="22"/>
          <w:lang w:val="es-CO"/>
        </w:rPr>
        <w:lastRenderedPageBreak/>
        <w:t xml:space="preserve">Objetivo estratégico: </w:t>
      </w:r>
      <w:r w:rsidRPr="004C7DFC">
        <w:rPr>
          <w:rFonts w:asciiTheme="minorHAnsi" w:hAnsiTheme="minorHAnsi" w:cstheme="minorHAnsi"/>
          <w:sz w:val="22"/>
          <w:szCs w:val="22"/>
          <w:lang w:val="es-CO"/>
        </w:rPr>
        <w:t>Implementar estrategias y herramientas de gestión del conocimiento para el fortalecer la toma de decisiones</w:t>
      </w:r>
    </w:p>
    <w:p w14:paraId="723A52CB" w14:textId="0DAA1687" w:rsidR="004C7DFC" w:rsidRDefault="004C7DFC" w:rsidP="004C7DFC">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643BD0">
        <w:rPr>
          <w:rFonts w:asciiTheme="minorHAnsi" w:hAnsiTheme="minorHAnsi" w:cstheme="minorHAnsi"/>
          <w:b/>
          <w:sz w:val="22"/>
          <w:szCs w:val="22"/>
          <w:lang w:val="es-CO"/>
        </w:rPr>
        <w:t xml:space="preserve">Actividad: </w:t>
      </w:r>
      <w:r w:rsidRPr="004C7DFC">
        <w:rPr>
          <w:rFonts w:asciiTheme="minorHAnsi" w:hAnsiTheme="minorHAnsi" w:cstheme="minorHAnsi"/>
          <w:sz w:val="22"/>
          <w:szCs w:val="22"/>
          <w:lang w:val="es-CO"/>
        </w:rPr>
        <w:t>Evaluar la viabilidad de implementar la metodología de medición de impacto de acuerdo con el estudio del Corredor Santana - Puerto Salgar -DNP</w:t>
      </w:r>
    </w:p>
    <w:p w14:paraId="42873221" w14:textId="77777777" w:rsidR="004C7DFC" w:rsidRPr="00F73995" w:rsidRDefault="004C7DFC" w:rsidP="004C7DFC">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Presentar el informe avance</w:t>
      </w:r>
    </w:p>
    <w:p w14:paraId="777A589F" w14:textId="05C75390" w:rsidR="0071004D" w:rsidRDefault="004C7DFC" w:rsidP="004C7DFC">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Pr>
          <w:rFonts w:asciiTheme="minorHAnsi" w:hAnsiTheme="minorHAnsi" w:cstheme="minorHAnsi"/>
          <w:szCs w:val="22"/>
          <w:lang w:val="es-CO"/>
        </w:rPr>
        <w:t>La Agencia en desarrollo de su política de gestión del conocimiento para la vigencia 2017 estableció como meta el desarrollo de una metodología de impacto para los proyectos de concesión del modo carretero, para tal fin se escogio el proyecto Corredor Santana – Puerto Salgar, el cual serivirá de piloto para tal fin; la entidad en desarrollo de esta meta realizó contacto con el Departamento Nacional de Planeación, el cual manifestó su interés de financiar dicho estudio, una vez realizada la contratación, la Agencia y el DNP realizaron la supervisión de los avances de la consultoría, se espera que para el primer semestre de 2018, se cuente con los estudios definitivos y se proceda a la implementación de la misma.</w:t>
      </w:r>
    </w:p>
    <w:p w14:paraId="4ADD81F8" w14:textId="6A905FB9" w:rsidR="004C7DFC" w:rsidRDefault="004C7DFC" w:rsidP="004C7DFC">
      <w:pPr>
        <w:ind w:left="1080"/>
        <w:rPr>
          <w:rFonts w:asciiTheme="minorHAnsi" w:hAnsiTheme="minorHAnsi" w:cstheme="minorHAnsi"/>
          <w:b/>
          <w:szCs w:val="22"/>
        </w:rPr>
      </w:pPr>
    </w:p>
    <w:p w14:paraId="3FB51D50" w14:textId="77777777" w:rsidR="004C7DFC" w:rsidRPr="004B248B" w:rsidRDefault="004C7DFC" w:rsidP="004C7DFC">
      <w:pPr>
        <w:ind w:left="1080"/>
        <w:rPr>
          <w:rFonts w:asciiTheme="minorHAnsi" w:hAnsiTheme="minorHAnsi" w:cstheme="minorHAnsi"/>
          <w:b/>
          <w:szCs w:val="22"/>
        </w:rPr>
      </w:pPr>
    </w:p>
    <w:p w14:paraId="455DCECF" w14:textId="77777777" w:rsidR="002A4C74" w:rsidRDefault="002A4C74"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643BD0">
        <w:rPr>
          <w:rFonts w:asciiTheme="minorHAnsi" w:hAnsiTheme="minorHAnsi" w:cstheme="minorHAnsi"/>
          <w:b/>
          <w:sz w:val="22"/>
          <w:szCs w:val="22"/>
          <w:lang w:val="es-CO"/>
        </w:rPr>
        <w:t xml:space="preserve">Objetivo estratégico: </w:t>
      </w:r>
      <w:r w:rsidRPr="004C7DFC">
        <w:rPr>
          <w:rFonts w:asciiTheme="minorHAnsi" w:hAnsiTheme="minorHAnsi" w:cstheme="minorHAnsi"/>
          <w:sz w:val="22"/>
          <w:szCs w:val="22"/>
          <w:lang w:val="es-CO"/>
        </w:rPr>
        <w:t>Implementar estrategias y herramientas de gestión del conocimiento para el fortalecer la toma de decisiones</w:t>
      </w:r>
    </w:p>
    <w:p w14:paraId="3AD3BA5C" w14:textId="497DBDAB" w:rsidR="002A4C74" w:rsidRDefault="002A4C74" w:rsidP="002A4C74">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643BD0">
        <w:rPr>
          <w:rFonts w:asciiTheme="minorHAnsi" w:hAnsiTheme="minorHAnsi" w:cstheme="minorHAnsi"/>
          <w:b/>
          <w:sz w:val="22"/>
          <w:szCs w:val="22"/>
          <w:lang w:val="es-CO"/>
        </w:rPr>
        <w:t xml:space="preserve">Actividad: </w:t>
      </w:r>
      <w:r w:rsidR="00AC1C59" w:rsidRPr="00AC1C59">
        <w:rPr>
          <w:rFonts w:asciiTheme="minorHAnsi" w:hAnsiTheme="minorHAnsi" w:cstheme="minorHAnsi"/>
          <w:sz w:val="22"/>
          <w:szCs w:val="22"/>
          <w:lang w:val="es-CO"/>
        </w:rPr>
        <w:t>Implementar el Banco de Conceptos jurídicos de la Entidad como una herramienta de trabajo</w:t>
      </w:r>
    </w:p>
    <w:p w14:paraId="67A1291F" w14:textId="38D603BF" w:rsidR="002A4C74" w:rsidRPr="00F73995" w:rsidRDefault="002A4C74" w:rsidP="002A4C74">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w:t>
      </w:r>
      <w:r w:rsidR="00AC1C59">
        <w:rPr>
          <w:rFonts w:asciiTheme="minorHAnsi" w:hAnsiTheme="minorHAnsi" w:cstheme="minorHAnsi"/>
          <w:sz w:val="22"/>
          <w:szCs w:val="22"/>
          <w:lang w:val="es-CO"/>
        </w:rPr>
        <w:t>Aplicativo implementado</w:t>
      </w:r>
    </w:p>
    <w:p w14:paraId="1456DC2C" w14:textId="6CB6D7E2" w:rsidR="00B76FF8" w:rsidRDefault="002A4C74" w:rsidP="00AC1C59">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AC1C59">
        <w:rPr>
          <w:rFonts w:asciiTheme="minorHAnsi" w:hAnsiTheme="minorHAnsi" w:cstheme="minorHAnsi"/>
          <w:szCs w:val="22"/>
          <w:lang w:val="es-CO"/>
        </w:rPr>
        <w:t>Teniendo en cuenta el gran volumen de conceptos jurídicos que se requiere emitir por la Agencia para atender la gestión de la entidad, el equipo de gestión del conocimiento en coordinación con la Vicepresidencia Júridica identificó la necesidad de implementar una herramienta que permita a la entidad tener en un repositorio la totalidad de los conceptos emitidos, clasificados y disponibles para consulta. Para tal fin, a lo largo de la vigencia se trabajó en el diseño, cargue y prueba del sistema el cual actualmente se encuentra operativo. En la vigencia 2018, se establecerá el protocolo de uso y los niveles de seguridad requeridos para su acceso.</w:t>
      </w:r>
    </w:p>
    <w:p w14:paraId="3D84D9FC" w14:textId="2934AA53" w:rsidR="00AC1C59" w:rsidRDefault="00AC1C59" w:rsidP="00AC1C59">
      <w:pPr>
        <w:ind w:left="1080"/>
        <w:rPr>
          <w:rFonts w:asciiTheme="minorHAnsi" w:hAnsiTheme="minorHAnsi"/>
          <w:szCs w:val="22"/>
        </w:rPr>
      </w:pPr>
    </w:p>
    <w:p w14:paraId="238D3E99" w14:textId="77777777" w:rsidR="00755F8B" w:rsidRDefault="00755F8B"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643BD0">
        <w:rPr>
          <w:rFonts w:asciiTheme="minorHAnsi" w:hAnsiTheme="minorHAnsi" w:cstheme="minorHAnsi"/>
          <w:b/>
          <w:sz w:val="22"/>
          <w:szCs w:val="22"/>
          <w:lang w:val="es-CO"/>
        </w:rPr>
        <w:t xml:space="preserve">Objetivo estratégico: </w:t>
      </w:r>
      <w:r w:rsidRPr="004C7DFC">
        <w:rPr>
          <w:rFonts w:asciiTheme="minorHAnsi" w:hAnsiTheme="minorHAnsi" w:cstheme="minorHAnsi"/>
          <w:sz w:val="22"/>
          <w:szCs w:val="22"/>
          <w:lang w:val="es-CO"/>
        </w:rPr>
        <w:t>Implementar estrategias y herramientas de gestión del conocimiento para el fortalecer la toma de decisiones</w:t>
      </w:r>
    </w:p>
    <w:p w14:paraId="7CA72841" w14:textId="41DCBFA8" w:rsidR="00755F8B" w:rsidRDefault="00755F8B" w:rsidP="00755F8B">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643BD0">
        <w:rPr>
          <w:rFonts w:asciiTheme="minorHAnsi" w:hAnsiTheme="minorHAnsi" w:cstheme="minorHAnsi"/>
          <w:b/>
          <w:sz w:val="22"/>
          <w:szCs w:val="22"/>
          <w:lang w:val="es-CO"/>
        </w:rPr>
        <w:t xml:space="preserve">Actividad: </w:t>
      </w:r>
      <w:r w:rsidRPr="00755F8B">
        <w:rPr>
          <w:rFonts w:asciiTheme="minorHAnsi" w:hAnsiTheme="minorHAnsi" w:cstheme="minorHAnsi"/>
          <w:sz w:val="22"/>
          <w:szCs w:val="22"/>
          <w:lang w:val="es-CO"/>
        </w:rPr>
        <w:t>Elaborar un documento que reúna la experiencia generada en el desarrollo de los proyectos de cuarta generación</w:t>
      </w:r>
      <w:r>
        <w:rPr>
          <w:rFonts w:asciiTheme="minorHAnsi" w:hAnsiTheme="minorHAnsi" w:cstheme="minorHAnsi"/>
          <w:sz w:val="22"/>
          <w:szCs w:val="22"/>
          <w:lang w:val="es-CO"/>
        </w:rPr>
        <w:t>.</w:t>
      </w:r>
    </w:p>
    <w:p w14:paraId="33C03A0E" w14:textId="72AF8698" w:rsidR="00755F8B" w:rsidRPr="00F73995" w:rsidRDefault="00755F8B" w:rsidP="00755F8B">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Documento elaborado y presentado</w:t>
      </w:r>
    </w:p>
    <w:p w14:paraId="6476EA92" w14:textId="6153BBCC" w:rsidR="00AC1C59" w:rsidRDefault="00755F8B" w:rsidP="00755F8B">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Pr>
          <w:rFonts w:asciiTheme="minorHAnsi" w:hAnsiTheme="minorHAnsi" w:cstheme="minorHAnsi"/>
          <w:szCs w:val="22"/>
          <w:lang w:val="es-CO"/>
        </w:rPr>
        <w:t xml:space="preserve">El programa de cuarta generación de concesiones, ha introducido el esquema de las asociaciones público – Privadas en el desarrollo de la infraestructura de transporte, </w:t>
      </w:r>
      <w:r>
        <w:rPr>
          <w:rFonts w:asciiTheme="minorHAnsi" w:hAnsiTheme="minorHAnsi" w:cstheme="minorHAnsi"/>
          <w:szCs w:val="22"/>
          <w:lang w:val="es-CO"/>
        </w:rPr>
        <w:lastRenderedPageBreak/>
        <w:t xml:space="preserve">después de 5 años de aplicación, la Agencia estimo necesario realizar un balance de la ejecución del programa, para tal fin convocó a concesionarios, interventorías y fiducias a una serie de reuniones de trabajo, en las cuales se identificaron las buenas experiencias y los temas problemáticos en la implementación del programa y el relacionamiento entre los diferentes actores responsables de la infraestructura, dichas sesiones de trabajo fueron sistematizadas en un documento que compila las experiencias y que sirve de documento de consulta y guía para la estructuración de futuros proyectos de asociación público </w:t>
      </w:r>
      <w:r w:rsidR="00BD72B9">
        <w:rPr>
          <w:rFonts w:asciiTheme="minorHAnsi" w:hAnsiTheme="minorHAnsi" w:cstheme="minorHAnsi"/>
          <w:szCs w:val="22"/>
          <w:lang w:val="es-CO"/>
        </w:rPr>
        <w:t>–</w:t>
      </w:r>
      <w:r>
        <w:rPr>
          <w:rFonts w:asciiTheme="minorHAnsi" w:hAnsiTheme="minorHAnsi" w:cstheme="minorHAnsi"/>
          <w:szCs w:val="22"/>
          <w:lang w:val="es-CO"/>
        </w:rPr>
        <w:t xml:space="preserve"> privada</w:t>
      </w:r>
      <w:r w:rsidR="00BD72B9">
        <w:rPr>
          <w:rFonts w:asciiTheme="minorHAnsi" w:hAnsiTheme="minorHAnsi" w:cstheme="minorHAnsi"/>
          <w:szCs w:val="22"/>
          <w:lang w:val="es-CO"/>
        </w:rPr>
        <w:t>.</w:t>
      </w:r>
    </w:p>
    <w:p w14:paraId="64586F07" w14:textId="50D67AD5" w:rsidR="00BD72B9" w:rsidRDefault="00BD72B9" w:rsidP="00755F8B">
      <w:pPr>
        <w:ind w:left="1080"/>
        <w:rPr>
          <w:rFonts w:asciiTheme="minorHAnsi" w:hAnsiTheme="minorHAnsi"/>
          <w:szCs w:val="22"/>
        </w:rPr>
      </w:pPr>
    </w:p>
    <w:p w14:paraId="11A5B674" w14:textId="77777777" w:rsidR="00BD72B9" w:rsidRDefault="00BD72B9"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643BD0">
        <w:rPr>
          <w:rFonts w:asciiTheme="minorHAnsi" w:hAnsiTheme="minorHAnsi" w:cstheme="minorHAnsi"/>
          <w:b/>
          <w:sz w:val="22"/>
          <w:szCs w:val="22"/>
          <w:lang w:val="es-CO"/>
        </w:rPr>
        <w:t xml:space="preserve">Objetivo estratégico: </w:t>
      </w:r>
      <w:r w:rsidRPr="004C7DFC">
        <w:rPr>
          <w:rFonts w:asciiTheme="minorHAnsi" w:hAnsiTheme="minorHAnsi" w:cstheme="minorHAnsi"/>
          <w:sz w:val="22"/>
          <w:szCs w:val="22"/>
          <w:lang w:val="es-CO"/>
        </w:rPr>
        <w:t>Implementar estrategias y herramientas de gestión del conocimiento para el fortalecer la toma de decisiones</w:t>
      </w:r>
    </w:p>
    <w:p w14:paraId="1D554C6C" w14:textId="0B1234D9" w:rsidR="00BD72B9" w:rsidRDefault="00BD72B9" w:rsidP="00BD72B9">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643BD0">
        <w:rPr>
          <w:rFonts w:asciiTheme="minorHAnsi" w:hAnsiTheme="minorHAnsi" w:cstheme="minorHAnsi"/>
          <w:b/>
          <w:sz w:val="22"/>
          <w:szCs w:val="22"/>
          <w:lang w:val="es-CO"/>
        </w:rPr>
        <w:t xml:space="preserve">Actividad: </w:t>
      </w:r>
      <w:r w:rsidRPr="00BD72B9">
        <w:rPr>
          <w:rFonts w:asciiTheme="minorHAnsi" w:hAnsiTheme="minorHAnsi" w:cstheme="minorHAnsi"/>
          <w:sz w:val="22"/>
          <w:szCs w:val="22"/>
          <w:lang w:val="es-CO"/>
        </w:rPr>
        <w:t>Elaborar documento de buenas practicas de supervisión</w:t>
      </w:r>
      <w:r>
        <w:rPr>
          <w:rFonts w:asciiTheme="minorHAnsi" w:hAnsiTheme="minorHAnsi" w:cstheme="minorHAnsi"/>
          <w:sz w:val="22"/>
          <w:szCs w:val="22"/>
          <w:lang w:val="es-CO"/>
        </w:rPr>
        <w:t>.</w:t>
      </w:r>
    </w:p>
    <w:p w14:paraId="6C617B43" w14:textId="77777777" w:rsidR="00BD72B9" w:rsidRPr="00F73995" w:rsidRDefault="00BD72B9" w:rsidP="00BD72B9">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Documento elaborado y presentado</w:t>
      </w:r>
    </w:p>
    <w:p w14:paraId="4F331EDC" w14:textId="10FC1D0A" w:rsidR="00BD72B9" w:rsidRDefault="00BD72B9" w:rsidP="00BD72B9">
      <w:pPr>
        <w:ind w:left="1080"/>
        <w:rPr>
          <w:rFonts w:asciiTheme="minorHAnsi" w:hAnsiTheme="minorHAnsi"/>
          <w:szCs w:val="22"/>
        </w:rPr>
      </w:pPr>
      <w:r>
        <w:rPr>
          <w:rFonts w:asciiTheme="minorHAnsi" w:hAnsiTheme="minorHAnsi" w:cstheme="minorHAnsi"/>
          <w:b/>
          <w:szCs w:val="22"/>
          <w:lang w:val="es-CO"/>
        </w:rPr>
        <w:t xml:space="preserve">Logro: </w:t>
      </w:r>
      <w:r>
        <w:rPr>
          <w:rFonts w:asciiTheme="minorHAnsi" w:hAnsiTheme="minorHAnsi" w:cstheme="minorHAnsi"/>
          <w:szCs w:val="22"/>
          <w:lang w:val="es-CO"/>
        </w:rPr>
        <w:t>Como complemento al documento de buenas prácticas en los proyectos 4G se estimó conveniente la elaboración de un documento que recopilará las experiencias que en el tema de la supervisión de los contratos se hubiera desarrollado al interior de la entidad, es así como el equipo de pl</w:t>
      </w:r>
      <w:r w:rsidR="004C1656">
        <w:rPr>
          <w:rFonts w:asciiTheme="minorHAnsi" w:hAnsiTheme="minorHAnsi" w:cstheme="minorHAnsi"/>
          <w:szCs w:val="22"/>
          <w:lang w:val="es-CO"/>
        </w:rPr>
        <w:t>aneación, en sesiones realizadas a lo largo de la vigencia, identificó experiencias las cuales pudieran servir de ejemplo en temas de supervisión;</w:t>
      </w:r>
      <w:r w:rsidR="004C1656">
        <w:rPr>
          <w:rFonts w:asciiTheme="minorHAnsi" w:hAnsiTheme="minorHAnsi"/>
          <w:szCs w:val="22"/>
        </w:rPr>
        <w:t xml:space="preserve"> dichas experiencias corresponden a la gestión técnica, financiera, predial, social y ambiental de los diferentes proyectos de concesión. La sistematización de estas experiencias permite a la Agencia, la identificación de buenas prácticas de supervisión, la observación y análisis de problemáticas al interior de los proyectos y la identificación de los aspectos que se deben modificar en el manual de supervisión e interventoría.</w:t>
      </w:r>
    </w:p>
    <w:p w14:paraId="32F2B9F0" w14:textId="6A5E529B" w:rsidR="004C1656" w:rsidRDefault="004C1656" w:rsidP="00BD72B9">
      <w:pPr>
        <w:ind w:left="1080"/>
        <w:rPr>
          <w:rFonts w:asciiTheme="minorHAnsi" w:hAnsiTheme="minorHAnsi"/>
          <w:szCs w:val="22"/>
        </w:rPr>
      </w:pPr>
    </w:p>
    <w:p w14:paraId="73714DEA" w14:textId="77777777" w:rsidR="00A944F1" w:rsidRDefault="00A944F1"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643BD0">
        <w:rPr>
          <w:rFonts w:asciiTheme="minorHAnsi" w:hAnsiTheme="minorHAnsi" w:cstheme="minorHAnsi"/>
          <w:b/>
          <w:sz w:val="22"/>
          <w:szCs w:val="22"/>
          <w:lang w:val="es-CO"/>
        </w:rPr>
        <w:t xml:space="preserve">Objetivo estratégico: </w:t>
      </w:r>
      <w:r w:rsidRPr="004C7DFC">
        <w:rPr>
          <w:rFonts w:asciiTheme="minorHAnsi" w:hAnsiTheme="minorHAnsi" w:cstheme="minorHAnsi"/>
          <w:sz w:val="22"/>
          <w:szCs w:val="22"/>
          <w:lang w:val="es-CO"/>
        </w:rPr>
        <w:t>Implementar estrategias y herramientas de gestión del conocimiento para el fortalecer la toma de decisiones</w:t>
      </w:r>
    </w:p>
    <w:p w14:paraId="5CC6ECFD" w14:textId="11BB89E5" w:rsidR="00A944F1" w:rsidRDefault="00A944F1" w:rsidP="00A944F1">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643BD0">
        <w:rPr>
          <w:rFonts w:asciiTheme="minorHAnsi" w:hAnsiTheme="minorHAnsi" w:cstheme="minorHAnsi"/>
          <w:b/>
          <w:sz w:val="22"/>
          <w:szCs w:val="22"/>
          <w:lang w:val="es-CO"/>
        </w:rPr>
        <w:t xml:space="preserve">Actividad: </w:t>
      </w:r>
      <w:r w:rsidRPr="00A944F1">
        <w:rPr>
          <w:rFonts w:asciiTheme="minorHAnsi" w:hAnsiTheme="minorHAnsi" w:cstheme="minorHAnsi"/>
          <w:sz w:val="22"/>
          <w:szCs w:val="22"/>
          <w:lang w:val="es-CO"/>
        </w:rPr>
        <w:t>Elaborar boletín de tráfico en las casetas de peaje</w:t>
      </w:r>
      <w:r>
        <w:rPr>
          <w:rFonts w:asciiTheme="minorHAnsi" w:hAnsiTheme="minorHAnsi" w:cstheme="minorHAnsi"/>
          <w:sz w:val="22"/>
          <w:szCs w:val="22"/>
          <w:lang w:val="es-CO"/>
        </w:rPr>
        <w:t>.</w:t>
      </w:r>
    </w:p>
    <w:p w14:paraId="567E7DCD" w14:textId="77777777" w:rsidR="00A944F1" w:rsidRPr="00F73995" w:rsidRDefault="00A944F1" w:rsidP="00A944F1">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Documento elaborado y presentado</w:t>
      </w:r>
    </w:p>
    <w:p w14:paraId="3F93EE55" w14:textId="0D86CF58" w:rsidR="004C1656" w:rsidRDefault="00A944F1" w:rsidP="00A944F1">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Pr>
          <w:rFonts w:asciiTheme="minorHAnsi" w:hAnsiTheme="minorHAnsi" w:cstheme="minorHAnsi"/>
          <w:szCs w:val="22"/>
          <w:lang w:val="es-CO"/>
        </w:rPr>
        <w:t xml:space="preserve">Esta meta corresponde a la información estadística suministrada por los diferentes concesionarios respectos de los tráficos díarios por peajes y categoría para todos y cada uno de los proyectos a cargo de la Agencia, esta información forma parte del set de datos disponibles en la entidad y que se encuentran disponibles tanto en la página web como en la página </w:t>
      </w:r>
      <w:hyperlink r:id="rId15" w:history="1">
        <w:r w:rsidRPr="001855F8">
          <w:rPr>
            <w:rStyle w:val="Hipervnculo"/>
            <w:rFonts w:asciiTheme="minorHAnsi" w:hAnsiTheme="minorHAnsi" w:cstheme="minorHAnsi"/>
            <w:szCs w:val="22"/>
            <w:lang w:val="es-CO"/>
          </w:rPr>
          <w:t>www.datos.com.co</w:t>
        </w:r>
      </w:hyperlink>
      <w:r>
        <w:rPr>
          <w:rFonts w:asciiTheme="minorHAnsi" w:hAnsiTheme="minorHAnsi" w:cstheme="minorHAnsi"/>
          <w:szCs w:val="22"/>
          <w:lang w:val="es-CO"/>
        </w:rPr>
        <w:t>.</w:t>
      </w:r>
    </w:p>
    <w:p w14:paraId="6D9066D8" w14:textId="18ACB3FF" w:rsidR="00A944F1" w:rsidRDefault="00A944F1" w:rsidP="00A944F1">
      <w:pPr>
        <w:ind w:left="1080"/>
        <w:rPr>
          <w:rFonts w:asciiTheme="minorHAnsi" w:hAnsiTheme="minorHAnsi"/>
          <w:szCs w:val="22"/>
        </w:rPr>
      </w:pPr>
    </w:p>
    <w:p w14:paraId="0F1F4BE5" w14:textId="2C8D7FE9" w:rsidR="00993383" w:rsidRDefault="00993383"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643BD0">
        <w:rPr>
          <w:rFonts w:asciiTheme="minorHAnsi" w:hAnsiTheme="minorHAnsi" w:cstheme="minorHAnsi"/>
          <w:b/>
          <w:sz w:val="22"/>
          <w:szCs w:val="22"/>
          <w:lang w:val="es-CO"/>
        </w:rPr>
        <w:t xml:space="preserve">Objetivo estratégico: </w:t>
      </w:r>
      <w:r w:rsidRPr="00993383">
        <w:rPr>
          <w:rFonts w:asciiTheme="minorHAnsi" w:hAnsiTheme="minorHAnsi" w:cstheme="minorHAnsi"/>
          <w:sz w:val="22"/>
          <w:szCs w:val="22"/>
          <w:lang w:val="es-CO"/>
        </w:rPr>
        <w:t xml:space="preserve">Gestionar la consecución, ejecución y control de los recursos físicos y financieros de manera oportuna y eficiente, que permita el adecuado funcionamiento de la Entidad </w:t>
      </w:r>
      <w:r w:rsidR="00E86E79" w:rsidRPr="00993383">
        <w:rPr>
          <w:rFonts w:asciiTheme="minorHAnsi" w:hAnsiTheme="minorHAnsi" w:cstheme="minorHAnsi"/>
          <w:sz w:val="22"/>
          <w:szCs w:val="22"/>
          <w:lang w:val="es-CO"/>
        </w:rPr>
        <w:t>y desarrollo</w:t>
      </w:r>
      <w:r w:rsidRPr="00993383">
        <w:rPr>
          <w:rFonts w:asciiTheme="minorHAnsi" w:hAnsiTheme="minorHAnsi" w:cstheme="minorHAnsi"/>
          <w:sz w:val="22"/>
          <w:szCs w:val="22"/>
          <w:lang w:val="es-CO"/>
        </w:rPr>
        <w:t xml:space="preserve"> de los proyectos a su cargo.</w:t>
      </w:r>
    </w:p>
    <w:p w14:paraId="3EAF4218" w14:textId="55E5180E" w:rsidR="00993383" w:rsidRDefault="00993383" w:rsidP="00993383">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643BD0">
        <w:rPr>
          <w:rFonts w:asciiTheme="minorHAnsi" w:hAnsiTheme="minorHAnsi" w:cstheme="minorHAnsi"/>
          <w:b/>
          <w:sz w:val="22"/>
          <w:szCs w:val="22"/>
          <w:lang w:val="es-CO"/>
        </w:rPr>
        <w:lastRenderedPageBreak/>
        <w:t xml:space="preserve">Actividad: </w:t>
      </w:r>
      <w:r w:rsidRPr="00993383">
        <w:rPr>
          <w:rFonts w:asciiTheme="minorHAnsi" w:hAnsiTheme="minorHAnsi" w:cstheme="minorHAnsi"/>
          <w:sz w:val="22"/>
          <w:szCs w:val="22"/>
          <w:lang w:val="es-CO"/>
        </w:rPr>
        <w:t>Gestionar ante las entidades competentes la asignación de recursos para la financiación de los proyectos de la Agencia</w:t>
      </w:r>
      <w:r>
        <w:rPr>
          <w:rFonts w:asciiTheme="minorHAnsi" w:hAnsiTheme="minorHAnsi" w:cstheme="minorHAnsi"/>
          <w:sz w:val="22"/>
          <w:szCs w:val="22"/>
          <w:lang w:val="es-CO"/>
        </w:rPr>
        <w:t>.</w:t>
      </w:r>
    </w:p>
    <w:p w14:paraId="64876B82" w14:textId="3813F5EF" w:rsidR="00993383" w:rsidRPr="00F73995" w:rsidRDefault="00993383" w:rsidP="00993383">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Documentos para financiación de la Agencia presentados</w:t>
      </w:r>
    </w:p>
    <w:p w14:paraId="3481FF6D" w14:textId="28333DAE" w:rsidR="00A944F1" w:rsidRDefault="00993383" w:rsidP="00993383">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Pr>
          <w:rFonts w:asciiTheme="minorHAnsi" w:hAnsiTheme="minorHAnsi" w:cstheme="minorHAnsi"/>
          <w:szCs w:val="22"/>
          <w:lang w:val="es-CO"/>
        </w:rPr>
        <w:t xml:space="preserve">Esta actividad corresponde a los trámites necesarios para solicitar ante el Ministerio de Hacienda y Crédito Público los recursos necesarios para financiar los programas y proyectos de la entidad, dicho ciclo inicia en el mes de enero con la consolidación del anteproyecto de presupuesto y finaliza en el mes de diciembre con la expedición del decreto de liquidación </w:t>
      </w:r>
      <w:r w:rsidR="00E86E79">
        <w:rPr>
          <w:rFonts w:asciiTheme="minorHAnsi" w:hAnsiTheme="minorHAnsi" w:cstheme="minorHAnsi"/>
          <w:szCs w:val="22"/>
          <w:lang w:val="es-CO"/>
        </w:rPr>
        <w:t>de este</w:t>
      </w:r>
      <w:r>
        <w:rPr>
          <w:rFonts w:asciiTheme="minorHAnsi" w:hAnsiTheme="minorHAnsi" w:cstheme="minorHAnsi"/>
          <w:szCs w:val="22"/>
          <w:lang w:val="es-CO"/>
        </w:rPr>
        <w:t>.</w:t>
      </w:r>
    </w:p>
    <w:p w14:paraId="3C23CC9D" w14:textId="6578CF47" w:rsidR="00993383" w:rsidRDefault="00993383" w:rsidP="00993383">
      <w:pPr>
        <w:ind w:left="1080"/>
        <w:rPr>
          <w:rFonts w:asciiTheme="minorHAnsi" w:hAnsiTheme="minorHAnsi"/>
          <w:szCs w:val="22"/>
        </w:rPr>
      </w:pPr>
    </w:p>
    <w:p w14:paraId="58E6F5C3" w14:textId="2BB7DC5D" w:rsidR="00E86E79" w:rsidRDefault="00E86E79"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643BD0">
        <w:rPr>
          <w:rFonts w:asciiTheme="minorHAnsi" w:hAnsiTheme="minorHAnsi" w:cstheme="minorHAnsi"/>
          <w:b/>
          <w:sz w:val="22"/>
          <w:szCs w:val="22"/>
          <w:lang w:val="es-CO"/>
        </w:rPr>
        <w:t xml:space="preserve">Objetivo estratégico: </w:t>
      </w:r>
      <w:r w:rsidRPr="00993383">
        <w:rPr>
          <w:rFonts w:asciiTheme="minorHAnsi" w:hAnsiTheme="minorHAnsi" w:cstheme="minorHAnsi"/>
          <w:sz w:val="22"/>
          <w:szCs w:val="22"/>
          <w:lang w:val="es-CO"/>
        </w:rPr>
        <w:t>Gestionar la consecución, ejecución y control de los recursos físicos y financieros de manera oportuna y eficiente, que permita el adecuado funcionamiento de la Entidad y desarrollo de los proyectos a su cargo.</w:t>
      </w:r>
    </w:p>
    <w:p w14:paraId="2F6F1029" w14:textId="168535D9" w:rsidR="00E86E79" w:rsidRDefault="00E86E79" w:rsidP="00E86E79">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643BD0">
        <w:rPr>
          <w:rFonts w:asciiTheme="minorHAnsi" w:hAnsiTheme="minorHAnsi" w:cstheme="minorHAnsi"/>
          <w:b/>
          <w:sz w:val="22"/>
          <w:szCs w:val="22"/>
          <w:lang w:val="es-CO"/>
        </w:rPr>
        <w:t xml:space="preserve">Actividad: </w:t>
      </w:r>
      <w:r w:rsidR="009C1134" w:rsidRPr="009C1134">
        <w:rPr>
          <w:rFonts w:asciiTheme="minorHAnsi" w:hAnsiTheme="minorHAnsi" w:cstheme="minorHAnsi"/>
          <w:sz w:val="22"/>
          <w:szCs w:val="22"/>
          <w:lang w:val="es-CO"/>
        </w:rPr>
        <w:t>Automatizar el procedimiento de pago por fiducia para los Contratistas</w:t>
      </w:r>
      <w:r>
        <w:rPr>
          <w:rFonts w:asciiTheme="minorHAnsi" w:hAnsiTheme="minorHAnsi" w:cstheme="minorHAnsi"/>
          <w:sz w:val="22"/>
          <w:szCs w:val="22"/>
          <w:lang w:val="es-CO"/>
        </w:rPr>
        <w:t>.</w:t>
      </w:r>
    </w:p>
    <w:p w14:paraId="52CBB1F6" w14:textId="16B31FF1" w:rsidR="00E86E79" w:rsidRPr="00F73995" w:rsidRDefault="00E86E79" w:rsidP="00E86E79">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w:t>
      </w:r>
      <w:r w:rsidR="00EC01FA">
        <w:rPr>
          <w:rFonts w:asciiTheme="minorHAnsi" w:hAnsiTheme="minorHAnsi" w:cstheme="minorHAnsi"/>
          <w:sz w:val="22"/>
          <w:szCs w:val="22"/>
          <w:lang w:val="es-CO"/>
        </w:rPr>
        <w:t>Procedimiento automatizado</w:t>
      </w:r>
    </w:p>
    <w:p w14:paraId="66B4C503" w14:textId="14AF1E08" w:rsidR="00993383" w:rsidRDefault="00E86E79" w:rsidP="00E86E79">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sidR="00EC01FA">
        <w:rPr>
          <w:rFonts w:asciiTheme="minorHAnsi" w:hAnsiTheme="minorHAnsi" w:cstheme="minorHAnsi"/>
          <w:szCs w:val="22"/>
          <w:lang w:val="es-CO"/>
        </w:rPr>
        <w:t>Con el desarrollo de este aplicativo la Agencia busca agulizar uno de los trámites mas engorrosos para los contratistas de la entidad, el cual corresponde a la preparación y presentación de las cuentas antes las fiducias para el pago de los honorarios. Para tal fin a lo largo de la vigencia se avanzó en la identificación de las actividades, controles y permisos que se deben ototgar para la elaboración y presentación de las cuentas, sin embargo, a 31 de diciembre el aplicativo se encontraba en fase de pruebas, se estima que entrará en producción en el primer semestre de 2018.</w:t>
      </w:r>
    </w:p>
    <w:p w14:paraId="1D1FE735" w14:textId="6F2AD948" w:rsidR="00EC01FA" w:rsidRDefault="00EC01FA" w:rsidP="00E86E79">
      <w:pPr>
        <w:ind w:left="1080"/>
        <w:rPr>
          <w:rFonts w:asciiTheme="minorHAnsi" w:hAnsiTheme="minorHAnsi"/>
          <w:szCs w:val="22"/>
        </w:rPr>
      </w:pPr>
    </w:p>
    <w:p w14:paraId="4AD8E131" w14:textId="77777777" w:rsidR="00D758B0" w:rsidRDefault="00D758B0" w:rsidP="00462B5B">
      <w:pPr>
        <w:pStyle w:val="NormalWeb"/>
        <w:numPr>
          <w:ilvl w:val="2"/>
          <w:numId w:val="7"/>
        </w:numPr>
        <w:shd w:val="clear" w:color="auto" w:fill="FFFFFF"/>
        <w:spacing w:before="60" w:beforeAutospacing="0" w:after="60" w:afterAutospacing="0"/>
        <w:jc w:val="both"/>
        <w:rPr>
          <w:rFonts w:asciiTheme="minorHAnsi" w:hAnsiTheme="minorHAnsi" w:cstheme="minorHAnsi"/>
          <w:sz w:val="22"/>
          <w:szCs w:val="22"/>
          <w:lang w:val="es-CO"/>
        </w:rPr>
      </w:pPr>
      <w:r w:rsidRPr="00643BD0">
        <w:rPr>
          <w:rFonts w:asciiTheme="minorHAnsi" w:hAnsiTheme="minorHAnsi" w:cstheme="minorHAnsi"/>
          <w:b/>
          <w:sz w:val="22"/>
          <w:szCs w:val="22"/>
          <w:lang w:val="es-CO"/>
        </w:rPr>
        <w:t xml:space="preserve">Objetivo estratégico: </w:t>
      </w:r>
      <w:r w:rsidRPr="00993383">
        <w:rPr>
          <w:rFonts w:asciiTheme="minorHAnsi" w:hAnsiTheme="minorHAnsi" w:cstheme="minorHAnsi"/>
          <w:sz w:val="22"/>
          <w:szCs w:val="22"/>
          <w:lang w:val="es-CO"/>
        </w:rPr>
        <w:t>Gestionar la consecución, ejecución y control de los recursos físicos y financieros de manera oportuna y eficiente, que permita el adecuado funcionamiento de la Entidad y desarrollo de los proyectos a su cargo.</w:t>
      </w:r>
    </w:p>
    <w:p w14:paraId="7D4400D8" w14:textId="3FF5A98B" w:rsidR="00D758B0" w:rsidRPr="00D758B0" w:rsidRDefault="00D758B0" w:rsidP="00D758B0">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sidRPr="00643BD0">
        <w:rPr>
          <w:rFonts w:asciiTheme="minorHAnsi" w:hAnsiTheme="minorHAnsi" w:cstheme="minorHAnsi"/>
          <w:b/>
          <w:sz w:val="22"/>
          <w:szCs w:val="22"/>
          <w:lang w:val="es-CO"/>
        </w:rPr>
        <w:t>Actividad</w:t>
      </w:r>
      <w:r>
        <w:rPr>
          <w:rFonts w:asciiTheme="minorHAnsi" w:hAnsiTheme="minorHAnsi" w:cstheme="minorHAnsi"/>
          <w:b/>
          <w:sz w:val="22"/>
          <w:szCs w:val="22"/>
          <w:lang w:val="es-CO"/>
        </w:rPr>
        <w:t>:</w:t>
      </w:r>
      <w:r w:rsidRPr="00D758B0">
        <w:t xml:space="preserve"> </w:t>
      </w:r>
      <w:r w:rsidRPr="00D758B0">
        <w:rPr>
          <w:rFonts w:asciiTheme="minorHAnsi" w:hAnsiTheme="minorHAnsi" w:cstheme="minorHAnsi"/>
          <w:sz w:val="22"/>
          <w:szCs w:val="22"/>
          <w:lang w:val="es-CO"/>
        </w:rPr>
        <w:t>Optimizar el licenciamiento del Software de la Entidad.</w:t>
      </w:r>
    </w:p>
    <w:p w14:paraId="34E15BD3" w14:textId="5D109E87" w:rsidR="00D758B0" w:rsidRPr="00F73995" w:rsidRDefault="00D758B0" w:rsidP="00D758B0">
      <w:pPr>
        <w:pStyle w:val="NormalWeb"/>
        <w:shd w:val="clear" w:color="auto" w:fill="FFFFFF"/>
        <w:spacing w:before="60" w:beforeAutospacing="0" w:after="60" w:afterAutospacing="0"/>
        <w:ind w:left="1080"/>
        <w:jc w:val="both"/>
        <w:rPr>
          <w:rFonts w:asciiTheme="minorHAnsi" w:hAnsiTheme="minorHAnsi" w:cstheme="minorHAnsi"/>
          <w:sz w:val="22"/>
          <w:szCs w:val="22"/>
          <w:lang w:val="es-CO"/>
        </w:rPr>
      </w:pPr>
      <w:r>
        <w:rPr>
          <w:rFonts w:asciiTheme="minorHAnsi" w:hAnsiTheme="minorHAnsi" w:cstheme="minorHAnsi"/>
          <w:b/>
          <w:sz w:val="22"/>
          <w:szCs w:val="22"/>
          <w:lang w:val="es-CO"/>
        </w:rPr>
        <w:t>Meta:</w:t>
      </w:r>
      <w:r>
        <w:rPr>
          <w:rFonts w:asciiTheme="minorHAnsi" w:hAnsiTheme="minorHAnsi" w:cstheme="minorHAnsi"/>
          <w:sz w:val="22"/>
          <w:szCs w:val="22"/>
          <w:lang w:val="es-CO"/>
        </w:rPr>
        <w:t xml:space="preserve"> Informe presentado</w:t>
      </w:r>
    </w:p>
    <w:p w14:paraId="59DE9C96" w14:textId="7A07155B" w:rsidR="00EC01FA" w:rsidRPr="00D758B0" w:rsidRDefault="00D758B0" w:rsidP="00D758B0">
      <w:pPr>
        <w:ind w:left="1080"/>
        <w:rPr>
          <w:rFonts w:asciiTheme="minorHAnsi" w:hAnsiTheme="minorHAnsi" w:cstheme="minorHAnsi"/>
          <w:szCs w:val="22"/>
          <w:lang w:val="es-CO"/>
        </w:rPr>
      </w:pPr>
      <w:r>
        <w:rPr>
          <w:rFonts w:asciiTheme="minorHAnsi" w:hAnsiTheme="minorHAnsi" w:cstheme="minorHAnsi"/>
          <w:b/>
          <w:szCs w:val="22"/>
          <w:lang w:val="es-CO"/>
        </w:rPr>
        <w:t xml:space="preserve">Logro: </w:t>
      </w:r>
      <w:r>
        <w:rPr>
          <w:rFonts w:asciiTheme="minorHAnsi" w:hAnsiTheme="minorHAnsi" w:cstheme="minorHAnsi"/>
          <w:szCs w:val="22"/>
          <w:lang w:val="es-CO"/>
        </w:rPr>
        <w:t>Como parte de la evaluación del programa de Gobierno en Línea, la entidad identificó que se debe realizar una optimización en el número de licencias que en cada tipo de software se requieren para la óptima gestión de la entidad, para tal fin el equipo de tecnologías de la información, procedió a realizar el análisis del tipo y número de licencias adquiridas por el entidad y con base en el plan estratégico de sistemas elaboró el documento de optimización el cual será implementado en la vigencia 2018.</w:t>
      </w:r>
    </w:p>
    <w:p w14:paraId="00986618" w14:textId="749FCBCE" w:rsidR="00AF23E5" w:rsidRDefault="00AF23E5">
      <w:pPr>
        <w:jc w:val="left"/>
        <w:rPr>
          <w:rFonts w:asciiTheme="minorHAnsi" w:hAnsiTheme="minorHAnsi"/>
        </w:rPr>
      </w:pPr>
      <w:r>
        <w:rPr>
          <w:rFonts w:asciiTheme="minorHAnsi" w:hAnsiTheme="minorHAnsi"/>
        </w:rPr>
        <w:br w:type="page"/>
      </w:r>
    </w:p>
    <w:p w14:paraId="315A8876" w14:textId="77777777" w:rsidR="00F459C0" w:rsidRDefault="00F459C0" w:rsidP="000B444A">
      <w:pPr>
        <w:rPr>
          <w:rFonts w:asciiTheme="minorHAnsi" w:hAnsiTheme="minorHAnsi"/>
        </w:rPr>
      </w:pPr>
    </w:p>
    <w:p w14:paraId="1D0B5988" w14:textId="3CDC8AD2" w:rsidR="000B444A" w:rsidRPr="00967414" w:rsidRDefault="00DB1F90" w:rsidP="00462B5B">
      <w:pPr>
        <w:pStyle w:val="Ttulo1"/>
        <w:numPr>
          <w:ilvl w:val="0"/>
          <w:numId w:val="7"/>
        </w:numPr>
        <w:rPr>
          <w:rFonts w:asciiTheme="minorHAnsi" w:hAnsiTheme="minorHAnsi" w:cstheme="minorHAnsi"/>
          <w:sz w:val="22"/>
          <w:szCs w:val="24"/>
          <w:lang w:val="es-CO"/>
        </w:rPr>
      </w:pPr>
      <w:bookmarkStart w:id="3" w:name="_Toc442103912"/>
      <w:r w:rsidRPr="00967414">
        <w:rPr>
          <w:rFonts w:asciiTheme="minorHAnsi" w:hAnsiTheme="minorHAnsi" w:cstheme="minorHAnsi"/>
          <w:sz w:val="22"/>
          <w:szCs w:val="24"/>
          <w:lang w:val="es-CO"/>
        </w:rPr>
        <w:t>OTROS TEMAS INSTITUCIONALES</w:t>
      </w:r>
      <w:bookmarkEnd w:id="3"/>
    </w:p>
    <w:p w14:paraId="57767160" w14:textId="77777777" w:rsidR="00B6626F" w:rsidRPr="00967414" w:rsidRDefault="00B6626F" w:rsidP="00845B38">
      <w:pPr>
        <w:spacing w:before="60" w:after="60"/>
        <w:rPr>
          <w:rFonts w:asciiTheme="minorHAnsi" w:hAnsiTheme="minorHAnsi" w:cstheme="minorHAnsi"/>
          <w:szCs w:val="22"/>
          <w:lang w:val="es-CO"/>
        </w:rPr>
      </w:pPr>
    </w:p>
    <w:p w14:paraId="7BE61145" w14:textId="7D1D712F" w:rsidR="00C70171" w:rsidRPr="00AF19F3" w:rsidRDefault="00DB1F90" w:rsidP="00DB1F90">
      <w:pPr>
        <w:pStyle w:val="NormalWeb"/>
        <w:shd w:val="clear" w:color="auto" w:fill="FFFFFF"/>
        <w:spacing w:before="60" w:beforeAutospacing="0" w:after="60" w:afterAutospacing="0"/>
        <w:jc w:val="both"/>
        <w:rPr>
          <w:rFonts w:asciiTheme="minorHAnsi" w:eastAsia="MS Mincho" w:hAnsiTheme="minorHAnsi" w:cstheme="minorHAnsi"/>
          <w:sz w:val="22"/>
          <w:szCs w:val="22"/>
          <w:lang w:val="es-CO" w:eastAsia="ja-JP"/>
        </w:rPr>
      </w:pPr>
      <w:r w:rsidRPr="00AF19F3">
        <w:rPr>
          <w:rFonts w:asciiTheme="minorHAnsi" w:eastAsia="MS Mincho" w:hAnsiTheme="minorHAnsi" w:cstheme="minorHAnsi"/>
          <w:sz w:val="22"/>
          <w:szCs w:val="22"/>
          <w:lang w:val="es-CO" w:eastAsia="ja-JP"/>
        </w:rPr>
        <w:t xml:space="preserve">En adición al cumplimiento de las metas institucionales, es importante resaltar las gestiones realizadas por la administración en el desempeño de sus funciones administrativas, de control y seguimiento. A </w:t>
      </w:r>
      <w:r w:rsidR="00AF19F3" w:rsidRPr="00AF19F3">
        <w:rPr>
          <w:rFonts w:asciiTheme="minorHAnsi" w:eastAsia="MS Mincho" w:hAnsiTheme="minorHAnsi" w:cstheme="minorHAnsi"/>
          <w:sz w:val="22"/>
          <w:szCs w:val="22"/>
          <w:lang w:val="es-CO" w:eastAsia="ja-JP"/>
        </w:rPr>
        <w:t>continuación,</w:t>
      </w:r>
      <w:r w:rsidRPr="00AF19F3">
        <w:rPr>
          <w:rFonts w:asciiTheme="minorHAnsi" w:eastAsia="MS Mincho" w:hAnsiTheme="minorHAnsi" w:cstheme="minorHAnsi"/>
          <w:sz w:val="22"/>
          <w:szCs w:val="22"/>
          <w:lang w:val="es-CO" w:eastAsia="ja-JP"/>
        </w:rPr>
        <w:t xml:space="preserve"> se presentan los principales logros obtenidos en otras áreas.</w:t>
      </w:r>
    </w:p>
    <w:p w14:paraId="480DD6D2" w14:textId="77777777" w:rsidR="00E41543" w:rsidRPr="00967414" w:rsidRDefault="00E41543" w:rsidP="00E41543">
      <w:pPr>
        <w:spacing w:before="60" w:after="60"/>
        <w:rPr>
          <w:rFonts w:asciiTheme="minorHAnsi" w:hAnsiTheme="minorHAnsi" w:cstheme="minorHAnsi"/>
          <w:szCs w:val="22"/>
          <w:lang w:val="es-CO"/>
        </w:rPr>
      </w:pPr>
    </w:p>
    <w:p w14:paraId="55F70E07" w14:textId="529F4679" w:rsidR="00E41543" w:rsidRPr="00967414" w:rsidRDefault="00E41543" w:rsidP="00462B5B">
      <w:pPr>
        <w:pStyle w:val="Ttulo2"/>
        <w:numPr>
          <w:ilvl w:val="1"/>
          <w:numId w:val="7"/>
        </w:numPr>
        <w:ind w:left="1134" w:hanging="850"/>
        <w:rPr>
          <w:rFonts w:asciiTheme="minorHAnsi" w:hAnsiTheme="minorHAnsi" w:cstheme="minorHAnsi"/>
          <w:i w:val="0"/>
          <w:lang w:val="es-CO"/>
        </w:rPr>
      </w:pPr>
      <w:bookmarkStart w:id="4" w:name="_Toc442103913"/>
      <w:r w:rsidRPr="00967414">
        <w:rPr>
          <w:rFonts w:asciiTheme="minorHAnsi" w:hAnsiTheme="minorHAnsi" w:cstheme="minorHAnsi"/>
          <w:i w:val="0"/>
          <w:lang w:val="es-CO"/>
        </w:rPr>
        <w:t>Sistema de Gesión de Calidad</w:t>
      </w:r>
      <w:bookmarkEnd w:id="4"/>
    </w:p>
    <w:p w14:paraId="01E21749" w14:textId="77777777" w:rsidR="00E41543" w:rsidRPr="00967414" w:rsidRDefault="00E41543" w:rsidP="00E41543">
      <w:pPr>
        <w:spacing w:before="60" w:after="60"/>
        <w:rPr>
          <w:rFonts w:asciiTheme="minorHAnsi" w:hAnsiTheme="minorHAnsi" w:cstheme="minorHAnsi"/>
          <w:szCs w:val="22"/>
          <w:lang w:val="es-CO"/>
        </w:rPr>
      </w:pPr>
    </w:p>
    <w:p w14:paraId="7FAC77FF" w14:textId="02DAA747" w:rsidR="00E41543" w:rsidRPr="00967414" w:rsidRDefault="00AF19F3" w:rsidP="00E41543">
      <w:pPr>
        <w:pStyle w:val="NormalWeb"/>
        <w:shd w:val="clear" w:color="auto" w:fill="FFFFFF"/>
        <w:spacing w:before="60" w:beforeAutospacing="0" w:after="60" w:afterAutospacing="0"/>
        <w:jc w:val="both"/>
        <w:rPr>
          <w:rFonts w:asciiTheme="minorHAnsi" w:hAnsiTheme="minorHAnsi" w:cstheme="minorHAnsi"/>
          <w:sz w:val="22"/>
          <w:szCs w:val="22"/>
          <w:lang w:val="es-CO"/>
        </w:rPr>
      </w:pPr>
      <w:r>
        <w:rPr>
          <w:rFonts w:asciiTheme="minorHAnsi" w:hAnsiTheme="minorHAnsi" w:cstheme="minorHAnsi"/>
          <w:sz w:val="22"/>
          <w:szCs w:val="22"/>
          <w:lang w:val="es-CO"/>
        </w:rPr>
        <w:t xml:space="preserve">Durante el </w:t>
      </w:r>
      <w:r w:rsidR="00175FB8">
        <w:rPr>
          <w:rFonts w:asciiTheme="minorHAnsi" w:hAnsiTheme="minorHAnsi" w:cstheme="minorHAnsi"/>
          <w:sz w:val="22"/>
          <w:szCs w:val="22"/>
          <w:lang w:val="es-CO"/>
        </w:rPr>
        <w:t>año 201</w:t>
      </w:r>
      <w:r>
        <w:rPr>
          <w:rFonts w:asciiTheme="minorHAnsi" w:hAnsiTheme="minorHAnsi" w:cstheme="minorHAnsi"/>
          <w:sz w:val="22"/>
          <w:szCs w:val="22"/>
          <w:lang w:val="es-CO"/>
        </w:rPr>
        <w:t xml:space="preserve">7 el equipo de calidad continuó con su gestión para el desarrollo y profundización del </w:t>
      </w:r>
      <w:r w:rsidR="00E41543" w:rsidRPr="00967414">
        <w:rPr>
          <w:rFonts w:asciiTheme="minorHAnsi" w:hAnsiTheme="minorHAnsi" w:cstheme="minorHAnsi"/>
          <w:sz w:val="22"/>
          <w:szCs w:val="22"/>
          <w:lang w:val="es-CO"/>
        </w:rPr>
        <w:t>Sistema Integrado de Gestión de la entidad. Las actividades realizadas en este grupo se enfocaron en las siguientes:</w:t>
      </w:r>
    </w:p>
    <w:p w14:paraId="70162D9C" w14:textId="77777777" w:rsidR="00E41543" w:rsidRPr="00967414" w:rsidRDefault="00E41543" w:rsidP="00E41543">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1020FAF6" w14:textId="6DC26EDE" w:rsidR="009424AE" w:rsidRPr="00967414" w:rsidRDefault="009424AE" w:rsidP="00462B5B">
      <w:pPr>
        <w:pStyle w:val="Ttulo3"/>
        <w:numPr>
          <w:ilvl w:val="2"/>
          <w:numId w:val="7"/>
        </w:numPr>
        <w:spacing w:before="60"/>
        <w:rPr>
          <w:rFonts w:asciiTheme="minorHAnsi" w:hAnsiTheme="minorHAnsi" w:cstheme="minorHAnsi"/>
          <w:szCs w:val="22"/>
          <w:lang w:val="es-CO"/>
        </w:rPr>
      </w:pPr>
      <w:bookmarkStart w:id="5" w:name="_Toc442103914"/>
      <w:r w:rsidRPr="00967414">
        <w:rPr>
          <w:rFonts w:asciiTheme="minorHAnsi" w:hAnsiTheme="minorHAnsi" w:cstheme="minorHAnsi"/>
          <w:szCs w:val="22"/>
          <w:lang w:val="es-CO"/>
        </w:rPr>
        <w:t>Planeación Estratégica</w:t>
      </w:r>
      <w:bookmarkEnd w:id="5"/>
    </w:p>
    <w:p w14:paraId="60497F48" w14:textId="7E597B03" w:rsidR="009424AE" w:rsidRPr="00967414" w:rsidRDefault="009424AE" w:rsidP="009424AE">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 xml:space="preserve">Durante el </w:t>
      </w:r>
      <w:r w:rsidR="00AF19F3">
        <w:rPr>
          <w:rFonts w:asciiTheme="minorHAnsi" w:hAnsiTheme="minorHAnsi" w:cstheme="minorHAnsi"/>
          <w:sz w:val="22"/>
          <w:szCs w:val="22"/>
          <w:lang w:val="es-CO"/>
        </w:rPr>
        <w:t>mes de diciembre de 2016 s</w:t>
      </w:r>
      <w:r w:rsidRPr="00967414">
        <w:rPr>
          <w:rFonts w:asciiTheme="minorHAnsi" w:hAnsiTheme="minorHAnsi" w:cstheme="minorHAnsi"/>
          <w:sz w:val="22"/>
          <w:szCs w:val="22"/>
          <w:lang w:val="es-CO"/>
        </w:rPr>
        <w:t>e realizó la validación de Plan Estratégico con el nivel directivo, se realizó la alineación del Plan de Acción con dicho documento de Planeación Estratégica, y se terminaron de definir los indicadores a hacerle seguimiento a partir de la vigencia 201</w:t>
      </w:r>
      <w:r w:rsidR="00AF19F3">
        <w:rPr>
          <w:rFonts w:asciiTheme="minorHAnsi" w:hAnsiTheme="minorHAnsi" w:cstheme="minorHAnsi"/>
          <w:sz w:val="22"/>
          <w:szCs w:val="22"/>
          <w:lang w:val="es-CO"/>
        </w:rPr>
        <w:t>7</w:t>
      </w:r>
      <w:r w:rsidRPr="00967414">
        <w:rPr>
          <w:rFonts w:asciiTheme="minorHAnsi" w:hAnsiTheme="minorHAnsi" w:cstheme="minorHAnsi"/>
          <w:sz w:val="22"/>
          <w:szCs w:val="22"/>
          <w:lang w:val="es-CO"/>
        </w:rPr>
        <w:t>.</w:t>
      </w:r>
    </w:p>
    <w:p w14:paraId="69E37792" w14:textId="77777777" w:rsidR="00E41543" w:rsidRPr="00967414" w:rsidRDefault="00E41543" w:rsidP="00991370">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69E1470F" w14:textId="21DF7F01" w:rsidR="00991370" w:rsidRDefault="00991370" w:rsidP="00462B5B">
      <w:pPr>
        <w:pStyle w:val="Ttulo3"/>
        <w:numPr>
          <w:ilvl w:val="2"/>
          <w:numId w:val="7"/>
        </w:numPr>
        <w:spacing w:before="60"/>
        <w:ind w:left="1072" w:hanging="505"/>
        <w:rPr>
          <w:rFonts w:asciiTheme="minorHAnsi" w:hAnsiTheme="minorHAnsi" w:cstheme="minorHAnsi"/>
          <w:szCs w:val="22"/>
          <w:lang w:val="es-CO"/>
        </w:rPr>
      </w:pPr>
      <w:bookmarkStart w:id="6" w:name="_Toc442103917"/>
      <w:r w:rsidRPr="00967414">
        <w:rPr>
          <w:rFonts w:asciiTheme="minorHAnsi" w:hAnsiTheme="minorHAnsi" w:cstheme="minorHAnsi"/>
          <w:szCs w:val="22"/>
          <w:lang w:val="es-CO"/>
        </w:rPr>
        <w:t>Gestión del Conocimiento</w:t>
      </w:r>
      <w:bookmarkEnd w:id="6"/>
    </w:p>
    <w:p w14:paraId="16180C0D" w14:textId="1A8F6DFB" w:rsidR="00AF19F3" w:rsidRPr="00AF19F3" w:rsidRDefault="00AF19F3" w:rsidP="00AF19F3">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AF19F3">
        <w:rPr>
          <w:rFonts w:asciiTheme="minorHAnsi" w:hAnsiTheme="minorHAnsi" w:cstheme="minorHAnsi"/>
          <w:sz w:val="22"/>
          <w:szCs w:val="22"/>
          <w:lang w:val="es-CO"/>
        </w:rPr>
        <w:t xml:space="preserve">A lo largo de la vigencia se acompañó a las </w:t>
      </w:r>
      <w:r>
        <w:rPr>
          <w:rFonts w:asciiTheme="minorHAnsi" w:hAnsiTheme="minorHAnsi" w:cstheme="minorHAnsi"/>
          <w:sz w:val="22"/>
          <w:szCs w:val="22"/>
          <w:lang w:val="es-CO"/>
        </w:rPr>
        <w:t xml:space="preserve">diferentes dependencias de la entidad en la </w:t>
      </w:r>
      <w:r w:rsidR="00571DCB">
        <w:rPr>
          <w:rFonts w:asciiTheme="minorHAnsi" w:hAnsiTheme="minorHAnsi" w:cstheme="minorHAnsi"/>
          <w:sz w:val="22"/>
          <w:szCs w:val="22"/>
          <w:lang w:val="es-CO"/>
        </w:rPr>
        <w:t>actualización y ajuste de los documentos que componen el sistema, así mismo, durante el mes de diciembre se realizó la tercera féria del conocimiento, la cual tuvo como énfasis la transparencia institucional. De igual manera, se inició el trabajo para el ajuste del Manual de Supervisión e Interventoría.</w:t>
      </w:r>
    </w:p>
    <w:p w14:paraId="30F0050A" w14:textId="2967C225" w:rsidR="00AF19F3" w:rsidRDefault="00AF19F3" w:rsidP="00AF19F3">
      <w:pPr>
        <w:rPr>
          <w:lang w:val="es-CO"/>
        </w:rPr>
      </w:pPr>
    </w:p>
    <w:p w14:paraId="315D924B" w14:textId="77777777" w:rsidR="00AF19F3" w:rsidRPr="00AF19F3" w:rsidRDefault="00AF19F3" w:rsidP="00AF19F3">
      <w:pPr>
        <w:rPr>
          <w:lang w:val="es-CO"/>
        </w:rPr>
      </w:pPr>
    </w:p>
    <w:p w14:paraId="17AC1BB9" w14:textId="77777777" w:rsidR="002E2770" w:rsidRPr="00967414" w:rsidRDefault="002E2770" w:rsidP="002E2770">
      <w:pPr>
        <w:pStyle w:val="Prrafodelista"/>
        <w:spacing w:after="0" w:line="240" w:lineRule="auto"/>
        <w:ind w:left="709"/>
        <w:jc w:val="both"/>
        <w:rPr>
          <w:rFonts w:asciiTheme="minorHAnsi" w:hAnsiTheme="minorHAnsi" w:cstheme="minorHAnsi"/>
        </w:rPr>
      </w:pPr>
    </w:p>
    <w:p w14:paraId="33AE6AA0" w14:textId="7E6EFEDA" w:rsidR="00991370" w:rsidRDefault="00E0209B" w:rsidP="00462B5B">
      <w:pPr>
        <w:pStyle w:val="Ttulo2"/>
        <w:numPr>
          <w:ilvl w:val="2"/>
          <w:numId w:val="7"/>
        </w:numPr>
        <w:rPr>
          <w:rFonts w:asciiTheme="minorHAnsi" w:hAnsiTheme="minorHAnsi" w:cstheme="minorHAnsi"/>
          <w:i w:val="0"/>
          <w:lang w:val="es-CO"/>
        </w:rPr>
      </w:pPr>
      <w:r w:rsidRPr="00E0209B">
        <w:rPr>
          <w:rFonts w:asciiTheme="minorHAnsi" w:hAnsiTheme="minorHAnsi" w:cstheme="minorHAnsi"/>
          <w:i w:val="0"/>
          <w:lang w:val="es-CO"/>
        </w:rPr>
        <w:t>Plan Anticorrupción y de Atención al C</w:t>
      </w:r>
      <w:r w:rsidR="00175FB8" w:rsidRPr="00E0209B">
        <w:rPr>
          <w:rFonts w:asciiTheme="minorHAnsi" w:hAnsiTheme="minorHAnsi" w:cstheme="minorHAnsi"/>
          <w:i w:val="0"/>
          <w:lang w:val="es-CO"/>
        </w:rPr>
        <w:t>i</w:t>
      </w:r>
      <w:r w:rsidRPr="00E0209B">
        <w:rPr>
          <w:rFonts w:asciiTheme="minorHAnsi" w:hAnsiTheme="minorHAnsi" w:cstheme="minorHAnsi"/>
          <w:i w:val="0"/>
          <w:lang w:val="es-CO"/>
        </w:rPr>
        <w:t>udadano</w:t>
      </w:r>
    </w:p>
    <w:p w14:paraId="4F423570" w14:textId="5090A98E" w:rsidR="00E0209B" w:rsidRDefault="00E0209B" w:rsidP="00845B38">
      <w:pPr>
        <w:spacing w:before="60" w:after="60"/>
        <w:rPr>
          <w:rFonts w:asciiTheme="minorHAnsi" w:hAnsiTheme="minorHAnsi" w:cstheme="minorHAnsi"/>
          <w:szCs w:val="22"/>
          <w:lang w:val="es-CO"/>
        </w:rPr>
      </w:pPr>
      <w:r>
        <w:rPr>
          <w:rFonts w:asciiTheme="minorHAnsi" w:hAnsiTheme="minorHAnsi" w:cstheme="minorHAnsi"/>
          <w:szCs w:val="22"/>
          <w:lang w:val="es-CO"/>
        </w:rPr>
        <w:t>Durante la vigencia 201</w:t>
      </w:r>
      <w:r w:rsidR="00AA214E">
        <w:rPr>
          <w:rFonts w:asciiTheme="minorHAnsi" w:hAnsiTheme="minorHAnsi" w:cstheme="minorHAnsi"/>
          <w:szCs w:val="22"/>
          <w:lang w:val="es-CO"/>
        </w:rPr>
        <w:t>7</w:t>
      </w:r>
      <w:r>
        <w:rPr>
          <w:rFonts w:asciiTheme="minorHAnsi" w:hAnsiTheme="minorHAnsi" w:cstheme="minorHAnsi"/>
          <w:szCs w:val="22"/>
          <w:lang w:val="es-CO"/>
        </w:rPr>
        <w:t>, las acciones establecidas en el Plan se orientaron a mejorar la transparencia en las actuaciones de la Entidad, su publicidad y acercamiento con la ciudadanía y partes interesadas.</w:t>
      </w:r>
    </w:p>
    <w:p w14:paraId="20C4CF32" w14:textId="66D97EC8" w:rsidR="00E0209B" w:rsidRDefault="00E0209B" w:rsidP="00845B38">
      <w:pPr>
        <w:spacing w:before="60" w:after="60"/>
        <w:rPr>
          <w:rFonts w:asciiTheme="minorHAnsi" w:hAnsiTheme="minorHAnsi" w:cstheme="minorHAnsi"/>
          <w:szCs w:val="22"/>
          <w:lang w:val="es-CO"/>
        </w:rPr>
      </w:pPr>
      <w:r>
        <w:rPr>
          <w:rFonts w:asciiTheme="minorHAnsi" w:hAnsiTheme="minorHAnsi" w:cstheme="minorHAnsi"/>
          <w:szCs w:val="22"/>
          <w:lang w:val="es-CO"/>
        </w:rPr>
        <w:t xml:space="preserve">En desarrollo </w:t>
      </w:r>
      <w:r w:rsidR="00AA214E">
        <w:rPr>
          <w:rFonts w:asciiTheme="minorHAnsi" w:hAnsiTheme="minorHAnsi" w:cstheme="minorHAnsi"/>
          <w:szCs w:val="22"/>
          <w:lang w:val="es-CO"/>
        </w:rPr>
        <w:t>de este</w:t>
      </w:r>
      <w:r>
        <w:rPr>
          <w:rFonts w:asciiTheme="minorHAnsi" w:hAnsiTheme="minorHAnsi" w:cstheme="minorHAnsi"/>
          <w:szCs w:val="22"/>
          <w:lang w:val="es-CO"/>
        </w:rPr>
        <w:t xml:space="preserve">, se realizó la revisión y ajuste del Mapa de Riesgos, para tal fin se realizaron reuniones trimestrales en las cuales los responsables de monitoreo de los riesgos de corrupción tuvieron la oportunidad de verificar la formulación de </w:t>
      </w:r>
      <w:r w:rsidR="00AA214E">
        <w:rPr>
          <w:rFonts w:asciiTheme="minorHAnsi" w:hAnsiTheme="minorHAnsi" w:cstheme="minorHAnsi"/>
          <w:szCs w:val="22"/>
          <w:lang w:val="es-CO"/>
        </w:rPr>
        <w:t>estos</w:t>
      </w:r>
      <w:r>
        <w:rPr>
          <w:rFonts w:asciiTheme="minorHAnsi" w:hAnsiTheme="minorHAnsi" w:cstheme="minorHAnsi"/>
          <w:szCs w:val="22"/>
          <w:lang w:val="es-CO"/>
        </w:rPr>
        <w:t xml:space="preserve"> y en los casos pertinentes se realizaron ajustes.</w:t>
      </w:r>
    </w:p>
    <w:p w14:paraId="6A63D1B3" w14:textId="2966CEF1" w:rsidR="00D52B7E" w:rsidRDefault="00D52B7E" w:rsidP="00845B38">
      <w:pPr>
        <w:spacing w:before="60" w:after="60"/>
        <w:rPr>
          <w:rFonts w:asciiTheme="minorHAnsi" w:hAnsiTheme="minorHAnsi" w:cstheme="minorHAnsi"/>
          <w:szCs w:val="22"/>
          <w:lang w:val="es-CO"/>
        </w:rPr>
      </w:pPr>
      <w:r>
        <w:rPr>
          <w:rFonts w:asciiTheme="minorHAnsi" w:hAnsiTheme="minorHAnsi" w:cstheme="minorHAnsi"/>
          <w:szCs w:val="22"/>
          <w:lang w:val="es-CO"/>
        </w:rPr>
        <w:lastRenderedPageBreak/>
        <w:t>En cuanto a los trámites de la entidad, durante la vigencia se trabajo con los encargados del SUIT en la revisión de los trámites de la Agencia incluidos en el sistema y se observó que se encuentran totalmente actualizados</w:t>
      </w:r>
      <w:r w:rsidR="00AA214E">
        <w:rPr>
          <w:rFonts w:asciiTheme="minorHAnsi" w:hAnsiTheme="minorHAnsi" w:cstheme="minorHAnsi"/>
          <w:szCs w:val="22"/>
          <w:lang w:val="es-CO"/>
        </w:rPr>
        <w:t>.</w:t>
      </w:r>
    </w:p>
    <w:p w14:paraId="67E30657" w14:textId="0619B135" w:rsidR="00D52B7E" w:rsidRDefault="00D52B7E" w:rsidP="00845B38">
      <w:pPr>
        <w:spacing w:before="60" w:after="60"/>
        <w:rPr>
          <w:rFonts w:asciiTheme="minorHAnsi" w:hAnsiTheme="minorHAnsi" w:cstheme="minorHAnsi"/>
          <w:szCs w:val="22"/>
          <w:lang w:val="es-CO"/>
        </w:rPr>
      </w:pPr>
      <w:r>
        <w:rPr>
          <w:rFonts w:asciiTheme="minorHAnsi" w:hAnsiTheme="minorHAnsi" w:cstheme="minorHAnsi"/>
          <w:szCs w:val="22"/>
          <w:lang w:val="es-CO"/>
        </w:rPr>
        <w:t xml:space="preserve">En cuanto, a la estrategia de Rendición de Cuentas, en la vigencia se realizaron </w:t>
      </w:r>
      <w:r w:rsidR="00AA214E">
        <w:rPr>
          <w:rFonts w:asciiTheme="minorHAnsi" w:hAnsiTheme="minorHAnsi" w:cstheme="minorHAnsi"/>
          <w:szCs w:val="22"/>
          <w:lang w:val="es-CO"/>
        </w:rPr>
        <w:t>2</w:t>
      </w:r>
      <w:r>
        <w:rPr>
          <w:rFonts w:asciiTheme="minorHAnsi" w:hAnsiTheme="minorHAnsi" w:cstheme="minorHAnsi"/>
          <w:szCs w:val="22"/>
          <w:lang w:val="es-CO"/>
        </w:rPr>
        <w:t xml:space="preserve"> Audiencias Públicas, la primera de ellas en RTVC la cual se transmitió a través del </w:t>
      </w:r>
      <w:r w:rsidR="00B9095C">
        <w:rPr>
          <w:rFonts w:asciiTheme="minorHAnsi" w:hAnsiTheme="minorHAnsi" w:cstheme="minorHAnsi"/>
          <w:szCs w:val="22"/>
          <w:lang w:val="es-CO"/>
        </w:rPr>
        <w:t>Canal Institucional y Str</w:t>
      </w:r>
      <w:r>
        <w:rPr>
          <w:rFonts w:asciiTheme="minorHAnsi" w:hAnsiTheme="minorHAnsi" w:cstheme="minorHAnsi"/>
          <w:szCs w:val="22"/>
          <w:lang w:val="es-CO"/>
        </w:rPr>
        <w:t xml:space="preserve">eaming, </w:t>
      </w:r>
      <w:r w:rsidR="00B9095C">
        <w:rPr>
          <w:rFonts w:asciiTheme="minorHAnsi" w:hAnsiTheme="minorHAnsi" w:cstheme="minorHAnsi"/>
          <w:szCs w:val="22"/>
          <w:lang w:val="es-CO"/>
        </w:rPr>
        <w:t>la ultima de ellas correspondió a la Audiencia Sectorial real</w:t>
      </w:r>
      <w:r w:rsidR="00AA214E">
        <w:rPr>
          <w:rFonts w:asciiTheme="minorHAnsi" w:hAnsiTheme="minorHAnsi" w:cstheme="minorHAnsi"/>
          <w:szCs w:val="22"/>
          <w:lang w:val="es-CO"/>
        </w:rPr>
        <w:t>i</w:t>
      </w:r>
      <w:r w:rsidR="00B9095C">
        <w:rPr>
          <w:rFonts w:asciiTheme="minorHAnsi" w:hAnsiTheme="minorHAnsi" w:cstheme="minorHAnsi"/>
          <w:szCs w:val="22"/>
          <w:lang w:val="es-CO"/>
        </w:rPr>
        <w:t xml:space="preserve">zada en diciembre, en desarrollo de cada una de ellas se tuvo la oportunidad </w:t>
      </w:r>
      <w:r w:rsidR="00810EDC">
        <w:rPr>
          <w:rFonts w:asciiTheme="minorHAnsi" w:hAnsiTheme="minorHAnsi" w:cstheme="minorHAnsi"/>
          <w:szCs w:val="22"/>
          <w:lang w:val="es-CO"/>
        </w:rPr>
        <w:t>de presentar a la ciudadanía las principales realizaciones de la Agencia, así como obtener retroalimentación de las personas respecto de sus intereses e inquietudes. Adicional a las audiencias P</w:t>
      </w:r>
      <w:r w:rsidR="00AA214E">
        <w:rPr>
          <w:rFonts w:asciiTheme="minorHAnsi" w:hAnsiTheme="minorHAnsi" w:cstheme="minorHAnsi"/>
          <w:szCs w:val="22"/>
          <w:lang w:val="es-CO"/>
        </w:rPr>
        <w:t>ú</w:t>
      </w:r>
      <w:r w:rsidR="00810EDC">
        <w:rPr>
          <w:rFonts w:asciiTheme="minorHAnsi" w:hAnsiTheme="minorHAnsi" w:cstheme="minorHAnsi"/>
          <w:szCs w:val="22"/>
          <w:lang w:val="es-CO"/>
        </w:rPr>
        <w:t xml:space="preserve">blicas en la vigencia se implementaron otros espacios de rendición de cuentas, </w:t>
      </w:r>
      <w:r w:rsidR="00AA214E">
        <w:rPr>
          <w:rFonts w:asciiTheme="minorHAnsi" w:hAnsiTheme="minorHAnsi" w:cstheme="minorHAnsi"/>
          <w:szCs w:val="22"/>
          <w:lang w:val="es-CO"/>
        </w:rPr>
        <w:t>a través</w:t>
      </w:r>
      <w:r w:rsidR="00810EDC">
        <w:rPr>
          <w:rFonts w:asciiTheme="minorHAnsi" w:hAnsiTheme="minorHAnsi" w:cstheme="minorHAnsi"/>
          <w:szCs w:val="22"/>
          <w:lang w:val="es-CO"/>
        </w:rPr>
        <w:t xml:space="preserve"> de los cuales se tuvo la oportunidad de que en un encuentro cara a cara con las comunidades, obtener por parte de ellos sus inquietudes y sugerencias para el desarrollo de los proyectos que se desarrollan en el área de influencia de sus respectivas comunidades. A lo largo de la vigencia se tuvo la oportunidad de desarrollar otros espacios, algunos de estos fueron la participación </w:t>
      </w:r>
      <w:r w:rsidR="00AA214E">
        <w:rPr>
          <w:rFonts w:asciiTheme="minorHAnsi" w:hAnsiTheme="minorHAnsi" w:cstheme="minorHAnsi"/>
          <w:szCs w:val="22"/>
          <w:lang w:val="es-CO"/>
        </w:rPr>
        <w:t xml:space="preserve">las mesas de concertación en córdoba </w:t>
      </w:r>
      <w:r w:rsidR="00810EDC">
        <w:rPr>
          <w:rFonts w:asciiTheme="minorHAnsi" w:hAnsiTheme="minorHAnsi" w:cstheme="minorHAnsi"/>
          <w:szCs w:val="22"/>
          <w:lang w:val="es-CO"/>
        </w:rPr>
        <w:t>y el Congreso Colombiano de Infraest</w:t>
      </w:r>
      <w:r w:rsidR="00AA214E">
        <w:rPr>
          <w:rFonts w:asciiTheme="minorHAnsi" w:hAnsiTheme="minorHAnsi" w:cstheme="minorHAnsi"/>
          <w:szCs w:val="22"/>
          <w:lang w:val="es-CO"/>
        </w:rPr>
        <w:t>r</w:t>
      </w:r>
      <w:r w:rsidR="00810EDC">
        <w:rPr>
          <w:rFonts w:asciiTheme="minorHAnsi" w:hAnsiTheme="minorHAnsi" w:cstheme="minorHAnsi"/>
          <w:szCs w:val="22"/>
          <w:lang w:val="es-CO"/>
        </w:rPr>
        <w:t>uctura.</w:t>
      </w:r>
    </w:p>
    <w:p w14:paraId="44F031ED" w14:textId="18E3E7BE" w:rsidR="00810EDC" w:rsidRDefault="00810EDC" w:rsidP="00845B38">
      <w:pPr>
        <w:spacing w:before="60" w:after="60"/>
        <w:rPr>
          <w:rFonts w:asciiTheme="minorHAnsi" w:hAnsiTheme="minorHAnsi" w:cstheme="minorHAnsi"/>
          <w:szCs w:val="22"/>
          <w:lang w:val="es-CO"/>
        </w:rPr>
      </w:pPr>
    </w:p>
    <w:p w14:paraId="7A3E31CC" w14:textId="2D8FF9BE" w:rsidR="004A2BC9" w:rsidRDefault="00D954B3" w:rsidP="00845B38">
      <w:pPr>
        <w:spacing w:before="60" w:after="60"/>
        <w:rPr>
          <w:rFonts w:asciiTheme="minorHAnsi" w:hAnsiTheme="minorHAnsi" w:cstheme="minorHAnsi"/>
          <w:szCs w:val="22"/>
          <w:lang w:val="es-CO"/>
        </w:rPr>
      </w:pPr>
      <w:r>
        <w:rPr>
          <w:rFonts w:asciiTheme="minorHAnsi" w:hAnsiTheme="minorHAnsi" w:cstheme="minorHAnsi"/>
          <w:szCs w:val="22"/>
          <w:lang w:val="es-CO"/>
        </w:rPr>
        <w:t>Respecto de</w:t>
      </w:r>
      <w:r w:rsidR="004A2BC9">
        <w:rPr>
          <w:rFonts w:asciiTheme="minorHAnsi" w:hAnsiTheme="minorHAnsi" w:cstheme="minorHAnsi"/>
          <w:szCs w:val="22"/>
          <w:lang w:val="es-CO"/>
        </w:rPr>
        <w:t xml:space="preserve"> las iniciativas adicionales, se continuó con la firma por parte de los evaluadores de los proyectos presentados a la Agencia de un acuerdo de confidencialidad, el cual se complementa con el estricto protocolo en la recepción y evaluación de las propuestas. En el mismo sentido, la Vicepresidencia Jurídica trabajando coordinadamente con la Agencia para la Defensa del Estado, formuló e implemento la primera política de daño antijurídico en la Entidad, la cual busca reducir el número de demandas presentadas a la Entidad, de igual manera se </w:t>
      </w:r>
      <w:r w:rsidR="001C18DE">
        <w:rPr>
          <w:rFonts w:asciiTheme="minorHAnsi" w:hAnsiTheme="minorHAnsi" w:cstheme="minorHAnsi"/>
          <w:szCs w:val="22"/>
          <w:lang w:val="es-CO"/>
        </w:rPr>
        <w:t>adoptaron</w:t>
      </w:r>
      <w:r w:rsidR="004A2BC9">
        <w:rPr>
          <w:rFonts w:asciiTheme="minorHAnsi" w:hAnsiTheme="minorHAnsi" w:cstheme="minorHAnsi"/>
          <w:szCs w:val="22"/>
          <w:lang w:val="es-CO"/>
        </w:rPr>
        <w:t xml:space="preserve"> los procedimientos estándar provistos por la Agencia de Defensa Judicial. Finalmente, todos y cada uno de los servidores que se vinculan a la Agencia </w:t>
      </w:r>
      <w:r w:rsidR="009144AA">
        <w:rPr>
          <w:rFonts w:asciiTheme="minorHAnsi" w:hAnsiTheme="minorHAnsi" w:cstheme="minorHAnsi"/>
          <w:szCs w:val="22"/>
          <w:lang w:val="es-CO"/>
        </w:rPr>
        <w:t>pasan por el polígrafo antes de su ingreso a la entidad.</w:t>
      </w:r>
    </w:p>
    <w:p w14:paraId="1C1356CC" w14:textId="77777777" w:rsidR="00021E39" w:rsidRDefault="00021E39" w:rsidP="00021E39">
      <w:pPr>
        <w:pStyle w:val="Ttulo2"/>
        <w:numPr>
          <w:ilvl w:val="0"/>
          <w:numId w:val="0"/>
        </w:numPr>
        <w:rPr>
          <w:rFonts w:asciiTheme="minorHAnsi" w:eastAsia="MS Mincho" w:hAnsiTheme="minorHAnsi" w:cstheme="minorHAnsi"/>
          <w:b w:val="0"/>
          <w:bCs w:val="0"/>
          <w:i w:val="0"/>
          <w:iCs w:val="0"/>
          <w:szCs w:val="22"/>
          <w:lang w:val="es-CO"/>
        </w:rPr>
      </w:pPr>
      <w:bookmarkStart w:id="7" w:name="_Toc442103921"/>
    </w:p>
    <w:p w14:paraId="083F2232" w14:textId="07EE6B01" w:rsidR="004A747B" w:rsidRPr="00967414" w:rsidRDefault="00117356" w:rsidP="00462B5B">
      <w:pPr>
        <w:pStyle w:val="Ttulo2"/>
        <w:numPr>
          <w:ilvl w:val="2"/>
          <w:numId w:val="7"/>
        </w:numPr>
        <w:rPr>
          <w:rFonts w:asciiTheme="minorHAnsi" w:hAnsiTheme="minorHAnsi" w:cstheme="minorHAnsi"/>
          <w:i w:val="0"/>
          <w:lang w:val="es-CO"/>
        </w:rPr>
      </w:pPr>
      <w:r w:rsidRPr="00967414">
        <w:rPr>
          <w:rFonts w:asciiTheme="minorHAnsi" w:hAnsiTheme="minorHAnsi" w:cstheme="minorHAnsi"/>
          <w:i w:val="0"/>
          <w:lang w:val="es-CO"/>
        </w:rPr>
        <w:t>Gestión en Recursos Humanos</w:t>
      </w:r>
      <w:bookmarkEnd w:id="7"/>
    </w:p>
    <w:p w14:paraId="64FEFB15" w14:textId="77777777" w:rsidR="003C08D4" w:rsidRPr="00967414" w:rsidRDefault="003C08D4" w:rsidP="00845B38">
      <w:pPr>
        <w:spacing w:before="60" w:after="60"/>
        <w:rPr>
          <w:rFonts w:asciiTheme="minorHAnsi" w:hAnsiTheme="minorHAnsi" w:cstheme="minorHAnsi"/>
          <w:szCs w:val="22"/>
          <w:lang w:val="es-CO"/>
        </w:rPr>
      </w:pPr>
    </w:p>
    <w:p w14:paraId="46524379" w14:textId="77777777" w:rsidR="00117356" w:rsidRPr="00967414" w:rsidRDefault="00117356" w:rsidP="00DA4E4F">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Plan Estratégico de Talento Humano se encuentra compuesto de los siguientes ejes:</w:t>
      </w:r>
    </w:p>
    <w:p w14:paraId="0814C38B" w14:textId="77777777" w:rsidR="00117356" w:rsidRPr="00967414" w:rsidRDefault="00117356" w:rsidP="00DA4E4F">
      <w:pPr>
        <w:spacing w:before="60" w:after="60"/>
        <w:rPr>
          <w:rFonts w:asciiTheme="minorHAnsi" w:hAnsiTheme="minorHAnsi" w:cstheme="minorHAnsi"/>
          <w:szCs w:val="22"/>
          <w:lang w:val="es-CO"/>
        </w:rPr>
      </w:pPr>
    </w:p>
    <w:p w14:paraId="7F5A1B28" w14:textId="623BD876" w:rsidR="00117356" w:rsidRPr="00967414" w:rsidRDefault="00117356" w:rsidP="00462B5B">
      <w:pPr>
        <w:pStyle w:val="Ttulo3"/>
        <w:numPr>
          <w:ilvl w:val="3"/>
          <w:numId w:val="7"/>
        </w:numPr>
        <w:spacing w:before="60"/>
        <w:rPr>
          <w:rFonts w:asciiTheme="minorHAnsi" w:hAnsiTheme="minorHAnsi" w:cstheme="minorHAnsi"/>
          <w:szCs w:val="22"/>
          <w:lang w:val="es-CO"/>
        </w:rPr>
      </w:pPr>
      <w:bookmarkStart w:id="8" w:name="_Toc442103922"/>
      <w:r w:rsidRPr="00967414">
        <w:rPr>
          <w:rFonts w:asciiTheme="minorHAnsi" w:hAnsiTheme="minorHAnsi" w:cstheme="minorHAnsi"/>
          <w:szCs w:val="22"/>
          <w:lang w:val="es-CO"/>
        </w:rPr>
        <w:t>Plan Institucional de Capacitación</w:t>
      </w:r>
      <w:bookmarkEnd w:id="8"/>
    </w:p>
    <w:p w14:paraId="4480A381" w14:textId="77777777" w:rsidR="00891FB2" w:rsidRDefault="00891FB2" w:rsidP="00DA4E4F">
      <w:pPr>
        <w:spacing w:before="60" w:after="60"/>
        <w:rPr>
          <w:rFonts w:asciiTheme="minorHAnsi" w:hAnsiTheme="minorHAnsi" w:cstheme="minorHAnsi"/>
          <w:szCs w:val="22"/>
          <w:lang w:val="es-CO"/>
        </w:rPr>
      </w:pPr>
      <w:r>
        <w:rPr>
          <w:rFonts w:asciiTheme="minorHAnsi" w:hAnsiTheme="minorHAnsi" w:cstheme="minorHAnsi"/>
          <w:szCs w:val="22"/>
          <w:lang w:val="es-CO"/>
        </w:rPr>
        <w:t>En la vigencia de realizó la encuesta para la formulación del Plan Institucional de Capacitación – PIC, el cual arrojó que los servidores de la entidad principalmente requieren de capacitación en temas actualización jurídica en contratación, en temas de liderazgo y uso de herramientas informáticas.</w:t>
      </w:r>
    </w:p>
    <w:p w14:paraId="6C022612" w14:textId="630B633F" w:rsidR="00117356" w:rsidRDefault="00891FB2" w:rsidP="00DA4E4F">
      <w:pPr>
        <w:spacing w:before="60" w:after="60"/>
        <w:rPr>
          <w:rFonts w:asciiTheme="minorHAnsi" w:hAnsiTheme="minorHAnsi" w:cstheme="minorHAnsi"/>
          <w:szCs w:val="22"/>
          <w:lang w:val="es-CO"/>
        </w:rPr>
      </w:pPr>
      <w:r>
        <w:rPr>
          <w:rFonts w:asciiTheme="minorHAnsi" w:hAnsiTheme="minorHAnsi" w:cstheme="minorHAnsi"/>
          <w:szCs w:val="22"/>
          <w:lang w:val="es-CO"/>
        </w:rPr>
        <w:t xml:space="preserve">Dada la restricción presupuestal la Agencia implementó un campus virtual llamado UNIANI, a través </w:t>
      </w:r>
      <w:r w:rsidR="00777F75">
        <w:rPr>
          <w:rFonts w:asciiTheme="minorHAnsi" w:hAnsiTheme="minorHAnsi" w:cstheme="minorHAnsi"/>
          <w:szCs w:val="22"/>
          <w:lang w:val="es-CO"/>
        </w:rPr>
        <w:t>de este</w:t>
      </w:r>
      <w:r>
        <w:rPr>
          <w:rFonts w:asciiTheme="minorHAnsi" w:hAnsiTheme="minorHAnsi" w:cstheme="minorHAnsi"/>
          <w:szCs w:val="22"/>
          <w:lang w:val="es-CO"/>
        </w:rPr>
        <w:t>, se ofrece capacitación en línea y gratuita a los servidores de la entidad, dicho campus nos ha permitido capacitar a los servidores de Planta y Contratistas en telas tales como manejo del Sistema Orfeo, Manejo de las tablas de retención documental.</w:t>
      </w:r>
    </w:p>
    <w:p w14:paraId="3C329291" w14:textId="03676DA5" w:rsidR="00891FB2" w:rsidRPr="00967414" w:rsidRDefault="00891FB2" w:rsidP="00DA4E4F">
      <w:pPr>
        <w:spacing w:before="60" w:after="60"/>
        <w:rPr>
          <w:rFonts w:asciiTheme="minorHAnsi" w:hAnsiTheme="minorHAnsi" w:cstheme="minorHAnsi"/>
          <w:szCs w:val="22"/>
          <w:lang w:val="es-CO"/>
        </w:rPr>
      </w:pPr>
      <w:r>
        <w:rPr>
          <w:rFonts w:asciiTheme="minorHAnsi" w:hAnsiTheme="minorHAnsi" w:cstheme="minorHAnsi"/>
          <w:szCs w:val="22"/>
          <w:lang w:val="es-CO"/>
        </w:rPr>
        <w:lastRenderedPageBreak/>
        <w:t>Así mismo, la Agencia conciente del potencial del talento humano de sus servidores, implementó jor</w:t>
      </w:r>
      <w:r w:rsidR="00777F75">
        <w:rPr>
          <w:rFonts w:asciiTheme="minorHAnsi" w:hAnsiTheme="minorHAnsi" w:cstheme="minorHAnsi"/>
          <w:szCs w:val="22"/>
          <w:lang w:val="es-CO"/>
        </w:rPr>
        <w:t>n</w:t>
      </w:r>
      <w:r>
        <w:rPr>
          <w:rFonts w:asciiTheme="minorHAnsi" w:hAnsiTheme="minorHAnsi" w:cstheme="minorHAnsi"/>
          <w:szCs w:val="22"/>
          <w:lang w:val="es-CO"/>
        </w:rPr>
        <w:t>adas de capacitación dictadas por personal que labora en la entidad, es así como en la vigencia se dictaron cursos de Finanzas para no financieros y modelación de túneles. Se espera en la vigencia 201</w:t>
      </w:r>
      <w:r w:rsidR="00777F75">
        <w:rPr>
          <w:rFonts w:asciiTheme="minorHAnsi" w:hAnsiTheme="minorHAnsi" w:cstheme="minorHAnsi"/>
          <w:szCs w:val="22"/>
          <w:lang w:val="es-CO"/>
        </w:rPr>
        <w:t>8</w:t>
      </w:r>
      <w:r>
        <w:rPr>
          <w:rFonts w:asciiTheme="minorHAnsi" w:hAnsiTheme="minorHAnsi" w:cstheme="minorHAnsi"/>
          <w:szCs w:val="22"/>
          <w:lang w:val="es-CO"/>
        </w:rPr>
        <w:t xml:space="preserve"> continuar profundizando en el uso de la herramienta y en la transmisión del conocimiento del personal que labora en la Agencia.</w:t>
      </w:r>
    </w:p>
    <w:p w14:paraId="11125A09" w14:textId="77777777" w:rsidR="00117356" w:rsidRPr="00967414" w:rsidRDefault="00117356" w:rsidP="00DA4E4F">
      <w:pPr>
        <w:spacing w:before="60" w:after="60"/>
        <w:rPr>
          <w:rFonts w:asciiTheme="minorHAnsi" w:hAnsiTheme="minorHAnsi" w:cstheme="minorHAnsi"/>
          <w:szCs w:val="22"/>
          <w:lang w:val="es-CO"/>
        </w:rPr>
      </w:pPr>
    </w:p>
    <w:p w14:paraId="793F3E5E" w14:textId="7A8B32E5" w:rsidR="00117356" w:rsidRPr="00967414" w:rsidRDefault="00117356" w:rsidP="00462B5B">
      <w:pPr>
        <w:pStyle w:val="Ttulo3"/>
        <w:numPr>
          <w:ilvl w:val="3"/>
          <w:numId w:val="7"/>
        </w:numPr>
        <w:spacing w:before="60"/>
        <w:rPr>
          <w:rFonts w:asciiTheme="minorHAnsi" w:hAnsiTheme="minorHAnsi" w:cstheme="minorHAnsi"/>
          <w:szCs w:val="22"/>
          <w:lang w:val="es-CO"/>
        </w:rPr>
      </w:pPr>
      <w:bookmarkStart w:id="9" w:name="_Toc442103923"/>
      <w:r w:rsidRPr="00967414">
        <w:rPr>
          <w:rFonts w:asciiTheme="minorHAnsi" w:hAnsiTheme="minorHAnsi" w:cstheme="minorHAnsi"/>
          <w:szCs w:val="22"/>
          <w:lang w:val="es-CO"/>
        </w:rPr>
        <w:t>Programa de Salud Ocupacional</w:t>
      </w:r>
      <w:bookmarkEnd w:id="9"/>
    </w:p>
    <w:p w14:paraId="1CA2EDCD" w14:textId="77777777" w:rsidR="00117356" w:rsidRPr="00967414" w:rsidRDefault="00117356" w:rsidP="00462B5B">
      <w:pPr>
        <w:pStyle w:val="NormalWeb"/>
        <w:numPr>
          <w:ilvl w:val="0"/>
          <w:numId w:val="5"/>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Capacitación Brigadistas.</w:t>
      </w:r>
    </w:p>
    <w:p w14:paraId="3189A2B2" w14:textId="3A7CC99F" w:rsidR="00117356" w:rsidRPr="00967414" w:rsidRDefault="00117356" w:rsidP="00462B5B">
      <w:pPr>
        <w:pStyle w:val="NormalWeb"/>
        <w:numPr>
          <w:ilvl w:val="0"/>
          <w:numId w:val="5"/>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 xml:space="preserve">Simulacro de Evacuación </w:t>
      </w:r>
    </w:p>
    <w:p w14:paraId="08335C9C" w14:textId="77777777" w:rsidR="00117356" w:rsidRPr="00967414" w:rsidRDefault="00117356" w:rsidP="00462B5B">
      <w:pPr>
        <w:pStyle w:val="NormalWeb"/>
        <w:numPr>
          <w:ilvl w:val="0"/>
          <w:numId w:val="5"/>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Inspección de puestos de Trabajo</w:t>
      </w:r>
    </w:p>
    <w:p w14:paraId="7F5EEFEA" w14:textId="6A46E162" w:rsidR="00117356" w:rsidRDefault="00117356" w:rsidP="00462B5B">
      <w:pPr>
        <w:pStyle w:val="NormalWeb"/>
        <w:numPr>
          <w:ilvl w:val="0"/>
          <w:numId w:val="5"/>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Análisis de vulnerabilidad</w:t>
      </w:r>
    </w:p>
    <w:p w14:paraId="3C4152E1" w14:textId="6F79AB82" w:rsidR="008B36B2" w:rsidRPr="00967414" w:rsidRDefault="008B36B2" w:rsidP="00462B5B">
      <w:pPr>
        <w:pStyle w:val="NormalWeb"/>
        <w:numPr>
          <w:ilvl w:val="0"/>
          <w:numId w:val="5"/>
        </w:numPr>
        <w:shd w:val="clear" w:color="auto" w:fill="FFFFFF"/>
        <w:spacing w:before="0" w:beforeAutospacing="0" w:after="0" w:afterAutospacing="0"/>
        <w:jc w:val="both"/>
        <w:rPr>
          <w:rFonts w:asciiTheme="minorHAnsi" w:hAnsiTheme="minorHAnsi" w:cstheme="minorHAnsi"/>
          <w:color w:val="000000"/>
          <w:sz w:val="22"/>
          <w:szCs w:val="22"/>
          <w:lang w:val="es-CO"/>
        </w:rPr>
      </w:pPr>
      <w:r>
        <w:rPr>
          <w:rFonts w:asciiTheme="minorHAnsi" w:hAnsiTheme="minorHAnsi" w:cstheme="minorHAnsi"/>
          <w:color w:val="000000"/>
          <w:sz w:val="22"/>
          <w:szCs w:val="22"/>
          <w:lang w:val="es-CO"/>
        </w:rPr>
        <w:t>Implementación del Sistema de Seguridad y Salud en el trabajo</w:t>
      </w:r>
    </w:p>
    <w:p w14:paraId="4490DC0E" w14:textId="77777777" w:rsidR="00117356" w:rsidRPr="00967414" w:rsidRDefault="00117356" w:rsidP="00DA4E4F">
      <w:pPr>
        <w:spacing w:before="60" w:after="60"/>
        <w:rPr>
          <w:rFonts w:asciiTheme="minorHAnsi" w:hAnsiTheme="minorHAnsi" w:cstheme="minorHAnsi"/>
          <w:szCs w:val="22"/>
          <w:lang w:val="es-CO"/>
        </w:rPr>
      </w:pPr>
    </w:p>
    <w:p w14:paraId="7826E269" w14:textId="69E07879" w:rsidR="00117356" w:rsidRPr="00967414" w:rsidRDefault="00117356" w:rsidP="00DD2586">
      <w:pPr>
        <w:pStyle w:val="Ttulo3"/>
        <w:numPr>
          <w:ilvl w:val="3"/>
          <w:numId w:val="7"/>
        </w:numPr>
        <w:spacing w:before="60"/>
        <w:rPr>
          <w:rFonts w:asciiTheme="minorHAnsi" w:hAnsiTheme="minorHAnsi" w:cstheme="minorHAnsi"/>
          <w:szCs w:val="22"/>
          <w:lang w:val="es-CO"/>
        </w:rPr>
      </w:pPr>
      <w:bookmarkStart w:id="10" w:name="_Toc442103924"/>
      <w:r w:rsidRPr="00967414">
        <w:rPr>
          <w:rFonts w:asciiTheme="minorHAnsi" w:hAnsiTheme="minorHAnsi" w:cstheme="minorHAnsi"/>
          <w:szCs w:val="22"/>
          <w:lang w:val="es-CO"/>
        </w:rPr>
        <w:t>Plan Anual de Vacantes</w:t>
      </w:r>
      <w:bookmarkEnd w:id="10"/>
    </w:p>
    <w:p w14:paraId="0F635174" w14:textId="77777777" w:rsidR="00117356" w:rsidRPr="00967414" w:rsidRDefault="00117356" w:rsidP="00DA4E4F">
      <w:pPr>
        <w:spacing w:before="60" w:after="60"/>
        <w:rPr>
          <w:rFonts w:asciiTheme="minorHAnsi" w:hAnsiTheme="minorHAnsi" w:cstheme="minorHAnsi"/>
          <w:szCs w:val="22"/>
          <w:lang w:val="es-CO"/>
        </w:rPr>
      </w:pPr>
    </w:p>
    <w:p w14:paraId="0EA5FDBE" w14:textId="3498CFC6" w:rsidR="00117356" w:rsidRDefault="00117356" w:rsidP="00891FB2">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 Agencia Nacional de Infraestructura cuenta con una p</w:t>
      </w:r>
      <w:r w:rsidR="00267CF4">
        <w:rPr>
          <w:rFonts w:asciiTheme="minorHAnsi" w:hAnsiTheme="minorHAnsi" w:cstheme="minorHAnsi"/>
          <w:szCs w:val="22"/>
          <w:lang w:val="es-CO"/>
        </w:rPr>
        <w:t>l</w:t>
      </w:r>
      <w:r w:rsidRPr="00967414">
        <w:rPr>
          <w:rFonts w:asciiTheme="minorHAnsi" w:hAnsiTheme="minorHAnsi" w:cstheme="minorHAnsi"/>
          <w:szCs w:val="22"/>
          <w:lang w:val="es-CO"/>
        </w:rPr>
        <w:t>anta de per</w:t>
      </w:r>
      <w:r w:rsidR="00267CF4">
        <w:rPr>
          <w:rFonts w:asciiTheme="minorHAnsi" w:hAnsiTheme="minorHAnsi" w:cstheme="minorHAnsi"/>
          <w:szCs w:val="22"/>
          <w:lang w:val="es-CO"/>
        </w:rPr>
        <w:t>sonal de 246. A cierre de 201</w:t>
      </w:r>
      <w:r w:rsidR="00792B88">
        <w:rPr>
          <w:rFonts w:asciiTheme="minorHAnsi" w:hAnsiTheme="minorHAnsi" w:cstheme="minorHAnsi"/>
          <w:szCs w:val="22"/>
          <w:lang w:val="es-CO"/>
        </w:rPr>
        <w:t>7</w:t>
      </w:r>
      <w:r w:rsidR="00267CF4">
        <w:rPr>
          <w:rFonts w:asciiTheme="minorHAnsi" w:hAnsiTheme="minorHAnsi" w:cstheme="minorHAnsi"/>
          <w:szCs w:val="22"/>
          <w:lang w:val="es-CO"/>
        </w:rPr>
        <w:t xml:space="preserve"> se enco</w:t>
      </w:r>
      <w:r w:rsidRPr="00967414">
        <w:rPr>
          <w:rFonts w:asciiTheme="minorHAnsi" w:hAnsiTheme="minorHAnsi" w:cstheme="minorHAnsi"/>
          <w:szCs w:val="22"/>
          <w:lang w:val="es-CO"/>
        </w:rPr>
        <w:t xml:space="preserve">ntraban 150 vacantes definitivas reportadas en el aplicativo OPEC de la Comisión Nacional del Servicio Civil (CNSC). De estas, 23 funcionarios de carrera encargados o en comisión y 149 vacantes se encontraban provistas transitoriamente. </w:t>
      </w:r>
      <w:bookmarkEnd w:id="1"/>
    </w:p>
    <w:p w14:paraId="6567A7D5" w14:textId="17C0A78C" w:rsidR="00AA268D" w:rsidRDefault="00AA268D" w:rsidP="00891FB2">
      <w:pPr>
        <w:spacing w:before="60" w:after="60"/>
        <w:rPr>
          <w:rFonts w:asciiTheme="minorHAnsi" w:hAnsiTheme="minorHAnsi" w:cstheme="minorHAnsi"/>
          <w:szCs w:val="22"/>
          <w:lang w:val="es-CO"/>
        </w:rPr>
      </w:pPr>
    </w:p>
    <w:p w14:paraId="54E87163" w14:textId="3675F905" w:rsidR="00AA268D" w:rsidRPr="00AB02B4" w:rsidRDefault="00AA268D" w:rsidP="00AA268D">
      <w:pPr>
        <w:pStyle w:val="Ttulo1"/>
        <w:numPr>
          <w:ilvl w:val="0"/>
          <w:numId w:val="7"/>
        </w:numPr>
        <w:rPr>
          <w:rFonts w:asciiTheme="minorHAnsi" w:hAnsiTheme="minorHAnsi" w:cstheme="minorHAnsi"/>
          <w:sz w:val="22"/>
          <w:szCs w:val="24"/>
          <w:lang w:val="es-CO"/>
        </w:rPr>
      </w:pPr>
      <w:r w:rsidRPr="00AA268D">
        <w:rPr>
          <w:rFonts w:asciiTheme="minorHAnsi" w:hAnsiTheme="minorHAnsi" w:cstheme="minorHAnsi"/>
          <w:sz w:val="22"/>
          <w:szCs w:val="24"/>
          <w:lang w:val="es-CO"/>
        </w:rPr>
        <w:t>INFORME DE CONTRATACIÓN VIGENCIA</w:t>
      </w:r>
    </w:p>
    <w:p w14:paraId="66DEFC12" w14:textId="2492B442" w:rsidR="00404357" w:rsidRDefault="00404357" w:rsidP="00404357">
      <w:pPr>
        <w:rPr>
          <w:lang w:val="es-CO"/>
        </w:rPr>
      </w:pPr>
    </w:p>
    <w:p w14:paraId="2B1A1E38" w14:textId="4F624BA4" w:rsidR="00404357" w:rsidRPr="00404357" w:rsidRDefault="00404357" w:rsidP="00404357">
      <w:pPr>
        <w:rPr>
          <w:rFonts w:asciiTheme="minorHAnsi" w:hAnsiTheme="minorHAnsi" w:cstheme="minorHAnsi"/>
          <w:szCs w:val="22"/>
          <w:lang w:val="es-CO"/>
        </w:rPr>
      </w:pPr>
      <w:r w:rsidRPr="00404357">
        <w:rPr>
          <w:rFonts w:asciiTheme="minorHAnsi" w:hAnsiTheme="minorHAnsi" w:cstheme="minorHAnsi"/>
          <w:szCs w:val="22"/>
          <w:lang w:val="es-CO"/>
        </w:rPr>
        <w:t xml:space="preserve">El Informe de </w:t>
      </w:r>
      <w:r>
        <w:rPr>
          <w:rFonts w:asciiTheme="minorHAnsi" w:hAnsiTheme="minorHAnsi" w:cstheme="minorHAnsi"/>
          <w:szCs w:val="22"/>
          <w:lang w:val="es-CO"/>
        </w:rPr>
        <w:t xml:space="preserve">contratación de la vigencia 2017 se encuentra publicado en nuestra página wenb en el siguiente link </w:t>
      </w:r>
      <w:hyperlink r:id="rId16" w:history="1">
        <w:r w:rsidRPr="005577D4">
          <w:rPr>
            <w:rStyle w:val="Hipervnculo"/>
            <w:rFonts w:asciiTheme="minorHAnsi" w:hAnsiTheme="minorHAnsi" w:cstheme="minorHAnsi"/>
            <w:szCs w:val="22"/>
            <w:lang w:val="es-CO"/>
          </w:rPr>
          <w:t>http://www.ani.g</w:t>
        </w:r>
        <w:bookmarkStart w:id="11" w:name="_GoBack"/>
        <w:bookmarkEnd w:id="11"/>
        <w:r w:rsidRPr="005577D4">
          <w:rPr>
            <w:rStyle w:val="Hipervnculo"/>
            <w:rFonts w:asciiTheme="minorHAnsi" w:hAnsiTheme="minorHAnsi" w:cstheme="minorHAnsi"/>
            <w:szCs w:val="22"/>
            <w:lang w:val="es-CO"/>
          </w:rPr>
          <w:t>ov.co/estadisticas-contratacion</w:t>
        </w:r>
      </w:hyperlink>
      <w:r>
        <w:rPr>
          <w:rFonts w:asciiTheme="minorHAnsi" w:hAnsiTheme="minorHAnsi" w:cstheme="minorHAnsi"/>
          <w:szCs w:val="22"/>
          <w:lang w:val="es-CO"/>
        </w:rPr>
        <w:t xml:space="preserve"> </w:t>
      </w:r>
    </w:p>
    <w:sectPr w:rsidR="00404357" w:rsidRPr="00404357" w:rsidSect="00754F1D">
      <w:footerReference w:type="default" r:id="rId17"/>
      <w:headerReference w:type="first" r:id="rId18"/>
      <w:pgSz w:w="12242" w:h="15842" w:code="1"/>
      <w:pgMar w:top="1808"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75FC7" w14:textId="77777777" w:rsidR="00377D3F" w:rsidRDefault="00377D3F">
      <w:r>
        <w:separator/>
      </w:r>
    </w:p>
  </w:endnote>
  <w:endnote w:type="continuationSeparator" w:id="0">
    <w:p w14:paraId="06B551FA" w14:textId="77777777" w:rsidR="00377D3F" w:rsidRDefault="00377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4E908" w14:textId="77777777" w:rsidR="00021E39" w:rsidRPr="00D67184" w:rsidRDefault="00021E39" w:rsidP="000A0E57">
    <w:pPr>
      <w:pStyle w:val="Piedepgina"/>
      <w:pBdr>
        <w:top w:val="single" w:sz="4" w:space="1" w:color="auto"/>
      </w:pBdr>
      <w:jc w:val="center"/>
      <w:rPr>
        <w:sz w:val="8"/>
        <w:szCs w:val="8"/>
      </w:rPr>
    </w:pPr>
  </w:p>
  <w:p w14:paraId="35750552" w14:textId="77777777" w:rsidR="00021E39" w:rsidRPr="005B504A" w:rsidRDefault="00021E39" w:rsidP="00EC5BE8">
    <w:pPr>
      <w:jc w:val="center"/>
      <w:rPr>
        <w:rFonts w:ascii="Calibri" w:hAnsi="Calibri" w:cs="Arial"/>
        <w:sz w:val="16"/>
        <w:szCs w:val="16"/>
      </w:rPr>
    </w:pPr>
    <w:r w:rsidRPr="005B504A">
      <w:rPr>
        <w:rFonts w:ascii="Calibri" w:hAnsi="Calibri" w:cs="Arial"/>
        <w:sz w:val="16"/>
        <w:szCs w:val="16"/>
      </w:rPr>
      <w:t>Avenida Calle 26 Nro. 59-51 Torre 4 y/o Calle 24A Nro. 59-42 Torre 4 Piso 2.</w:t>
    </w:r>
  </w:p>
  <w:p w14:paraId="2A523018" w14:textId="45446A98" w:rsidR="00021E39" w:rsidRDefault="00021E39" w:rsidP="00EC5BE8">
    <w:pPr>
      <w:jc w:val="center"/>
      <w:rPr>
        <w:rFonts w:ascii="Calibri" w:hAnsi="Calibri" w:cs="Arial"/>
        <w:sz w:val="16"/>
        <w:szCs w:val="16"/>
        <w:lang w:val="en-US"/>
      </w:rPr>
    </w:pPr>
    <w:r w:rsidRPr="005B504A">
      <w:rPr>
        <w:rFonts w:ascii="Calibri" w:hAnsi="Calibri" w:cs="Arial"/>
        <w:sz w:val="16"/>
        <w:szCs w:val="16"/>
        <w:lang w:val="en-US"/>
      </w:rPr>
      <w:t xml:space="preserve">PBX: </w:t>
    </w:r>
    <w:r w:rsidRPr="005C7A1F">
      <w:rPr>
        <w:rFonts w:ascii="Calibri" w:hAnsi="Calibri" w:cs="Arial"/>
        <w:sz w:val="16"/>
        <w:szCs w:val="16"/>
        <w:lang w:val="en-US"/>
      </w:rPr>
      <w:t>4848860</w:t>
    </w:r>
    <w:r>
      <w:rPr>
        <w:rFonts w:ascii="Calibri" w:hAnsi="Calibri" w:cs="Arial"/>
        <w:sz w:val="16"/>
        <w:szCs w:val="16"/>
        <w:lang w:val="en-US"/>
      </w:rPr>
      <w:t xml:space="preserve"> - </w:t>
    </w:r>
    <w:r w:rsidRPr="00D70F3F">
      <w:rPr>
        <w:rFonts w:ascii="Calibri" w:hAnsi="Calibri" w:cs="Arial"/>
        <w:sz w:val="16"/>
        <w:szCs w:val="16"/>
        <w:lang w:val="en-US"/>
      </w:rPr>
      <w:t>01 8000 410151</w:t>
    </w:r>
    <w:r w:rsidRPr="005B504A">
      <w:rPr>
        <w:rFonts w:ascii="Calibri" w:hAnsi="Calibri" w:cs="Arial"/>
        <w:sz w:val="16"/>
        <w:szCs w:val="16"/>
        <w:lang w:val="en-US"/>
      </w:rPr>
      <w:t>– www.ani.gov.co, Nit. 830125996-9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0207B" w14:textId="77777777" w:rsidR="00021E39" w:rsidRPr="00894CB4" w:rsidRDefault="00021E39" w:rsidP="000A0E57">
    <w:pPr>
      <w:pStyle w:val="Piedepgina"/>
      <w:pBdr>
        <w:top w:val="single" w:sz="4" w:space="1" w:color="auto"/>
      </w:pBdr>
      <w:jc w:val="center"/>
      <w:rPr>
        <w:sz w:val="8"/>
        <w:szCs w:val="8"/>
      </w:rPr>
    </w:pPr>
  </w:p>
  <w:p w14:paraId="69AB00B9" w14:textId="2268CDBE" w:rsidR="00021E39" w:rsidRPr="005B504A" w:rsidRDefault="00021E39" w:rsidP="00894CB4">
    <w:pPr>
      <w:jc w:val="center"/>
      <w:rPr>
        <w:rFonts w:ascii="Calibri" w:hAnsi="Calibri" w:cs="Arial"/>
        <w:sz w:val="16"/>
        <w:szCs w:val="16"/>
      </w:rPr>
    </w:pPr>
    <w:r w:rsidRPr="005B504A">
      <w:rPr>
        <w:rFonts w:ascii="Calibri" w:hAnsi="Calibri" w:cs="Arial"/>
        <w:sz w:val="16"/>
        <w:szCs w:val="16"/>
      </w:rPr>
      <w:t>Avenida</w:t>
    </w:r>
    <w:r>
      <w:rPr>
        <w:rFonts w:ascii="Calibri" w:hAnsi="Calibri" w:cs="Arial"/>
        <w:sz w:val="16"/>
        <w:szCs w:val="16"/>
      </w:rPr>
      <w:t xml:space="preserve"> </w:t>
    </w:r>
    <w:r w:rsidRPr="005B504A">
      <w:rPr>
        <w:rFonts w:ascii="Calibri" w:hAnsi="Calibri" w:cs="Arial"/>
        <w:sz w:val="16"/>
        <w:szCs w:val="16"/>
      </w:rPr>
      <w:t>Calle</w:t>
    </w:r>
    <w:r>
      <w:rPr>
        <w:rFonts w:ascii="Calibri" w:hAnsi="Calibri" w:cs="Arial"/>
        <w:sz w:val="16"/>
        <w:szCs w:val="16"/>
      </w:rPr>
      <w:t xml:space="preserve"> </w:t>
    </w:r>
    <w:r w:rsidRPr="005B504A">
      <w:rPr>
        <w:rFonts w:ascii="Calibri" w:hAnsi="Calibri" w:cs="Arial"/>
        <w:sz w:val="16"/>
        <w:szCs w:val="16"/>
      </w:rPr>
      <w:t>26</w:t>
    </w:r>
    <w:r>
      <w:rPr>
        <w:rFonts w:ascii="Calibri" w:hAnsi="Calibri" w:cs="Arial"/>
        <w:sz w:val="16"/>
        <w:szCs w:val="16"/>
      </w:rPr>
      <w:t xml:space="preserve"> </w:t>
    </w:r>
    <w:r w:rsidRPr="005B504A">
      <w:rPr>
        <w:rFonts w:ascii="Calibri" w:hAnsi="Calibri" w:cs="Arial"/>
        <w:sz w:val="16"/>
        <w:szCs w:val="16"/>
      </w:rPr>
      <w:t>Nro.</w:t>
    </w:r>
    <w:r>
      <w:rPr>
        <w:rFonts w:ascii="Calibri" w:hAnsi="Calibri" w:cs="Arial"/>
        <w:sz w:val="16"/>
        <w:szCs w:val="16"/>
      </w:rPr>
      <w:t xml:space="preserve"> </w:t>
    </w:r>
    <w:r w:rsidRPr="005B504A">
      <w:rPr>
        <w:rFonts w:ascii="Calibri" w:hAnsi="Calibri" w:cs="Arial"/>
        <w:sz w:val="16"/>
        <w:szCs w:val="16"/>
      </w:rPr>
      <w:t>59-51</w:t>
    </w:r>
    <w:r>
      <w:rPr>
        <w:rFonts w:ascii="Calibri" w:hAnsi="Calibri" w:cs="Arial"/>
        <w:sz w:val="16"/>
        <w:szCs w:val="16"/>
      </w:rPr>
      <w:t xml:space="preserve"> </w:t>
    </w:r>
    <w:r w:rsidRPr="005B504A">
      <w:rPr>
        <w:rFonts w:ascii="Calibri" w:hAnsi="Calibri" w:cs="Arial"/>
        <w:sz w:val="16"/>
        <w:szCs w:val="16"/>
      </w:rPr>
      <w:t>Torre</w:t>
    </w:r>
    <w:r>
      <w:rPr>
        <w:rFonts w:ascii="Calibri" w:hAnsi="Calibri" w:cs="Arial"/>
        <w:sz w:val="16"/>
        <w:szCs w:val="16"/>
      </w:rPr>
      <w:t xml:space="preserve"> </w:t>
    </w:r>
    <w:r w:rsidRPr="005B504A">
      <w:rPr>
        <w:rFonts w:ascii="Calibri" w:hAnsi="Calibri" w:cs="Arial"/>
        <w:sz w:val="16"/>
        <w:szCs w:val="16"/>
      </w:rPr>
      <w:t>4</w:t>
    </w:r>
    <w:r>
      <w:rPr>
        <w:rFonts w:ascii="Calibri" w:hAnsi="Calibri" w:cs="Arial"/>
        <w:sz w:val="16"/>
        <w:szCs w:val="16"/>
      </w:rPr>
      <w:t xml:space="preserve"> </w:t>
    </w:r>
    <w:r w:rsidRPr="005B504A">
      <w:rPr>
        <w:rFonts w:ascii="Calibri" w:hAnsi="Calibri" w:cs="Arial"/>
        <w:sz w:val="16"/>
        <w:szCs w:val="16"/>
      </w:rPr>
      <w:t>y/o</w:t>
    </w:r>
    <w:r>
      <w:rPr>
        <w:rFonts w:ascii="Calibri" w:hAnsi="Calibri" w:cs="Arial"/>
        <w:sz w:val="16"/>
        <w:szCs w:val="16"/>
      </w:rPr>
      <w:t xml:space="preserve"> </w:t>
    </w:r>
    <w:r w:rsidRPr="005B504A">
      <w:rPr>
        <w:rFonts w:ascii="Calibri" w:hAnsi="Calibri" w:cs="Arial"/>
        <w:sz w:val="16"/>
        <w:szCs w:val="16"/>
      </w:rPr>
      <w:t>Calle</w:t>
    </w:r>
    <w:r>
      <w:rPr>
        <w:rFonts w:ascii="Calibri" w:hAnsi="Calibri" w:cs="Arial"/>
        <w:sz w:val="16"/>
        <w:szCs w:val="16"/>
      </w:rPr>
      <w:t xml:space="preserve"> </w:t>
    </w:r>
    <w:r w:rsidRPr="005B504A">
      <w:rPr>
        <w:rFonts w:ascii="Calibri" w:hAnsi="Calibri" w:cs="Arial"/>
        <w:sz w:val="16"/>
        <w:szCs w:val="16"/>
      </w:rPr>
      <w:t>24A</w:t>
    </w:r>
    <w:r>
      <w:rPr>
        <w:rFonts w:ascii="Calibri" w:hAnsi="Calibri" w:cs="Arial"/>
        <w:sz w:val="16"/>
        <w:szCs w:val="16"/>
      </w:rPr>
      <w:t xml:space="preserve"> </w:t>
    </w:r>
    <w:r w:rsidRPr="005B504A">
      <w:rPr>
        <w:rFonts w:ascii="Calibri" w:hAnsi="Calibri" w:cs="Arial"/>
        <w:sz w:val="16"/>
        <w:szCs w:val="16"/>
      </w:rPr>
      <w:t>Nro.</w:t>
    </w:r>
    <w:r>
      <w:rPr>
        <w:rFonts w:ascii="Calibri" w:hAnsi="Calibri" w:cs="Arial"/>
        <w:sz w:val="16"/>
        <w:szCs w:val="16"/>
      </w:rPr>
      <w:t xml:space="preserve"> </w:t>
    </w:r>
    <w:r w:rsidRPr="005B504A">
      <w:rPr>
        <w:rFonts w:ascii="Calibri" w:hAnsi="Calibri" w:cs="Arial"/>
        <w:sz w:val="16"/>
        <w:szCs w:val="16"/>
      </w:rPr>
      <w:t>59-42</w:t>
    </w:r>
    <w:r>
      <w:rPr>
        <w:rFonts w:ascii="Calibri" w:hAnsi="Calibri" w:cs="Arial"/>
        <w:sz w:val="16"/>
        <w:szCs w:val="16"/>
      </w:rPr>
      <w:t xml:space="preserve"> </w:t>
    </w:r>
    <w:r w:rsidRPr="005B504A">
      <w:rPr>
        <w:rFonts w:ascii="Calibri" w:hAnsi="Calibri" w:cs="Arial"/>
        <w:sz w:val="16"/>
        <w:szCs w:val="16"/>
      </w:rPr>
      <w:t>Torre</w:t>
    </w:r>
    <w:r>
      <w:rPr>
        <w:rFonts w:ascii="Calibri" w:hAnsi="Calibri" w:cs="Arial"/>
        <w:sz w:val="16"/>
        <w:szCs w:val="16"/>
      </w:rPr>
      <w:t xml:space="preserve"> </w:t>
    </w:r>
    <w:r w:rsidRPr="005B504A">
      <w:rPr>
        <w:rFonts w:ascii="Calibri" w:hAnsi="Calibri" w:cs="Arial"/>
        <w:sz w:val="16"/>
        <w:szCs w:val="16"/>
      </w:rPr>
      <w:t>4</w:t>
    </w:r>
    <w:r>
      <w:rPr>
        <w:rFonts w:ascii="Calibri" w:hAnsi="Calibri" w:cs="Arial"/>
        <w:sz w:val="16"/>
        <w:szCs w:val="16"/>
      </w:rPr>
      <w:t xml:space="preserve"> </w:t>
    </w:r>
    <w:r w:rsidRPr="005B504A">
      <w:rPr>
        <w:rFonts w:ascii="Calibri" w:hAnsi="Calibri" w:cs="Arial"/>
        <w:sz w:val="16"/>
        <w:szCs w:val="16"/>
      </w:rPr>
      <w:t>Piso</w:t>
    </w:r>
    <w:r>
      <w:rPr>
        <w:rFonts w:ascii="Calibri" w:hAnsi="Calibri" w:cs="Arial"/>
        <w:sz w:val="16"/>
        <w:szCs w:val="16"/>
      </w:rPr>
      <w:t xml:space="preserve"> </w:t>
    </w:r>
    <w:r w:rsidRPr="005B504A">
      <w:rPr>
        <w:rFonts w:ascii="Calibri" w:hAnsi="Calibri" w:cs="Arial"/>
        <w:sz w:val="16"/>
        <w:szCs w:val="16"/>
      </w:rPr>
      <w:t>2.</w:t>
    </w:r>
  </w:p>
  <w:p w14:paraId="6047A494" w14:textId="72C7202F" w:rsidR="00021E39" w:rsidRPr="005744B7" w:rsidRDefault="00021E39" w:rsidP="00894CB4">
    <w:pPr>
      <w:jc w:val="center"/>
      <w:rPr>
        <w:rFonts w:ascii="Calibri" w:hAnsi="Calibri" w:cs="Arial"/>
        <w:sz w:val="16"/>
        <w:szCs w:val="16"/>
        <w:lang w:val="en-US"/>
      </w:rPr>
    </w:pPr>
    <w:r w:rsidRPr="005B504A">
      <w:rPr>
        <w:rFonts w:ascii="Calibri" w:hAnsi="Calibri" w:cs="Arial"/>
        <w:sz w:val="16"/>
        <w:szCs w:val="16"/>
        <w:lang w:val="en-US"/>
      </w:rPr>
      <w:t>PBX:</w:t>
    </w:r>
    <w:r>
      <w:rPr>
        <w:rFonts w:ascii="Calibri" w:hAnsi="Calibri" w:cs="Arial"/>
        <w:sz w:val="16"/>
        <w:szCs w:val="16"/>
        <w:lang w:val="en-US"/>
      </w:rPr>
      <w:t xml:space="preserve"> </w:t>
    </w:r>
    <w:r w:rsidRPr="005C7A1F">
      <w:rPr>
        <w:rFonts w:ascii="Calibri" w:hAnsi="Calibri" w:cs="Arial"/>
        <w:sz w:val="16"/>
        <w:szCs w:val="16"/>
        <w:lang w:val="en-US"/>
      </w:rPr>
      <w:t>4848860</w:t>
    </w:r>
    <w:r>
      <w:rPr>
        <w:rFonts w:ascii="Calibri" w:hAnsi="Calibri" w:cs="Arial"/>
        <w:sz w:val="16"/>
        <w:szCs w:val="16"/>
        <w:lang w:val="en-US"/>
      </w:rPr>
      <w:t xml:space="preserve"> - </w:t>
    </w:r>
    <w:r w:rsidRPr="00D70F3F">
      <w:rPr>
        <w:rFonts w:ascii="Calibri" w:hAnsi="Calibri" w:cs="Arial"/>
        <w:sz w:val="16"/>
        <w:szCs w:val="16"/>
        <w:lang w:val="en-US"/>
      </w:rPr>
      <w:t>01</w:t>
    </w:r>
    <w:r>
      <w:rPr>
        <w:rFonts w:ascii="Calibri" w:hAnsi="Calibri" w:cs="Arial"/>
        <w:sz w:val="16"/>
        <w:szCs w:val="16"/>
        <w:lang w:val="en-US"/>
      </w:rPr>
      <w:t xml:space="preserve"> </w:t>
    </w:r>
    <w:r w:rsidRPr="00D70F3F">
      <w:rPr>
        <w:rFonts w:ascii="Calibri" w:hAnsi="Calibri" w:cs="Arial"/>
        <w:sz w:val="16"/>
        <w:szCs w:val="16"/>
        <w:lang w:val="en-US"/>
      </w:rPr>
      <w:t>8000</w:t>
    </w:r>
    <w:r>
      <w:rPr>
        <w:rFonts w:ascii="Calibri" w:hAnsi="Calibri" w:cs="Arial"/>
        <w:sz w:val="16"/>
        <w:szCs w:val="16"/>
        <w:lang w:val="en-US"/>
      </w:rPr>
      <w:t xml:space="preserve"> </w:t>
    </w:r>
    <w:r w:rsidRPr="00D70F3F">
      <w:rPr>
        <w:rFonts w:ascii="Calibri" w:hAnsi="Calibri" w:cs="Arial"/>
        <w:sz w:val="16"/>
        <w:szCs w:val="16"/>
        <w:lang w:val="en-US"/>
      </w:rPr>
      <w:t>410151</w:t>
    </w:r>
    <w:r w:rsidRPr="005B504A">
      <w:rPr>
        <w:rFonts w:ascii="Calibri" w:hAnsi="Calibri" w:cs="Arial"/>
        <w:sz w:val="16"/>
        <w:szCs w:val="16"/>
        <w:lang w:val="en-US"/>
      </w:rPr>
      <w:t>–</w:t>
    </w:r>
    <w:r>
      <w:rPr>
        <w:rFonts w:ascii="Calibri" w:hAnsi="Calibri" w:cs="Arial"/>
        <w:sz w:val="16"/>
        <w:szCs w:val="16"/>
        <w:lang w:val="en-US"/>
      </w:rPr>
      <w:t xml:space="preserve"> </w:t>
    </w:r>
    <w:r w:rsidRPr="005B504A">
      <w:rPr>
        <w:rFonts w:ascii="Calibri" w:hAnsi="Calibri" w:cs="Arial"/>
        <w:sz w:val="16"/>
        <w:szCs w:val="16"/>
        <w:lang w:val="en-US"/>
      </w:rPr>
      <w:t>www</w:t>
    </w:r>
    <w:r w:rsidRPr="005744B7">
      <w:rPr>
        <w:rFonts w:ascii="Calibri" w:hAnsi="Calibri" w:cs="Arial"/>
        <w:sz w:val="16"/>
        <w:szCs w:val="16"/>
        <w:lang w:val="en-US"/>
      </w:rPr>
      <w:t>.ani.gov.co, Nit. 830125996-9</w:t>
    </w:r>
    <w:r w:rsidRPr="005744B7">
      <w:rPr>
        <w:rFonts w:ascii="Calibri" w:hAnsi="Calibri"/>
        <w:sz w:val="16"/>
        <w:szCs w:val="16"/>
        <w:lang w:val="en-US"/>
      </w:rPr>
      <w:t xml:space="preserve"> </w:t>
    </w:r>
  </w:p>
  <w:p w14:paraId="3781A6C5" w14:textId="7379DCE3" w:rsidR="00021E39" w:rsidRPr="005744B7" w:rsidRDefault="00021E39" w:rsidP="00894CB4">
    <w:pPr>
      <w:pStyle w:val="Piedepgina"/>
      <w:jc w:val="center"/>
      <w:rPr>
        <w:rFonts w:ascii="Calibri" w:hAnsi="Calibri"/>
        <w:sz w:val="16"/>
        <w:szCs w:val="16"/>
      </w:rPr>
    </w:pPr>
    <w:r w:rsidRPr="005744B7">
      <w:rPr>
        <w:rFonts w:ascii="Calibri" w:hAnsi="Calibri" w:cs="Arial"/>
        <w:sz w:val="16"/>
        <w:szCs w:val="16"/>
      </w:rPr>
      <w:t xml:space="preserve">Página </w:t>
    </w:r>
    <w:r w:rsidRPr="005744B7">
      <w:rPr>
        <w:rFonts w:ascii="Calibri" w:hAnsi="Calibri"/>
        <w:sz w:val="16"/>
        <w:szCs w:val="16"/>
      </w:rPr>
      <w:fldChar w:fldCharType="begin"/>
    </w:r>
    <w:r w:rsidRPr="005744B7">
      <w:rPr>
        <w:rFonts w:ascii="Calibri" w:hAnsi="Calibri"/>
        <w:sz w:val="16"/>
        <w:szCs w:val="16"/>
      </w:rPr>
      <w:instrText xml:space="preserve"> PAGE   \* MERGEFORMAT </w:instrText>
    </w:r>
    <w:r w:rsidRPr="005744B7">
      <w:rPr>
        <w:rFonts w:ascii="Calibri" w:hAnsi="Calibri"/>
        <w:sz w:val="16"/>
        <w:szCs w:val="16"/>
      </w:rPr>
      <w:fldChar w:fldCharType="separate"/>
    </w:r>
    <w:r w:rsidR="00555E16">
      <w:rPr>
        <w:rFonts w:ascii="Calibri" w:hAnsi="Calibri"/>
        <w:noProof/>
        <w:sz w:val="16"/>
        <w:szCs w:val="16"/>
      </w:rPr>
      <w:t>39</w:t>
    </w:r>
    <w:r w:rsidRPr="005744B7">
      <w:rPr>
        <w:rFonts w:ascii="Calibri" w:hAnsi="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53EFA" w14:textId="77777777" w:rsidR="00377D3F" w:rsidRDefault="00377D3F">
      <w:r>
        <w:separator/>
      </w:r>
    </w:p>
  </w:footnote>
  <w:footnote w:type="continuationSeparator" w:id="0">
    <w:p w14:paraId="47AFC4F3" w14:textId="77777777" w:rsidR="00377D3F" w:rsidRDefault="00377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2845C" w14:textId="48DF7C12" w:rsidR="00021E39" w:rsidRDefault="00021E39">
    <w:pPr>
      <w:pStyle w:val="Encabezado"/>
    </w:pPr>
    <w:r>
      <w:rPr>
        <w:noProof/>
        <w:lang w:val="es-CO" w:eastAsia="es-CO"/>
      </w:rPr>
      <w:drawing>
        <wp:anchor distT="0" distB="0" distL="114300" distR="114300" simplePos="0" relativeHeight="251658752" behindDoc="0" locked="0" layoutInCell="1" allowOverlap="1" wp14:anchorId="17613C5B" wp14:editId="1CD23F9F">
          <wp:simplePos x="0" y="0"/>
          <wp:positionH relativeFrom="column">
            <wp:posOffset>4815205</wp:posOffset>
          </wp:positionH>
          <wp:positionV relativeFrom="paragraph">
            <wp:posOffset>118745</wp:posOffset>
          </wp:positionV>
          <wp:extent cx="1235710" cy="564515"/>
          <wp:effectExtent l="0" t="0" r="2540" b="6985"/>
          <wp:wrapSquare wrapText="bothSides"/>
          <wp:docPr id="4" name="Imagen 3" descr="LEMA GOBIERN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EMA GOBIERNO 2014"/>
                  <pic:cNvPicPr>
                    <a:picLocks noChangeAspect="1" noChangeArrowheads="1"/>
                  </pic:cNvPicPr>
                </pic:nvPicPr>
                <pic:blipFill>
                  <a:blip r:embed="rId1">
                    <a:grayscl/>
                    <a:extLst>
                      <a:ext uri="{28A0092B-C50C-407E-A947-70E740481C1C}">
                        <a14:useLocalDpi xmlns:a14="http://schemas.microsoft.com/office/drawing/2010/main" val="0"/>
                      </a:ext>
                    </a:extLst>
                  </a:blip>
                  <a:srcRect l="4269" t="22717" r="3275" b="22606"/>
                  <a:stretch>
                    <a:fillRect/>
                  </a:stretch>
                </pic:blipFill>
                <pic:spPr bwMode="auto">
                  <a:xfrm>
                    <a:off x="0" y="0"/>
                    <a:ext cx="1235710" cy="564515"/>
                  </a:xfrm>
                  <a:prstGeom prst="rect">
                    <a:avLst/>
                  </a:prstGeom>
                  <a:noFill/>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57728" behindDoc="0" locked="0" layoutInCell="1" allowOverlap="1" wp14:anchorId="08553D4A" wp14:editId="797FB5C1">
          <wp:simplePos x="0" y="0"/>
          <wp:positionH relativeFrom="column">
            <wp:posOffset>-126365</wp:posOffset>
          </wp:positionH>
          <wp:positionV relativeFrom="paragraph">
            <wp:posOffset>118745</wp:posOffset>
          </wp:positionV>
          <wp:extent cx="904875" cy="666750"/>
          <wp:effectExtent l="0" t="0" r="9525" b="0"/>
          <wp:wrapSquare wrapText="bothSides"/>
          <wp:docPr id="3" name="Imagen 2" descr="LOGO 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ANI"/>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904875" cy="666750"/>
                  </a:xfrm>
                  <a:prstGeom prst="rect">
                    <a:avLst/>
                  </a:prstGeom>
                  <a:noFill/>
                </pic:spPr>
              </pic:pic>
            </a:graphicData>
          </a:graphic>
          <wp14:sizeRelH relativeFrom="page">
            <wp14:pctWidth>0</wp14:pctWidth>
          </wp14:sizeRelH>
          <wp14:sizeRelV relativeFrom="page">
            <wp14:pctHeight>0</wp14:pctHeight>
          </wp14:sizeRelV>
        </wp:anchor>
      </w:drawing>
    </w:r>
  </w:p>
  <w:tbl>
    <w:tblPr>
      <w:tblW w:w="10347" w:type="dxa"/>
      <w:jc w:val="center"/>
      <w:tblLayout w:type="fixed"/>
      <w:tblCellMar>
        <w:left w:w="0" w:type="dxa"/>
        <w:right w:w="0" w:type="dxa"/>
      </w:tblCellMar>
      <w:tblLook w:val="0000" w:firstRow="0" w:lastRow="0" w:firstColumn="0" w:lastColumn="0" w:noHBand="0" w:noVBand="0"/>
    </w:tblPr>
    <w:tblGrid>
      <w:gridCol w:w="1114"/>
      <w:gridCol w:w="3240"/>
      <w:gridCol w:w="4860"/>
      <w:gridCol w:w="1133"/>
    </w:tblGrid>
    <w:tr w:rsidR="00021E39" w14:paraId="5D65D53B" w14:textId="77777777" w:rsidTr="005631C5">
      <w:trPr>
        <w:cantSplit/>
        <w:trHeight w:hRule="exact" w:val="1134"/>
        <w:jc w:val="center"/>
      </w:trPr>
      <w:tc>
        <w:tcPr>
          <w:tcW w:w="1114" w:type="dxa"/>
        </w:tcPr>
        <w:p w14:paraId="4C1C7CF6" w14:textId="77777777" w:rsidR="00021E39" w:rsidRDefault="00021E39" w:rsidP="005631C5">
          <w:pPr>
            <w:pStyle w:val="Encabezado"/>
            <w:rPr>
              <w:sz w:val="19"/>
              <w:szCs w:val="19"/>
            </w:rPr>
          </w:pPr>
        </w:p>
      </w:tc>
      <w:tc>
        <w:tcPr>
          <w:tcW w:w="3240" w:type="dxa"/>
        </w:tcPr>
        <w:p w14:paraId="7BF2D20F" w14:textId="77777777" w:rsidR="00021E39" w:rsidRDefault="00021E39" w:rsidP="00EE56B9">
          <w:pPr>
            <w:pStyle w:val="Encabezado"/>
            <w:jc w:val="right"/>
            <w:rPr>
              <w:sz w:val="19"/>
              <w:szCs w:val="19"/>
            </w:rPr>
          </w:pPr>
        </w:p>
      </w:tc>
      <w:tc>
        <w:tcPr>
          <w:tcW w:w="4860" w:type="dxa"/>
        </w:tcPr>
        <w:p w14:paraId="2D717845" w14:textId="77777777" w:rsidR="00021E39" w:rsidRPr="00ED0039" w:rsidRDefault="00021E39" w:rsidP="005631C5">
          <w:pPr>
            <w:pStyle w:val="Encabezado"/>
            <w:jc w:val="right"/>
            <w:rPr>
              <w:rFonts w:cs="Arial"/>
              <w:b/>
            </w:rPr>
          </w:pPr>
        </w:p>
      </w:tc>
      <w:tc>
        <w:tcPr>
          <w:tcW w:w="1133" w:type="dxa"/>
          <w:vAlign w:val="center"/>
        </w:tcPr>
        <w:p w14:paraId="751FBB6A" w14:textId="77777777" w:rsidR="00021E39" w:rsidRPr="008D7AA0" w:rsidRDefault="00021E39" w:rsidP="005631C5">
          <w:pPr>
            <w:pStyle w:val="Encabezado"/>
            <w:jc w:val="center"/>
            <w:rPr>
              <w:rFonts w:ascii="Arial" w:hAnsi="Arial" w:cs="Arial"/>
              <w:b/>
              <w:szCs w:val="22"/>
            </w:rPr>
          </w:pPr>
        </w:p>
      </w:tc>
    </w:tr>
  </w:tbl>
  <w:p w14:paraId="26B21EDD" w14:textId="77777777" w:rsidR="00021E39" w:rsidRDefault="00021E3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9CA48" w14:textId="77777777" w:rsidR="00021E39" w:rsidRDefault="00021E39" w:rsidP="00DB4030">
    <w:pPr>
      <w:pStyle w:val="Encabezado"/>
    </w:pPr>
  </w:p>
  <w:tbl>
    <w:tblPr>
      <w:tblW w:w="10347" w:type="dxa"/>
      <w:jc w:val="center"/>
      <w:tblLayout w:type="fixed"/>
      <w:tblCellMar>
        <w:left w:w="0" w:type="dxa"/>
        <w:right w:w="0" w:type="dxa"/>
      </w:tblCellMar>
      <w:tblLook w:val="0000" w:firstRow="0" w:lastRow="0" w:firstColumn="0" w:lastColumn="0" w:noHBand="0" w:noVBand="0"/>
    </w:tblPr>
    <w:tblGrid>
      <w:gridCol w:w="1114"/>
      <w:gridCol w:w="3240"/>
      <w:gridCol w:w="4860"/>
      <w:gridCol w:w="1133"/>
    </w:tblGrid>
    <w:tr w:rsidR="00021E39" w14:paraId="0AC4B608" w14:textId="77777777" w:rsidTr="00A04774">
      <w:trPr>
        <w:cantSplit/>
        <w:trHeight w:hRule="exact" w:val="1134"/>
        <w:jc w:val="center"/>
      </w:trPr>
      <w:tc>
        <w:tcPr>
          <w:tcW w:w="1114" w:type="dxa"/>
        </w:tcPr>
        <w:p w14:paraId="1D720BD8" w14:textId="77777777" w:rsidR="00021E39" w:rsidRDefault="00021E39" w:rsidP="00A04774">
          <w:pPr>
            <w:pStyle w:val="Encabezado"/>
            <w:rPr>
              <w:sz w:val="19"/>
              <w:szCs w:val="19"/>
            </w:rPr>
          </w:pPr>
        </w:p>
      </w:tc>
      <w:tc>
        <w:tcPr>
          <w:tcW w:w="3240" w:type="dxa"/>
        </w:tcPr>
        <w:p w14:paraId="3B3D0F39" w14:textId="2EBE3F9C" w:rsidR="00021E39" w:rsidRPr="00C812BF" w:rsidRDefault="00021E39" w:rsidP="00A04774">
          <w:pPr>
            <w:pStyle w:val="Encabezado"/>
            <w:jc w:val="right"/>
            <w:rPr>
              <w:rFonts w:cs="Arial"/>
              <w:b/>
            </w:rPr>
          </w:pPr>
          <w:r>
            <w:rPr>
              <w:noProof/>
              <w:lang w:val="es-CO" w:eastAsia="es-CO"/>
            </w:rPr>
            <w:drawing>
              <wp:anchor distT="0" distB="0" distL="114300" distR="114300" simplePos="0" relativeHeight="251656704" behindDoc="0" locked="0" layoutInCell="1" allowOverlap="1" wp14:anchorId="491CE546" wp14:editId="7D5486A4">
                <wp:simplePos x="0" y="0"/>
                <wp:positionH relativeFrom="column">
                  <wp:posOffset>31750</wp:posOffset>
                </wp:positionH>
                <wp:positionV relativeFrom="paragraph">
                  <wp:posOffset>-57150</wp:posOffset>
                </wp:positionV>
                <wp:extent cx="590550" cy="723900"/>
                <wp:effectExtent l="0" t="0" r="0" b="0"/>
                <wp:wrapNone/>
                <wp:docPr id="54" name="Imagen 54" descr="escudo linea papel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udo linea papele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723900"/>
                        </a:xfrm>
                        <a:prstGeom prst="rect">
                          <a:avLst/>
                        </a:prstGeom>
                        <a:noFill/>
                      </pic:spPr>
                    </pic:pic>
                  </a:graphicData>
                </a:graphic>
                <wp14:sizeRelH relativeFrom="page">
                  <wp14:pctWidth>0</wp14:pctWidth>
                </wp14:sizeRelH>
                <wp14:sizeRelV relativeFrom="page">
                  <wp14:pctHeight>0</wp14:pctHeight>
                </wp14:sizeRelV>
              </wp:anchor>
            </w:drawing>
          </w:r>
          <w:r>
            <w:rPr>
              <w:rFonts w:cs="Arial"/>
              <w:b/>
            </w:rPr>
            <w:t xml:space="preserve">Instituto Nacional de Concesiones </w:t>
          </w:r>
        </w:p>
        <w:p w14:paraId="307DC890" w14:textId="52900CD5" w:rsidR="00021E39" w:rsidRPr="00C812BF" w:rsidRDefault="00021E39" w:rsidP="00A04774">
          <w:pPr>
            <w:pStyle w:val="Encabezado"/>
            <w:jc w:val="right"/>
            <w:rPr>
              <w:rFonts w:cs="Arial"/>
              <w:sz w:val="16"/>
              <w:szCs w:val="16"/>
            </w:rPr>
          </w:pPr>
          <w:r w:rsidRPr="00C812BF">
            <w:rPr>
              <w:rFonts w:cs="Arial"/>
              <w:sz w:val="16"/>
              <w:szCs w:val="16"/>
            </w:rPr>
            <w:t>República</w:t>
          </w:r>
          <w:r>
            <w:rPr>
              <w:rFonts w:cs="Arial"/>
              <w:sz w:val="16"/>
              <w:szCs w:val="16"/>
            </w:rPr>
            <w:t xml:space="preserve"> </w:t>
          </w:r>
          <w:r w:rsidRPr="00C812BF">
            <w:rPr>
              <w:rFonts w:cs="Arial"/>
              <w:sz w:val="16"/>
              <w:szCs w:val="16"/>
            </w:rPr>
            <w:t>de</w:t>
          </w:r>
          <w:r>
            <w:rPr>
              <w:rFonts w:cs="Arial"/>
              <w:sz w:val="16"/>
              <w:szCs w:val="16"/>
            </w:rPr>
            <w:t xml:space="preserve"> </w:t>
          </w:r>
          <w:r w:rsidRPr="00C812BF">
            <w:rPr>
              <w:rFonts w:cs="Arial"/>
              <w:sz w:val="16"/>
              <w:szCs w:val="16"/>
            </w:rPr>
            <w:t>Colombia</w:t>
          </w:r>
          <w:r>
            <w:rPr>
              <w:rFonts w:cs="Arial"/>
              <w:sz w:val="16"/>
              <w:szCs w:val="16"/>
            </w:rPr>
            <w:t xml:space="preserve"> </w:t>
          </w:r>
        </w:p>
        <w:p w14:paraId="64840165" w14:textId="77777777" w:rsidR="00021E39" w:rsidRDefault="00021E39" w:rsidP="00A04774">
          <w:pPr>
            <w:pStyle w:val="Encabezado"/>
            <w:rPr>
              <w:sz w:val="19"/>
              <w:szCs w:val="19"/>
            </w:rPr>
          </w:pPr>
        </w:p>
      </w:tc>
      <w:tc>
        <w:tcPr>
          <w:tcW w:w="4860" w:type="dxa"/>
        </w:tcPr>
        <w:p w14:paraId="37366BAA" w14:textId="77777777" w:rsidR="00021E39" w:rsidRPr="008C5098" w:rsidRDefault="00021E39" w:rsidP="00A04774">
          <w:pPr>
            <w:pStyle w:val="Encabezado"/>
            <w:jc w:val="right"/>
            <w:rPr>
              <w:rFonts w:cs="Arial"/>
              <w:b/>
              <w:sz w:val="32"/>
              <w:szCs w:val="32"/>
            </w:rPr>
          </w:pPr>
          <w:r w:rsidRPr="008C5098">
            <w:rPr>
              <w:rFonts w:cs="Arial"/>
              <w:b/>
              <w:sz w:val="32"/>
              <w:szCs w:val="32"/>
            </w:rPr>
            <w:t>BICENTENARIO</w:t>
          </w:r>
        </w:p>
        <w:p w14:paraId="3DCD28C8" w14:textId="6ED53ED4" w:rsidR="00021E39" w:rsidRDefault="00021E39" w:rsidP="00A04774">
          <w:pPr>
            <w:pStyle w:val="Encabezado"/>
            <w:jc w:val="right"/>
            <w:rPr>
              <w:rFonts w:cs="Arial"/>
              <w:sz w:val="16"/>
              <w:szCs w:val="16"/>
            </w:rPr>
          </w:pPr>
          <w:r w:rsidRPr="00EB5BDE">
            <w:rPr>
              <w:rFonts w:cs="Arial"/>
              <w:sz w:val="16"/>
              <w:szCs w:val="16"/>
            </w:rPr>
            <w:t>de</w:t>
          </w:r>
          <w:r>
            <w:rPr>
              <w:rFonts w:cs="Arial"/>
              <w:sz w:val="16"/>
              <w:szCs w:val="16"/>
            </w:rPr>
            <w:t xml:space="preserve"> </w:t>
          </w:r>
          <w:r w:rsidRPr="00EB5BDE">
            <w:rPr>
              <w:rFonts w:cs="Arial"/>
              <w:sz w:val="16"/>
              <w:szCs w:val="16"/>
            </w:rPr>
            <w:t>la</w:t>
          </w:r>
          <w:r>
            <w:rPr>
              <w:rFonts w:cs="Arial"/>
              <w:sz w:val="16"/>
              <w:szCs w:val="16"/>
            </w:rPr>
            <w:t xml:space="preserve"> </w:t>
          </w:r>
          <w:r w:rsidRPr="00EB5BDE">
            <w:rPr>
              <w:rFonts w:cs="Arial"/>
              <w:sz w:val="16"/>
              <w:szCs w:val="16"/>
            </w:rPr>
            <w:t>Independencia</w:t>
          </w:r>
          <w:r>
            <w:rPr>
              <w:rFonts w:cs="Arial"/>
              <w:sz w:val="16"/>
              <w:szCs w:val="16"/>
            </w:rPr>
            <w:t xml:space="preserve"> </w:t>
          </w:r>
          <w:r w:rsidRPr="00EB5BDE">
            <w:rPr>
              <w:rFonts w:cs="Arial"/>
              <w:sz w:val="16"/>
              <w:szCs w:val="16"/>
            </w:rPr>
            <w:t>de</w:t>
          </w:r>
          <w:r>
            <w:rPr>
              <w:rFonts w:cs="Arial"/>
              <w:sz w:val="16"/>
              <w:szCs w:val="16"/>
            </w:rPr>
            <w:t xml:space="preserve"> </w:t>
          </w:r>
          <w:r w:rsidRPr="00EB5BDE">
            <w:rPr>
              <w:rFonts w:cs="Arial"/>
              <w:sz w:val="16"/>
              <w:szCs w:val="16"/>
            </w:rPr>
            <w:t>Colombia</w:t>
          </w:r>
        </w:p>
        <w:p w14:paraId="02A25A33" w14:textId="77777777" w:rsidR="00021E39" w:rsidRPr="00ED0039" w:rsidRDefault="00021E39" w:rsidP="00A04774">
          <w:pPr>
            <w:pStyle w:val="Encabezado"/>
            <w:jc w:val="right"/>
            <w:rPr>
              <w:rFonts w:cs="Arial"/>
              <w:b/>
            </w:rPr>
          </w:pPr>
          <w:r w:rsidRPr="00ED0039">
            <w:rPr>
              <w:rFonts w:cs="Arial"/>
              <w:b/>
            </w:rPr>
            <w:t>1810-2010</w:t>
          </w:r>
        </w:p>
      </w:tc>
      <w:tc>
        <w:tcPr>
          <w:tcW w:w="1133" w:type="dxa"/>
          <w:vAlign w:val="center"/>
        </w:tcPr>
        <w:p w14:paraId="296B0C54" w14:textId="6A7EAB73" w:rsidR="00021E39" w:rsidRPr="008D7AA0" w:rsidRDefault="00021E39" w:rsidP="00A04774">
          <w:pPr>
            <w:pStyle w:val="Encabezado"/>
            <w:jc w:val="center"/>
            <w:rPr>
              <w:rFonts w:ascii="Arial" w:hAnsi="Arial" w:cs="Arial"/>
              <w:b/>
              <w:szCs w:val="22"/>
            </w:rPr>
          </w:pPr>
          <w:r>
            <w:rPr>
              <w:rFonts w:ascii="Arial" w:hAnsi="Arial" w:cs="Arial"/>
              <w:b/>
              <w:noProof/>
              <w:szCs w:val="22"/>
              <w:lang w:val="es-CO" w:eastAsia="es-CO"/>
            </w:rPr>
            <w:drawing>
              <wp:inline distT="0" distB="0" distL="0" distR="0" wp14:anchorId="74947A67" wp14:editId="0290078F">
                <wp:extent cx="466725" cy="609600"/>
                <wp:effectExtent l="0" t="0" r="9525" b="0"/>
                <wp:docPr id="55" name="Imagen 55" descr="logo-bicentenario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bicentenario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609600"/>
                        </a:xfrm>
                        <a:prstGeom prst="rect">
                          <a:avLst/>
                        </a:prstGeom>
                        <a:noFill/>
                        <a:ln>
                          <a:noFill/>
                        </a:ln>
                      </pic:spPr>
                    </pic:pic>
                  </a:graphicData>
                </a:graphic>
              </wp:inline>
            </w:drawing>
          </w:r>
        </w:p>
      </w:tc>
    </w:tr>
  </w:tbl>
  <w:p w14:paraId="37880E46" w14:textId="77777777" w:rsidR="00021E39" w:rsidRDefault="00021E3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A72BC"/>
    <w:multiLevelType w:val="hybridMultilevel"/>
    <w:tmpl w:val="98FA2878"/>
    <w:lvl w:ilvl="0" w:tplc="C110FEE6">
      <w:numFmt w:val="bullet"/>
      <w:pStyle w:val="Ttulo4"/>
      <w:lvlText w:val="-"/>
      <w:lvlJc w:val="left"/>
      <w:pPr>
        <w:tabs>
          <w:tab w:val="num" w:pos="720"/>
        </w:tabs>
        <w:ind w:left="720" w:hanging="360"/>
      </w:pPr>
      <w:rPr>
        <w:rFonts w:ascii="Trebuchet MS" w:eastAsia="MS Mincho" w:hAnsi="Trebuchet MS" w:cs="Times New Roman" w:hint="default"/>
        <w:b/>
        <w:i w:val="0"/>
        <w:caps w:val="0"/>
        <w:strike w:val="0"/>
        <w:dstrike w:val="0"/>
        <w:vanish w:val="0"/>
        <w:color w:val="auto"/>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59EAD372">
      <w:start w:val="1"/>
      <w:numFmt w:val="bullet"/>
      <w:lvlText w:val="–"/>
      <w:lvlJc w:val="left"/>
      <w:pPr>
        <w:tabs>
          <w:tab w:val="num" w:pos="1440"/>
        </w:tabs>
        <w:ind w:left="1440" w:hanging="360"/>
      </w:pPr>
      <w:rPr>
        <w:rFonts w:ascii="Arial" w:hAnsi="Arial" w:hint="default"/>
        <w:b/>
        <w:i w:val="0"/>
        <w:caps w:val="0"/>
        <w:strike w:val="0"/>
        <w:dstrike w:val="0"/>
        <w:vanish w:val="0"/>
        <w:color w:val="auto"/>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7DCC6B1C" w:tentative="1">
      <w:start w:val="1"/>
      <w:numFmt w:val="lowerRoman"/>
      <w:lvlText w:val="%3."/>
      <w:lvlJc w:val="right"/>
      <w:pPr>
        <w:tabs>
          <w:tab w:val="num" w:pos="2160"/>
        </w:tabs>
        <w:ind w:left="2160" w:hanging="180"/>
      </w:pPr>
    </w:lvl>
    <w:lvl w:ilvl="3" w:tplc="B1F80274" w:tentative="1">
      <w:start w:val="1"/>
      <w:numFmt w:val="decimal"/>
      <w:lvlText w:val="%4."/>
      <w:lvlJc w:val="left"/>
      <w:pPr>
        <w:tabs>
          <w:tab w:val="num" w:pos="2880"/>
        </w:tabs>
        <w:ind w:left="2880" w:hanging="360"/>
      </w:pPr>
    </w:lvl>
    <w:lvl w:ilvl="4" w:tplc="8440F71E" w:tentative="1">
      <w:start w:val="1"/>
      <w:numFmt w:val="lowerLetter"/>
      <w:lvlText w:val="%5."/>
      <w:lvlJc w:val="left"/>
      <w:pPr>
        <w:tabs>
          <w:tab w:val="num" w:pos="3600"/>
        </w:tabs>
        <w:ind w:left="3600" w:hanging="360"/>
      </w:pPr>
    </w:lvl>
    <w:lvl w:ilvl="5" w:tplc="043CE336" w:tentative="1">
      <w:start w:val="1"/>
      <w:numFmt w:val="lowerRoman"/>
      <w:lvlText w:val="%6."/>
      <w:lvlJc w:val="right"/>
      <w:pPr>
        <w:tabs>
          <w:tab w:val="num" w:pos="4320"/>
        </w:tabs>
        <w:ind w:left="4320" w:hanging="180"/>
      </w:pPr>
    </w:lvl>
    <w:lvl w:ilvl="6" w:tplc="374E305A" w:tentative="1">
      <w:start w:val="1"/>
      <w:numFmt w:val="decimal"/>
      <w:lvlText w:val="%7."/>
      <w:lvlJc w:val="left"/>
      <w:pPr>
        <w:tabs>
          <w:tab w:val="num" w:pos="5040"/>
        </w:tabs>
        <w:ind w:left="5040" w:hanging="360"/>
      </w:pPr>
    </w:lvl>
    <w:lvl w:ilvl="7" w:tplc="79705E0C" w:tentative="1">
      <w:start w:val="1"/>
      <w:numFmt w:val="lowerLetter"/>
      <w:lvlText w:val="%8."/>
      <w:lvlJc w:val="left"/>
      <w:pPr>
        <w:tabs>
          <w:tab w:val="num" w:pos="5760"/>
        </w:tabs>
        <w:ind w:left="5760" w:hanging="360"/>
      </w:pPr>
    </w:lvl>
    <w:lvl w:ilvl="8" w:tplc="53601710" w:tentative="1">
      <w:start w:val="1"/>
      <w:numFmt w:val="lowerRoman"/>
      <w:lvlText w:val="%9."/>
      <w:lvlJc w:val="right"/>
      <w:pPr>
        <w:tabs>
          <w:tab w:val="num" w:pos="6480"/>
        </w:tabs>
        <w:ind w:left="6480" w:hanging="180"/>
      </w:pPr>
    </w:lvl>
  </w:abstractNum>
  <w:abstractNum w:abstractNumId="1" w15:restartNumberingAfterBreak="0">
    <w:nsid w:val="2A623B3C"/>
    <w:multiLevelType w:val="multilevel"/>
    <w:tmpl w:val="3C70F028"/>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2222D5"/>
    <w:multiLevelType w:val="multilevel"/>
    <w:tmpl w:val="E7FC555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EC1301B"/>
    <w:multiLevelType w:val="hybridMultilevel"/>
    <w:tmpl w:val="2F761D4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81A3147"/>
    <w:multiLevelType w:val="hybridMultilevel"/>
    <w:tmpl w:val="FBCC8532"/>
    <w:lvl w:ilvl="0" w:tplc="BF38758C">
      <w:start w:val="1"/>
      <w:numFmt w:val="decimal"/>
      <w:pStyle w:val="Estilonumerado"/>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8796BD5"/>
    <w:multiLevelType w:val="multilevel"/>
    <w:tmpl w:val="5520086A"/>
    <w:lvl w:ilvl="0">
      <w:start w:val="1"/>
      <w:numFmt w:val="decimal"/>
      <w:pStyle w:val="Ttulo1"/>
      <w:lvlText w:val="%1."/>
      <w:lvlJc w:val="left"/>
      <w:pPr>
        <w:tabs>
          <w:tab w:val="num" w:pos="283"/>
        </w:tabs>
        <w:ind w:left="510" w:firstLine="0"/>
      </w:pPr>
      <w:rPr>
        <w:rFonts w:ascii="Calibri" w:hAnsi="Calibri" w:cs="Times New Roman"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tulo2"/>
      <w:lvlText w:val="%1.%2."/>
      <w:lvlJc w:val="left"/>
      <w:pPr>
        <w:tabs>
          <w:tab w:val="num" w:pos="1503"/>
        </w:tabs>
        <w:ind w:left="1276" w:firstLine="0"/>
      </w:pPr>
      <w:rPr>
        <w:rFonts w:ascii="Calibri" w:hAnsi="Calibri" w:hint="default"/>
        <w:b/>
        <w:i w:val="0"/>
        <w:caps w:val="0"/>
        <w:strike w:val="0"/>
        <w:dstrike w:val="0"/>
        <w:vanish w:val="0"/>
        <w:color w:val="auto"/>
        <w:sz w:val="22"/>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pPr>
        <w:tabs>
          <w:tab w:val="num" w:pos="1071"/>
        </w:tabs>
        <w:ind w:left="1071" w:hanging="504"/>
      </w:pPr>
      <w:rPr>
        <w:rFonts w:ascii="Calibri" w:eastAsia="Arial Unicode MS" w:hAnsi="Calibri" w:hint="default"/>
        <w:b/>
        <w:i w:val="0"/>
        <w:caps w:val="0"/>
        <w:strike w:val="0"/>
        <w:dstrike w:val="0"/>
        <w:vanish w:val="0"/>
        <w:color w:val="auto"/>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647"/>
        </w:tabs>
        <w:ind w:left="1575" w:hanging="648"/>
      </w:pPr>
      <w:rPr>
        <w:rFonts w:hint="default"/>
      </w:rPr>
    </w:lvl>
    <w:lvl w:ilvl="4">
      <w:start w:val="1"/>
      <w:numFmt w:val="decimal"/>
      <w:lvlText w:val="%1.%2.%3.%4.%5."/>
      <w:lvlJc w:val="left"/>
      <w:pPr>
        <w:tabs>
          <w:tab w:val="num" w:pos="2367"/>
        </w:tabs>
        <w:ind w:left="2079" w:hanging="792"/>
      </w:pPr>
      <w:rPr>
        <w:rFonts w:hint="default"/>
      </w:rPr>
    </w:lvl>
    <w:lvl w:ilvl="5">
      <w:start w:val="1"/>
      <w:numFmt w:val="decimal"/>
      <w:lvlText w:val="%1.%2.%3.%4.%5.%6."/>
      <w:lvlJc w:val="left"/>
      <w:pPr>
        <w:tabs>
          <w:tab w:val="num" w:pos="2727"/>
        </w:tabs>
        <w:ind w:left="2583" w:hanging="936"/>
      </w:pPr>
      <w:rPr>
        <w:rFonts w:hint="default"/>
      </w:rPr>
    </w:lvl>
    <w:lvl w:ilvl="6">
      <w:start w:val="1"/>
      <w:numFmt w:val="decimal"/>
      <w:lvlText w:val="%1.%2.%3.%4.%5.%6.%7."/>
      <w:lvlJc w:val="left"/>
      <w:pPr>
        <w:tabs>
          <w:tab w:val="num" w:pos="3447"/>
        </w:tabs>
        <w:ind w:left="3087" w:hanging="1080"/>
      </w:pPr>
      <w:rPr>
        <w:rFonts w:hint="default"/>
      </w:rPr>
    </w:lvl>
    <w:lvl w:ilvl="7">
      <w:start w:val="1"/>
      <w:numFmt w:val="decimal"/>
      <w:lvlText w:val="%1.%2.%3.%4.%5.%6.%7.%8."/>
      <w:lvlJc w:val="left"/>
      <w:pPr>
        <w:tabs>
          <w:tab w:val="num" w:pos="3807"/>
        </w:tabs>
        <w:ind w:left="3591" w:hanging="1224"/>
      </w:pPr>
      <w:rPr>
        <w:rFonts w:hint="default"/>
      </w:rPr>
    </w:lvl>
    <w:lvl w:ilvl="8">
      <w:start w:val="1"/>
      <w:numFmt w:val="decimal"/>
      <w:lvlText w:val="%1.%2.%3.%4.%5.%6.%7.%8.%9."/>
      <w:lvlJc w:val="left"/>
      <w:pPr>
        <w:tabs>
          <w:tab w:val="num" w:pos="4527"/>
        </w:tabs>
        <w:ind w:left="4167" w:hanging="1440"/>
      </w:pPr>
      <w:rPr>
        <w:rFonts w:hint="default"/>
      </w:rPr>
    </w:lvl>
  </w:abstractNum>
  <w:abstractNum w:abstractNumId="6" w15:restartNumberingAfterBreak="0">
    <w:nsid w:val="66AE6E85"/>
    <w:multiLevelType w:val="hybridMultilevel"/>
    <w:tmpl w:val="6D525014"/>
    <w:lvl w:ilvl="0" w:tplc="ABFA24AE">
      <w:start w:val="130"/>
      <w:numFmt w:val="bullet"/>
      <w:lvlText w:val="•"/>
      <w:lvlJc w:val="left"/>
      <w:pPr>
        <w:ind w:left="360" w:hanging="360"/>
      </w:pPr>
      <w:rPr>
        <w:rFonts w:ascii="Arial" w:hAnsi="Aria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7F484D50"/>
    <w:multiLevelType w:val="hybridMultilevel"/>
    <w:tmpl w:val="7F6AA88E"/>
    <w:lvl w:ilvl="0" w:tplc="BE764236">
      <w:start w:val="1"/>
      <w:numFmt w:val="decimal"/>
      <w:pStyle w:val="TablaNo"/>
      <w:lvlText w:val="Tabla No %1."/>
      <w:lvlJc w:val="center"/>
      <w:pPr>
        <w:ind w:left="36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num w:numId="1">
    <w:abstractNumId w:val="0"/>
  </w:num>
  <w:num w:numId="2">
    <w:abstractNumId w:val="5"/>
  </w:num>
  <w:num w:numId="3">
    <w:abstractNumId w:val="7"/>
  </w:num>
  <w:num w:numId="4">
    <w:abstractNumId w:val="4"/>
  </w:num>
  <w:num w:numId="5">
    <w:abstractNumId w:val="6"/>
  </w:num>
  <w:num w:numId="6">
    <w:abstractNumId w:val="3"/>
  </w:num>
  <w:num w:numId="7">
    <w:abstractNumId w:val="2"/>
  </w:num>
  <w:num w:numId="8">
    <w:abstractNumId w:val="1"/>
  </w:num>
  <w:num w:numId="9">
    <w:abstractNumId w:val="5"/>
  </w:num>
  <w:num w:numId="1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2FD"/>
    <w:rsid w:val="00002B3F"/>
    <w:rsid w:val="000032B6"/>
    <w:rsid w:val="0000524B"/>
    <w:rsid w:val="00011943"/>
    <w:rsid w:val="00011C06"/>
    <w:rsid w:val="00017104"/>
    <w:rsid w:val="00020BA7"/>
    <w:rsid w:val="0002129A"/>
    <w:rsid w:val="00021E39"/>
    <w:rsid w:val="0002290F"/>
    <w:rsid w:val="00022A57"/>
    <w:rsid w:val="00022CDD"/>
    <w:rsid w:val="00023E21"/>
    <w:rsid w:val="00024D74"/>
    <w:rsid w:val="00025563"/>
    <w:rsid w:val="00027EA6"/>
    <w:rsid w:val="00031909"/>
    <w:rsid w:val="00033AA0"/>
    <w:rsid w:val="00034B25"/>
    <w:rsid w:val="0003616B"/>
    <w:rsid w:val="000365EF"/>
    <w:rsid w:val="0003751F"/>
    <w:rsid w:val="0003785C"/>
    <w:rsid w:val="00040800"/>
    <w:rsid w:val="00040CD0"/>
    <w:rsid w:val="00040E51"/>
    <w:rsid w:val="000411D9"/>
    <w:rsid w:val="00042431"/>
    <w:rsid w:val="0004244A"/>
    <w:rsid w:val="0004251E"/>
    <w:rsid w:val="000455A5"/>
    <w:rsid w:val="00045713"/>
    <w:rsid w:val="00045AE2"/>
    <w:rsid w:val="0004715B"/>
    <w:rsid w:val="00051F17"/>
    <w:rsid w:val="000558C0"/>
    <w:rsid w:val="0005689C"/>
    <w:rsid w:val="00057433"/>
    <w:rsid w:val="000575B4"/>
    <w:rsid w:val="000612D3"/>
    <w:rsid w:val="00065948"/>
    <w:rsid w:val="00067BCC"/>
    <w:rsid w:val="000704E5"/>
    <w:rsid w:val="0007510D"/>
    <w:rsid w:val="00081940"/>
    <w:rsid w:val="0008763A"/>
    <w:rsid w:val="0009009E"/>
    <w:rsid w:val="00090CB2"/>
    <w:rsid w:val="00091029"/>
    <w:rsid w:val="00091104"/>
    <w:rsid w:val="000913A1"/>
    <w:rsid w:val="00092781"/>
    <w:rsid w:val="0009315C"/>
    <w:rsid w:val="00095368"/>
    <w:rsid w:val="0009556D"/>
    <w:rsid w:val="0009626C"/>
    <w:rsid w:val="000970A9"/>
    <w:rsid w:val="00097266"/>
    <w:rsid w:val="000A0E57"/>
    <w:rsid w:val="000A178E"/>
    <w:rsid w:val="000A2215"/>
    <w:rsid w:val="000A280D"/>
    <w:rsid w:val="000A4115"/>
    <w:rsid w:val="000A5A00"/>
    <w:rsid w:val="000A5C57"/>
    <w:rsid w:val="000A7D04"/>
    <w:rsid w:val="000B2044"/>
    <w:rsid w:val="000B20F0"/>
    <w:rsid w:val="000B259F"/>
    <w:rsid w:val="000B268C"/>
    <w:rsid w:val="000B444A"/>
    <w:rsid w:val="000B4A54"/>
    <w:rsid w:val="000B5E67"/>
    <w:rsid w:val="000C0CFD"/>
    <w:rsid w:val="000C766E"/>
    <w:rsid w:val="000D05D5"/>
    <w:rsid w:val="000D06EB"/>
    <w:rsid w:val="000D7CC7"/>
    <w:rsid w:val="000E2910"/>
    <w:rsid w:val="000E598B"/>
    <w:rsid w:val="000E5C83"/>
    <w:rsid w:val="000E5D70"/>
    <w:rsid w:val="000E676F"/>
    <w:rsid w:val="000F0266"/>
    <w:rsid w:val="000F24C9"/>
    <w:rsid w:val="000F3524"/>
    <w:rsid w:val="000F3784"/>
    <w:rsid w:val="000F44D8"/>
    <w:rsid w:val="000F5EF5"/>
    <w:rsid w:val="000F63E1"/>
    <w:rsid w:val="000F65C1"/>
    <w:rsid w:val="000F6BDF"/>
    <w:rsid w:val="000F6CAE"/>
    <w:rsid w:val="000F6E72"/>
    <w:rsid w:val="00101E50"/>
    <w:rsid w:val="0010260C"/>
    <w:rsid w:val="00106A7A"/>
    <w:rsid w:val="00115F47"/>
    <w:rsid w:val="00116EB7"/>
    <w:rsid w:val="00117356"/>
    <w:rsid w:val="00121A12"/>
    <w:rsid w:val="00123793"/>
    <w:rsid w:val="0012464B"/>
    <w:rsid w:val="001257F1"/>
    <w:rsid w:val="0012598A"/>
    <w:rsid w:val="0012658B"/>
    <w:rsid w:val="00131983"/>
    <w:rsid w:val="001345D7"/>
    <w:rsid w:val="00135D84"/>
    <w:rsid w:val="00135DF4"/>
    <w:rsid w:val="00137E70"/>
    <w:rsid w:val="001408D1"/>
    <w:rsid w:val="00141495"/>
    <w:rsid w:val="001416B0"/>
    <w:rsid w:val="00142570"/>
    <w:rsid w:val="00144E9A"/>
    <w:rsid w:val="0015110F"/>
    <w:rsid w:val="0015124C"/>
    <w:rsid w:val="0015208E"/>
    <w:rsid w:val="00152D5E"/>
    <w:rsid w:val="001537F0"/>
    <w:rsid w:val="00155726"/>
    <w:rsid w:val="00155F58"/>
    <w:rsid w:val="001567EE"/>
    <w:rsid w:val="00157509"/>
    <w:rsid w:val="0015774C"/>
    <w:rsid w:val="0016041B"/>
    <w:rsid w:val="00162003"/>
    <w:rsid w:val="0016257A"/>
    <w:rsid w:val="001630CA"/>
    <w:rsid w:val="0016367D"/>
    <w:rsid w:val="00165398"/>
    <w:rsid w:val="00170328"/>
    <w:rsid w:val="001713EC"/>
    <w:rsid w:val="00173F76"/>
    <w:rsid w:val="00175509"/>
    <w:rsid w:val="00175FB8"/>
    <w:rsid w:val="00176290"/>
    <w:rsid w:val="0018117B"/>
    <w:rsid w:val="001812F1"/>
    <w:rsid w:val="001864D0"/>
    <w:rsid w:val="00190AC7"/>
    <w:rsid w:val="001926EB"/>
    <w:rsid w:val="001A03C2"/>
    <w:rsid w:val="001A09F7"/>
    <w:rsid w:val="001A2958"/>
    <w:rsid w:val="001A2D3B"/>
    <w:rsid w:val="001A65A7"/>
    <w:rsid w:val="001A6FC0"/>
    <w:rsid w:val="001A7908"/>
    <w:rsid w:val="001B0521"/>
    <w:rsid w:val="001B1649"/>
    <w:rsid w:val="001B1729"/>
    <w:rsid w:val="001B3293"/>
    <w:rsid w:val="001B3F0F"/>
    <w:rsid w:val="001B3F11"/>
    <w:rsid w:val="001B43A9"/>
    <w:rsid w:val="001B5738"/>
    <w:rsid w:val="001B607E"/>
    <w:rsid w:val="001B6B2B"/>
    <w:rsid w:val="001B6DD7"/>
    <w:rsid w:val="001B7DCD"/>
    <w:rsid w:val="001C008E"/>
    <w:rsid w:val="001C18DE"/>
    <w:rsid w:val="001C1F98"/>
    <w:rsid w:val="001C20CE"/>
    <w:rsid w:val="001C3045"/>
    <w:rsid w:val="001C49DB"/>
    <w:rsid w:val="001C5D82"/>
    <w:rsid w:val="001C7D58"/>
    <w:rsid w:val="001D0328"/>
    <w:rsid w:val="001D461D"/>
    <w:rsid w:val="001D556B"/>
    <w:rsid w:val="001E28A4"/>
    <w:rsid w:val="001E391D"/>
    <w:rsid w:val="001E4BC2"/>
    <w:rsid w:val="001E78D5"/>
    <w:rsid w:val="001F0638"/>
    <w:rsid w:val="001F20A6"/>
    <w:rsid w:val="001F3968"/>
    <w:rsid w:val="001F3B41"/>
    <w:rsid w:val="001F616F"/>
    <w:rsid w:val="001F6C05"/>
    <w:rsid w:val="002008B9"/>
    <w:rsid w:val="0020771B"/>
    <w:rsid w:val="00207F60"/>
    <w:rsid w:val="002100FF"/>
    <w:rsid w:val="00210293"/>
    <w:rsid w:val="00210D24"/>
    <w:rsid w:val="0021107A"/>
    <w:rsid w:val="00212AFC"/>
    <w:rsid w:val="00212DD0"/>
    <w:rsid w:val="002130D3"/>
    <w:rsid w:val="002158BE"/>
    <w:rsid w:val="00215CE6"/>
    <w:rsid w:val="0021684F"/>
    <w:rsid w:val="0022115E"/>
    <w:rsid w:val="002216CA"/>
    <w:rsid w:val="002244C4"/>
    <w:rsid w:val="00224849"/>
    <w:rsid w:val="00226543"/>
    <w:rsid w:val="0023068B"/>
    <w:rsid w:val="00230D68"/>
    <w:rsid w:val="002321A0"/>
    <w:rsid w:val="002331E8"/>
    <w:rsid w:val="002413D9"/>
    <w:rsid w:val="00241C5C"/>
    <w:rsid w:val="00242016"/>
    <w:rsid w:val="002439F7"/>
    <w:rsid w:val="00245249"/>
    <w:rsid w:val="0024711A"/>
    <w:rsid w:val="00251601"/>
    <w:rsid w:val="0025264C"/>
    <w:rsid w:val="00253354"/>
    <w:rsid w:val="00253E69"/>
    <w:rsid w:val="002548CE"/>
    <w:rsid w:val="002577A8"/>
    <w:rsid w:val="00257880"/>
    <w:rsid w:val="00260435"/>
    <w:rsid w:val="00260C82"/>
    <w:rsid w:val="00261520"/>
    <w:rsid w:val="00261A81"/>
    <w:rsid w:val="002652DE"/>
    <w:rsid w:val="00265A94"/>
    <w:rsid w:val="0026736C"/>
    <w:rsid w:val="00267C30"/>
    <w:rsid w:val="00267CF4"/>
    <w:rsid w:val="002703C6"/>
    <w:rsid w:val="00271C36"/>
    <w:rsid w:val="0027243B"/>
    <w:rsid w:val="002725F4"/>
    <w:rsid w:val="00273E8A"/>
    <w:rsid w:val="00275150"/>
    <w:rsid w:val="00275774"/>
    <w:rsid w:val="00275BDE"/>
    <w:rsid w:val="00276154"/>
    <w:rsid w:val="002771D0"/>
    <w:rsid w:val="0027780E"/>
    <w:rsid w:val="00280EFD"/>
    <w:rsid w:val="002814B9"/>
    <w:rsid w:val="0028161B"/>
    <w:rsid w:val="00282039"/>
    <w:rsid w:val="002826CD"/>
    <w:rsid w:val="00283A98"/>
    <w:rsid w:val="00286D74"/>
    <w:rsid w:val="00286E2A"/>
    <w:rsid w:val="002925FF"/>
    <w:rsid w:val="00294F10"/>
    <w:rsid w:val="002A1D45"/>
    <w:rsid w:val="002A25EE"/>
    <w:rsid w:val="002A2834"/>
    <w:rsid w:val="002A2999"/>
    <w:rsid w:val="002A337E"/>
    <w:rsid w:val="002A3462"/>
    <w:rsid w:val="002A4C74"/>
    <w:rsid w:val="002A630A"/>
    <w:rsid w:val="002B0478"/>
    <w:rsid w:val="002B4919"/>
    <w:rsid w:val="002B7F4E"/>
    <w:rsid w:val="002C18D5"/>
    <w:rsid w:val="002C1D9C"/>
    <w:rsid w:val="002C2558"/>
    <w:rsid w:val="002C27D7"/>
    <w:rsid w:val="002C35A7"/>
    <w:rsid w:val="002C3E34"/>
    <w:rsid w:val="002C6757"/>
    <w:rsid w:val="002D0813"/>
    <w:rsid w:val="002D1219"/>
    <w:rsid w:val="002D334F"/>
    <w:rsid w:val="002D3BFB"/>
    <w:rsid w:val="002D4B09"/>
    <w:rsid w:val="002D5422"/>
    <w:rsid w:val="002D6C76"/>
    <w:rsid w:val="002D7012"/>
    <w:rsid w:val="002E09A8"/>
    <w:rsid w:val="002E2770"/>
    <w:rsid w:val="002E53FA"/>
    <w:rsid w:val="002E5553"/>
    <w:rsid w:val="002E5F0A"/>
    <w:rsid w:val="002E672C"/>
    <w:rsid w:val="002F3F0E"/>
    <w:rsid w:val="002F5D13"/>
    <w:rsid w:val="002F7515"/>
    <w:rsid w:val="00300F07"/>
    <w:rsid w:val="00301967"/>
    <w:rsid w:val="00302486"/>
    <w:rsid w:val="003031F5"/>
    <w:rsid w:val="00306147"/>
    <w:rsid w:val="00306DC9"/>
    <w:rsid w:val="00307260"/>
    <w:rsid w:val="00307D30"/>
    <w:rsid w:val="00307E47"/>
    <w:rsid w:val="00307E4D"/>
    <w:rsid w:val="003105A5"/>
    <w:rsid w:val="003113C0"/>
    <w:rsid w:val="0031272B"/>
    <w:rsid w:val="003127F9"/>
    <w:rsid w:val="00312DC8"/>
    <w:rsid w:val="003146BB"/>
    <w:rsid w:val="00314958"/>
    <w:rsid w:val="0031666E"/>
    <w:rsid w:val="00320C98"/>
    <w:rsid w:val="00320E9C"/>
    <w:rsid w:val="0032112E"/>
    <w:rsid w:val="00322647"/>
    <w:rsid w:val="00322C4D"/>
    <w:rsid w:val="00323337"/>
    <w:rsid w:val="00324834"/>
    <w:rsid w:val="00324CF2"/>
    <w:rsid w:val="00326DA6"/>
    <w:rsid w:val="00331DB6"/>
    <w:rsid w:val="00332249"/>
    <w:rsid w:val="003325E1"/>
    <w:rsid w:val="00334472"/>
    <w:rsid w:val="0033577A"/>
    <w:rsid w:val="00335CE3"/>
    <w:rsid w:val="00342D4B"/>
    <w:rsid w:val="003442E6"/>
    <w:rsid w:val="0034462A"/>
    <w:rsid w:val="00346797"/>
    <w:rsid w:val="00351AAC"/>
    <w:rsid w:val="003535C6"/>
    <w:rsid w:val="003544AF"/>
    <w:rsid w:val="0035468A"/>
    <w:rsid w:val="00354AD7"/>
    <w:rsid w:val="00355A6D"/>
    <w:rsid w:val="00355F39"/>
    <w:rsid w:val="0035617F"/>
    <w:rsid w:val="003601BE"/>
    <w:rsid w:val="00362893"/>
    <w:rsid w:val="003634B2"/>
    <w:rsid w:val="00364333"/>
    <w:rsid w:val="00364631"/>
    <w:rsid w:val="003648BE"/>
    <w:rsid w:val="00365B04"/>
    <w:rsid w:val="0036660A"/>
    <w:rsid w:val="003669DE"/>
    <w:rsid w:val="003670AF"/>
    <w:rsid w:val="00367153"/>
    <w:rsid w:val="00367AC6"/>
    <w:rsid w:val="003715A7"/>
    <w:rsid w:val="00371F53"/>
    <w:rsid w:val="00372DF2"/>
    <w:rsid w:val="00373D7A"/>
    <w:rsid w:val="0037537A"/>
    <w:rsid w:val="0037575F"/>
    <w:rsid w:val="0037590D"/>
    <w:rsid w:val="00376616"/>
    <w:rsid w:val="00376BCB"/>
    <w:rsid w:val="003772AF"/>
    <w:rsid w:val="003773BE"/>
    <w:rsid w:val="00377D3F"/>
    <w:rsid w:val="00380A92"/>
    <w:rsid w:val="0038169F"/>
    <w:rsid w:val="003837A6"/>
    <w:rsid w:val="00383D0F"/>
    <w:rsid w:val="00387FD8"/>
    <w:rsid w:val="00391489"/>
    <w:rsid w:val="00391716"/>
    <w:rsid w:val="003917C9"/>
    <w:rsid w:val="003967D2"/>
    <w:rsid w:val="003A22AD"/>
    <w:rsid w:val="003A2850"/>
    <w:rsid w:val="003A5B5D"/>
    <w:rsid w:val="003A6994"/>
    <w:rsid w:val="003A6FDE"/>
    <w:rsid w:val="003B182A"/>
    <w:rsid w:val="003B2B22"/>
    <w:rsid w:val="003B3A7D"/>
    <w:rsid w:val="003B41D8"/>
    <w:rsid w:val="003B4297"/>
    <w:rsid w:val="003B46A7"/>
    <w:rsid w:val="003B504A"/>
    <w:rsid w:val="003B530B"/>
    <w:rsid w:val="003B5EE1"/>
    <w:rsid w:val="003B6B60"/>
    <w:rsid w:val="003B71E3"/>
    <w:rsid w:val="003B75DC"/>
    <w:rsid w:val="003C0476"/>
    <w:rsid w:val="003C0578"/>
    <w:rsid w:val="003C08D4"/>
    <w:rsid w:val="003C18ED"/>
    <w:rsid w:val="003C27CF"/>
    <w:rsid w:val="003C358D"/>
    <w:rsid w:val="003C4A8F"/>
    <w:rsid w:val="003C5EA3"/>
    <w:rsid w:val="003C606C"/>
    <w:rsid w:val="003D5585"/>
    <w:rsid w:val="003D593F"/>
    <w:rsid w:val="003D7244"/>
    <w:rsid w:val="003D7399"/>
    <w:rsid w:val="003E11EA"/>
    <w:rsid w:val="003E150B"/>
    <w:rsid w:val="003E648B"/>
    <w:rsid w:val="003E67D7"/>
    <w:rsid w:val="003F10C5"/>
    <w:rsid w:val="003F270D"/>
    <w:rsid w:val="003F3620"/>
    <w:rsid w:val="003F44A6"/>
    <w:rsid w:val="003F5D3F"/>
    <w:rsid w:val="003F5D40"/>
    <w:rsid w:val="003F73E4"/>
    <w:rsid w:val="003F7548"/>
    <w:rsid w:val="004016EC"/>
    <w:rsid w:val="00401C32"/>
    <w:rsid w:val="00403ACF"/>
    <w:rsid w:val="00403F1E"/>
    <w:rsid w:val="00404357"/>
    <w:rsid w:val="00404A46"/>
    <w:rsid w:val="00406654"/>
    <w:rsid w:val="00406E9E"/>
    <w:rsid w:val="004073F0"/>
    <w:rsid w:val="00412593"/>
    <w:rsid w:val="004140EF"/>
    <w:rsid w:val="00414ED6"/>
    <w:rsid w:val="004153B6"/>
    <w:rsid w:val="004204D7"/>
    <w:rsid w:val="00422B5C"/>
    <w:rsid w:val="00423887"/>
    <w:rsid w:val="00424045"/>
    <w:rsid w:val="0042415F"/>
    <w:rsid w:val="004241E8"/>
    <w:rsid w:val="00425248"/>
    <w:rsid w:val="00427BA8"/>
    <w:rsid w:val="0043033C"/>
    <w:rsid w:val="00430717"/>
    <w:rsid w:val="0043529D"/>
    <w:rsid w:val="00435BAA"/>
    <w:rsid w:val="0044398C"/>
    <w:rsid w:val="00443E5A"/>
    <w:rsid w:val="00444088"/>
    <w:rsid w:val="004440D5"/>
    <w:rsid w:val="004443CE"/>
    <w:rsid w:val="00444D88"/>
    <w:rsid w:val="00446C12"/>
    <w:rsid w:val="004471A6"/>
    <w:rsid w:val="0045009D"/>
    <w:rsid w:val="004541F1"/>
    <w:rsid w:val="00454304"/>
    <w:rsid w:val="00454356"/>
    <w:rsid w:val="0045661F"/>
    <w:rsid w:val="004577FB"/>
    <w:rsid w:val="00457B0D"/>
    <w:rsid w:val="00460027"/>
    <w:rsid w:val="00460B1C"/>
    <w:rsid w:val="004610E5"/>
    <w:rsid w:val="00462B5B"/>
    <w:rsid w:val="0046354D"/>
    <w:rsid w:val="004637BF"/>
    <w:rsid w:val="00463AB3"/>
    <w:rsid w:val="00463FE9"/>
    <w:rsid w:val="00464B68"/>
    <w:rsid w:val="00465362"/>
    <w:rsid w:val="00465AC3"/>
    <w:rsid w:val="00471F82"/>
    <w:rsid w:val="00473541"/>
    <w:rsid w:val="00476510"/>
    <w:rsid w:val="00476FFC"/>
    <w:rsid w:val="00477145"/>
    <w:rsid w:val="00477D68"/>
    <w:rsid w:val="00480D4C"/>
    <w:rsid w:val="00481A34"/>
    <w:rsid w:val="004828B4"/>
    <w:rsid w:val="0048301A"/>
    <w:rsid w:val="00484A6F"/>
    <w:rsid w:val="0048575A"/>
    <w:rsid w:val="00485BB9"/>
    <w:rsid w:val="004906DC"/>
    <w:rsid w:val="00491E7A"/>
    <w:rsid w:val="00492BFF"/>
    <w:rsid w:val="00494A20"/>
    <w:rsid w:val="00495F4D"/>
    <w:rsid w:val="004970A7"/>
    <w:rsid w:val="004A1E64"/>
    <w:rsid w:val="004A1F78"/>
    <w:rsid w:val="004A2A67"/>
    <w:rsid w:val="004A2BC9"/>
    <w:rsid w:val="004A5F53"/>
    <w:rsid w:val="004A6EC8"/>
    <w:rsid w:val="004A747B"/>
    <w:rsid w:val="004A7F7E"/>
    <w:rsid w:val="004B0223"/>
    <w:rsid w:val="004B3D74"/>
    <w:rsid w:val="004B45E7"/>
    <w:rsid w:val="004B5A18"/>
    <w:rsid w:val="004B5A51"/>
    <w:rsid w:val="004B697C"/>
    <w:rsid w:val="004B6F30"/>
    <w:rsid w:val="004B7EEE"/>
    <w:rsid w:val="004C0986"/>
    <w:rsid w:val="004C1656"/>
    <w:rsid w:val="004C3FF6"/>
    <w:rsid w:val="004C6AB0"/>
    <w:rsid w:val="004C7DFC"/>
    <w:rsid w:val="004C7FBA"/>
    <w:rsid w:val="004D2C78"/>
    <w:rsid w:val="004D3ECA"/>
    <w:rsid w:val="004D4A3B"/>
    <w:rsid w:val="004D4A60"/>
    <w:rsid w:val="004D57C7"/>
    <w:rsid w:val="004E60F3"/>
    <w:rsid w:val="004F287E"/>
    <w:rsid w:val="004F479C"/>
    <w:rsid w:val="004F5C1A"/>
    <w:rsid w:val="00503640"/>
    <w:rsid w:val="00503B6E"/>
    <w:rsid w:val="00504130"/>
    <w:rsid w:val="005107CB"/>
    <w:rsid w:val="005155E4"/>
    <w:rsid w:val="00517AA7"/>
    <w:rsid w:val="00521772"/>
    <w:rsid w:val="00522008"/>
    <w:rsid w:val="00523764"/>
    <w:rsid w:val="00523923"/>
    <w:rsid w:val="0052551B"/>
    <w:rsid w:val="005316F8"/>
    <w:rsid w:val="00532548"/>
    <w:rsid w:val="00535694"/>
    <w:rsid w:val="00535E16"/>
    <w:rsid w:val="00536FB1"/>
    <w:rsid w:val="00537EB4"/>
    <w:rsid w:val="005401A0"/>
    <w:rsid w:val="0054029A"/>
    <w:rsid w:val="00542283"/>
    <w:rsid w:val="00542F0E"/>
    <w:rsid w:val="005437CA"/>
    <w:rsid w:val="00543C2F"/>
    <w:rsid w:val="0054552A"/>
    <w:rsid w:val="00545F87"/>
    <w:rsid w:val="00546594"/>
    <w:rsid w:val="00552369"/>
    <w:rsid w:val="00552D04"/>
    <w:rsid w:val="00553A78"/>
    <w:rsid w:val="00554424"/>
    <w:rsid w:val="0055486D"/>
    <w:rsid w:val="00555E16"/>
    <w:rsid w:val="00557A4D"/>
    <w:rsid w:val="005631C5"/>
    <w:rsid w:val="00565FEB"/>
    <w:rsid w:val="005700E5"/>
    <w:rsid w:val="00570557"/>
    <w:rsid w:val="00570C06"/>
    <w:rsid w:val="005712F0"/>
    <w:rsid w:val="00571AE6"/>
    <w:rsid w:val="00571DCB"/>
    <w:rsid w:val="00573298"/>
    <w:rsid w:val="00573ED5"/>
    <w:rsid w:val="005744B7"/>
    <w:rsid w:val="00575085"/>
    <w:rsid w:val="0058299E"/>
    <w:rsid w:val="005834AA"/>
    <w:rsid w:val="005858BB"/>
    <w:rsid w:val="00586D3F"/>
    <w:rsid w:val="00587F2E"/>
    <w:rsid w:val="0059095E"/>
    <w:rsid w:val="00591566"/>
    <w:rsid w:val="00591692"/>
    <w:rsid w:val="00591F84"/>
    <w:rsid w:val="005928DD"/>
    <w:rsid w:val="00595C23"/>
    <w:rsid w:val="0059677E"/>
    <w:rsid w:val="005977C7"/>
    <w:rsid w:val="0059781D"/>
    <w:rsid w:val="005A0732"/>
    <w:rsid w:val="005A26A5"/>
    <w:rsid w:val="005A4058"/>
    <w:rsid w:val="005A4587"/>
    <w:rsid w:val="005A47D9"/>
    <w:rsid w:val="005A5C67"/>
    <w:rsid w:val="005A6ADE"/>
    <w:rsid w:val="005B0015"/>
    <w:rsid w:val="005B19EA"/>
    <w:rsid w:val="005B2C4E"/>
    <w:rsid w:val="005B44CC"/>
    <w:rsid w:val="005B4DA0"/>
    <w:rsid w:val="005B5A0A"/>
    <w:rsid w:val="005C1444"/>
    <w:rsid w:val="005C1706"/>
    <w:rsid w:val="005C1832"/>
    <w:rsid w:val="005C3134"/>
    <w:rsid w:val="005C3678"/>
    <w:rsid w:val="005C3F7A"/>
    <w:rsid w:val="005C6DAB"/>
    <w:rsid w:val="005C6FB3"/>
    <w:rsid w:val="005C7F12"/>
    <w:rsid w:val="005D1613"/>
    <w:rsid w:val="005D19AF"/>
    <w:rsid w:val="005D1F57"/>
    <w:rsid w:val="005D2C15"/>
    <w:rsid w:val="005D2FDC"/>
    <w:rsid w:val="005D32C1"/>
    <w:rsid w:val="005D371B"/>
    <w:rsid w:val="005D54D7"/>
    <w:rsid w:val="005D63FC"/>
    <w:rsid w:val="005E42DE"/>
    <w:rsid w:val="005E7594"/>
    <w:rsid w:val="005F5A63"/>
    <w:rsid w:val="00602BFB"/>
    <w:rsid w:val="00602FF2"/>
    <w:rsid w:val="0060476B"/>
    <w:rsid w:val="00605D9F"/>
    <w:rsid w:val="00606A86"/>
    <w:rsid w:val="006076BB"/>
    <w:rsid w:val="0061153D"/>
    <w:rsid w:val="00611F7E"/>
    <w:rsid w:val="00613729"/>
    <w:rsid w:val="0061416E"/>
    <w:rsid w:val="00615D77"/>
    <w:rsid w:val="00616213"/>
    <w:rsid w:val="00617DA6"/>
    <w:rsid w:val="006203B9"/>
    <w:rsid w:val="006204A3"/>
    <w:rsid w:val="00620E41"/>
    <w:rsid w:val="00622804"/>
    <w:rsid w:val="00623700"/>
    <w:rsid w:val="00623836"/>
    <w:rsid w:val="0062513A"/>
    <w:rsid w:val="00626670"/>
    <w:rsid w:val="0062682F"/>
    <w:rsid w:val="00626DA7"/>
    <w:rsid w:val="00626DF4"/>
    <w:rsid w:val="0062741E"/>
    <w:rsid w:val="00630703"/>
    <w:rsid w:val="00631627"/>
    <w:rsid w:val="00631931"/>
    <w:rsid w:val="006329C2"/>
    <w:rsid w:val="00633896"/>
    <w:rsid w:val="00636090"/>
    <w:rsid w:val="00637611"/>
    <w:rsid w:val="0064088E"/>
    <w:rsid w:val="00643BD0"/>
    <w:rsid w:val="00646221"/>
    <w:rsid w:val="006462FE"/>
    <w:rsid w:val="0065002D"/>
    <w:rsid w:val="00651798"/>
    <w:rsid w:val="00656DDD"/>
    <w:rsid w:val="0066366D"/>
    <w:rsid w:val="0066440B"/>
    <w:rsid w:val="0066589A"/>
    <w:rsid w:val="006701C5"/>
    <w:rsid w:val="00670E33"/>
    <w:rsid w:val="00670EF7"/>
    <w:rsid w:val="00671242"/>
    <w:rsid w:val="00671B68"/>
    <w:rsid w:val="00674BD7"/>
    <w:rsid w:val="00674D98"/>
    <w:rsid w:val="006761D1"/>
    <w:rsid w:val="0067630E"/>
    <w:rsid w:val="00676C78"/>
    <w:rsid w:val="0068018F"/>
    <w:rsid w:val="006802F4"/>
    <w:rsid w:val="006842B5"/>
    <w:rsid w:val="00686140"/>
    <w:rsid w:val="00694F1D"/>
    <w:rsid w:val="0069662A"/>
    <w:rsid w:val="006A14E7"/>
    <w:rsid w:val="006A1E40"/>
    <w:rsid w:val="006A27A0"/>
    <w:rsid w:val="006A3BB3"/>
    <w:rsid w:val="006A4934"/>
    <w:rsid w:val="006A67E3"/>
    <w:rsid w:val="006A7E33"/>
    <w:rsid w:val="006B1A39"/>
    <w:rsid w:val="006B1F20"/>
    <w:rsid w:val="006B2D3C"/>
    <w:rsid w:val="006B360E"/>
    <w:rsid w:val="006B3957"/>
    <w:rsid w:val="006B409A"/>
    <w:rsid w:val="006B6446"/>
    <w:rsid w:val="006C4171"/>
    <w:rsid w:val="006C4359"/>
    <w:rsid w:val="006C461E"/>
    <w:rsid w:val="006C463C"/>
    <w:rsid w:val="006C605A"/>
    <w:rsid w:val="006C7094"/>
    <w:rsid w:val="006D005B"/>
    <w:rsid w:val="006D0647"/>
    <w:rsid w:val="006D0C04"/>
    <w:rsid w:val="006D0D3B"/>
    <w:rsid w:val="006D1B02"/>
    <w:rsid w:val="006D1E67"/>
    <w:rsid w:val="006D44CB"/>
    <w:rsid w:val="006D4E0D"/>
    <w:rsid w:val="006D4F78"/>
    <w:rsid w:val="006D6738"/>
    <w:rsid w:val="006D72A5"/>
    <w:rsid w:val="006E3863"/>
    <w:rsid w:val="006E44CE"/>
    <w:rsid w:val="006E49C0"/>
    <w:rsid w:val="006E50AB"/>
    <w:rsid w:val="006E72A6"/>
    <w:rsid w:val="006F1A41"/>
    <w:rsid w:val="006F3253"/>
    <w:rsid w:val="006F46BA"/>
    <w:rsid w:val="006F5443"/>
    <w:rsid w:val="006F6FD5"/>
    <w:rsid w:val="00701787"/>
    <w:rsid w:val="0070376C"/>
    <w:rsid w:val="00707AC2"/>
    <w:rsid w:val="0071004D"/>
    <w:rsid w:val="00711EF3"/>
    <w:rsid w:val="00712CFB"/>
    <w:rsid w:val="007138A3"/>
    <w:rsid w:val="007166DE"/>
    <w:rsid w:val="00721D37"/>
    <w:rsid w:val="00727023"/>
    <w:rsid w:val="00730D18"/>
    <w:rsid w:val="007328CA"/>
    <w:rsid w:val="00732C7F"/>
    <w:rsid w:val="0073717A"/>
    <w:rsid w:val="00737A50"/>
    <w:rsid w:val="00741421"/>
    <w:rsid w:val="00744025"/>
    <w:rsid w:val="00745EE6"/>
    <w:rsid w:val="00745F12"/>
    <w:rsid w:val="00746138"/>
    <w:rsid w:val="00747DFC"/>
    <w:rsid w:val="00750AB2"/>
    <w:rsid w:val="00752053"/>
    <w:rsid w:val="0075209B"/>
    <w:rsid w:val="007520FC"/>
    <w:rsid w:val="00753E97"/>
    <w:rsid w:val="00754F1D"/>
    <w:rsid w:val="007555F1"/>
    <w:rsid w:val="00755F8B"/>
    <w:rsid w:val="00755FFA"/>
    <w:rsid w:val="00756B72"/>
    <w:rsid w:val="00762985"/>
    <w:rsid w:val="00762C0F"/>
    <w:rsid w:val="00763644"/>
    <w:rsid w:val="00764C3B"/>
    <w:rsid w:val="00764E78"/>
    <w:rsid w:val="007719A7"/>
    <w:rsid w:val="007721A4"/>
    <w:rsid w:val="00772E77"/>
    <w:rsid w:val="007744A9"/>
    <w:rsid w:val="007775F0"/>
    <w:rsid w:val="00777F75"/>
    <w:rsid w:val="0078227B"/>
    <w:rsid w:val="007828C2"/>
    <w:rsid w:val="00782D55"/>
    <w:rsid w:val="00783D67"/>
    <w:rsid w:val="00784AB1"/>
    <w:rsid w:val="00784B3F"/>
    <w:rsid w:val="00785578"/>
    <w:rsid w:val="00785E84"/>
    <w:rsid w:val="007908BD"/>
    <w:rsid w:val="00790EE9"/>
    <w:rsid w:val="00791280"/>
    <w:rsid w:val="007917A3"/>
    <w:rsid w:val="00792B88"/>
    <w:rsid w:val="00796CF0"/>
    <w:rsid w:val="00797116"/>
    <w:rsid w:val="007A2081"/>
    <w:rsid w:val="007A3C9D"/>
    <w:rsid w:val="007A4FA6"/>
    <w:rsid w:val="007A60D8"/>
    <w:rsid w:val="007A7402"/>
    <w:rsid w:val="007B12C9"/>
    <w:rsid w:val="007B3BE1"/>
    <w:rsid w:val="007B4F49"/>
    <w:rsid w:val="007B4F8C"/>
    <w:rsid w:val="007B58B6"/>
    <w:rsid w:val="007B6241"/>
    <w:rsid w:val="007C0DE5"/>
    <w:rsid w:val="007C2B4D"/>
    <w:rsid w:val="007C3995"/>
    <w:rsid w:val="007C4726"/>
    <w:rsid w:val="007C58E0"/>
    <w:rsid w:val="007C7649"/>
    <w:rsid w:val="007C7940"/>
    <w:rsid w:val="007D074C"/>
    <w:rsid w:val="007D0B7D"/>
    <w:rsid w:val="007D10EA"/>
    <w:rsid w:val="007D1B86"/>
    <w:rsid w:val="007D1F04"/>
    <w:rsid w:val="007D2313"/>
    <w:rsid w:val="007D58F9"/>
    <w:rsid w:val="007D65F5"/>
    <w:rsid w:val="007D7650"/>
    <w:rsid w:val="007D7EC8"/>
    <w:rsid w:val="007E1013"/>
    <w:rsid w:val="007E1C6A"/>
    <w:rsid w:val="007E1CC2"/>
    <w:rsid w:val="007E24C5"/>
    <w:rsid w:val="007E3684"/>
    <w:rsid w:val="007E3E8E"/>
    <w:rsid w:val="007E6DC2"/>
    <w:rsid w:val="007E76AB"/>
    <w:rsid w:val="007F1D49"/>
    <w:rsid w:val="007F26B6"/>
    <w:rsid w:val="007F2F0B"/>
    <w:rsid w:val="007F3F51"/>
    <w:rsid w:val="007F4468"/>
    <w:rsid w:val="007F5192"/>
    <w:rsid w:val="007F70B2"/>
    <w:rsid w:val="007F75E3"/>
    <w:rsid w:val="00800075"/>
    <w:rsid w:val="008011F5"/>
    <w:rsid w:val="0080151F"/>
    <w:rsid w:val="00801540"/>
    <w:rsid w:val="00803150"/>
    <w:rsid w:val="008038CC"/>
    <w:rsid w:val="00803D4B"/>
    <w:rsid w:val="0080401D"/>
    <w:rsid w:val="008040C0"/>
    <w:rsid w:val="008054FE"/>
    <w:rsid w:val="00807A0A"/>
    <w:rsid w:val="00810EDC"/>
    <w:rsid w:val="008111FF"/>
    <w:rsid w:val="0081281B"/>
    <w:rsid w:val="00814000"/>
    <w:rsid w:val="008142B5"/>
    <w:rsid w:val="00815BCF"/>
    <w:rsid w:val="00816C0F"/>
    <w:rsid w:val="00821054"/>
    <w:rsid w:val="00823974"/>
    <w:rsid w:val="00823BF3"/>
    <w:rsid w:val="00824319"/>
    <w:rsid w:val="008255DC"/>
    <w:rsid w:val="00832025"/>
    <w:rsid w:val="00833214"/>
    <w:rsid w:val="00834497"/>
    <w:rsid w:val="00836389"/>
    <w:rsid w:val="008367AA"/>
    <w:rsid w:val="00837B9E"/>
    <w:rsid w:val="008410E8"/>
    <w:rsid w:val="008413FF"/>
    <w:rsid w:val="0084279A"/>
    <w:rsid w:val="00843F68"/>
    <w:rsid w:val="00845793"/>
    <w:rsid w:val="00845B38"/>
    <w:rsid w:val="0084682C"/>
    <w:rsid w:val="00847125"/>
    <w:rsid w:val="00851019"/>
    <w:rsid w:val="00851673"/>
    <w:rsid w:val="008521DC"/>
    <w:rsid w:val="008528E3"/>
    <w:rsid w:val="00852951"/>
    <w:rsid w:val="008545AE"/>
    <w:rsid w:val="0085526E"/>
    <w:rsid w:val="00857CDA"/>
    <w:rsid w:val="0086102C"/>
    <w:rsid w:val="00862442"/>
    <w:rsid w:val="00862BE4"/>
    <w:rsid w:val="00862D95"/>
    <w:rsid w:val="008633A8"/>
    <w:rsid w:val="00864E3D"/>
    <w:rsid w:val="00865C90"/>
    <w:rsid w:val="00865DBD"/>
    <w:rsid w:val="00870049"/>
    <w:rsid w:val="008701ED"/>
    <w:rsid w:val="00871A9F"/>
    <w:rsid w:val="00871F26"/>
    <w:rsid w:val="00873E50"/>
    <w:rsid w:val="0087495D"/>
    <w:rsid w:val="0087517E"/>
    <w:rsid w:val="00880993"/>
    <w:rsid w:val="00883BF0"/>
    <w:rsid w:val="0088487A"/>
    <w:rsid w:val="008851D2"/>
    <w:rsid w:val="00885219"/>
    <w:rsid w:val="00886102"/>
    <w:rsid w:val="008869DE"/>
    <w:rsid w:val="0089190E"/>
    <w:rsid w:val="00891FB2"/>
    <w:rsid w:val="00892353"/>
    <w:rsid w:val="008941D7"/>
    <w:rsid w:val="0089462E"/>
    <w:rsid w:val="0089486E"/>
    <w:rsid w:val="00894B04"/>
    <w:rsid w:val="00894BA6"/>
    <w:rsid w:val="00894CB4"/>
    <w:rsid w:val="008A2BBE"/>
    <w:rsid w:val="008A3E42"/>
    <w:rsid w:val="008A763F"/>
    <w:rsid w:val="008B36B2"/>
    <w:rsid w:val="008B3EA2"/>
    <w:rsid w:val="008B4E26"/>
    <w:rsid w:val="008C17DC"/>
    <w:rsid w:val="008C30DB"/>
    <w:rsid w:val="008C4352"/>
    <w:rsid w:val="008C4526"/>
    <w:rsid w:val="008C488C"/>
    <w:rsid w:val="008C5E58"/>
    <w:rsid w:val="008C6712"/>
    <w:rsid w:val="008C7226"/>
    <w:rsid w:val="008D04E1"/>
    <w:rsid w:val="008D1B10"/>
    <w:rsid w:val="008D38B3"/>
    <w:rsid w:val="008D45C5"/>
    <w:rsid w:val="008D6785"/>
    <w:rsid w:val="008D6E7B"/>
    <w:rsid w:val="008D788F"/>
    <w:rsid w:val="008D79AE"/>
    <w:rsid w:val="008E070E"/>
    <w:rsid w:val="008E18DD"/>
    <w:rsid w:val="008E5961"/>
    <w:rsid w:val="008E6B9D"/>
    <w:rsid w:val="008E6F81"/>
    <w:rsid w:val="008E7770"/>
    <w:rsid w:val="008F062A"/>
    <w:rsid w:val="008F10D5"/>
    <w:rsid w:val="008F2455"/>
    <w:rsid w:val="008F644E"/>
    <w:rsid w:val="008F6ACA"/>
    <w:rsid w:val="008F7138"/>
    <w:rsid w:val="00901195"/>
    <w:rsid w:val="009029F9"/>
    <w:rsid w:val="00904086"/>
    <w:rsid w:val="00904B00"/>
    <w:rsid w:val="00912D3A"/>
    <w:rsid w:val="009130F4"/>
    <w:rsid w:val="009144AA"/>
    <w:rsid w:val="00915240"/>
    <w:rsid w:val="00915C50"/>
    <w:rsid w:val="00915E64"/>
    <w:rsid w:val="009173FD"/>
    <w:rsid w:val="00922783"/>
    <w:rsid w:val="00924657"/>
    <w:rsid w:val="009259AF"/>
    <w:rsid w:val="009264F2"/>
    <w:rsid w:val="00927E7C"/>
    <w:rsid w:val="0093017E"/>
    <w:rsid w:val="00930669"/>
    <w:rsid w:val="009412EA"/>
    <w:rsid w:val="0094142C"/>
    <w:rsid w:val="00941919"/>
    <w:rsid w:val="009424AE"/>
    <w:rsid w:val="00942832"/>
    <w:rsid w:val="00946117"/>
    <w:rsid w:val="0095041F"/>
    <w:rsid w:val="00950E6C"/>
    <w:rsid w:val="00951C8C"/>
    <w:rsid w:val="0095474D"/>
    <w:rsid w:val="00954C90"/>
    <w:rsid w:val="009613F7"/>
    <w:rsid w:val="00961456"/>
    <w:rsid w:val="00963360"/>
    <w:rsid w:val="009639C5"/>
    <w:rsid w:val="00965C9B"/>
    <w:rsid w:val="00966C5D"/>
    <w:rsid w:val="00967414"/>
    <w:rsid w:val="00971032"/>
    <w:rsid w:val="00971D1D"/>
    <w:rsid w:val="00974BE8"/>
    <w:rsid w:val="009755D9"/>
    <w:rsid w:val="009757D0"/>
    <w:rsid w:val="00975A26"/>
    <w:rsid w:val="00976673"/>
    <w:rsid w:val="0098069F"/>
    <w:rsid w:val="0098269D"/>
    <w:rsid w:val="009873CD"/>
    <w:rsid w:val="0098784F"/>
    <w:rsid w:val="009878BF"/>
    <w:rsid w:val="00987BCC"/>
    <w:rsid w:val="00987C36"/>
    <w:rsid w:val="009906AE"/>
    <w:rsid w:val="00991370"/>
    <w:rsid w:val="00993383"/>
    <w:rsid w:val="009A0A76"/>
    <w:rsid w:val="009A1A5A"/>
    <w:rsid w:val="009A223C"/>
    <w:rsid w:val="009A55E0"/>
    <w:rsid w:val="009A5D87"/>
    <w:rsid w:val="009A7C6D"/>
    <w:rsid w:val="009B07D7"/>
    <w:rsid w:val="009B0B94"/>
    <w:rsid w:val="009B1CDC"/>
    <w:rsid w:val="009B33F5"/>
    <w:rsid w:val="009B3B45"/>
    <w:rsid w:val="009B5042"/>
    <w:rsid w:val="009C08FC"/>
    <w:rsid w:val="009C0CA7"/>
    <w:rsid w:val="009C1134"/>
    <w:rsid w:val="009C13EC"/>
    <w:rsid w:val="009C3827"/>
    <w:rsid w:val="009C3D3D"/>
    <w:rsid w:val="009C761D"/>
    <w:rsid w:val="009D1970"/>
    <w:rsid w:val="009D1D36"/>
    <w:rsid w:val="009D28C2"/>
    <w:rsid w:val="009D3A73"/>
    <w:rsid w:val="009D6EEF"/>
    <w:rsid w:val="009E0433"/>
    <w:rsid w:val="009E0782"/>
    <w:rsid w:val="009E1F52"/>
    <w:rsid w:val="009E2DEA"/>
    <w:rsid w:val="009E51CA"/>
    <w:rsid w:val="009E600C"/>
    <w:rsid w:val="009E68FF"/>
    <w:rsid w:val="009E76B7"/>
    <w:rsid w:val="009E7958"/>
    <w:rsid w:val="009F2A45"/>
    <w:rsid w:val="009F4CC6"/>
    <w:rsid w:val="009F5863"/>
    <w:rsid w:val="009F5D4B"/>
    <w:rsid w:val="009F7155"/>
    <w:rsid w:val="00A01900"/>
    <w:rsid w:val="00A04774"/>
    <w:rsid w:val="00A04883"/>
    <w:rsid w:val="00A048BA"/>
    <w:rsid w:val="00A07044"/>
    <w:rsid w:val="00A0733D"/>
    <w:rsid w:val="00A07434"/>
    <w:rsid w:val="00A102A4"/>
    <w:rsid w:val="00A10793"/>
    <w:rsid w:val="00A1189D"/>
    <w:rsid w:val="00A1191F"/>
    <w:rsid w:val="00A12BB8"/>
    <w:rsid w:val="00A1343D"/>
    <w:rsid w:val="00A14F6A"/>
    <w:rsid w:val="00A166F2"/>
    <w:rsid w:val="00A17A99"/>
    <w:rsid w:val="00A2044F"/>
    <w:rsid w:val="00A211BC"/>
    <w:rsid w:val="00A232D9"/>
    <w:rsid w:val="00A2637E"/>
    <w:rsid w:val="00A26BB0"/>
    <w:rsid w:val="00A27F24"/>
    <w:rsid w:val="00A3309F"/>
    <w:rsid w:val="00A34CAD"/>
    <w:rsid w:val="00A3603A"/>
    <w:rsid w:val="00A37CFB"/>
    <w:rsid w:val="00A40A93"/>
    <w:rsid w:val="00A40D4F"/>
    <w:rsid w:val="00A42AA1"/>
    <w:rsid w:val="00A43592"/>
    <w:rsid w:val="00A46B08"/>
    <w:rsid w:val="00A50FF9"/>
    <w:rsid w:val="00A5153B"/>
    <w:rsid w:val="00A52485"/>
    <w:rsid w:val="00A53732"/>
    <w:rsid w:val="00A53EE5"/>
    <w:rsid w:val="00A561E7"/>
    <w:rsid w:val="00A6040D"/>
    <w:rsid w:val="00A60F79"/>
    <w:rsid w:val="00A63A77"/>
    <w:rsid w:val="00A65366"/>
    <w:rsid w:val="00A668C6"/>
    <w:rsid w:val="00A67C0F"/>
    <w:rsid w:val="00A7299B"/>
    <w:rsid w:val="00A72ED0"/>
    <w:rsid w:val="00A7398C"/>
    <w:rsid w:val="00A73F09"/>
    <w:rsid w:val="00A75BC7"/>
    <w:rsid w:val="00A75D0B"/>
    <w:rsid w:val="00A777A7"/>
    <w:rsid w:val="00A84145"/>
    <w:rsid w:val="00A84A1E"/>
    <w:rsid w:val="00A862EB"/>
    <w:rsid w:val="00A8687A"/>
    <w:rsid w:val="00A92687"/>
    <w:rsid w:val="00A93666"/>
    <w:rsid w:val="00A944F1"/>
    <w:rsid w:val="00A952A9"/>
    <w:rsid w:val="00A96010"/>
    <w:rsid w:val="00A9636B"/>
    <w:rsid w:val="00A97A97"/>
    <w:rsid w:val="00AA214E"/>
    <w:rsid w:val="00AA268D"/>
    <w:rsid w:val="00AA287E"/>
    <w:rsid w:val="00AA30B3"/>
    <w:rsid w:val="00AA57B5"/>
    <w:rsid w:val="00AB02B4"/>
    <w:rsid w:val="00AB160F"/>
    <w:rsid w:val="00AB19BC"/>
    <w:rsid w:val="00AB2962"/>
    <w:rsid w:val="00AB2E21"/>
    <w:rsid w:val="00AB3C17"/>
    <w:rsid w:val="00AB3E20"/>
    <w:rsid w:val="00AB57AA"/>
    <w:rsid w:val="00AB5D64"/>
    <w:rsid w:val="00AB65FB"/>
    <w:rsid w:val="00AC14EC"/>
    <w:rsid w:val="00AC1C59"/>
    <w:rsid w:val="00AC2A13"/>
    <w:rsid w:val="00AC3D49"/>
    <w:rsid w:val="00AC4038"/>
    <w:rsid w:val="00AC4876"/>
    <w:rsid w:val="00AC4E03"/>
    <w:rsid w:val="00AC4E1F"/>
    <w:rsid w:val="00AC78C2"/>
    <w:rsid w:val="00AC7EBF"/>
    <w:rsid w:val="00AD30AC"/>
    <w:rsid w:val="00AD3189"/>
    <w:rsid w:val="00AD4BFA"/>
    <w:rsid w:val="00AD5186"/>
    <w:rsid w:val="00AD6DED"/>
    <w:rsid w:val="00AD77CD"/>
    <w:rsid w:val="00AE052D"/>
    <w:rsid w:val="00AE0E88"/>
    <w:rsid w:val="00AE0ED6"/>
    <w:rsid w:val="00AE31FD"/>
    <w:rsid w:val="00AE3397"/>
    <w:rsid w:val="00AE3E18"/>
    <w:rsid w:val="00AE47EE"/>
    <w:rsid w:val="00AF19F3"/>
    <w:rsid w:val="00AF1D5A"/>
    <w:rsid w:val="00AF23E5"/>
    <w:rsid w:val="00AF2FB7"/>
    <w:rsid w:val="00AF4259"/>
    <w:rsid w:val="00AF4C1C"/>
    <w:rsid w:val="00AF7546"/>
    <w:rsid w:val="00B0232E"/>
    <w:rsid w:val="00B129F7"/>
    <w:rsid w:val="00B13059"/>
    <w:rsid w:val="00B13578"/>
    <w:rsid w:val="00B1516B"/>
    <w:rsid w:val="00B160FE"/>
    <w:rsid w:val="00B165E5"/>
    <w:rsid w:val="00B16DEE"/>
    <w:rsid w:val="00B2133A"/>
    <w:rsid w:val="00B213EA"/>
    <w:rsid w:val="00B25F8D"/>
    <w:rsid w:val="00B2762F"/>
    <w:rsid w:val="00B31512"/>
    <w:rsid w:val="00B3347A"/>
    <w:rsid w:val="00B34632"/>
    <w:rsid w:val="00B35BB6"/>
    <w:rsid w:val="00B364F6"/>
    <w:rsid w:val="00B3654A"/>
    <w:rsid w:val="00B40936"/>
    <w:rsid w:val="00B4110E"/>
    <w:rsid w:val="00B420AC"/>
    <w:rsid w:val="00B42924"/>
    <w:rsid w:val="00B4343A"/>
    <w:rsid w:val="00B438B7"/>
    <w:rsid w:val="00B45C4F"/>
    <w:rsid w:val="00B477F6"/>
    <w:rsid w:val="00B47CDF"/>
    <w:rsid w:val="00B51422"/>
    <w:rsid w:val="00B52218"/>
    <w:rsid w:val="00B53044"/>
    <w:rsid w:val="00B5335A"/>
    <w:rsid w:val="00B533E1"/>
    <w:rsid w:val="00B53C19"/>
    <w:rsid w:val="00B554BB"/>
    <w:rsid w:val="00B55AAD"/>
    <w:rsid w:val="00B61178"/>
    <w:rsid w:val="00B61DA0"/>
    <w:rsid w:val="00B624A7"/>
    <w:rsid w:val="00B64365"/>
    <w:rsid w:val="00B64D7A"/>
    <w:rsid w:val="00B6626F"/>
    <w:rsid w:val="00B66955"/>
    <w:rsid w:val="00B67AB7"/>
    <w:rsid w:val="00B72604"/>
    <w:rsid w:val="00B7399E"/>
    <w:rsid w:val="00B75556"/>
    <w:rsid w:val="00B75727"/>
    <w:rsid w:val="00B75A96"/>
    <w:rsid w:val="00B76FF8"/>
    <w:rsid w:val="00B77429"/>
    <w:rsid w:val="00B829F4"/>
    <w:rsid w:val="00B8364B"/>
    <w:rsid w:val="00B8534F"/>
    <w:rsid w:val="00B85780"/>
    <w:rsid w:val="00B871F5"/>
    <w:rsid w:val="00B8791C"/>
    <w:rsid w:val="00B9095C"/>
    <w:rsid w:val="00BA0E2D"/>
    <w:rsid w:val="00BA1A48"/>
    <w:rsid w:val="00BA1B73"/>
    <w:rsid w:val="00BA3EC9"/>
    <w:rsid w:val="00BA40E5"/>
    <w:rsid w:val="00BA5D3B"/>
    <w:rsid w:val="00BB0495"/>
    <w:rsid w:val="00BB200B"/>
    <w:rsid w:val="00BB3D10"/>
    <w:rsid w:val="00BB49B4"/>
    <w:rsid w:val="00BB5348"/>
    <w:rsid w:val="00BB56E2"/>
    <w:rsid w:val="00BB7822"/>
    <w:rsid w:val="00BC0231"/>
    <w:rsid w:val="00BC0D7F"/>
    <w:rsid w:val="00BC129E"/>
    <w:rsid w:val="00BC1CC2"/>
    <w:rsid w:val="00BC1D1D"/>
    <w:rsid w:val="00BC3B5C"/>
    <w:rsid w:val="00BC3E51"/>
    <w:rsid w:val="00BD37D0"/>
    <w:rsid w:val="00BD4DA7"/>
    <w:rsid w:val="00BD573D"/>
    <w:rsid w:val="00BD72B9"/>
    <w:rsid w:val="00BE089F"/>
    <w:rsid w:val="00BE16FF"/>
    <w:rsid w:val="00BE1988"/>
    <w:rsid w:val="00BE34BD"/>
    <w:rsid w:val="00BE54B6"/>
    <w:rsid w:val="00BE5D78"/>
    <w:rsid w:val="00BE7A9B"/>
    <w:rsid w:val="00BF121F"/>
    <w:rsid w:val="00BF1FE4"/>
    <w:rsid w:val="00BF3AE6"/>
    <w:rsid w:val="00BF41BC"/>
    <w:rsid w:val="00BF6C6B"/>
    <w:rsid w:val="00C02442"/>
    <w:rsid w:val="00C0671B"/>
    <w:rsid w:val="00C07A8F"/>
    <w:rsid w:val="00C10266"/>
    <w:rsid w:val="00C11A62"/>
    <w:rsid w:val="00C1255B"/>
    <w:rsid w:val="00C149F5"/>
    <w:rsid w:val="00C16FA6"/>
    <w:rsid w:val="00C1761B"/>
    <w:rsid w:val="00C207F6"/>
    <w:rsid w:val="00C20925"/>
    <w:rsid w:val="00C21EAE"/>
    <w:rsid w:val="00C22DDD"/>
    <w:rsid w:val="00C234D4"/>
    <w:rsid w:val="00C240FF"/>
    <w:rsid w:val="00C250A1"/>
    <w:rsid w:val="00C25203"/>
    <w:rsid w:val="00C279BB"/>
    <w:rsid w:val="00C27D01"/>
    <w:rsid w:val="00C31613"/>
    <w:rsid w:val="00C32D7D"/>
    <w:rsid w:val="00C36CCF"/>
    <w:rsid w:val="00C37027"/>
    <w:rsid w:val="00C40194"/>
    <w:rsid w:val="00C40F49"/>
    <w:rsid w:val="00C42A0B"/>
    <w:rsid w:val="00C42DB9"/>
    <w:rsid w:val="00C45FC2"/>
    <w:rsid w:val="00C50709"/>
    <w:rsid w:val="00C51C1C"/>
    <w:rsid w:val="00C539F0"/>
    <w:rsid w:val="00C54A26"/>
    <w:rsid w:val="00C562C8"/>
    <w:rsid w:val="00C56BC9"/>
    <w:rsid w:val="00C570F7"/>
    <w:rsid w:val="00C57833"/>
    <w:rsid w:val="00C60ADB"/>
    <w:rsid w:val="00C61468"/>
    <w:rsid w:val="00C632B3"/>
    <w:rsid w:val="00C6370F"/>
    <w:rsid w:val="00C65315"/>
    <w:rsid w:val="00C659C3"/>
    <w:rsid w:val="00C66C30"/>
    <w:rsid w:val="00C70171"/>
    <w:rsid w:val="00C70D56"/>
    <w:rsid w:val="00C72745"/>
    <w:rsid w:val="00C72CA6"/>
    <w:rsid w:val="00C74ED7"/>
    <w:rsid w:val="00C757D7"/>
    <w:rsid w:val="00C766CF"/>
    <w:rsid w:val="00C76ED3"/>
    <w:rsid w:val="00C77B59"/>
    <w:rsid w:val="00C83C01"/>
    <w:rsid w:val="00C856EC"/>
    <w:rsid w:val="00C9083A"/>
    <w:rsid w:val="00C952FD"/>
    <w:rsid w:val="00C97C34"/>
    <w:rsid w:val="00CA1236"/>
    <w:rsid w:val="00CA1C50"/>
    <w:rsid w:val="00CA54FF"/>
    <w:rsid w:val="00CA68ED"/>
    <w:rsid w:val="00CA7290"/>
    <w:rsid w:val="00CA76FA"/>
    <w:rsid w:val="00CA7A92"/>
    <w:rsid w:val="00CA7DDD"/>
    <w:rsid w:val="00CB2053"/>
    <w:rsid w:val="00CB24BC"/>
    <w:rsid w:val="00CB748D"/>
    <w:rsid w:val="00CB755A"/>
    <w:rsid w:val="00CC0A9A"/>
    <w:rsid w:val="00CC0C58"/>
    <w:rsid w:val="00CC24EA"/>
    <w:rsid w:val="00CC33FE"/>
    <w:rsid w:val="00CC369C"/>
    <w:rsid w:val="00CC7FCE"/>
    <w:rsid w:val="00CD3B87"/>
    <w:rsid w:val="00CD64C2"/>
    <w:rsid w:val="00CD7A4D"/>
    <w:rsid w:val="00CE0129"/>
    <w:rsid w:val="00CE0D10"/>
    <w:rsid w:val="00CE1206"/>
    <w:rsid w:val="00CE17DB"/>
    <w:rsid w:val="00CE3703"/>
    <w:rsid w:val="00CE43F7"/>
    <w:rsid w:val="00CF157E"/>
    <w:rsid w:val="00CF57B3"/>
    <w:rsid w:val="00D008A2"/>
    <w:rsid w:val="00D03210"/>
    <w:rsid w:val="00D045C6"/>
    <w:rsid w:val="00D04EF1"/>
    <w:rsid w:val="00D0651E"/>
    <w:rsid w:val="00D06C78"/>
    <w:rsid w:val="00D10921"/>
    <w:rsid w:val="00D10C6A"/>
    <w:rsid w:val="00D2106B"/>
    <w:rsid w:val="00D2199A"/>
    <w:rsid w:val="00D21C9D"/>
    <w:rsid w:val="00D21E57"/>
    <w:rsid w:val="00D220E8"/>
    <w:rsid w:val="00D24571"/>
    <w:rsid w:val="00D2668F"/>
    <w:rsid w:val="00D31358"/>
    <w:rsid w:val="00D34377"/>
    <w:rsid w:val="00D357E7"/>
    <w:rsid w:val="00D35A77"/>
    <w:rsid w:val="00D41123"/>
    <w:rsid w:val="00D426AE"/>
    <w:rsid w:val="00D43C89"/>
    <w:rsid w:val="00D45D9E"/>
    <w:rsid w:val="00D46EC7"/>
    <w:rsid w:val="00D50F07"/>
    <w:rsid w:val="00D52812"/>
    <w:rsid w:val="00D52B7E"/>
    <w:rsid w:val="00D5332C"/>
    <w:rsid w:val="00D535CF"/>
    <w:rsid w:val="00D60C36"/>
    <w:rsid w:val="00D618B5"/>
    <w:rsid w:val="00D620F9"/>
    <w:rsid w:val="00D63112"/>
    <w:rsid w:val="00D6514D"/>
    <w:rsid w:val="00D66AC9"/>
    <w:rsid w:val="00D67184"/>
    <w:rsid w:val="00D67637"/>
    <w:rsid w:val="00D706E9"/>
    <w:rsid w:val="00D727EC"/>
    <w:rsid w:val="00D727FC"/>
    <w:rsid w:val="00D73369"/>
    <w:rsid w:val="00D757DA"/>
    <w:rsid w:val="00D758B0"/>
    <w:rsid w:val="00D75D98"/>
    <w:rsid w:val="00D76CB6"/>
    <w:rsid w:val="00D80E61"/>
    <w:rsid w:val="00D83637"/>
    <w:rsid w:val="00D86DF2"/>
    <w:rsid w:val="00D90462"/>
    <w:rsid w:val="00D90520"/>
    <w:rsid w:val="00D90997"/>
    <w:rsid w:val="00D916D0"/>
    <w:rsid w:val="00D954B3"/>
    <w:rsid w:val="00D955AF"/>
    <w:rsid w:val="00D95E3F"/>
    <w:rsid w:val="00D96F59"/>
    <w:rsid w:val="00DA0005"/>
    <w:rsid w:val="00DA0172"/>
    <w:rsid w:val="00DA2330"/>
    <w:rsid w:val="00DA2F50"/>
    <w:rsid w:val="00DA4146"/>
    <w:rsid w:val="00DA4403"/>
    <w:rsid w:val="00DA46B9"/>
    <w:rsid w:val="00DA4E4F"/>
    <w:rsid w:val="00DA53D9"/>
    <w:rsid w:val="00DA7A4A"/>
    <w:rsid w:val="00DB0C48"/>
    <w:rsid w:val="00DB1F90"/>
    <w:rsid w:val="00DB4030"/>
    <w:rsid w:val="00DB5F89"/>
    <w:rsid w:val="00DB6ACC"/>
    <w:rsid w:val="00DB7666"/>
    <w:rsid w:val="00DC1945"/>
    <w:rsid w:val="00DC1DB2"/>
    <w:rsid w:val="00DC3ED1"/>
    <w:rsid w:val="00DC4A49"/>
    <w:rsid w:val="00DC6DEE"/>
    <w:rsid w:val="00DC7BE6"/>
    <w:rsid w:val="00DC7E26"/>
    <w:rsid w:val="00DD2586"/>
    <w:rsid w:val="00DD29B3"/>
    <w:rsid w:val="00DD7000"/>
    <w:rsid w:val="00DD775C"/>
    <w:rsid w:val="00DE082E"/>
    <w:rsid w:val="00DE20F5"/>
    <w:rsid w:val="00DE39EF"/>
    <w:rsid w:val="00DE519C"/>
    <w:rsid w:val="00DE66E9"/>
    <w:rsid w:val="00DF07D3"/>
    <w:rsid w:val="00DF15E2"/>
    <w:rsid w:val="00DF1698"/>
    <w:rsid w:val="00DF28CE"/>
    <w:rsid w:val="00DF5F5F"/>
    <w:rsid w:val="00DF64B1"/>
    <w:rsid w:val="00DF6E26"/>
    <w:rsid w:val="00DF6FCC"/>
    <w:rsid w:val="00DF7082"/>
    <w:rsid w:val="00DF7C89"/>
    <w:rsid w:val="00E00B7F"/>
    <w:rsid w:val="00E01513"/>
    <w:rsid w:val="00E0209B"/>
    <w:rsid w:val="00E029A0"/>
    <w:rsid w:val="00E02B3B"/>
    <w:rsid w:val="00E04257"/>
    <w:rsid w:val="00E06327"/>
    <w:rsid w:val="00E06ED5"/>
    <w:rsid w:val="00E10AF0"/>
    <w:rsid w:val="00E11BCD"/>
    <w:rsid w:val="00E13C83"/>
    <w:rsid w:val="00E15D77"/>
    <w:rsid w:val="00E16EB8"/>
    <w:rsid w:val="00E17973"/>
    <w:rsid w:val="00E179D8"/>
    <w:rsid w:val="00E20019"/>
    <w:rsid w:val="00E20BDE"/>
    <w:rsid w:val="00E21483"/>
    <w:rsid w:val="00E22F6C"/>
    <w:rsid w:val="00E235D0"/>
    <w:rsid w:val="00E2392E"/>
    <w:rsid w:val="00E25F7B"/>
    <w:rsid w:val="00E260E1"/>
    <w:rsid w:val="00E274B1"/>
    <w:rsid w:val="00E27AA3"/>
    <w:rsid w:val="00E27F43"/>
    <w:rsid w:val="00E30A9B"/>
    <w:rsid w:val="00E328B3"/>
    <w:rsid w:val="00E34DC8"/>
    <w:rsid w:val="00E356D5"/>
    <w:rsid w:val="00E40F2A"/>
    <w:rsid w:val="00E41543"/>
    <w:rsid w:val="00E418A6"/>
    <w:rsid w:val="00E41AF4"/>
    <w:rsid w:val="00E42E8C"/>
    <w:rsid w:val="00E45BCF"/>
    <w:rsid w:val="00E46145"/>
    <w:rsid w:val="00E462E9"/>
    <w:rsid w:val="00E46EA0"/>
    <w:rsid w:val="00E516A9"/>
    <w:rsid w:val="00E51F04"/>
    <w:rsid w:val="00E53A48"/>
    <w:rsid w:val="00E53E2B"/>
    <w:rsid w:val="00E54811"/>
    <w:rsid w:val="00E55929"/>
    <w:rsid w:val="00E56EE7"/>
    <w:rsid w:val="00E602E4"/>
    <w:rsid w:val="00E647CD"/>
    <w:rsid w:val="00E64D26"/>
    <w:rsid w:val="00E65B09"/>
    <w:rsid w:val="00E65E90"/>
    <w:rsid w:val="00E675D2"/>
    <w:rsid w:val="00E67FF9"/>
    <w:rsid w:val="00E717F6"/>
    <w:rsid w:val="00E728C6"/>
    <w:rsid w:val="00E72E2E"/>
    <w:rsid w:val="00E73B8A"/>
    <w:rsid w:val="00E74118"/>
    <w:rsid w:val="00E74175"/>
    <w:rsid w:val="00E7485C"/>
    <w:rsid w:val="00E74D27"/>
    <w:rsid w:val="00E759AC"/>
    <w:rsid w:val="00E842A4"/>
    <w:rsid w:val="00E85DC6"/>
    <w:rsid w:val="00E86E79"/>
    <w:rsid w:val="00E91D52"/>
    <w:rsid w:val="00E926AB"/>
    <w:rsid w:val="00E929B6"/>
    <w:rsid w:val="00E9515E"/>
    <w:rsid w:val="00EA1704"/>
    <w:rsid w:val="00EA1920"/>
    <w:rsid w:val="00EA20E3"/>
    <w:rsid w:val="00EA2CCB"/>
    <w:rsid w:val="00EA2CE9"/>
    <w:rsid w:val="00EA3431"/>
    <w:rsid w:val="00EA35FC"/>
    <w:rsid w:val="00EA4701"/>
    <w:rsid w:val="00EA5CE0"/>
    <w:rsid w:val="00EA7249"/>
    <w:rsid w:val="00EA752B"/>
    <w:rsid w:val="00EA771D"/>
    <w:rsid w:val="00EA78BA"/>
    <w:rsid w:val="00EB007E"/>
    <w:rsid w:val="00EB06DA"/>
    <w:rsid w:val="00EB1F4C"/>
    <w:rsid w:val="00EB3673"/>
    <w:rsid w:val="00EB5138"/>
    <w:rsid w:val="00EB78C8"/>
    <w:rsid w:val="00EC01FA"/>
    <w:rsid w:val="00EC2CF4"/>
    <w:rsid w:val="00EC42BE"/>
    <w:rsid w:val="00EC5BE8"/>
    <w:rsid w:val="00EC677B"/>
    <w:rsid w:val="00ED2179"/>
    <w:rsid w:val="00ED28FD"/>
    <w:rsid w:val="00ED2B3C"/>
    <w:rsid w:val="00ED2D01"/>
    <w:rsid w:val="00ED3018"/>
    <w:rsid w:val="00ED7C4F"/>
    <w:rsid w:val="00EE336D"/>
    <w:rsid w:val="00EE4256"/>
    <w:rsid w:val="00EE4754"/>
    <w:rsid w:val="00EE5496"/>
    <w:rsid w:val="00EE56B9"/>
    <w:rsid w:val="00EF29CF"/>
    <w:rsid w:val="00EF2B4B"/>
    <w:rsid w:val="00EF349C"/>
    <w:rsid w:val="00EF3B7C"/>
    <w:rsid w:val="00EF5F5E"/>
    <w:rsid w:val="00EF6BF2"/>
    <w:rsid w:val="00EF721B"/>
    <w:rsid w:val="00EF7E47"/>
    <w:rsid w:val="00F003A4"/>
    <w:rsid w:val="00F040CC"/>
    <w:rsid w:val="00F14877"/>
    <w:rsid w:val="00F16E99"/>
    <w:rsid w:val="00F172B2"/>
    <w:rsid w:val="00F2017F"/>
    <w:rsid w:val="00F21B9A"/>
    <w:rsid w:val="00F22790"/>
    <w:rsid w:val="00F227C6"/>
    <w:rsid w:val="00F22C56"/>
    <w:rsid w:val="00F22D5B"/>
    <w:rsid w:val="00F24B10"/>
    <w:rsid w:val="00F257F7"/>
    <w:rsid w:val="00F266E8"/>
    <w:rsid w:val="00F30435"/>
    <w:rsid w:val="00F3128D"/>
    <w:rsid w:val="00F31BC9"/>
    <w:rsid w:val="00F31FA7"/>
    <w:rsid w:val="00F35264"/>
    <w:rsid w:val="00F3663B"/>
    <w:rsid w:val="00F36970"/>
    <w:rsid w:val="00F36FF4"/>
    <w:rsid w:val="00F37FD4"/>
    <w:rsid w:val="00F40E02"/>
    <w:rsid w:val="00F40EA1"/>
    <w:rsid w:val="00F437F4"/>
    <w:rsid w:val="00F4394F"/>
    <w:rsid w:val="00F459C0"/>
    <w:rsid w:val="00F45D47"/>
    <w:rsid w:val="00F4650D"/>
    <w:rsid w:val="00F4725A"/>
    <w:rsid w:val="00F47625"/>
    <w:rsid w:val="00F476BC"/>
    <w:rsid w:val="00F50007"/>
    <w:rsid w:val="00F513A6"/>
    <w:rsid w:val="00F52015"/>
    <w:rsid w:val="00F531E1"/>
    <w:rsid w:val="00F55349"/>
    <w:rsid w:val="00F557D6"/>
    <w:rsid w:val="00F56565"/>
    <w:rsid w:val="00F56CF2"/>
    <w:rsid w:val="00F60C5D"/>
    <w:rsid w:val="00F61317"/>
    <w:rsid w:val="00F615F7"/>
    <w:rsid w:val="00F61A15"/>
    <w:rsid w:val="00F62AA5"/>
    <w:rsid w:val="00F62FD1"/>
    <w:rsid w:val="00F63C3B"/>
    <w:rsid w:val="00F65311"/>
    <w:rsid w:val="00F670CF"/>
    <w:rsid w:val="00F72B80"/>
    <w:rsid w:val="00F73995"/>
    <w:rsid w:val="00F73D21"/>
    <w:rsid w:val="00F7701B"/>
    <w:rsid w:val="00F77A88"/>
    <w:rsid w:val="00F77C86"/>
    <w:rsid w:val="00F802BC"/>
    <w:rsid w:val="00F8228D"/>
    <w:rsid w:val="00F83B58"/>
    <w:rsid w:val="00F844D4"/>
    <w:rsid w:val="00F84525"/>
    <w:rsid w:val="00F8748C"/>
    <w:rsid w:val="00F87711"/>
    <w:rsid w:val="00F879CF"/>
    <w:rsid w:val="00F90473"/>
    <w:rsid w:val="00F9074A"/>
    <w:rsid w:val="00F90D5D"/>
    <w:rsid w:val="00F9371A"/>
    <w:rsid w:val="00F94C05"/>
    <w:rsid w:val="00F964A1"/>
    <w:rsid w:val="00FA3A35"/>
    <w:rsid w:val="00FA4D0D"/>
    <w:rsid w:val="00FA5344"/>
    <w:rsid w:val="00FA57F6"/>
    <w:rsid w:val="00FA5E7B"/>
    <w:rsid w:val="00FA7771"/>
    <w:rsid w:val="00FA7EA0"/>
    <w:rsid w:val="00FB098B"/>
    <w:rsid w:val="00FB28D0"/>
    <w:rsid w:val="00FB3431"/>
    <w:rsid w:val="00FB3908"/>
    <w:rsid w:val="00FB582E"/>
    <w:rsid w:val="00FB6E3A"/>
    <w:rsid w:val="00FB75DE"/>
    <w:rsid w:val="00FC0E8C"/>
    <w:rsid w:val="00FC1B22"/>
    <w:rsid w:val="00FC2E7B"/>
    <w:rsid w:val="00FC3279"/>
    <w:rsid w:val="00FD105C"/>
    <w:rsid w:val="00FD109A"/>
    <w:rsid w:val="00FD14FC"/>
    <w:rsid w:val="00FD233F"/>
    <w:rsid w:val="00FD286B"/>
    <w:rsid w:val="00FD4B3A"/>
    <w:rsid w:val="00FD5603"/>
    <w:rsid w:val="00FD77B8"/>
    <w:rsid w:val="00FE12EE"/>
    <w:rsid w:val="00FE1C25"/>
    <w:rsid w:val="00FE2E09"/>
    <w:rsid w:val="00FE2E5F"/>
    <w:rsid w:val="00FE3517"/>
    <w:rsid w:val="00FE3CDE"/>
    <w:rsid w:val="00FE5603"/>
    <w:rsid w:val="00FE6546"/>
    <w:rsid w:val="00FF0ACF"/>
    <w:rsid w:val="00FF30D6"/>
    <w:rsid w:val="00FF50B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032F227E"/>
  <w15:chartTrackingRefBased/>
  <w15:docId w15:val="{035150D2-2DAA-4A2A-9964-F82E80DBB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s-CO" w:eastAsia="es-CO"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annotation reference" w:uiPriority="99"/>
    <w:lsdException w:name="page number" w:uiPriority="99"/>
    <w:lsdException w:name="Title" w:qFormat="1"/>
    <w:lsdException w:name="Subtitle" w:uiPriority="11" w:qFormat="1"/>
    <w:lsdException w:name="FollowedHyperlink" w:uiPriority="99"/>
    <w:lsdException w:name="Strong" w:qFormat="1"/>
    <w:lsdException w:name="Emphasis" w:qFormat="1"/>
    <w:lsdException w:name="Normal (Web)" w:uiPriority="99"/>
    <w:lsdException w:name="HTML Sample" w:semiHidden="1" w:unhideWhenUsed="1"/>
    <w:lsdException w:name="HTML Variable" w:semiHidden="1" w:unhideWhenUsed="1"/>
    <w:lsdException w:name="Normal Table" w:semiHidden="1" w:unhideWhenUsed="1"/>
    <w:lsdException w:name="annotation subject" w:uiPriority="99"/>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16B0"/>
    <w:pPr>
      <w:jc w:val="both"/>
    </w:pPr>
    <w:rPr>
      <w:rFonts w:ascii="Trebuchet MS" w:hAnsi="Trebuchet MS"/>
      <w:sz w:val="22"/>
      <w:szCs w:val="24"/>
      <w:lang w:val="es-ES" w:eastAsia="ja-JP"/>
    </w:rPr>
  </w:style>
  <w:style w:type="paragraph" w:styleId="Ttulo1">
    <w:name w:val="heading 1"/>
    <w:aliases w:val="INFITULUA-T2,BONUS-T1,MT1,título 1"/>
    <w:basedOn w:val="Normal"/>
    <w:next w:val="Normal"/>
    <w:link w:val="Ttulo1Car"/>
    <w:uiPriority w:val="9"/>
    <w:qFormat/>
    <w:rsid w:val="00137E70"/>
    <w:pPr>
      <w:keepNext/>
      <w:numPr>
        <w:numId w:val="2"/>
      </w:numPr>
      <w:spacing w:before="240" w:after="60"/>
      <w:outlineLvl w:val="0"/>
    </w:pPr>
    <w:rPr>
      <w:rFonts w:cs="Arial"/>
      <w:b/>
      <w:bCs/>
      <w:kern w:val="32"/>
      <w:sz w:val="24"/>
      <w:szCs w:val="32"/>
    </w:rPr>
  </w:style>
  <w:style w:type="paragraph" w:styleId="Ttulo2">
    <w:name w:val="heading 2"/>
    <w:basedOn w:val="Normal"/>
    <w:next w:val="Normal"/>
    <w:link w:val="Ttulo2Car"/>
    <w:uiPriority w:val="9"/>
    <w:qFormat/>
    <w:rsid w:val="00DF28CE"/>
    <w:pPr>
      <w:keepNext/>
      <w:numPr>
        <w:ilvl w:val="1"/>
        <w:numId w:val="2"/>
      </w:numPr>
      <w:spacing w:before="60" w:after="60"/>
      <w:outlineLvl w:val="1"/>
    </w:pPr>
    <w:rPr>
      <w:rFonts w:eastAsia="Arial Unicode MS" w:cs="Arial"/>
      <w:b/>
      <w:bCs/>
      <w:i/>
      <w:iCs/>
      <w:szCs w:val="28"/>
    </w:rPr>
  </w:style>
  <w:style w:type="paragraph" w:styleId="Ttulo3">
    <w:name w:val="heading 3"/>
    <w:basedOn w:val="Normal"/>
    <w:next w:val="Normal"/>
    <w:link w:val="Ttulo3Car"/>
    <w:uiPriority w:val="9"/>
    <w:qFormat/>
    <w:rsid w:val="00137E70"/>
    <w:pPr>
      <w:keepNext/>
      <w:numPr>
        <w:ilvl w:val="2"/>
        <w:numId w:val="2"/>
      </w:numPr>
      <w:spacing w:before="120" w:after="60"/>
      <w:outlineLvl w:val="2"/>
    </w:pPr>
    <w:rPr>
      <w:rFonts w:cs="Arial"/>
      <w:b/>
      <w:bCs/>
      <w:szCs w:val="26"/>
    </w:rPr>
  </w:style>
  <w:style w:type="paragraph" w:styleId="Ttulo4">
    <w:name w:val="heading 4"/>
    <w:basedOn w:val="Normal"/>
    <w:next w:val="Normal"/>
    <w:link w:val="Ttulo4Car"/>
    <w:uiPriority w:val="9"/>
    <w:qFormat/>
    <w:rsid w:val="00762C0F"/>
    <w:pPr>
      <w:keepNext/>
      <w:numPr>
        <w:numId w:val="1"/>
      </w:numPr>
      <w:spacing w:before="120"/>
      <w:jc w:val="left"/>
      <w:outlineLvl w:val="3"/>
    </w:pPr>
    <w:rPr>
      <w:rFonts w:eastAsia="Times New Roman" w:cs="Arial"/>
      <w:bCs/>
      <w:i/>
      <w:szCs w:val="20"/>
      <w:lang w:val="es-ES_tradnl" w:eastAsia="es-ES"/>
    </w:rPr>
  </w:style>
  <w:style w:type="paragraph" w:styleId="Ttulo5">
    <w:name w:val="heading 5"/>
    <w:basedOn w:val="Normal"/>
    <w:next w:val="Normal"/>
    <w:qFormat/>
    <w:rsid w:val="007D0B7D"/>
    <w:pPr>
      <w:keepNext/>
      <w:autoSpaceDE w:val="0"/>
      <w:autoSpaceDN w:val="0"/>
      <w:adjustRightInd w:val="0"/>
      <w:jc w:val="right"/>
      <w:outlineLvl w:val="4"/>
    </w:pPr>
    <w:rPr>
      <w:rFonts w:eastAsia="Times New Roman" w:cs="Arial"/>
      <w:b/>
      <w:bCs/>
      <w:color w:val="000000"/>
      <w:sz w:val="20"/>
      <w:szCs w:val="20"/>
      <w:lang w:eastAsia="es-ES"/>
    </w:rPr>
  </w:style>
  <w:style w:type="paragraph" w:styleId="Ttulo6">
    <w:name w:val="heading 6"/>
    <w:basedOn w:val="Normal"/>
    <w:next w:val="Normal"/>
    <w:qFormat/>
    <w:rsid w:val="007D0B7D"/>
    <w:pPr>
      <w:keepNext/>
      <w:autoSpaceDE w:val="0"/>
      <w:autoSpaceDN w:val="0"/>
      <w:adjustRightInd w:val="0"/>
      <w:jc w:val="left"/>
      <w:outlineLvl w:val="5"/>
    </w:pPr>
    <w:rPr>
      <w:rFonts w:eastAsia="Times New Roman" w:cs="Arial"/>
      <w:b/>
      <w:bCs/>
      <w:color w:val="000000"/>
      <w:sz w:val="20"/>
      <w:szCs w:val="20"/>
      <w:lang w:eastAsia="es-ES"/>
    </w:rPr>
  </w:style>
  <w:style w:type="paragraph" w:styleId="Ttulo7">
    <w:name w:val="heading 7"/>
    <w:basedOn w:val="Normal"/>
    <w:next w:val="Normal"/>
    <w:qFormat/>
    <w:rsid w:val="007D0B7D"/>
    <w:pPr>
      <w:keepNext/>
      <w:autoSpaceDE w:val="0"/>
      <w:autoSpaceDN w:val="0"/>
      <w:adjustRightInd w:val="0"/>
      <w:jc w:val="center"/>
      <w:outlineLvl w:val="6"/>
    </w:pPr>
    <w:rPr>
      <w:rFonts w:eastAsia="Times New Roman" w:cs="Arial"/>
      <w:b/>
      <w:bCs/>
      <w:color w:val="000000"/>
      <w:sz w:val="1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INFITULUA-T2 Car,BONUS-T1 Car,MT1 Car,título 1 Car"/>
    <w:link w:val="Ttulo1"/>
    <w:uiPriority w:val="9"/>
    <w:rsid w:val="00BF41BC"/>
    <w:rPr>
      <w:rFonts w:ascii="Trebuchet MS" w:hAnsi="Trebuchet MS" w:cs="Arial"/>
      <w:b/>
      <w:bCs/>
      <w:kern w:val="32"/>
      <w:sz w:val="24"/>
      <w:szCs w:val="32"/>
      <w:lang w:val="es-ES" w:eastAsia="ja-JP"/>
    </w:rPr>
  </w:style>
  <w:style w:type="character" w:customStyle="1" w:styleId="Ttulo2Car">
    <w:name w:val="Título 2 Car"/>
    <w:link w:val="Ttulo2"/>
    <w:uiPriority w:val="9"/>
    <w:rsid w:val="00DF28CE"/>
    <w:rPr>
      <w:rFonts w:ascii="Trebuchet MS" w:eastAsia="Arial Unicode MS" w:hAnsi="Trebuchet MS" w:cs="Arial"/>
      <w:b/>
      <w:bCs/>
      <w:i/>
      <w:iCs/>
      <w:sz w:val="22"/>
      <w:szCs w:val="28"/>
      <w:lang w:val="es-ES" w:eastAsia="ja-JP"/>
    </w:rPr>
  </w:style>
  <w:style w:type="paragraph" w:styleId="Encabezado">
    <w:name w:val="header"/>
    <w:aliases w:val="encabezado,Encabezado1,para doc. Metro"/>
    <w:basedOn w:val="Normal"/>
    <w:link w:val="EncabezadoCar"/>
    <w:uiPriority w:val="99"/>
    <w:rsid w:val="00B13059"/>
    <w:pPr>
      <w:tabs>
        <w:tab w:val="center" w:pos="4252"/>
        <w:tab w:val="right" w:pos="8504"/>
      </w:tabs>
    </w:pPr>
  </w:style>
  <w:style w:type="character" w:customStyle="1" w:styleId="EncabezadoCar">
    <w:name w:val="Encabezado Car"/>
    <w:aliases w:val="encabezado Car,Encabezado1 Car,para doc. Metro Car"/>
    <w:link w:val="Encabezado"/>
    <w:uiPriority w:val="99"/>
    <w:rsid w:val="00D66AC9"/>
    <w:rPr>
      <w:rFonts w:ascii="Trebuchet MS" w:hAnsi="Trebuchet MS"/>
      <w:sz w:val="22"/>
      <w:szCs w:val="24"/>
      <w:lang w:eastAsia="ja-JP"/>
    </w:rPr>
  </w:style>
  <w:style w:type="paragraph" w:styleId="Piedepgina">
    <w:name w:val="footer"/>
    <w:basedOn w:val="Normal"/>
    <w:link w:val="PiedepginaCar"/>
    <w:uiPriority w:val="99"/>
    <w:rsid w:val="00B13059"/>
    <w:pPr>
      <w:tabs>
        <w:tab w:val="center" w:pos="4252"/>
        <w:tab w:val="right" w:pos="8504"/>
      </w:tabs>
    </w:pPr>
  </w:style>
  <w:style w:type="character" w:customStyle="1" w:styleId="PiedepginaCar">
    <w:name w:val="Pie de página Car"/>
    <w:link w:val="Piedepgina"/>
    <w:uiPriority w:val="99"/>
    <w:rsid w:val="00D66AC9"/>
    <w:rPr>
      <w:rFonts w:ascii="Trebuchet MS" w:hAnsi="Trebuchet MS"/>
      <w:sz w:val="22"/>
      <w:szCs w:val="24"/>
      <w:lang w:eastAsia="ja-JP"/>
    </w:rPr>
  </w:style>
  <w:style w:type="paragraph" w:customStyle="1" w:styleId="Car">
    <w:name w:val="Car"/>
    <w:basedOn w:val="Normal"/>
    <w:rsid w:val="00B13059"/>
    <w:pPr>
      <w:spacing w:after="160" w:line="240" w:lineRule="exact"/>
      <w:jc w:val="left"/>
    </w:pPr>
    <w:rPr>
      <w:sz w:val="24"/>
    </w:rPr>
  </w:style>
  <w:style w:type="character" w:styleId="Hipervnculo">
    <w:name w:val="Hyperlink"/>
    <w:rsid w:val="00E929B6"/>
    <w:rPr>
      <w:color w:val="0000FF"/>
      <w:u w:val="single"/>
    </w:rPr>
  </w:style>
  <w:style w:type="character" w:styleId="Nmerodepgina">
    <w:name w:val="page number"/>
    <w:uiPriority w:val="99"/>
    <w:rsid w:val="00D220E8"/>
    <w:rPr>
      <w:rFonts w:ascii="Arial" w:hAnsi="Arial"/>
      <w:sz w:val="20"/>
    </w:rPr>
  </w:style>
  <w:style w:type="paragraph" w:styleId="Textonotapie">
    <w:name w:val="footnote text"/>
    <w:basedOn w:val="Normal"/>
    <w:link w:val="TextonotapieCar"/>
    <w:rsid w:val="0088487A"/>
    <w:pPr>
      <w:jc w:val="left"/>
    </w:pPr>
    <w:rPr>
      <w:sz w:val="20"/>
      <w:szCs w:val="20"/>
    </w:rPr>
  </w:style>
  <w:style w:type="character" w:customStyle="1" w:styleId="TextonotapieCar">
    <w:name w:val="Texto nota pie Car"/>
    <w:link w:val="Textonotapie"/>
    <w:rsid w:val="00871A9F"/>
    <w:rPr>
      <w:rFonts w:ascii="Trebuchet MS" w:hAnsi="Trebuchet MS"/>
      <w:lang w:val="es-ES" w:eastAsia="ja-JP"/>
    </w:rPr>
  </w:style>
  <w:style w:type="character" w:styleId="Refdenotaalpie">
    <w:name w:val="footnote reference"/>
    <w:rsid w:val="0088487A"/>
    <w:rPr>
      <w:rFonts w:ascii="Trebuchet MS" w:eastAsia="MS Mincho" w:hAnsi="Trebuchet MS"/>
      <w:sz w:val="24"/>
      <w:szCs w:val="24"/>
      <w:vertAlign w:val="superscript"/>
      <w:lang w:val="es-ES" w:eastAsia="ja-JP" w:bidi="ar-SA"/>
    </w:rPr>
  </w:style>
  <w:style w:type="paragraph" w:styleId="Textoindependiente3">
    <w:name w:val="Body Text 3"/>
    <w:basedOn w:val="Normal"/>
    <w:rsid w:val="007D0B7D"/>
    <w:rPr>
      <w:rFonts w:ascii="Tahoma" w:eastAsia="Times New Roman" w:hAnsi="Tahoma" w:cs="Tahoma"/>
      <w:lang w:eastAsia="es-ES"/>
    </w:rPr>
  </w:style>
  <w:style w:type="paragraph" w:styleId="Textoindependiente">
    <w:name w:val="Body Text"/>
    <w:basedOn w:val="Normal"/>
    <w:rsid w:val="007D0B7D"/>
    <w:rPr>
      <w:rFonts w:ascii="Tahoma" w:eastAsia="Times New Roman" w:hAnsi="Tahoma"/>
      <w:sz w:val="24"/>
      <w:szCs w:val="20"/>
      <w:lang w:eastAsia="es-ES"/>
    </w:rPr>
  </w:style>
  <w:style w:type="paragraph" w:styleId="Sangra2detindependiente">
    <w:name w:val="Body Text Indent 2"/>
    <w:basedOn w:val="Normal"/>
    <w:rsid w:val="007D0B7D"/>
    <w:pPr>
      <w:spacing w:after="120" w:line="480" w:lineRule="auto"/>
      <w:ind w:left="283"/>
      <w:jc w:val="left"/>
    </w:pPr>
    <w:rPr>
      <w:rFonts w:ascii="Times New Roman" w:eastAsia="Times New Roman" w:hAnsi="Times New Roman"/>
      <w:sz w:val="20"/>
      <w:szCs w:val="20"/>
      <w:lang w:val="es-ES_tradnl" w:eastAsia="es-ES"/>
    </w:rPr>
  </w:style>
  <w:style w:type="paragraph" w:styleId="Textoindependiente2">
    <w:name w:val="Body Text 2"/>
    <w:basedOn w:val="Normal"/>
    <w:rsid w:val="007D0B7D"/>
    <w:pPr>
      <w:spacing w:after="120" w:line="480" w:lineRule="auto"/>
      <w:jc w:val="left"/>
    </w:pPr>
    <w:rPr>
      <w:rFonts w:ascii="Times New Roman" w:eastAsia="Times New Roman" w:hAnsi="Times New Roman"/>
      <w:sz w:val="20"/>
      <w:szCs w:val="20"/>
      <w:lang w:val="es-ES_tradnl" w:eastAsia="es-ES"/>
    </w:rPr>
  </w:style>
  <w:style w:type="paragraph" w:styleId="Sangradetextonormal">
    <w:name w:val="Body Text Indent"/>
    <w:basedOn w:val="Normal"/>
    <w:link w:val="SangradetextonormalCar"/>
    <w:rsid w:val="007D0B7D"/>
    <w:pPr>
      <w:autoSpaceDE w:val="0"/>
      <w:autoSpaceDN w:val="0"/>
      <w:adjustRightInd w:val="0"/>
      <w:ind w:left="2880"/>
    </w:pPr>
    <w:rPr>
      <w:rFonts w:eastAsia="Times New Roman" w:cs="Arial"/>
      <w:sz w:val="24"/>
      <w:lang w:val="es-CO" w:eastAsia="es-ES"/>
    </w:rPr>
  </w:style>
  <w:style w:type="paragraph" w:customStyle="1" w:styleId="Car4">
    <w:name w:val="Car4"/>
    <w:basedOn w:val="Normal"/>
    <w:rsid w:val="007D0B7D"/>
    <w:pPr>
      <w:spacing w:after="160" w:line="240" w:lineRule="exact"/>
      <w:jc w:val="left"/>
    </w:pPr>
    <w:rPr>
      <w:rFonts w:ascii="Verdana" w:eastAsia="Times New Roman" w:hAnsi="Verdana"/>
      <w:sz w:val="20"/>
      <w:szCs w:val="20"/>
      <w:lang w:val="en-US" w:eastAsia="en-US"/>
    </w:rPr>
  </w:style>
  <w:style w:type="paragraph" w:styleId="Textosinformato">
    <w:name w:val="Plain Text"/>
    <w:basedOn w:val="Normal"/>
    <w:link w:val="TextosinformatoCar"/>
    <w:rsid w:val="007D0B7D"/>
    <w:pPr>
      <w:jc w:val="left"/>
    </w:pPr>
    <w:rPr>
      <w:rFonts w:ascii="Courier New" w:eastAsia="Times New Roman" w:hAnsi="Courier New"/>
      <w:sz w:val="20"/>
      <w:szCs w:val="20"/>
      <w:lang w:eastAsia="es-ES"/>
    </w:rPr>
  </w:style>
  <w:style w:type="character" w:customStyle="1" w:styleId="TextosinformatoCar">
    <w:name w:val="Texto sin formato Car"/>
    <w:link w:val="Textosinformato"/>
    <w:rsid w:val="007D0B7D"/>
    <w:rPr>
      <w:rFonts w:ascii="Courier New" w:hAnsi="Courier New"/>
      <w:lang w:val="es-ES" w:eastAsia="es-ES" w:bidi="ar-SA"/>
    </w:rPr>
  </w:style>
  <w:style w:type="paragraph" w:styleId="NormalWeb">
    <w:name w:val="Normal (Web)"/>
    <w:basedOn w:val="Normal"/>
    <w:uiPriority w:val="99"/>
    <w:rsid w:val="007D0B7D"/>
    <w:pPr>
      <w:spacing w:before="100" w:beforeAutospacing="1" w:after="100" w:afterAutospacing="1"/>
      <w:jc w:val="left"/>
    </w:pPr>
    <w:rPr>
      <w:rFonts w:ascii="Times New Roman" w:eastAsia="Times New Roman" w:hAnsi="Times New Roman"/>
      <w:sz w:val="24"/>
      <w:lang w:eastAsia="es-ES"/>
    </w:rPr>
  </w:style>
  <w:style w:type="table" w:styleId="Tablaconcuadrcula">
    <w:name w:val="Table Grid"/>
    <w:basedOn w:val="Tablanormal"/>
    <w:uiPriority w:val="39"/>
    <w:rsid w:val="007D0B7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
    <w:name w:val="sinespaciado"/>
    <w:basedOn w:val="Normal"/>
    <w:rsid w:val="007D0B7D"/>
    <w:pPr>
      <w:jc w:val="left"/>
    </w:pPr>
    <w:rPr>
      <w:rFonts w:ascii="Calibri" w:eastAsia="Calibri" w:hAnsi="Calibri"/>
      <w:szCs w:val="22"/>
      <w:lang w:eastAsia="es-ES"/>
    </w:rPr>
  </w:style>
  <w:style w:type="character" w:customStyle="1" w:styleId="miltonramirez">
    <w:name w:val="milton.ramirez"/>
    <w:semiHidden/>
    <w:rsid w:val="007D0B7D"/>
    <w:rPr>
      <w:rFonts w:ascii="Arial" w:hAnsi="Arial" w:cs="Arial"/>
      <w:color w:val="000080"/>
      <w:sz w:val="20"/>
      <w:szCs w:val="20"/>
    </w:rPr>
  </w:style>
  <w:style w:type="paragraph" w:customStyle="1" w:styleId="ww-textoindependiente2">
    <w:name w:val="ww-textoindependiente2"/>
    <w:basedOn w:val="Normal"/>
    <w:rsid w:val="007D0B7D"/>
    <w:rPr>
      <w:rFonts w:eastAsia="Times New Roman" w:cs="Arial"/>
      <w:i/>
      <w:iCs/>
      <w:sz w:val="24"/>
      <w:lang w:eastAsia="es-ES"/>
    </w:rPr>
  </w:style>
  <w:style w:type="character" w:customStyle="1" w:styleId="Marthacaldas">
    <w:name w:val="Martha.caldas"/>
    <w:semiHidden/>
    <w:rsid w:val="007555F1"/>
    <w:rPr>
      <w:rFonts w:ascii="Arial" w:hAnsi="Arial" w:cs="Arial"/>
      <w:color w:val="000080"/>
      <w:sz w:val="20"/>
      <w:szCs w:val="20"/>
    </w:rPr>
  </w:style>
  <w:style w:type="paragraph" w:styleId="TDC1">
    <w:name w:val="toc 1"/>
    <w:basedOn w:val="Normal"/>
    <w:next w:val="Normal"/>
    <w:autoRedefine/>
    <w:uiPriority w:val="39"/>
    <w:rsid w:val="009C0CA7"/>
    <w:pPr>
      <w:tabs>
        <w:tab w:val="left" w:pos="440"/>
        <w:tab w:val="right" w:leader="dot" w:pos="8830"/>
      </w:tabs>
      <w:spacing w:before="60" w:after="60"/>
    </w:pPr>
    <w:rPr>
      <w:rFonts w:ascii="Calibri" w:hAnsi="Calibri"/>
    </w:rPr>
  </w:style>
  <w:style w:type="paragraph" w:styleId="TDC2">
    <w:name w:val="toc 2"/>
    <w:basedOn w:val="Normal"/>
    <w:next w:val="Normal"/>
    <w:autoRedefine/>
    <w:uiPriority w:val="39"/>
    <w:rsid w:val="009C0CA7"/>
    <w:pPr>
      <w:tabs>
        <w:tab w:val="left" w:pos="960"/>
        <w:tab w:val="right" w:leader="dot" w:pos="8830"/>
      </w:tabs>
      <w:spacing w:before="60" w:after="60"/>
      <w:ind w:left="221"/>
    </w:pPr>
    <w:rPr>
      <w:rFonts w:ascii="Calibri" w:hAnsi="Calibri"/>
    </w:rPr>
  </w:style>
  <w:style w:type="paragraph" w:customStyle="1" w:styleId="EstiloTtulo1TrebuchetMS">
    <w:name w:val="Estilo Título 1 + Trebuchet MS"/>
    <w:basedOn w:val="Ttulo1"/>
    <w:next w:val="Normal"/>
    <w:rsid w:val="002C35A7"/>
  </w:style>
  <w:style w:type="paragraph" w:styleId="TDC3">
    <w:name w:val="toc 3"/>
    <w:basedOn w:val="Normal"/>
    <w:next w:val="Normal"/>
    <w:autoRedefine/>
    <w:uiPriority w:val="39"/>
    <w:rsid w:val="009C0CA7"/>
    <w:pPr>
      <w:tabs>
        <w:tab w:val="left" w:pos="1200"/>
        <w:tab w:val="right" w:leader="dot" w:pos="8830"/>
      </w:tabs>
      <w:spacing w:after="60"/>
      <w:ind w:left="1009" w:hanging="567"/>
      <w:jc w:val="left"/>
    </w:pPr>
    <w:rPr>
      <w:rFonts w:ascii="Calibri" w:hAnsi="Calibri"/>
    </w:rPr>
  </w:style>
  <w:style w:type="paragraph" w:styleId="TDC4">
    <w:name w:val="toc 4"/>
    <w:basedOn w:val="Normal"/>
    <w:next w:val="Normal"/>
    <w:autoRedefine/>
    <w:uiPriority w:val="39"/>
    <w:rsid w:val="009C0CA7"/>
    <w:pPr>
      <w:spacing w:before="60" w:after="60"/>
      <w:ind w:left="658"/>
    </w:pPr>
    <w:rPr>
      <w:rFonts w:ascii="Calibri" w:hAnsi="Calibri"/>
    </w:rPr>
  </w:style>
  <w:style w:type="paragraph" w:styleId="Prrafodelista">
    <w:name w:val="List Paragraph"/>
    <w:aliases w:val="HOJA,Colorful List Accent 1,Colorful List - Accent 11,Párrafo de lista (analisis predial),Lista vistosa - Énfasis 11,parrafo,Bolita,Guión,Viñeta 2,BOLA,Párrafo de lista21,Titulo 8,Párrafo de lista3,List Paragraph,Estilo 3,ViÃ±eta 2"/>
    <w:basedOn w:val="Normal"/>
    <w:link w:val="PrrafodelistaCar"/>
    <w:uiPriority w:val="34"/>
    <w:qFormat/>
    <w:rsid w:val="003601BE"/>
    <w:pPr>
      <w:spacing w:after="200" w:line="276" w:lineRule="auto"/>
      <w:ind w:left="720"/>
      <w:contextualSpacing/>
      <w:jc w:val="left"/>
    </w:pPr>
    <w:rPr>
      <w:rFonts w:ascii="Calibri" w:eastAsia="Calibri" w:hAnsi="Calibri"/>
      <w:szCs w:val="22"/>
      <w:lang w:val="es-CO" w:eastAsia="en-US"/>
    </w:rPr>
  </w:style>
  <w:style w:type="character" w:customStyle="1" w:styleId="PrrafodelistaCar">
    <w:name w:val="Párrafo de lista Car"/>
    <w:aliases w:val="HOJA Car,Colorful List Accent 1 Car,Colorful List - Accent 11 Car,Párrafo de lista (analisis predial) Car,Lista vistosa - Énfasis 11 Car,parrafo Car,Bolita Car,Guión Car,Viñeta 2 Car,BOLA Car,Párrafo de lista21 Car,Titulo 8 Car"/>
    <w:link w:val="Prrafodelista"/>
    <w:uiPriority w:val="34"/>
    <w:locked/>
    <w:rsid w:val="00871A9F"/>
    <w:rPr>
      <w:rFonts w:ascii="Calibri" w:eastAsia="Calibri" w:hAnsi="Calibri"/>
      <w:sz w:val="22"/>
      <w:szCs w:val="22"/>
      <w:lang w:eastAsia="en-US"/>
    </w:rPr>
  </w:style>
  <w:style w:type="paragraph" w:styleId="HTMLconformatoprevio">
    <w:name w:val="HTML Preformatted"/>
    <w:basedOn w:val="Normal"/>
    <w:link w:val="HTMLconformatoprevioCar"/>
    <w:rsid w:val="00360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Sun" w:hAnsi="Courier New" w:cs="Courier New"/>
      <w:sz w:val="20"/>
      <w:szCs w:val="20"/>
      <w:lang w:eastAsia="zh-CN"/>
    </w:rPr>
  </w:style>
  <w:style w:type="character" w:customStyle="1" w:styleId="HTMLconformatoprevioCar">
    <w:name w:val="HTML con formato previo Car"/>
    <w:link w:val="HTMLconformatoprevio"/>
    <w:rsid w:val="003601BE"/>
    <w:rPr>
      <w:rFonts w:ascii="Courier New" w:eastAsia="SimSun" w:hAnsi="Courier New" w:cs="Courier New"/>
      <w:lang w:eastAsia="zh-CN"/>
    </w:rPr>
  </w:style>
  <w:style w:type="paragraph" w:customStyle="1" w:styleId="Prrafodelista1">
    <w:name w:val="Párrafo de lista1"/>
    <w:basedOn w:val="Normal"/>
    <w:rsid w:val="003601BE"/>
    <w:pPr>
      <w:spacing w:after="200" w:line="120" w:lineRule="auto"/>
      <w:ind w:left="720"/>
      <w:jc w:val="left"/>
    </w:pPr>
    <w:rPr>
      <w:rFonts w:ascii="Calibri" w:eastAsia="Times New Roman" w:hAnsi="Calibri"/>
      <w:szCs w:val="22"/>
      <w:lang w:eastAsia="es-ES"/>
    </w:rPr>
  </w:style>
  <w:style w:type="paragraph" w:customStyle="1" w:styleId="Prrafo">
    <w:name w:val="Párrafo"/>
    <w:basedOn w:val="Textonotapie"/>
    <w:link w:val="PrrafoCar"/>
    <w:rsid w:val="003601BE"/>
    <w:pPr>
      <w:spacing w:line="360" w:lineRule="auto"/>
      <w:ind w:firstLine="709"/>
      <w:jc w:val="both"/>
    </w:pPr>
    <w:rPr>
      <w:rFonts w:ascii="Times New Roman" w:eastAsia="Calibri" w:hAnsi="Times New Roman"/>
      <w:sz w:val="24"/>
      <w:szCs w:val="24"/>
      <w:lang w:eastAsia="es-ES"/>
    </w:rPr>
  </w:style>
  <w:style w:type="character" w:customStyle="1" w:styleId="PrrafoCar">
    <w:name w:val="Párrafo Car"/>
    <w:link w:val="Prrafo"/>
    <w:locked/>
    <w:rsid w:val="003601BE"/>
    <w:rPr>
      <w:rFonts w:eastAsia="Calibri"/>
      <w:sz w:val="24"/>
      <w:szCs w:val="24"/>
    </w:rPr>
  </w:style>
  <w:style w:type="paragraph" w:customStyle="1" w:styleId="TablaNo">
    <w:name w:val="Tabla No"/>
    <w:basedOn w:val="Normal"/>
    <w:next w:val="Normal"/>
    <w:link w:val="TablaNoCar"/>
    <w:qFormat/>
    <w:rsid w:val="00A42AA1"/>
    <w:pPr>
      <w:numPr>
        <w:numId w:val="3"/>
      </w:numPr>
      <w:autoSpaceDE w:val="0"/>
      <w:autoSpaceDN w:val="0"/>
      <w:adjustRightInd w:val="0"/>
      <w:spacing w:line="360" w:lineRule="auto"/>
      <w:jc w:val="center"/>
    </w:pPr>
    <w:rPr>
      <w:rFonts w:ascii="Times New Roman" w:eastAsia="Times New Roman" w:hAnsi="Times New Roman"/>
      <w:b/>
      <w:sz w:val="24"/>
      <w:lang w:eastAsia="ko-KR"/>
    </w:rPr>
  </w:style>
  <w:style w:type="character" w:customStyle="1" w:styleId="TablaNoCar">
    <w:name w:val="Tabla No Car"/>
    <w:link w:val="TablaNo"/>
    <w:locked/>
    <w:rsid w:val="00A42AA1"/>
    <w:rPr>
      <w:rFonts w:eastAsia="Times New Roman"/>
      <w:b/>
      <w:sz w:val="24"/>
      <w:szCs w:val="24"/>
      <w:lang w:val="es-ES" w:eastAsia="ko-KR"/>
    </w:rPr>
  </w:style>
  <w:style w:type="paragraph" w:styleId="Descripcin">
    <w:name w:val="caption"/>
    <w:aliases w:val="Geomatica_Epígrafe,Epígrafe Car,Tablas Car"/>
    <w:basedOn w:val="Normal"/>
    <w:next w:val="Normal"/>
    <w:uiPriority w:val="35"/>
    <w:qFormat/>
    <w:rsid w:val="00D67637"/>
    <w:pPr>
      <w:keepNext/>
      <w:spacing w:after="120" w:line="360" w:lineRule="auto"/>
      <w:ind w:left="57" w:firstLine="709"/>
      <w:jc w:val="left"/>
    </w:pPr>
    <w:rPr>
      <w:rFonts w:eastAsia="Times New Roman"/>
      <w:b/>
      <w:bCs/>
      <w:sz w:val="20"/>
      <w:szCs w:val="20"/>
      <w:lang w:val="es-CO" w:eastAsia="es-CO"/>
    </w:rPr>
  </w:style>
  <w:style w:type="table" w:styleId="Cuadrculamedia3-nfasis3">
    <w:name w:val="Medium Grid 3 Accent 3"/>
    <w:basedOn w:val="Tablanormal"/>
    <w:uiPriority w:val="69"/>
    <w:rsid w:val="00C570F7"/>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styleId="Refdecomentario">
    <w:name w:val="annotation reference"/>
    <w:uiPriority w:val="99"/>
    <w:rsid w:val="00AB2962"/>
    <w:rPr>
      <w:sz w:val="16"/>
      <w:szCs w:val="16"/>
    </w:rPr>
  </w:style>
  <w:style w:type="paragraph" w:styleId="Textocomentario">
    <w:name w:val="annotation text"/>
    <w:basedOn w:val="Normal"/>
    <w:link w:val="TextocomentarioCar"/>
    <w:uiPriority w:val="99"/>
    <w:rsid w:val="00AB2962"/>
    <w:rPr>
      <w:sz w:val="20"/>
      <w:szCs w:val="20"/>
    </w:rPr>
  </w:style>
  <w:style w:type="character" w:customStyle="1" w:styleId="TextocomentarioCar">
    <w:name w:val="Texto comentario Car"/>
    <w:link w:val="Textocomentario"/>
    <w:uiPriority w:val="99"/>
    <w:rsid w:val="00AB2962"/>
    <w:rPr>
      <w:rFonts w:ascii="Trebuchet MS" w:hAnsi="Trebuchet MS"/>
      <w:lang w:val="es-ES" w:eastAsia="ja-JP"/>
    </w:rPr>
  </w:style>
  <w:style w:type="paragraph" w:styleId="Asuntodelcomentario">
    <w:name w:val="annotation subject"/>
    <w:basedOn w:val="Textocomentario"/>
    <w:next w:val="Textocomentario"/>
    <w:link w:val="AsuntodelcomentarioCar"/>
    <w:uiPriority w:val="99"/>
    <w:rsid w:val="00AB2962"/>
    <w:rPr>
      <w:b/>
      <w:bCs/>
    </w:rPr>
  </w:style>
  <w:style w:type="character" w:customStyle="1" w:styleId="AsuntodelcomentarioCar">
    <w:name w:val="Asunto del comentario Car"/>
    <w:link w:val="Asuntodelcomentario"/>
    <w:uiPriority w:val="99"/>
    <w:rsid w:val="00AB2962"/>
    <w:rPr>
      <w:rFonts w:ascii="Trebuchet MS" w:hAnsi="Trebuchet MS"/>
      <w:b/>
      <w:bCs/>
      <w:lang w:val="es-ES" w:eastAsia="ja-JP"/>
    </w:rPr>
  </w:style>
  <w:style w:type="paragraph" w:styleId="Textodeglobo">
    <w:name w:val="Balloon Text"/>
    <w:basedOn w:val="Normal"/>
    <w:link w:val="TextodegloboCar"/>
    <w:uiPriority w:val="99"/>
    <w:rsid w:val="00AB2962"/>
    <w:rPr>
      <w:rFonts w:ascii="Tahoma" w:hAnsi="Tahoma" w:cs="Tahoma"/>
      <w:sz w:val="16"/>
      <w:szCs w:val="16"/>
    </w:rPr>
  </w:style>
  <w:style w:type="character" w:customStyle="1" w:styleId="TextodegloboCar">
    <w:name w:val="Texto de globo Car"/>
    <w:link w:val="Textodeglobo"/>
    <w:uiPriority w:val="99"/>
    <w:rsid w:val="00AB2962"/>
    <w:rPr>
      <w:rFonts w:ascii="Tahoma" w:hAnsi="Tahoma" w:cs="Tahoma"/>
      <w:sz w:val="16"/>
      <w:szCs w:val="16"/>
      <w:lang w:val="es-ES" w:eastAsia="ja-JP"/>
    </w:rPr>
  </w:style>
  <w:style w:type="paragraph" w:styleId="Sinespaciado0">
    <w:name w:val="No Spacing"/>
    <w:link w:val="SinespaciadoCar"/>
    <w:uiPriority w:val="1"/>
    <w:qFormat/>
    <w:rsid w:val="007A60D8"/>
    <w:rPr>
      <w:rFonts w:ascii="Calibri" w:eastAsia="Times New Roman" w:hAnsi="Calibri"/>
      <w:sz w:val="22"/>
      <w:szCs w:val="22"/>
      <w:lang w:val="es-ES" w:eastAsia="en-US"/>
    </w:rPr>
  </w:style>
  <w:style w:type="character" w:customStyle="1" w:styleId="SinespaciadoCar">
    <w:name w:val="Sin espaciado Car"/>
    <w:link w:val="Sinespaciado0"/>
    <w:uiPriority w:val="1"/>
    <w:rsid w:val="007A60D8"/>
    <w:rPr>
      <w:rFonts w:ascii="Calibri" w:eastAsia="Times New Roman" w:hAnsi="Calibri"/>
      <w:sz w:val="22"/>
      <w:szCs w:val="22"/>
      <w:lang w:val="es-ES" w:eastAsia="en-US" w:bidi="ar-SA"/>
    </w:rPr>
  </w:style>
  <w:style w:type="table" w:styleId="Listavistosa-nfasis4">
    <w:name w:val="Colorful List Accent 4"/>
    <w:basedOn w:val="Tablanormal"/>
    <w:uiPriority w:val="72"/>
    <w:rsid w:val="00975A26"/>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Tablamoderna">
    <w:name w:val="Table Contemporary"/>
    <w:basedOn w:val="Tablanormal"/>
    <w:rsid w:val="0009726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contema">
    <w:name w:val="Table Theme"/>
    <w:basedOn w:val="Tablanormal"/>
    <w:rsid w:val="000972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09726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9726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letranegra1">
    <w:name w:val="letranegra1"/>
    <w:rsid w:val="00886102"/>
    <w:rPr>
      <w:rFonts w:ascii="Verdana" w:hAnsi="Verdana" w:hint="default"/>
      <w:color w:val="000000"/>
      <w:sz w:val="18"/>
      <w:szCs w:val="18"/>
    </w:rPr>
  </w:style>
  <w:style w:type="table" w:styleId="Sombreadomedio1-nfasis3">
    <w:name w:val="Medium Shading 1 Accent 3"/>
    <w:basedOn w:val="Tablanormal"/>
    <w:uiPriority w:val="63"/>
    <w:rsid w:val="00DD7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Cuadrculamedia3-nfasis1">
    <w:name w:val="Medium Grid 3 Accent 1"/>
    <w:basedOn w:val="Tablanormal"/>
    <w:uiPriority w:val="69"/>
    <w:rsid w:val="005D54D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Default">
    <w:name w:val="Default"/>
    <w:rsid w:val="00871A9F"/>
    <w:pPr>
      <w:autoSpaceDE w:val="0"/>
      <w:autoSpaceDN w:val="0"/>
      <w:adjustRightInd w:val="0"/>
    </w:pPr>
    <w:rPr>
      <w:rFonts w:ascii="Arial" w:eastAsia="Times New Roman" w:hAnsi="Arial" w:cs="Arial"/>
      <w:color w:val="000000"/>
      <w:sz w:val="24"/>
      <w:szCs w:val="24"/>
      <w:lang w:eastAsia="es-ES"/>
    </w:rPr>
  </w:style>
  <w:style w:type="character" w:customStyle="1" w:styleId="apple-converted-space">
    <w:name w:val="apple-converted-space"/>
    <w:rsid w:val="00F22C56"/>
  </w:style>
  <w:style w:type="paragraph" w:customStyle="1" w:styleId="Prrafonumerado">
    <w:name w:val="Párrafo numerado"/>
    <w:rsid w:val="00F22C56"/>
    <w:pPr>
      <w:pBdr>
        <w:top w:val="nil"/>
        <w:left w:val="nil"/>
        <w:bottom w:val="nil"/>
        <w:right w:val="nil"/>
        <w:between w:val="nil"/>
        <w:bar w:val="nil"/>
      </w:pBdr>
      <w:spacing w:after="120" w:line="288" w:lineRule="auto"/>
      <w:jc w:val="both"/>
    </w:pPr>
    <w:rPr>
      <w:rFonts w:ascii="Helvetica Neue" w:eastAsia="Arial Unicode MS" w:hAnsi="Arial Unicode MS" w:cs="Arial Unicode MS"/>
      <w:color w:val="000000"/>
      <w:sz w:val="22"/>
      <w:szCs w:val="22"/>
      <w:bdr w:val="nil"/>
      <w:lang w:val="es-ES_tradnl" w:eastAsia="es-ES"/>
    </w:rPr>
  </w:style>
  <w:style w:type="character" w:customStyle="1" w:styleId="leidos">
    <w:name w:val="leidos"/>
    <w:rsid w:val="00F22C56"/>
  </w:style>
  <w:style w:type="character" w:styleId="Hipervnculovisitado">
    <w:name w:val="FollowedHyperlink"/>
    <w:uiPriority w:val="99"/>
    <w:unhideWhenUsed/>
    <w:rsid w:val="00F22C56"/>
    <w:rPr>
      <w:color w:val="954F72"/>
      <w:u w:val="single"/>
    </w:rPr>
  </w:style>
  <w:style w:type="character" w:customStyle="1" w:styleId="Ttulo3Car">
    <w:name w:val="Título 3 Car"/>
    <w:link w:val="Ttulo3"/>
    <w:uiPriority w:val="9"/>
    <w:rsid w:val="003B4297"/>
    <w:rPr>
      <w:rFonts w:ascii="Trebuchet MS" w:hAnsi="Trebuchet MS" w:cs="Arial"/>
      <w:b/>
      <w:bCs/>
      <w:sz w:val="22"/>
      <w:szCs w:val="26"/>
      <w:lang w:val="es-ES" w:eastAsia="ja-JP"/>
    </w:rPr>
  </w:style>
  <w:style w:type="character" w:customStyle="1" w:styleId="Ttulo4Car">
    <w:name w:val="Título 4 Car"/>
    <w:link w:val="Ttulo4"/>
    <w:uiPriority w:val="9"/>
    <w:rsid w:val="003B4297"/>
    <w:rPr>
      <w:rFonts w:ascii="Trebuchet MS" w:eastAsia="Times New Roman" w:hAnsi="Trebuchet MS" w:cs="Arial"/>
      <w:bCs/>
      <w:i/>
      <w:sz w:val="22"/>
      <w:lang w:val="es-ES_tradnl" w:eastAsia="es-ES"/>
    </w:rPr>
  </w:style>
  <w:style w:type="paragraph" w:styleId="TtuloTDC">
    <w:name w:val="TOC Heading"/>
    <w:basedOn w:val="Ttulo1"/>
    <w:next w:val="Normal"/>
    <w:uiPriority w:val="39"/>
    <w:unhideWhenUsed/>
    <w:qFormat/>
    <w:rsid w:val="003B4297"/>
    <w:pPr>
      <w:keepNext w:val="0"/>
      <w:widowControl w:val="0"/>
      <w:numPr>
        <w:numId w:val="0"/>
      </w:numPr>
      <w:spacing w:before="0" w:after="360" w:line="276" w:lineRule="auto"/>
      <w:jc w:val="left"/>
      <w:outlineLvl w:val="9"/>
    </w:pPr>
    <w:rPr>
      <w:rFonts w:ascii="Arial" w:eastAsia="Times New Roman" w:hAnsi="Arial" w:cs="Times New Roman"/>
      <w:kern w:val="0"/>
      <w:sz w:val="26"/>
      <w:szCs w:val="28"/>
      <w:lang w:val="es-CO" w:eastAsia="es-CO"/>
    </w:rPr>
  </w:style>
  <w:style w:type="character" w:customStyle="1" w:styleId="SangradetextonormalCar">
    <w:name w:val="Sangría de texto normal Car"/>
    <w:link w:val="Sangradetextonormal"/>
    <w:rsid w:val="003B4297"/>
    <w:rPr>
      <w:rFonts w:ascii="Trebuchet MS" w:eastAsia="Times New Roman" w:hAnsi="Trebuchet MS" w:cs="Arial"/>
      <w:sz w:val="24"/>
      <w:szCs w:val="24"/>
      <w:lang w:eastAsia="es-ES"/>
    </w:rPr>
  </w:style>
  <w:style w:type="paragraph" w:customStyle="1" w:styleId="CM2">
    <w:name w:val="CM2"/>
    <w:basedOn w:val="Default"/>
    <w:next w:val="Default"/>
    <w:uiPriority w:val="99"/>
    <w:rsid w:val="003B4297"/>
    <w:pPr>
      <w:spacing w:line="278" w:lineRule="atLeast"/>
    </w:pPr>
    <w:rPr>
      <w:rFonts w:eastAsia="Calibri"/>
      <w:color w:val="auto"/>
      <w:lang w:eastAsia="en-US"/>
    </w:rPr>
  </w:style>
  <w:style w:type="paragraph" w:customStyle="1" w:styleId="CM3">
    <w:name w:val="CM3"/>
    <w:basedOn w:val="Default"/>
    <w:next w:val="Default"/>
    <w:uiPriority w:val="99"/>
    <w:rsid w:val="003B4297"/>
    <w:pPr>
      <w:spacing w:line="278" w:lineRule="atLeast"/>
    </w:pPr>
    <w:rPr>
      <w:rFonts w:eastAsia="Calibri"/>
      <w:color w:val="auto"/>
      <w:lang w:eastAsia="en-US"/>
    </w:rPr>
  </w:style>
  <w:style w:type="paragraph" w:customStyle="1" w:styleId="CM10">
    <w:name w:val="CM10"/>
    <w:basedOn w:val="Default"/>
    <w:next w:val="Default"/>
    <w:uiPriority w:val="99"/>
    <w:rsid w:val="003B4297"/>
    <w:rPr>
      <w:rFonts w:eastAsia="Calibri"/>
      <w:color w:val="auto"/>
      <w:lang w:eastAsia="en-US"/>
    </w:rPr>
  </w:style>
  <w:style w:type="paragraph" w:customStyle="1" w:styleId="CM4">
    <w:name w:val="CM4"/>
    <w:basedOn w:val="Default"/>
    <w:next w:val="Default"/>
    <w:uiPriority w:val="99"/>
    <w:rsid w:val="003B4297"/>
    <w:rPr>
      <w:rFonts w:eastAsia="Calibri"/>
      <w:color w:val="auto"/>
      <w:lang w:eastAsia="en-US"/>
    </w:rPr>
  </w:style>
  <w:style w:type="paragraph" w:customStyle="1" w:styleId="CM15">
    <w:name w:val="CM15"/>
    <w:basedOn w:val="Default"/>
    <w:next w:val="Default"/>
    <w:uiPriority w:val="99"/>
    <w:rsid w:val="003B4297"/>
    <w:rPr>
      <w:rFonts w:eastAsia="Calibri"/>
      <w:color w:val="auto"/>
      <w:lang w:eastAsia="en-US"/>
    </w:rPr>
  </w:style>
  <w:style w:type="paragraph" w:customStyle="1" w:styleId="Estilonumerado">
    <w:name w:val="Estilo numerado"/>
    <w:basedOn w:val="Prrafodelista"/>
    <w:link w:val="EstilonumeradoCar"/>
    <w:qFormat/>
    <w:rsid w:val="003B4297"/>
    <w:pPr>
      <w:widowControl w:val="0"/>
      <w:numPr>
        <w:numId w:val="4"/>
      </w:numPr>
      <w:spacing w:before="240"/>
      <w:jc w:val="both"/>
    </w:pPr>
    <w:rPr>
      <w:rFonts w:ascii="Arial" w:hAnsi="Arial"/>
      <w:sz w:val="24"/>
      <w:lang w:eastAsia="es-MX"/>
    </w:rPr>
  </w:style>
  <w:style w:type="character" w:customStyle="1" w:styleId="EstilonumeradoCar">
    <w:name w:val="Estilo numerado Car"/>
    <w:link w:val="Estilonumerado"/>
    <w:rsid w:val="003B4297"/>
    <w:rPr>
      <w:rFonts w:ascii="Arial" w:eastAsia="Calibri" w:hAnsi="Arial"/>
      <w:sz w:val="24"/>
      <w:szCs w:val="22"/>
      <w:lang w:eastAsia="es-MX"/>
    </w:rPr>
  </w:style>
  <w:style w:type="paragraph" w:styleId="TDC5">
    <w:name w:val="toc 5"/>
    <w:basedOn w:val="Normal"/>
    <w:next w:val="Normal"/>
    <w:autoRedefine/>
    <w:uiPriority w:val="39"/>
    <w:unhideWhenUsed/>
    <w:rsid w:val="00C54A26"/>
    <w:pPr>
      <w:spacing w:after="100" w:line="259" w:lineRule="auto"/>
      <w:ind w:left="880"/>
      <w:jc w:val="left"/>
    </w:pPr>
    <w:rPr>
      <w:rFonts w:ascii="Calibri" w:eastAsia="Times New Roman" w:hAnsi="Calibri"/>
      <w:szCs w:val="22"/>
      <w:lang w:val="es-CO" w:eastAsia="es-CO"/>
    </w:rPr>
  </w:style>
  <w:style w:type="paragraph" w:styleId="TDC6">
    <w:name w:val="toc 6"/>
    <w:basedOn w:val="Normal"/>
    <w:next w:val="Normal"/>
    <w:autoRedefine/>
    <w:uiPriority w:val="39"/>
    <w:unhideWhenUsed/>
    <w:rsid w:val="00C54A26"/>
    <w:pPr>
      <w:spacing w:after="100" w:line="259" w:lineRule="auto"/>
      <w:ind w:left="1100"/>
      <w:jc w:val="left"/>
    </w:pPr>
    <w:rPr>
      <w:rFonts w:ascii="Calibri" w:eastAsia="Times New Roman" w:hAnsi="Calibri"/>
      <w:szCs w:val="22"/>
      <w:lang w:val="es-CO" w:eastAsia="es-CO"/>
    </w:rPr>
  </w:style>
  <w:style w:type="paragraph" w:styleId="TDC7">
    <w:name w:val="toc 7"/>
    <w:basedOn w:val="Normal"/>
    <w:next w:val="Normal"/>
    <w:autoRedefine/>
    <w:uiPriority w:val="39"/>
    <w:unhideWhenUsed/>
    <w:rsid w:val="00C54A26"/>
    <w:pPr>
      <w:spacing w:after="100" w:line="259" w:lineRule="auto"/>
      <w:ind w:left="1320"/>
      <w:jc w:val="left"/>
    </w:pPr>
    <w:rPr>
      <w:rFonts w:ascii="Calibri" w:eastAsia="Times New Roman" w:hAnsi="Calibri"/>
      <w:szCs w:val="22"/>
      <w:lang w:val="es-CO" w:eastAsia="es-CO"/>
    </w:rPr>
  </w:style>
  <w:style w:type="paragraph" w:styleId="TDC8">
    <w:name w:val="toc 8"/>
    <w:basedOn w:val="Normal"/>
    <w:next w:val="Normal"/>
    <w:autoRedefine/>
    <w:uiPriority w:val="39"/>
    <w:unhideWhenUsed/>
    <w:rsid w:val="00C54A26"/>
    <w:pPr>
      <w:spacing w:after="100" w:line="259" w:lineRule="auto"/>
      <w:ind w:left="1540"/>
      <w:jc w:val="left"/>
    </w:pPr>
    <w:rPr>
      <w:rFonts w:ascii="Calibri" w:eastAsia="Times New Roman" w:hAnsi="Calibri"/>
      <w:szCs w:val="22"/>
      <w:lang w:val="es-CO" w:eastAsia="es-CO"/>
    </w:rPr>
  </w:style>
  <w:style w:type="paragraph" w:styleId="TDC9">
    <w:name w:val="toc 9"/>
    <w:basedOn w:val="Normal"/>
    <w:next w:val="Normal"/>
    <w:autoRedefine/>
    <w:uiPriority w:val="39"/>
    <w:unhideWhenUsed/>
    <w:rsid w:val="00C54A26"/>
    <w:pPr>
      <w:spacing w:after="100" w:line="259" w:lineRule="auto"/>
      <w:ind w:left="1760"/>
      <w:jc w:val="left"/>
    </w:pPr>
    <w:rPr>
      <w:rFonts w:ascii="Calibri" w:eastAsia="Times New Roman" w:hAnsi="Calibri"/>
      <w:szCs w:val="22"/>
      <w:lang w:val="es-CO" w:eastAsia="es-CO"/>
    </w:rPr>
  </w:style>
  <w:style w:type="character" w:customStyle="1" w:styleId="nfasisintenso1">
    <w:name w:val="Énfasis intenso1"/>
    <w:uiPriority w:val="21"/>
    <w:qFormat/>
    <w:rsid w:val="00924657"/>
    <w:rPr>
      <w:b/>
      <w:bCs/>
      <w:i/>
      <w:iCs/>
      <w:color w:val="4F81BD"/>
    </w:rPr>
  </w:style>
  <w:style w:type="paragraph" w:customStyle="1" w:styleId="paragraph">
    <w:name w:val="paragraph"/>
    <w:basedOn w:val="Normal"/>
    <w:rsid w:val="00371F53"/>
    <w:pPr>
      <w:spacing w:before="100" w:beforeAutospacing="1" w:after="100" w:afterAutospacing="1"/>
      <w:jc w:val="left"/>
    </w:pPr>
    <w:rPr>
      <w:rFonts w:ascii="Times New Roman" w:eastAsia="Times New Roman" w:hAnsi="Times New Roman"/>
      <w:sz w:val="24"/>
      <w:lang w:val="es-CO" w:eastAsia="es-CO"/>
    </w:rPr>
  </w:style>
  <w:style w:type="character" w:customStyle="1" w:styleId="eop">
    <w:name w:val="eop"/>
    <w:rsid w:val="00371F53"/>
  </w:style>
  <w:style w:type="character" w:customStyle="1" w:styleId="normaltextrun">
    <w:name w:val="normaltextrun"/>
    <w:rsid w:val="00371F53"/>
  </w:style>
  <w:style w:type="character" w:customStyle="1" w:styleId="scx120872821">
    <w:name w:val="scx120872821"/>
    <w:rsid w:val="00371F53"/>
  </w:style>
  <w:style w:type="character" w:customStyle="1" w:styleId="Cuerpodeltexto">
    <w:name w:val="Cuerpo del texto_"/>
    <w:link w:val="Cuerpodeltexto1"/>
    <w:rsid w:val="00C562C8"/>
    <w:rPr>
      <w:rFonts w:ascii="Tahoma" w:hAnsi="Tahoma"/>
      <w:sz w:val="21"/>
      <w:szCs w:val="21"/>
      <w:shd w:val="clear" w:color="auto" w:fill="FFFFFF"/>
    </w:rPr>
  </w:style>
  <w:style w:type="paragraph" w:customStyle="1" w:styleId="Cuerpodeltexto1">
    <w:name w:val="Cuerpo del texto1"/>
    <w:basedOn w:val="Normal"/>
    <w:link w:val="Cuerpodeltexto"/>
    <w:rsid w:val="00C562C8"/>
    <w:pPr>
      <w:shd w:val="clear" w:color="auto" w:fill="FFFFFF"/>
      <w:spacing w:line="240" w:lineRule="atLeast"/>
      <w:ind w:hanging="360"/>
      <w:jc w:val="left"/>
    </w:pPr>
    <w:rPr>
      <w:rFonts w:ascii="Tahoma" w:hAnsi="Tahoma"/>
      <w:sz w:val="21"/>
      <w:szCs w:val="21"/>
      <w:shd w:val="clear" w:color="auto" w:fill="FFFFFF"/>
      <w:lang w:val="es-CO" w:eastAsia="es-CO"/>
    </w:rPr>
  </w:style>
  <w:style w:type="paragraph" w:customStyle="1" w:styleId="Listavistosa-nfasis12">
    <w:name w:val="Lista vistosa - Énfasis 12"/>
    <w:basedOn w:val="Normal"/>
    <w:link w:val="Listavistosa-nfasis1Car"/>
    <w:uiPriority w:val="34"/>
    <w:qFormat/>
    <w:rsid w:val="00335CE3"/>
    <w:pPr>
      <w:spacing w:after="200" w:line="276" w:lineRule="auto"/>
      <w:ind w:left="720"/>
      <w:contextualSpacing/>
      <w:jc w:val="left"/>
    </w:pPr>
    <w:rPr>
      <w:rFonts w:ascii="Calibri" w:eastAsia="Calibri" w:hAnsi="Calibri"/>
      <w:szCs w:val="22"/>
      <w:lang w:val="x-none" w:eastAsia="en-US"/>
    </w:rPr>
  </w:style>
  <w:style w:type="character" w:customStyle="1" w:styleId="Listavistosa-nfasis1Car">
    <w:name w:val="Lista vistosa - Énfasis 1 Car"/>
    <w:link w:val="Listavistosa-nfasis12"/>
    <w:uiPriority w:val="34"/>
    <w:locked/>
    <w:rsid w:val="00335CE3"/>
    <w:rPr>
      <w:rFonts w:ascii="Calibri" w:eastAsia="Calibri" w:hAnsi="Calibri"/>
      <w:sz w:val="22"/>
      <w:szCs w:val="22"/>
      <w:lang w:val="x-none" w:eastAsia="en-US"/>
    </w:rPr>
  </w:style>
  <w:style w:type="paragraph" w:styleId="Subttulo">
    <w:name w:val="Subtitle"/>
    <w:basedOn w:val="Normal"/>
    <w:next w:val="Normal"/>
    <w:link w:val="SubttuloCar"/>
    <w:autoRedefine/>
    <w:uiPriority w:val="11"/>
    <w:qFormat/>
    <w:rsid w:val="00F40E02"/>
    <w:pPr>
      <w:spacing w:after="60"/>
      <w:outlineLvl w:val="1"/>
    </w:pPr>
    <w:rPr>
      <w:rFonts w:ascii="Calibri" w:eastAsia="Times New Roman" w:hAnsi="Calibri"/>
      <w:b/>
      <w:iCs/>
      <w:snapToGrid w:val="0"/>
      <w:szCs w:val="22"/>
      <w:lang w:val="es-CO" w:eastAsia="es-CO"/>
    </w:rPr>
  </w:style>
  <w:style w:type="character" w:customStyle="1" w:styleId="SubttuloCar">
    <w:name w:val="Subtítulo Car"/>
    <w:link w:val="Subttulo"/>
    <w:uiPriority w:val="11"/>
    <w:rsid w:val="00F40E02"/>
    <w:rPr>
      <w:rFonts w:ascii="Calibri" w:eastAsia="Times New Roman" w:hAnsi="Calibri"/>
      <w:b/>
      <w:iCs/>
      <w:snapToGrid w:val="0"/>
      <w:sz w:val="22"/>
      <w:szCs w:val="22"/>
    </w:rPr>
  </w:style>
  <w:style w:type="paragraph" w:customStyle="1" w:styleId="textoelt">
    <w:name w:val="textoelt"/>
    <w:basedOn w:val="Normal"/>
    <w:rsid w:val="003B41D8"/>
    <w:pPr>
      <w:spacing w:before="100" w:beforeAutospacing="1" w:after="100" w:afterAutospacing="1"/>
      <w:jc w:val="left"/>
    </w:pPr>
    <w:rPr>
      <w:rFonts w:ascii="Times New Roman" w:eastAsia="Times New Roman" w:hAnsi="Times New Roman"/>
      <w:sz w:val="24"/>
      <w:lang w:eastAsia="es-ES"/>
    </w:rPr>
  </w:style>
  <w:style w:type="paragraph" w:styleId="Ttulo">
    <w:name w:val="Title"/>
    <w:basedOn w:val="Normal"/>
    <w:next w:val="Normal"/>
    <w:link w:val="TtuloCar"/>
    <w:qFormat/>
    <w:rsid w:val="003B41D8"/>
    <w:pPr>
      <w:spacing w:before="240" w:after="60"/>
      <w:jc w:val="center"/>
      <w:outlineLvl w:val="0"/>
    </w:pPr>
    <w:rPr>
      <w:rFonts w:ascii="Cambria" w:eastAsia="Times New Roman" w:hAnsi="Cambria"/>
      <w:b/>
      <w:bCs/>
      <w:kern w:val="28"/>
      <w:sz w:val="32"/>
      <w:szCs w:val="32"/>
    </w:rPr>
  </w:style>
  <w:style w:type="character" w:customStyle="1" w:styleId="PuestoCar">
    <w:name w:val="Puesto Car"/>
    <w:basedOn w:val="Fuentedeprrafopredeter"/>
    <w:rsid w:val="003B41D8"/>
    <w:rPr>
      <w:rFonts w:asciiTheme="majorHAnsi" w:eastAsiaTheme="majorEastAsia" w:hAnsiTheme="majorHAnsi" w:cstheme="majorBidi"/>
      <w:b/>
      <w:bCs/>
      <w:kern w:val="28"/>
      <w:sz w:val="32"/>
      <w:szCs w:val="32"/>
      <w:lang w:val="es-ES" w:eastAsia="ja-JP"/>
    </w:rPr>
  </w:style>
  <w:style w:type="character" w:customStyle="1" w:styleId="TtuloCar">
    <w:name w:val="Título Car"/>
    <w:link w:val="Ttulo"/>
    <w:rsid w:val="003B41D8"/>
    <w:rPr>
      <w:rFonts w:ascii="Cambria" w:eastAsia="Times New Roman" w:hAnsi="Cambria"/>
      <w:b/>
      <w:bCs/>
      <w:kern w:val="28"/>
      <w:sz w:val="32"/>
      <w:szCs w:val="32"/>
      <w:lang w:val="es-ES" w:eastAsia="ja-JP"/>
    </w:rPr>
  </w:style>
  <w:style w:type="character" w:styleId="Mencinsinresolver">
    <w:name w:val="Unresolved Mention"/>
    <w:basedOn w:val="Fuentedeprrafopredeter"/>
    <w:uiPriority w:val="99"/>
    <w:semiHidden/>
    <w:unhideWhenUsed/>
    <w:rsid w:val="00A944F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2707">
      <w:bodyDiv w:val="1"/>
      <w:marLeft w:val="0"/>
      <w:marRight w:val="0"/>
      <w:marTop w:val="0"/>
      <w:marBottom w:val="0"/>
      <w:divBdr>
        <w:top w:val="none" w:sz="0" w:space="0" w:color="auto"/>
        <w:left w:val="none" w:sz="0" w:space="0" w:color="auto"/>
        <w:bottom w:val="none" w:sz="0" w:space="0" w:color="auto"/>
        <w:right w:val="none" w:sz="0" w:space="0" w:color="auto"/>
      </w:divBdr>
    </w:div>
    <w:div w:id="45881799">
      <w:bodyDiv w:val="1"/>
      <w:marLeft w:val="0"/>
      <w:marRight w:val="0"/>
      <w:marTop w:val="0"/>
      <w:marBottom w:val="0"/>
      <w:divBdr>
        <w:top w:val="none" w:sz="0" w:space="0" w:color="auto"/>
        <w:left w:val="none" w:sz="0" w:space="0" w:color="auto"/>
        <w:bottom w:val="none" w:sz="0" w:space="0" w:color="auto"/>
        <w:right w:val="none" w:sz="0" w:space="0" w:color="auto"/>
      </w:divBdr>
    </w:div>
    <w:div w:id="79376923">
      <w:bodyDiv w:val="1"/>
      <w:marLeft w:val="0"/>
      <w:marRight w:val="0"/>
      <w:marTop w:val="0"/>
      <w:marBottom w:val="0"/>
      <w:divBdr>
        <w:top w:val="none" w:sz="0" w:space="0" w:color="auto"/>
        <w:left w:val="none" w:sz="0" w:space="0" w:color="auto"/>
        <w:bottom w:val="none" w:sz="0" w:space="0" w:color="auto"/>
        <w:right w:val="none" w:sz="0" w:space="0" w:color="auto"/>
      </w:divBdr>
    </w:div>
    <w:div w:id="92290898">
      <w:bodyDiv w:val="1"/>
      <w:marLeft w:val="0"/>
      <w:marRight w:val="0"/>
      <w:marTop w:val="0"/>
      <w:marBottom w:val="0"/>
      <w:divBdr>
        <w:top w:val="none" w:sz="0" w:space="0" w:color="auto"/>
        <w:left w:val="none" w:sz="0" w:space="0" w:color="auto"/>
        <w:bottom w:val="none" w:sz="0" w:space="0" w:color="auto"/>
        <w:right w:val="none" w:sz="0" w:space="0" w:color="auto"/>
      </w:divBdr>
    </w:div>
    <w:div w:id="128517445">
      <w:bodyDiv w:val="1"/>
      <w:marLeft w:val="0"/>
      <w:marRight w:val="0"/>
      <w:marTop w:val="0"/>
      <w:marBottom w:val="0"/>
      <w:divBdr>
        <w:top w:val="none" w:sz="0" w:space="0" w:color="auto"/>
        <w:left w:val="none" w:sz="0" w:space="0" w:color="auto"/>
        <w:bottom w:val="none" w:sz="0" w:space="0" w:color="auto"/>
        <w:right w:val="none" w:sz="0" w:space="0" w:color="auto"/>
      </w:divBdr>
    </w:div>
    <w:div w:id="145782659">
      <w:bodyDiv w:val="1"/>
      <w:marLeft w:val="0"/>
      <w:marRight w:val="0"/>
      <w:marTop w:val="0"/>
      <w:marBottom w:val="0"/>
      <w:divBdr>
        <w:top w:val="none" w:sz="0" w:space="0" w:color="auto"/>
        <w:left w:val="none" w:sz="0" w:space="0" w:color="auto"/>
        <w:bottom w:val="none" w:sz="0" w:space="0" w:color="auto"/>
        <w:right w:val="none" w:sz="0" w:space="0" w:color="auto"/>
      </w:divBdr>
      <w:divsChild>
        <w:div w:id="516776233">
          <w:marLeft w:val="0"/>
          <w:marRight w:val="0"/>
          <w:marTop w:val="0"/>
          <w:marBottom w:val="0"/>
          <w:divBdr>
            <w:top w:val="none" w:sz="0" w:space="0" w:color="auto"/>
            <w:left w:val="none" w:sz="0" w:space="0" w:color="auto"/>
            <w:bottom w:val="none" w:sz="0" w:space="0" w:color="auto"/>
            <w:right w:val="none" w:sz="0" w:space="0" w:color="auto"/>
          </w:divBdr>
        </w:div>
      </w:divsChild>
    </w:div>
    <w:div w:id="279605769">
      <w:bodyDiv w:val="1"/>
      <w:marLeft w:val="0"/>
      <w:marRight w:val="0"/>
      <w:marTop w:val="0"/>
      <w:marBottom w:val="0"/>
      <w:divBdr>
        <w:top w:val="none" w:sz="0" w:space="0" w:color="auto"/>
        <w:left w:val="none" w:sz="0" w:space="0" w:color="auto"/>
        <w:bottom w:val="none" w:sz="0" w:space="0" w:color="auto"/>
        <w:right w:val="none" w:sz="0" w:space="0" w:color="auto"/>
      </w:divBdr>
    </w:div>
    <w:div w:id="292910775">
      <w:bodyDiv w:val="1"/>
      <w:marLeft w:val="0"/>
      <w:marRight w:val="0"/>
      <w:marTop w:val="0"/>
      <w:marBottom w:val="0"/>
      <w:divBdr>
        <w:top w:val="none" w:sz="0" w:space="0" w:color="auto"/>
        <w:left w:val="none" w:sz="0" w:space="0" w:color="auto"/>
        <w:bottom w:val="none" w:sz="0" w:space="0" w:color="auto"/>
        <w:right w:val="none" w:sz="0" w:space="0" w:color="auto"/>
      </w:divBdr>
    </w:div>
    <w:div w:id="308248363">
      <w:bodyDiv w:val="1"/>
      <w:marLeft w:val="0"/>
      <w:marRight w:val="0"/>
      <w:marTop w:val="0"/>
      <w:marBottom w:val="0"/>
      <w:divBdr>
        <w:top w:val="none" w:sz="0" w:space="0" w:color="auto"/>
        <w:left w:val="none" w:sz="0" w:space="0" w:color="auto"/>
        <w:bottom w:val="none" w:sz="0" w:space="0" w:color="auto"/>
        <w:right w:val="none" w:sz="0" w:space="0" w:color="auto"/>
      </w:divBdr>
    </w:div>
    <w:div w:id="309987645">
      <w:bodyDiv w:val="1"/>
      <w:marLeft w:val="0"/>
      <w:marRight w:val="0"/>
      <w:marTop w:val="0"/>
      <w:marBottom w:val="0"/>
      <w:divBdr>
        <w:top w:val="none" w:sz="0" w:space="0" w:color="auto"/>
        <w:left w:val="none" w:sz="0" w:space="0" w:color="auto"/>
        <w:bottom w:val="none" w:sz="0" w:space="0" w:color="auto"/>
        <w:right w:val="none" w:sz="0" w:space="0" w:color="auto"/>
      </w:divBdr>
    </w:div>
    <w:div w:id="350304672">
      <w:bodyDiv w:val="1"/>
      <w:marLeft w:val="0"/>
      <w:marRight w:val="0"/>
      <w:marTop w:val="0"/>
      <w:marBottom w:val="0"/>
      <w:divBdr>
        <w:top w:val="none" w:sz="0" w:space="0" w:color="auto"/>
        <w:left w:val="none" w:sz="0" w:space="0" w:color="auto"/>
        <w:bottom w:val="none" w:sz="0" w:space="0" w:color="auto"/>
        <w:right w:val="none" w:sz="0" w:space="0" w:color="auto"/>
      </w:divBdr>
    </w:div>
    <w:div w:id="365449716">
      <w:bodyDiv w:val="1"/>
      <w:marLeft w:val="0"/>
      <w:marRight w:val="0"/>
      <w:marTop w:val="0"/>
      <w:marBottom w:val="0"/>
      <w:divBdr>
        <w:top w:val="none" w:sz="0" w:space="0" w:color="auto"/>
        <w:left w:val="none" w:sz="0" w:space="0" w:color="auto"/>
        <w:bottom w:val="none" w:sz="0" w:space="0" w:color="auto"/>
        <w:right w:val="none" w:sz="0" w:space="0" w:color="auto"/>
      </w:divBdr>
    </w:div>
    <w:div w:id="398406567">
      <w:bodyDiv w:val="1"/>
      <w:marLeft w:val="0"/>
      <w:marRight w:val="0"/>
      <w:marTop w:val="0"/>
      <w:marBottom w:val="0"/>
      <w:divBdr>
        <w:top w:val="none" w:sz="0" w:space="0" w:color="auto"/>
        <w:left w:val="none" w:sz="0" w:space="0" w:color="auto"/>
        <w:bottom w:val="none" w:sz="0" w:space="0" w:color="auto"/>
        <w:right w:val="none" w:sz="0" w:space="0" w:color="auto"/>
      </w:divBdr>
    </w:div>
    <w:div w:id="420183719">
      <w:bodyDiv w:val="1"/>
      <w:marLeft w:val="0"/>
      <w:marRight w:val="0"/>
      <w:marTop w:val="0"/>
      <w:marBottom w:val="0"/>
      <w:divBdr>
        <w:top w:val="none" w:sz="0" w:space="0" w:color="auto"/>
        <w:left w:val="none" w:sz="0" w:space="0" w:color="auto"/>
        <w:bottom w:val="none" w:sz="0" w:space="0" w:color="auto"/>
        <w:right w:val="none" w:sz="0" w:space="0" w:color="auto"/>
      </w:divBdr>
    </w:div>
    <w:div w:id="440154305">
      <w:bodyDiv w:val="1"/>
      <w:marLeft w:val="0"/>
      <w:marRight w:val="0"/>
      <w:marTop w:val="0"/>
      <w:marBottom w:val="0"/>
      <w:divBdr>
        <w:top w:val="none" w:sz="0" w:space="0" w:color="auto"/>
        <w:left w:val="none" w:sz="0" w:space="0" w:color="auto"/>
        <w:bottom w:val="none" w:sz="0" w:space="0" w:color="auto"/>
        <w:right w:val="none" w:sz="0" w:space="0" w:color="auto"/>
      </w:divBdr>
    </w:div>
    <w:div w:id="445999939">
      <w:bodyDiv w:val="1"/>
      <w:marLeft w:val="0"/>
      <w:marRight w:val="0"/>
      <w:marTop w:val="0"/>
      <w:marBottom w:val="0"/>
      <w:divBdr>
        <w:top w:val="none" w:sz="0" w:space="0" w:color="auto"/>
        <w:left w:val="none" w:sz="0" w:space="0" w:color="auto"/>
        <w:bottom w:val="none" w:sz="0" w:space="0" w:color="auto"/>
        <w:right w:val="none" w:sz="0" w:space="0" w:color="auto"/>
      </w:divBdr>
    </w:div>
    <w:div w:id="449127429">
      <w:bodyDiv w:val="1"/>
      <w:marLeft w:val="0"/>
      <w:marRight w:val="0"/>
      <w:marTop w:val="0"/>
      <w:marBottom w:val="0"/>
      <w:divBdr>
        <w:top w:val="none" w:sz="0" w:space="0" w:color="auto"/>
        <w:left w:val="none" w:sz="0" w:space="0" w:color="auto"/>
        <w:bottom w:val="none" w:sz="0" w:space="0" w:color="auto"/>
        <w:right w:val="none" w:sz="0" w:space="0" w:color="auto"/>
      </w:divBdr>
    </w:div>
    <w:div w:id="477111004">
      <w:bodyDiv w:val="1"/>
      <w:marLeft w:val="0"/>
      <w:marRight w:val="0"/>
      <w:marTop w:val="0"/>
      <w:marBottom w:val="0"/>
      <w:divBdr>
        <w:top w:val="none" w:sz="0" w:space="0" w:color="auto"/>
        <w:left w:val="none" w:sz="0" w:space="0" w:color="auto"/>
        <w:bottom w:val="none" w:sz="0" w:space="0" w:color="auto"/>
        <w:right w:val="none" w:sz="0" w:space="0" w:color="auto"/>
      </w:divBdr>
    </w:div>
    <w:div w:id="486169165">
      <w:bodyDiv w:val="1"/>
      <w:marLeft w:val="0"/>
      <w:marRight w:val="0"/>
      <w:marTop w:val="0"/>
      <w:marBottom w:val="0"/>
      <w:divBdr>
        <w:top w:val="none" w:sz="0" w:space="0" w:color="auto"/>
        <w:left w:val="none" w:sz="0" w:space="0" w:color="auto"/>
        <w:bottom w:val="none" w:sz="0" w:space="0" w:color="auto"/>
        <w:right w:val="none" w:sz="0" w:space="0" w:color="auto"/>
      </w:divBdr>
    </w:div>
    <w:div w:id="542210299">
      <w:bodyDiv w:val="1"/>
      <w:marLeft w:val="0"/>
      <w:marRight w:val="0"/>
      <w:marTop w:val="0"/>
      <w:marBottom w:val="0"/>
      <w:divBdr>
        <w:top w:val="none" w:sz="0" w:space="0" w:color="auto"/>
        <w:left w:val="none" w:sz="0" w:space="0" w:color="auto"/>
        <w:bottom w:val="none" w:sz="0" w:space="0" w:color="auto"/>
        <w:right w:val="none" w:sz="0" w:space="0" w:color="auto"/>
      </w:divBdr>
    </w:div>
    <w:div w:id="544366068">
      <w:bodyDiv w:val="1"/>
      <w:marLeft w:val="0"/>
      <w:marRight w:val="0"/>
      <w:marTop w:val="0"/>
      <w:marBottom w:val="0"/>
      <w:divBdr>
        <w:top w:val="none" w:sz="0" w:space="0" w:color="auto"/>
        <w:left w:val="none" w:sz="0" w:space="0" w:color="auto"/>
        <w:bottom w:val="none" w:sz="0" w:space="0" w:color="auto"/>
        <w:right w:val="none" w:sz="0" w:space="0" w:color="auto"/>
      </w:divBdr>
    </w:div>
    <w:div w:id="570238037">
      <w:bodyDiv w:val="1"/>
      <w:marLeft w:val="0"/>
      <w:marRight w:val="0"/>
      <w:marTop w:val="0"/>
      <w:marBottom w:val="0"/>
      <w:divBdr>
        <w:top w:val="none" w:sz="0" w:space="0" w:color="auto"/>
        <w:left w:val="none" w:sz="0" w:space="0" w:color="auto"/>
        <w:bottom w:val="none" w:sz="0" w:space="0" w:color="auto"/>
        <w:right w:val="none" w:sz="0" w:space="0" w:color="auto"/>
      </w:divBdr>
    </w:div>
    <w:div w:id="594440355">
      <w:bodyDiv w:val="1"/>
      <w:marLeft w:val="0"/>
      <w:marRight w:val="0"/>
      <w:marTop w:val="0"/>
      <w:marBottom w:val="0"/>
      <w:divBdr>
        <w:top w:val="none" w:sz="0" w:space="0" w:color="auto"/>
        <w:left w:val="none" w:sz="0" w:space="0" w:color="auto"/>
        <w:bottom w:val="none" w:sz="0" w:space="0" w:color="auto"/>
        <w:right w:val="none" w:sz="0" w:space="0" w:color="auto"/>
      </w:divBdr>
    </w:div>
    <w:div w:id="619186976">
      <w:bodyDiv w:val="1"/>
      <w:marLeft w:val="0"/>
      <w:marRight w:val="0"/>
      <w:marTop w:val="0"/>
      <w:marBottom w:val="0"/>
      <w:divBdr>
        <w:top w:val="none" w:sz="0" w:space="0" w:color="auto"/>
        <w:left w:val="none" w:sz="0" w:space="0" w:color="auto"/>
        <w:bottom w:val="none" w:sz="0" w:space="0" w:color="auto"/>
        <w:right w:val="none" w:sz="0" w:space="0" w:color="auto"/>
      </w:divBdr>
    </w:div>
    <w:div w:id="676469285">
      <w:bodyDiv w:val="1"/>
      <w:marLeft w:val="0"/>
      <w:marRight w:val="0"/>
      <w:marTop w:val="0"/>
      <w:marBottom w:val="0"/>
      <w:divBdr>
        <w:top w:val="none" w:sz="0" w:space="0" w:color="auto"/>
        <w:left w:val="none" w:sz="0" w:space="0" w:color="auto"/>
        <w:bottom w:val="none" w:sz="0" w:space="0" w:color="auto"/>
        <w:right w:val="none" w:sz="0" w:space="0" w:color="auto"/>
      </w:divBdr>
      <w:divsChild>
        <w:div w:id="1790974342">
          <w:marLeft w:val="446"/>
          <w:marRight w:val="0"/>
          <w:marTop w:val="0"/>
          <w:marBottom w:val="0"/>
          <w:divBdr>
            <w:top w:val="none" w:sz="0" w:space="0" w:color="auto"/>
            <w:left w:val="none" w:sz="0" w:space="0" w:color="auto"/>
            <w:bottom w:val="none" w:sz="0" w:space="0" w:color="auto"/>
            <w:right w:val="none" w:sz="0" w:space="0" w:color="auto"/>
          </w:divBdr>
        </w:div>
        <w:div w:id="1683624028">
          <w:marLeft w:val="446"/>
          <w:marRight w:val="0"/>
          <w:marTop w:val="0"/>
          <w:marBottom w:val="0"/>
          <w:divBdr>
            <w:top w:val="none" w:sz="0" w:space="0" w:color="auto"/>
            <w:left w:val="none" w:sz="0" w:space="0" w:color="auto"/>
            <w:bottom w:val="none" w:sz="0" w:space="0" w:color="auto"/>
            <w:right w:val="none" w:sz="0" w:space="0" w:color="auto"/>
          </w:divBdr>
        </w:div>
        <w:div w:id="2037847246">
          <w:marLeft w:val="446"/>
          <w:marRight w:val="0"/>
          <w:marTop w:val="0"/>
          <w:marBottom w:val="0"/>
          <w:divBdr>
            <w:top w:val="none" w:sz="0" w:space="0" w:color="auto"/>
            <w:left w:val="none" w:sz="0" w:space="0" w:color="auto"/>
            <w:bottom w:val="none" w:sz="0" w:space="0" w:color="auto"/>
            <w:right w:val="none" w:sz="0" w:space="0" w:color="auto"/>
          </w:divBdr>
        </w:div>
        <w:div w:id="1194732391">
          <w:marLeft w:val="446"/>
          <w:marRight w:val="0"/>
          <w:marTop w:val="0"/>
          <w:marBottom w:val="0"/>
          <w:divBdr>
            <w:top w:val="none" w:sz="0" w:space="0" w:color="auto"/>
            <w:left w:val="none" w:sz="0" w:space="0" w:color="auto"/>
            <w:bottom w:val="none" w:sz="0" w:space="0" w:color="auto"/>
            <w:right w:val="none" w:sz="0" w:space="0" w:color="auto"/>
          </w:divBdr>
        </w:div>
        <w:div w:id="1898125979">
          <w:marLeft w:val="446"/>
          <w:marRight w:val="0"/>
          <w:marTop w:val="0"/>
          <w:marBottom w:val="0"/>
          <w:divBdr>
            <w:top w:val="none" w:sz="0" w:space="0" w:color="auto"/>
            <w:left w:val="none" w:sz="0" w:space="0" w:color="auto"/>
            <w:bottom w:val="none" w:sz="0" w:space="0" w:color="auto"/>
            <w:right w:val="none" w:sz="0" w:space="0" w:color="auto"/>
          </w:divBdr>
        </w:div>
        <w:div w:id="1801608965">
          <w:marLeft w:val="446"/>
          <w:marRight w:val="0"/>
          <w:marTop w:val="0"/>
          <w:marBottom w:val="0"/>
          <w:divBdr>
            <w:top w:val="none" w:sz="0" w:space="0" w:color="auto"/>
            <w:left w:val="none" w:sz="0" w:space="0" w:color="auto"/>
            <w:bottom w:val="none" w:sz="0" w:space="0" w:color="auto"/>
            <w:right w:val="none" w:sz="0" w:space="0" w:color="auto"/>
          </w:divBdr>
        </w:div>
        <w:div w:id="208416132">
          <w:marLeft w:val="446"/>
          <w:marRight w:val="0"/>
          <w:marTop w:val="0"/>
          <w:marBottom w:val="0"/>
          <w:divBdr>
            <w:top w:val="none" w:sz="0" w:space="0" w:color="auto"/>
            <w:left w:val="none" w:sz="0" w:space="0" w:color="auto"/>
            <w:bottom w:val="none" w:sz="0" w:space="0" w:color="auto"/>
            <w:right w:val="none" w:sz="0" w:space="0" w:color="auto"/>
          </w:divBdr>
        </w:div>
      </w:divsChild>
    </w:div>
    <w:div w:id="714430320">
      <w:bodyDiv w:val="1"/>
      <w:marLeft w:val="0"/>
      <w:marRight w:val="0"/>
      <w:marTop w:val="0"/>
      <w:marBottom w:val="0"/>
      <w:divBdr>
        <w:top w:val="none" w:sz="0" w:space="0" w:color="auto"/>
        <w:left w:val="none" w:sz="0" w:space="0" w:color="auto"/>
        <w:bottom w:val="none" w:sz="0" w:space="0" w:color="auto"/>
        <w:right w:val="none" w:sz="0" w:space="0" w:color="auto"/>
      </w:divBdr>
    </w:div>
    <w:div w:id="752629851">
      <w:bodyDiv w:val="1"/>
      <w:marLeft w:val="0"/>
      <w:marRight w:val="0"/>
      <w:marTop w:val="0"/>
      <w:marBottom w:val="0"/>
      <w:divBdr>
        <w:top w:val="none" w:sz="0" w:space="0" w:color="auto"/>
        <w:left w:val="none" w:sz="0" w:space="0" w:color="auto"/>
        <w:bottom w:val="none" w:sz="0" w:space="0" w:color="auto"/>
        <w:right w:val="none" w:sz="0" w:space="0" w:color="auto"/>
      </w:divBdr>
    </w:div>
    <w:div w:id="773984961">
      <w:bodyDiv w:val="1"/>
      <w:marLeft w:val="0"/>
      <w:marRight w:val="0"/>
      <w:marTop w:val="0"/>
      <w:marBottom w:val="0"/>
      <w:divBdr>
        <w:top w:val="none" w:sz="0" w:space="0" w:color="auto"/>
        <w:left w:val="none" w:sz="0" w:space="0" w:color="auto"/>
        <w:bottom w:val="none" w:sz="0" w:space="0" w:color="auto"/>
        <w:right w:val="none" w:sz="0" w:space="0" w:color="auto"/>
      </w:divBdr>
    </w:div>
    <w:div w:id="826440732">
      <w:bodyDiv w:val="1"/>
      <w:marLeft w:val="0"/>
      <w:marRight w:val="0"/>
      <w:marTop w:val="0"/>
      <w:marBottom w:val="0"/>
      <w:divBdr>
        <w:top w:val="none" w:sz="0" w:space="0" w:color="auto"/>
        <w:left w:val="none" w:sz="0" w:space="0" w:color="auto"/>
        <w:bottom w:val="none" w:sz="0" w:space="0" w:color="auto"/>
        <w:right w:val="none" w:sz="0" w:space="0" w:color="auto"/>
      </w:divBdr>
    </w:div>
    <w:div w:id="835462506">
      <w:bodyDiv w:val="1"/>
      <w:marLeft w:val="0"/>
      <w:marRight w:val="0"/>
      <w:marTop w:val="0"/>
      <w:marBottom w:val="0"/>
      <w:divBdr>
        <w:top w:val="none" w:sz="0" w:space="0" w:color="auto"/>
        <w:left w:val="none" w:sz="0" w:space="0" w:color="auto"/>
        <w:bottom w:val="none" w:sz="0" w:space="0" w:color="auto"/>
        <w:right w:val="none" w:sz="0" w:space="0" w:color="auto"/>
      </w:divBdr>
    </w:div>
    <w:div w:id="848982016">
      <w:bodyDiv w:val="1"/>
      <w:marLeft w:val="0"/>
      <w:marRight w:val="0"/>
      <w:marTop w:val="0"/>
      <w:marBottom w:val="0"/>
      <w:divBdr>
        <w:top w:val="none" w:sz="0" w:space="0" w:color="auto"/>
        <w:left w:val="none" w:sz="0" w:space="0" w:color="auto"/>
        <w:bottom w:val="none" w:sz="0" w:space="0" w:color="auto"/>
        <w:right w:val="none" w:sz="0" w:space="0" w:color="auto"/>
      </w:divBdr>
      <w:divsChild>
        <w:div w:id="2028670825">
          <w:marLeft w:val="0"/>
          <w:marRight w:val="0"/>
          <w:marTop w:val="0"/>
          <w:marBottom w:val="0"/>
          <w:divBdr>
            <w:top w:val="none" w:sz="0" w:space="0" w:color="auto"/>
            <w:left w:val="none" w:sz="0" w:space="0" w:color="auto"/>
            <w:bottom w:val="none" w:sz="0" w:space="0" w:color="auto"/>
            <w:right w:val="none" w:sz="0" w:space="0" w:color="auto"/>
          </w:divBdr>
          <w:divsChild>
            <w:div w:id="907614833">
              <w:marLeft w:val="0"/>
              <w:marRight w:val="0"/>
              <w:marTop w:val="0"/>
              <w:marBottom w:val="0"/>
              <w:divBdr>
                <w:top w:val="none" w:sz="0" w:space="0" w:color="auto"/>
                <w:left w:val="none" w:sz="0" w:space="0" w:color="auto"/>
                <w:bottom w:val="none" w:sz="0" w:space="0" w:color="auto"/>
                <w:right w:val="none" w:sz="0" w:space="0" w:color="auto"/>
              </w:divBdr>
              <w:divsChild>
                <w:div w:id="2140298348">
                  <w:marLeft w:val="0"/>
                  <w:marRight w:val="0"/>
                  <w:marTop w:val="0"/>
                  <w:marBottom w:val="0"/>
                  <w:divBdr>
                    <w:top w:val="none" w:sz="0" w:space="0" w:color="auto"/>
                    <w:left w:val="none" w:sz="0" w:space="0" w:color="auto"/>
                    <w:bottom w:val="none" w:sz="0" w:space="0" w:color="auto"/>
                    <w:right w:val="none" w:sz="0" w:space="0" w:color="auto"/>
                  </w:divBdr>
                  <w:divsChild>
                    <w:div w:id="1830169626">
                      <w:marLeft w:val="0"/>
                      <w:marRight w:val="0"/>
                      <w:marTop w:val="0"/>
                      <w:marBottom w:val="0"/>
                      <w:divBdr>
                        <w:top w:val="none" w:sz="0" w:space="0" w:color="auto"/>
                        <w:left w:val="none" w:sz="0" w:space="0" w:color="auto"/>
                        <w:bottom w:val="none" w:sz="0" w:space="0" w:color="auto"/>
                        <w:right w:val="none" w:sz="0" w:space="0" w:color="auto"/>
                      </w:divBdr>
                      <w:divsChild>
                        <w:div w:id="1366059575">
                          <w:marLeft w:val="0"/>
                          <w:marRight w:val="0"/>
                          <w:marTop w:val="0"/>
                          <w:marBottom w:val="0"/>
                          <w:divBdr>
                            <w:top w:val="none" w:sz="0" w:space="0" w:color="auto"/>
                            <w:left w:val="none" w:sz="0" w:space="0" w:color="auto"/>
                            <w:bottom w:val="none" w:sz="0" w:space="0" w:color="auto"/>
                            <w:right w:val="none" w:sz="0" w:space="0" w:color="auto"/>
                          </w:divBdr>
                          <w:divsChild>
                            <w:div w:id="26098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649971">
      <w:bodyDiv w:val="1"/>
      <w:marLeft w:val="0"/>
      <w:marRight w:val="0"/>
      <w:marTop w:val="0"/>
      <w:marBottom w:val="0"/>
      <w:divBdr>
        <w:top w:val="none" w:sz="0" w:space="0" w:color="auto"/>
        <w:left w:val="none" w:sz="0" w:space="0" w:color="auto"/>
        <w:bottom w:val="none" w:sz="0" w:space="0" w:color="auto"/>
        <w:right w:val="none" w:sz="0" w:space="0" w:color="auto"/>
      </w:divBdr>
    </w:div>
    <w:div w:id="869103073">
      <w:bodyDiv w:val="1"/>
      <w:marLeft w:val="0"/>
      <w:marRight w:val="0"/>
      <w:marTop w:val="0"/>
      <w:marBottom w:val="0"/>
      <w:divBdr>
        <w:top w:val="none" w:sz="0" w:space="0" w:color="auto"/>
        <w:left w:val="none" w:sz="0" w:space="0" w:color="auto"/>
        <w:bottom w:val="none" w:sz="0" w:space="0" w:color="auto"/>
        <w:right w:val="none" w:sz="0" w:space="0" w:color="auto"/>
      </w:divBdr>
    </w:div>
    <w:div w:id="872426851">
      <w:bodyDiv w:val="1"/>
      <w:marLeft w:val="0"/>
      <w:marRight w:val="0"/>
      <w:marTop w:val="0"/>
      <w:marBottom w:val="0"/>
      <w:divBdr>
        <w:top w:val="none" w:sz="0" w:space="0" w:color="auto"/>
        <w:left w:val="none" w:sz="0" w:space="0" w:color="auto"/>
        <w:bottom w:val="none" w:sz="0" w:space="0" w:color="auto"/>
        <w:right w:val="none" w:sz="0" w:space="0" w:color="auto"/>
      </w:divBdr>
    </w:div>
    <w:div w:id="878201982">
      <w:bodyDiv w:val="1"/>
      <w:marLeft w:val="0"/>
      <w:marRight w:val="0"/>
      <w:marTop w:val="0"/>
      <w:marBottom w:val="0"/>
      <w:divBdr>
        <w:top w:val="none" w:sz="0" w:space="0" w:color="auto"/>
        <w:left w:val="none" w:sz="0" w:space="0" w:color="auto"/>
        <w:bottom w:val="none" w:sz="0" w:space="0" w:color="auto"/>
        <w:right w:val="none" w:sz="0" w:space="0" w:color="auto"/>
      </w:divBdr>
    </w:div>
    <w:div w:id="883563678">
      <w:bodyDiv w:val="1"/>
      <w:marLeft w:val="0"/>
      <w:marRight w:val="0"/>
      <w:marTop w:val="0"/>
      <w:marBottom w:val="0"/>
      <w:divBdr>
        <w:top w:val="none" w:sz="0" w:space="0" w:color="auto"/>
        <w:left w:val="none" w:sz="0" w:space="0" w:color="auto"/>
        <w:bottom w:val="none" w:sz="0" w:space="0" w:color="auto"/>
        <w:right w:val="none" w:sz="0" w:space="0" w:color="auto"/>
      </w:divBdr>
      <w:divsChild>
        <w:div w:id="1663462801">
          <w:marLeft w:val="274"/>
          <w:marRight w:val="0"/>
          <w:marTop w:val="0"/>
          <w:marBottom w:val="0"/>
          <w:divBdr>
            <w:top w:val="none" w:sz="0" w:space="0" w:color="auto"/>
            <w:left w:val="none" w:sz="0" w:space="0" w:color="auto"/>
            <w:bottom w:val="none" w:sz="0" w:space="0" w:color="auto"/>
            <w:right w:val="none" w:sz="0" w:space="0" w:color="auto"/>
          </w:divBdr>
        </w:div>
        <w:div w:id="1828086838">
          <w:marLeft w:val="274"/>
          <w:marRight w:val="0"/>
          <w:marTop w:val="0"/>
          <w:marBottom w:val="0"/>
          <w:divBdr>
            <w:top w:val="none" w:sz="0" w:space="0" w:color="auto"/>
            <w:left w:val="none" w:sz="0" w:space="0" w:color="auto"/>
            <w:bottom w:val="none" w:sz="0" w:space="0" w:color="auto"/>
            <w:right w:val="none" w:sz="0" w:space="0" w:color="auto"/>
          </w:divBdr>
        </w:div>
        <w:div w:id="2013415455">
          <w:marLeft w:val="274"/>
          <w:marRight w:val="0"/>
          <w:marTop w:val="0"/>
          <w:marBottom w:val="0"/>
          <w:divBdr>
            <w:top w:val="none" w:sz="0" w:space="0" w:color="auto"/>
            <w:left w:val="none" w:sz="0" w:space="0" w:color="auto"/>
            <w:bottom w:val="none" w:sz="0" w:space="0" w:color="auto"/>
            <w:right w:val="none" w:sz="0" w:space="0" w:color="auto"/>
          </w:divBdr>
        </w:div>
        <w:div w:id="732581787">
          <w:marLeft w:val="274"/>
          <w:marRight w:val="0"/>
          <w:marTop w:val="0"/>
          <w:marBottom w:val="0"/>
          <w:divBdr>
            <w:top w:val="none" w:sz="0" w:space="0" w:color="auto"/>
            <w:left w:val="none" w:sz="0" w:space="0" w:color="auto"/>
            <w:bottom w:val="none" w:sz="0" w:space="0" w:color="auto"/>
            <w:right w:val="none" w:sz="0" w:space="0" w:color="auto"/>
          </w:divBdr>
        </w:div>
        <w:div w:id="674265459">
          <w:marLeft w:val="274"/>
          <w:marRight w:val="0"/>
          <w:marTop w:val="0"/>
          <w:marBottom w:val="0"/>
          <w:divBdr>
            <w:top w:val="none" w:sz="0" w:space="0" w:color="auto"/>
            <w:left w:val="none" w:sz="0" w:space="0" w:color="auto"/>
            <w:bottom w:val="none" w:sz="0" w:space="0" w:color="auto"/>
            <w:right w:val="none" w:sz="0" w:space="0" w:color="auto"/>
          </w:divBdr>
        </w:div>
        <w:div w:id="2132042681">
          <w:marLeft w:val="274"/>
          <w:marRight w:val="0"/>
          <w:marTop w:val="0"/>
          <w:marBottom w:val="0"/>
          <w:divBdr>
            <w:top w:val="none" w:sz="0" w:space="0" w:color="auto"/>
            <w:left w:val="none" w:sz="0" w:space="0" w:color="auto"/>
            <w:bottom w:val="none" w:sz="0" w:space="0" w:color="auto"/>
            <w:right w:val="none" w:sz="0" w:space="0" w:color="auto"/>
          </w:divBdr>
        </w:div>
        <w:div w:id="2107262435">
          <w:marLeft w:val="274"/>
          <w:marRight w:val="0"/>
          <w:marTop w:val="0"/>
          <w:marBottom w:val="0"/>
          <w:divBdr>
            <w:top w:val="none" w:sz="0" w:space="0" w:color="auto"/>
            <w:left w:val="none" w:sz="0" w:space="0" w:color="auto"/>
            <w:bottom w:val="none" w:sz="0" w:space="0" w:color="auto"/>
            <w:right w:val="none" w:sz="0" w:space="0" w:color="auto"/>
          </w:divBdr>
        </w:div>
      </w:divsChild>
    </w:div>
    <w:div w:id="887496251">
      <w:bodyDiv w:val="1"/>
      <w:marLeft w:val="0"/>
      <w:marRight w:val="0"/>
      <w:marTop w:val="0"/>
      <w:marBottom w:val="0"/>
      <w:divBdr>
        <w:top w:val="none" w:sz="0" w:space="0" w:color="auto"/>
        <w:left w:val="none" w:sz="0" w:space="0" w:color="auto"/>
        <w:bottom w:val="none" w:sz="0" w:space="0" w:color="auto"/>
        <w:right w:val="none" w:sz="0" w:space="0" w:color="auto"/>
      </w:divBdr>
    </w:div>
    <w:div w:id="900602679">
      <w:bodyDiv w:val="1"/>
      <w:marLeft w:val="0"/>
      <w:marRight w:val="0"/>
      <w:marTop w:val="0"/>
      <w:marBottom w:val="0"/>
      <w:divBdr>
        <w:top w:val="none" w:sz="0" w:space="0" w:color="auto"/>
        <w:left w:val="none" w:sz="0" w:space="0" w:color="auto"/>
        <w:bottom w:val="none" w:sz="0" w:space="0" w:color="auto"/>
        <w:right w:val="none" w:sz="0" w:space="0" w:color="auto"/>
      </w:divBdr>
    </w:div>
    <w:div w:id="911506972">
      <w:bodyDiv w:val="1"/>
      <w:marLeft w:val="0"/>
      <w:marRight w:val="0"/>
      <w:marTop w:val="0"/>
      <w:marBottom w:val="0"/>
      <w:divBdr>
        <w:top w:val="none" w:sz="0" w:space="0" w:color="auto"/>
        <w:left w:val="none" w:sz="0" w:space="0" w:color="auto"/>
        <w:bottom w:val="none" w:sz="0" w:space="0" w:color="auto"/>
        <w:right w:val="none" w:sz="0" w:space="0" w:color="auto"/>
      </w:divBdr>
      <w:divsChild>
        <w:div w:id="1039210536">
          <w:marLeft w:val="0"/>
          <w:marRight w:val="0"/>
          <w:marTop w:val="0"/>
          <w:marBottom w:val="0"/>
          <w:divBdr>
            <w:top w:val="none" w:sz="0" w:space="0" w:color="auto"/>
            <w:left w:val="none" w:sz="0" w:space="0" w:color="auto"/>
            <w:bottom w:val="none" w:sz="0" w:space="0" w:color="auto"/>
            <w:right w:val="none" w:sz="0" w:space="0" w:color="auto"/>
          </w:divBdr>
          <w:divsChild>
            <w:div w:id="1919289843">
              <w:marLeft w:val="0"/>
              <w:marRight w:val="0"/>
              <w:marTop w:val="0"/>
              <w:marBottom w:val="0"/>
              <w:divBdr>
                <w:top w:val="none" w:sz="0" w:space="0" w:color="auto"/>
                <w:left w:val="none" w:sz="0" w:space="0" w:color="auto"/>
                <w:bottom w:val="none" w:sz="0" w:space="0" w:color="auto"/>
                <w:right w:val="none" w:sz="0" w:space="0" w:color="auto"/>
              </w:divBdr>
              <w:divsChild>
                <w:div w:id="1476600083">
                  <w:marLeft w:val="0"/>
                  <w:marRight w:val="0"/>
                  <w:marTop w:val="0"/>
                  <w:marBottom w:val="0"/>
                  <w:divBdr>
                    <w:top w:val="none" w:sz="0" w:space="0" w:color="auto"/>
                    <w:left w:val="none" w:sz="0" w:space="0" w:color="auto"/>
                    <w:bottom w:val="none" w:sz="0" w:space="0" w:color="auto"/>
                    <w:right w:val="none" w:sz="0" w:space="0" w:color="auto"/>
                  </w:divBdr>
                  <w:divsChild>
                    <w:div w:id="1490442992">
                      <w:marLeft w:val="0"/>
                      <w:marRight w:val="0"/>
                      <w:marTop w:val="0"/>
                      <w:marBottom w:val="0"/>
                      <w:divBdr>
                        <w:top w:val="none" w:sz="0" w:space="0" w:color="auto"/>
                        <w:left w:val="none" w:sz="0" w:space="0" w:color="auto"/>
                        <w:bottom w:val="none" w:sz="0" w:space="0" w:color="auto"/>
                        <w:right w:val="none" w:sz="0" w:space="0" w:color="auto"/>
                      </w:divBdr>
                      <w:divsChild>
                        <w:div w:id="1231765360">
                          <w:marLeft w:val="0"/>
                          <w:marRight w:val="0"/>
                          <w:marTop w:val="0"/>
                          <w:marBottom w:val="0"/>
                          <w:divBdr>
                            <w:top w:val="none" w:sz="0" w:space="0" w:color="auto"/>
                            <w:left w:val="none" w:sz="0" w:space="0" w:color="auto"/>
                            <w:bottom w:val="none" w:sz="0" w:space="0" w:color="auto"/>
                            <w:right w:val="none" w:sz="0" w:space="0" w:color="auto"/>
                          </w:divBdr>
                          <w:divsChild>
                            <w:div w:id="137253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933589">
      <w:bodyDiv w:val="1"/>
      <w:marLeft w:val="0"/>
      <w:marRight w:val="0"/>
      <w:marTop w:val="0"/>
      <w:marBottom w:val="0"/>
      <w:divBdr>
        <w:top w:val="none" w:sz="0" w:space="0" w:color="auto"/>
        <w:left w:val="none" w:sz="0" w:space="0" w:color="auto"/>
        <w:bottom w:val="none" w:sz="0" w:space="0" w:color="auto"/>
        <w:right w:val="none" w:sz="0" w:space="0" w:color="auto"/>
      </w:divBdr>
    </w:div>
    <w:div w:id="1005673006">
      <w:bodyDiv w:val="1"/>
      <w:marLeft w:val="0"/>
      <w:marRight w:val="0"/>
      <w:marTop w:val="0"/>
      <w:marBottom w:val="0"/>
      <w:divBdr>
        <w:top w:val="none" w:sz="0" w:space="0" w:color="auto"/>
        <w:left w:val="none" w:sz="0" w:space="0" w:color="auto"/>
        <w:bottom w:val="none" w:sz="0" w:space="0" w:color="auto"/>
        <w:right w:val="none" w:sz="0" w:space="0" w:color="auto"/>
      </w:divBdr>
    </w:div>
    <w:div w:id="1016615087">
      <w:bodyDiv w:val="1"/>
      <w:marLeft w:val="0"/>
      <w:marRight w:val="0"/>
      <w:marTop w:val="0"/>
      <w:marBottom w:val="0"/>
      <w:divBdr>
        <w:top w:val="none" w:sz="0" w:space="0" w:color="auto"/>
        <w:left w:val="none" w:sz="0" w:space="0" w:color="auto"/>
        <w:bottom w:val="none" w:sz="0" w:space="0" w:color="auto"/>
        <w:right w:val="none" w:sz="0" w:space="0" w:color="auto"/>
      </w:divBdr>
    </w:div>
    <w:div w:id="1017197214">
      <w:bodyDiv w:val="1"/>
      <w:marLeft w:val="0"/>
      <w:marRight w:val="0"/>
      <w:marTop w:val="0"/>
      <w:marBottom w:val="0"/>
      <w:divBdr>
        <w:top w:val="none" w:sz="0" w:space="0" w:color="auto"/>
        <w:left w:val="none" w:sz="0" w:space="0" w:color="auto"/>
        <w:bottom w:val="none" w:sz="0" w:space="0" w:color="auto"/>
        <w:right w:val="none" w:sz="0" w:space="0" w:color="auto"/>
      </w:divBdr>
    </w:div>
    <w:div w:id="1025056345">
      <w:bodyDiv w:val="1"/>
      <w:marLeft w:val="0"/>
      <w:marRight w:val="0"/>
      <w:marTop w:val="0"/>
      <w:marBottom w:val="0"/>
      <w:divBdr>
        <w:top w:val="none" w:sz="0" w:space="0" w:color="auto"/>
        <w:left w:val="none" w:sz="0" w:space="0" w:color="auto"/>
        <w:bottom w:val="none" w:sz="0" w:space="0" w:color="auto"/>
        <w:right w:val="none" w:sz="0" w:space="0" w:color="auto"/>
      </w:divBdr>
    </w:div>
    <w:div w:id="1078937450">
      <w:bodyDiv w:val="1"/>
      <w:marLeft w:val="0"/>
      <w:marRight w:val="0"/>
      <w:marTop w:val="0"/>
      <w:marBottom w:val="0"/>
      <w:divBdr>
        <w:top w:val="none" w:sz="0" w:space="0" w:color="auto"/>
        <w:left w:val="none" w:sz="0" w:space="0" w:color="auto"/>
        <w:bottom w:val="none" w:sz="0" w:space="0" w:color="auto"/>
        <w:right w:val="none" w:sz="0" w:space="0" w:color="auto"/>
      </w:divBdr>
    </w:div>
    <w:div w:id="1103378782">
      <w:bodyDiv w:val="1"/>
      <w:marLeft w:val="0"/>
      <w:marRight w:val="0"/>
      <w:marTop w:val="0"/>
      <w:marBottom w:val="0"/>
      <w:divBdr>
        <w:top w:val="none" w:sz="0" w:space="0" w:color="auto"/>
        <w:left w:val="none" w:sz="0" w:space="0" w:color="auto"/>
        <w:bottom w:val="none" w:sz="0" w:space="0" w:color="auto"/>
        <w:right w:val="none" w:sz="0" w:space="0" w:color="auto"/>
      </w:divBdr>
    </w:div>
    <w:div w:id="1110275690">
      <w:bodyDiv w:val="1"/>
      <w:marLeft w:val="0"/>
      <w:marRight w:val="0"/>
      <w:marTop w:val="0"/>
      <w:marBottom w:val="0"/>
      <w:divBdr>
        <w:top w:val="none" w:sz="0" w:space="0" w:color="auto"/>
        <w:left w:val="none" w:sz="0" w:space="0" w:color="auto"/>
        <w:bottom w:val="none" w:sz="0" w:space="0" w:color="auto"/>
        <w:right w:val="none" w:sz="0" w:space="0" w:color="auto"/>
      </w:divBdr>
    </w:div>
    <w:div w:id="1125539130">
      <w:bodyDiv w:val="1"/>
      <w:marLeft w:val="0"/>
      <w:marRight w:val="0"/>
      <w:marTop w:val="0"/>
      <w:marBottom w:val="0"/>
      <w:divBdr>
        <w:top w:val="none" w:sz="0" w:space="0" w:color="auto"/>
        <w:left w:val="none" w:sz="0" w:space="0" w:color="auto"/>
        <w:bottom w:val="none" w:sz="0" w:space="0" w:color="auto"/>
        <w:right w:val="none" w:sz="0" w:space="0" w:color="auto"/>
      </w:divBdr>
    </w:div>
    <w:div w:id="1128357311">
      <w:bodyDiv w:val="1"/>
      <w:marLeft w:val="0"/>
      <w:marRight w:val="0"/>
      <w:marTop w:val="0"/>
      <w:marBottom w:val="0"/>
      <w:divBdr>
        <w:top w:val="none" w:sz="0" w:space="0" w:color="auto"/>
        <w:left w:val="none" w:sz="0" w:space="0" w:color="auto"/>
        <w:bottom w:val="none" w:sz="0" w:space="0" w:color="auto"/>
        <w:right w:val="none" w:sz="0" w:space="0" w:color="auto"/>
      </w:divBdr>
    </w:div>
    <w:div w:id="1154836853">
      <w:bodyDiv w:val="1"/>
      <w:marLeft w:val="0"/>
      <w:marRight w:val="0"/>
      <w:marTop w:val="0"/>
      <w:marBottom w:val="0"/>
      <w:divBdr>
        <w:top w:val="none" w:sz="0" w:space="0" w:color="auto"/>
        <w:left w:val="none" w:sz="0" w:space="0" w:color="auto"/>
        <w:bottom w:val="none" w:sz="0" w:space="0" w:color="auto"/>
        <w:right w:val="none" w:sz="0" w:space="0" w:color="auto"/>
      </w:divBdr>
    </w:div>
    <w:div w:id="1199246383">
      <w:bodyDiv w:val="1"/>
      <w:marLeft w:val="0"/>
      <w:marRight w:val="0"/>
      <w:marTop w:val="0"/>
      <w:marBottom w:val="0"/>
      <w:divBdr>
        <w:top w:val="none" w:sz="0" w:space="0" w:color="auto"/>
        <w:left w:val="none" w:sz="0" w:space="0" w:color="auto"/>
        <w:bottom w:val="none" w:sz="0" w:space="0" w:color="auto"/>
        <w:right w:val="none" w:sz="0" w:space="0" w:color="auto"/>
      </w:divBdr>
    </w:div>
    <w:div w:id="1205408210">
      <w:bodyDiv w:val="1"/>
      <w:marLeft w:val="0"/>
      <w:marRight w:val="0"/>
      <w:marTop w:val="0"/>
      <w:marBottom w:val="0"/>
      <w:divBdr>
        <w:top w:val="none" w:sz="0" w:space="0" w:color="auto"/>
        <w:left w:val="none" w:sz="0" w:space="0" w:color="auto"/>
        <w:bottom w:val="none" w:sz="0" w:space="0" w:color="auto"/>
        <w:right w:val="none" w:sz="0" w:space="0" w:color="auto"/>
      </w:divBdr>
    </w:div>
    <w:div w:id="1260681559">
      <w:bodyDiv w:val="1"/>
      <w:marLeft w:val="0"/>
      <w:marRight w:val="0"/>
      <w:marTop w:val="0"/>
      <w:marBottom w:val="0"/>
      <w:divBdr>
        <w:top w:val="none" w:sz="0" w:space="0" w:color="auto"/>
        <w:left w:val="none" w:sz="0" w:space="0" w:color="auto"/>
        <w:bottom w:val="none" w:sz="0" w:space="0" w:color="auto"/>
        <w:right w:val="none" w:sz="0" w:space="0" w:color="auto"/>
      </w:divBdr>
    </w:div>
    <w:div w:id="1261109861">
      <w:bodyDiv w:val="1"/>
      <w:marLeft w:val="0"/>
      <w:marRight w:val="0"/>
      <w:marTop w:val="0"/>
      <w:marBottom w:val="0"/>
      <w:divBdr>
        <w:top w:val="none" w:sz="0" w:space="0" w:color="auto"/>
        <w:left w:val="none" w:sz="0" w:space="0" w:color="auto"/>
        <w:bottom w:val="none" w:sz="0" w:space="0" w:color="auto"/>
        <w:right w:val="none" w:sz="0" w:space="0" w:color="auto"/>
      </w:divBdr>
    </w:div>
    <w:div w:id="1262565949">
      <w:bodyDiv w:val="1"/>
      <w:marLeft w:val="0"/>
      <w:marRight w:val="0"/>
      <w:marTop w:val="0"/>
      <w:marBottom w:val="0"/>
      <w:divBdr>
        <w:top w:val="none" w:sz="0" w:space="0" w:color="auto"/>
        <w:left w:val="none" w:sz="0" w:space="0" w:color="auto"/>
        <w:bottom w:val="none" w:sz="0" w:space="0" w:color="auto"/>
        <w:right w:val="none" w:sz="0" w:space="0" w:color="auto"/>
      </w:divBdr>
    </w:div>
    <w:div w:id="1280724943">
      <w:bodyDiv w:val="1"/>
      <w:marLeft w:val="0"/>
      <w:marRight w:val="0"/>
      <w:marTop w:val="0"/>
      <w:marBottom w:val="0"/>
      <w:divBdr>
        <w:top w:val="none" w:sz="0" w:space="0" w:color="auto"/>
        <w:left w:val="none" w:sz="0" w:space="0" w:color="auto"/>
        <w:bottom w:val="none" w:sz="0" w:space="0" w:color="auto"/>
        <w:right w:val="none" w:sz="0" w:space="0" w:color="auto"/>
      </w:divBdr>
    </w:div>
    <w:div w:id="1293900250">
      <w:bodyDiv w:val="1"/>
      <w:marLeft w:val="0"/>
      <w:marRight w:val="0"/>
      <w:marTop w:val="0"/>
      <w:marBottom w:val="0"/>
      <w:divBdr>
        <w:top w:val="none" w:sz="0" w:space="0" w:color="auto"/>
        <w:left w:val="none" w:sz="0" w:space="0" w:color="auto"/>
        <w:bottom w:val="none" w:sz="0" w:space="0" w:color="auto"/>
        <w:right w:val="none" w:sz="0" w:space="0" w:color="auto"/>
      </w:divBdr>
    </w:div>
    <w:div w:id="1316111041">
      <w:bodyDiv w:val="1"/>
      <w:marLeft w:val="0"/>
      <w:marRight w:val="0"/>
      <w:marTop w:val="0"/>
      <w:marBottom w:val="0"/>
      <w:divBdr>
        <w:top w:val="none" w:sz="0" w:space="0" w:color="auto"/>
        <w:left w:val="none" w:sz="0" w:space="0" w:color="auto"/>
        <w:bottom w:val="none" w:sz="0" w:space="0" w:color="auto"/>
        <w:right w:val="none" w:sz="0" w:space="0" w:color="auto"/>
      </w:divBdr>
    </w:div>
    <w:div w:id="1402215086">
      <w:bodyDiv w:val="1"/>
      <w:marLeft w:val="0"/>
      <w:marRight w:val="0"/>
      <w:marTop w:val="0"/>
      <w:marBottom w:val="0"/>
      <w:divBdr>
        <w:top w:val="none" w:sz="0" w:space="0" w:color="auto"/>
        <w:left w:val="none" w:sz="0" w:space="0" w:color="auto"/>
        <w:bottom w:val="none" w:sz="0" w:space="0" w:color="auto"/>
        <w:right w:val="none" w:sz="0" w:space="0" w:color="auto"/>
      </w:divBdr>
    </w:div>
    <w:div w:id="1407923879">
      <w:bodyDiv w:val="1"/>
      <w:marLeft w:val="0"/>
      <w:marRight w:val="0"/>
      <w:marTop w:val="0"/>
      <w:marBottom w:val="0"/>
      <w:divBdr>
        <w:top w:val="none" w:sz="0" w:space="0" w:color="auto"/>
        <w:left w:val="none" w:sz="0" w:space="0" w:color="auto"/>
        <w:bottom w:val="none" w:sz="0" w:space="0" w:color="auto"/>
        <w:right w:val="none" w:sz="0" w:space="0" w:color="auto"/>
      </w:divBdr>
    </w:div>
    <w:div w:id="1438335008">
      <w:bodyDiv w:val="1"/>
      <w:marLeft w:val="0"/>
      <w:marRight w:val="0"/>
      <w:marTop w:val="0"/>
      <w:marBottom w:val="0"/>
      <w:divBdr>
        <w:top w:val="none" w:sz="0" w:space="0" w:color="auto"/>
        <w:left w:val="none" w:sz="0" w:space="0" w:color="auto"/>
        <w:bottom w:val="none" w:sz="0" w:space="0" w:color="auto"/>
        <w:right w:val="none" w:sz="0" w:space="0" w:color="auto"/>
      </w:divBdr>
    </w:div>
    <w:div w:id="1478231349">
      <w:bodyDiv w:val="1"/>
      <w:marLeft w:val="0"/>
      <w:marRight w:val="0"/>
      <w:marTop w:val="0"/>
      <w:marBottom w:val="0"/>
      <w:divBdr>
        <w:top w:val="none" w:sz="0" w:space="0" w:color="auto"/>
        <w:left w:val="none" w:sz="0" w:space="0" w:color="auto"/>
        <w:bottom w:val="none" w:sz="0" w:space="0" w:color="auto"/>
        <w:right w:val="none" w:sz="0" w:space="0" w:color="auto"/>
      </w:divBdr>
    </w:div>
    <w:div w:id="1571695504">
      <w:bodyDiv w:val="1"/>
      <w:marLeft w:val="0"/>
      <w:marRight w:val="0"/>
      <w:marTop w:val="0"/>
      <w:marBottom w:val="0"/>
      <w:divBdr>
        <w:top w:val="none" w:sz="0" w:space="0" w:color="auto"/>
        <w:left w:val="none" w:sz="0" w:space="0" w:color="auto"/>
        <w:bottom w:val="none" w:sz="0" w:space="0" w:color="auto"/>
        <w:right w:val="none" w:sz="0" w:space="0" w:color="auto"/>
      </w:divBdr>
    </w:div>
    <w:div w:id="1580754237">
      <w:bodyDiv w:val="1"/>
      <w:marLeft w:val="0"/>
      <w:marRight w:val="0"/>
      <w:marTop w:val="0"/>
      <w:marBottom w:val="0"/>
      <w:divBdr>
        <w:top w:val="none" w:sz="0" w:space="0" w:color="auto"/>
        <w:left w:val="none" w:sz="0" w:space="0" w:color="auto"/>
        <w:bottom w:val="none" w:sz="0" w:space="0" w:color="auto"/>
        <w:right w:val="none" w:sz="0" w:space="0" w:color="auto"/>
      </w:divBdr>
    </w:div>
    <w:div w:id="1594972075">
      <w:bodyDiv w:val="1"/>
      <w:marLeft w:val="0"/>
      <w:marRight w:val="0"/>
      <w:marTop w:val="0"/>
      <w:marBottom w:val="0"/>
      <w:divBdr>
        <w:top w:val="none" w:sz="0" w:space="0" w:color="auto"/>
        <w:left w:val="none" w:sz="0" w:space="0" w:color="auto"/>
        <w:bottom w:val="none" w:sz="0" w:space="0" w:color="auto"/>
        <w:right w:val="none" w:sz="0" w:space="0" w:color="auto"/>
      </w:divBdr>
    </w:div>
    <w:div w:id="1613170653">
      <w:bodyDiv w:val="1"/>
      <w:marLeft w:val="0"/>
      <w:marRight w:val="0"/>
      <w:marTop w:val="0"/>
      <w:marBottom w:val="0"/>
      <w:divBdr>
        <w:top w:val="none" w:sz="0" w:space="0" w:color="auto"/>
        <w:left w:val="none" w:sz="0" w:space="0" w:color="auto"/>
        <w:bottom w:val="none" w:sz="0" w:space="0" w:color="auto"/>
        <w:right w:val="none" w:sz="0" w:space="0" w:color="auto"/>
      </w:divBdr>
    </w:div>
    <w:div w:id="1673683272">
      <w:bodyDiv w:val="1"/>
      <w:marLeft w:val="0"/>
      <w:marRight w:val="0"/>
      <w:marTop w:val="0"/>
      <w:marBottom w:val="0"/>
      <w:divBdr>
        <w:top w:val="none" w:sz="0" w:space="0" w:color="auto"/>
        <w:left w:val="none" w:sz="0" w:space="0" w:color="auto"/>
        <w:bottom w:val="none" w:sz="0" w:space="0" w:color="auto"/>
        <w:right w:val="none" w:sz="0" w:space="0" w:color="auto"/>
      </w:divBdr>
    </w:div>
    <w:div w:id="1686440198">
      <w:bodyDiv w:val="1"/>
      <w:marLeft w:val="0"/>
      <w:marRight w:val="0"/>
      <w:marTop w:val="0"/>
      <w:marBottom w:val="0"/>
      <w:divBdr>
        <w:top w:val="none" w:sz="0" w:space="0" w:color="auto"/>
        <w:left w:val="none" w:sz="0" w:space="0" w:color="auto"/>
        <w:bottom w:val="none" w:sz="0" w:space="0" w:color="auto"/>
        <w:right w:val="none" w:sz="0" w:space="0" w:color="auto"/>
      </w:divBdr>
    </w:div>
    <w:div w:id="1686901597">
      <w:bodyDiv w:val="1"/>
      <w:marLeft w:val="0"/>
      <w:marRight w:val="0"/>
      <w:marTop w:val="0"/>
      <w:marBottom w:val="0"/>
      <w:divBdr>
        <w:top w:val="none" w:sz="0" w:space="0" w:color="auto"/>
        <w:left w:val="none" w:sz="0" w:space="0" w:color="auto"/>
        <w:bottom w:val="none" w:sz="0" w:space="0" w:color="auto"/>
        <w:right w:val="none" w:sz="0" w:space="0" w:color="auto"/>
      </w:divBdr>
      <w:divsChild>
        <w:div w:id="2139760942">
          <w:marLeft w:val="0"/>
          <w:marRight w:val="0"/>
          <w:marTop w:val="0"/>
          <w:marBottom w:val="0"/>
          <w:divBdr>
            <w:top w:val="none" w:sz="0" w:space="0" w:color="auto"/>
            <w:left w:val="none" w:sz="0" w:space="0" w:color="auto"/>
            <w:bottom w:val="none" w:sz="0" w:space="0" w:color="auto"/>
            <w:right w:val="none" w:sz="0" w:space="0" w:color="auto"/>
          </w:divBdr>
          <w:divsChild>
            <w:div w:id="1741823875">
              <w:marLeft w:val="0"/>
              <w:marRight w:val="0"/>
              <w:marTop w:val="0"/>
              <w:marBottom w:val="0"/>
              <w:divBdr>
                <w:top w:val="none" w:sz="0" w:space="0" w:color="auto"/>
                <w:left w:val="none" w:sz="0" w:space="0" w:color="auto"/>
                <w:bottom w:val="none" w:sz="0" w:space="0" w:color="auto"/>
                <w:right w:val="none" w:sz="0" w:space="0" w:color="auto"/>
              </w:divBdr>
              <w:divsChild>
                <w:div w:id="1883513107">
                  <w:marLeft w:val="0"/>
                  <w:marRight w:val="0"/>
                  <w:marTop w:val="0"/>
                  <w:marBottom w:val="0"/>
                  <w:divBdr>
                    <w:top w:val="none" w:sz="0" w:space="0" w:color="auto"/>
                    <w:left w:val="none" w:sz="0" w:space="0" w:color="auto"/>
                    <w:bottom w:val="none" w:sz="0" w:space="0" w:color="auto"/>
                    <w:right w:val="none" w:sz="0" w:space="0" w:color="auto"/>
                  </w:divBdr>
                  <w:divsChild>
                    <w:div w:id="239603309">
                      <w:marLeft w:val="0"/>
                      <w:marRight w:val="0"/>
                      <w:marTop w:val="0"/>
                      <w:marBottom w:val="0"/>
                      <w:divBdr>
                        <w:top w:val="none" w:sz="0" w:space="0" w:color="auto"/>
                        <w:left w:val="none" w:sz="0" w:space="0" w:color="auto"/>
                        <w:bottom w:val="none" w:sz="0" w:space="0" w:color="auto"/>
                        <w:right w:val="none" w:sz="0" w:space="0" w:color="auto"/>
                      </w:divBdr>
                      <w:divsChild>
                        <w:div w:id="757562831">
                          <w:marLeft w:val="0"/>
                          <w:marRight w:val="0"/>
                          <w:marTop w:val="0"/>
                          <w:marBottom w:val="0"/>
                          <w:divBdr>
                            <w:top w:val="none" w:sz="0" w:space="0" w:color="auto"/>
                            <w:left w:val="none" w:sz="0" w:space="0" w:color="auto"/>
                            <w:bottom w:val="none" w:sz="0" w:space="0" w:color="auto"/>
                            <w:right w:val="none" w:sz="0" w:space="0" w:color="auto"/>
                          </w:divBdr>
                          <w:divsChild>
                            <w:div w:id="1840734906">
                              <w:marLeft w:val="0"/>
                              <w:marRight w:val="0"/>
                              <w:marTop w:val="0"/>
                              <w:marBottom w:val="0"/>
                              <w:divBdr>
                                <w:top w:val="none" w:sz="0" w:space="0" w:color="auto"/>
                                <w:left w:val="none" w:sz="0" w:space="0" w:color="auto"/>
                                <w:bottom w:val="none" w:sz="0" w:space="0" w:color="auto"/>
                                <w:right w:val="none" w:sz="0" w:space="0" w:color="auto"/>
                              </w:divBdr>
                              <w:divsChild>
                                <w:div w:id="1223326024">
                                  <w:marLeft w:val="0"/>
                                  <w:marRight w:val="0"/>
                                  <w:marTop w:val="0"/>
                                  <w:marBottom w:val="0"/>
                                  <w:divBdr>
                                    <w:top w:val="none" w:sz="0" w:space="0" w:color="auto"/>
                                    <w:left w:val="none" w:sz="0" w:space="0" w:color="auto"/>
                                    <w:bottom w:val="none" w:sz="0" w:space="0" w:color="auto"/>
                                    <w:right w:val="none" w:sz="0" w:space="0" w:color="auto"/>
                                  </w:divBdr>
                                  <w:divsChild>
                                    <w:div w:id="74283085">
                                      <w:marLeft w:val="0"/>
                                      <w:marRight w:val="0"/>
                                      <w:marTop w:val="0"/>
                                      <w:marBottom w:val="0"/>
                                      <w:divBdr>
                                        <w:top w:val="none" w:sz="0" w:space="0" w:color="auto"/>
                                        <w:left w:val="none" w:sz="0" w:space="0" w:color="auto"/>
                                        <w:bottom w:val="none" w:sz="0" w:space="0" w:color="auto"/>
                                        <w:right w:val="none" w:sz="0" w:space="0" w:color="auto"/>
                                      </w:divBdr>
                                      <w:divsChild>
                                        <w:div w:id="2008363205">
                                          <w:marLeft w:val="0"/>
                                          <w:marRight w:val="0"/>
                                          <w:marTop w:val="0"/>
                                          <w:marBottom w:val="0"/>
                                          <w:divBdr>
                                            <w:top w:val="none" w:sz="0" w:space="0" w:color="auto"/>
                                            <w:left w:val="none" w:sz="0" w:space="0" w:color="auto"/>
                                            <w:bottom w:val="none" w:sz="0" w:space="0" w:color="auto"/>
                                            <w:right w:val="none" w:sz="0" w:space="0" w:color="auto"/>
                                          </w:divBdr>
                                          <w:divsChild>
                                            <w:div w:id="627198364">
                                              <w:marLeft w:val="-4634"/>
                                              <w:marRight w:val="0"/>
                                              <w:marTop w:val="0"/>
                                              <w:marBottom w:val="0"/>
                                              <w:divBdr>
                                                <w:top w:val="none" w:sz="0" w:space="0" w:color="auto"/>
                                                <w:left w:val="none" w:sz="0" w:space="0" w:color="auto"/>
                                                <w:bottom w:val="none" w:sz="0" w:space="0" w:color="auto"/>
                                                <w:right w:val="none" w:sz="0" w:space="0" w:color="auto"/>
                                              </w:divBdr>
                                              <w:divsChild>
                                                <w:div w:id="471487478">
                                                  <w:marLeft w:val="0"/>
                                                  <w:marRight w:val="0"/>
                                                  <w:marTop w:val="0"/>
                                                  <w:marBottom w:val="0"/>
                                                  <w:divBdr>
                                                    <w:top w:val="none" w:sz="0" w:space="0" w:color="auto"/>
                                                    <w:left w:val="none" w:sz="0" w:space="0" w:color="auto"/>
                                                    <w:bottom w:val="none" w:sz="0" w:space="0" w:color="auto"/>
                                                    <w:right w:val="none" w:sz="0" w:space="0" w:color="auto"/>
                                                  </w:divBdr>
                                                  <w:divsChild>
                                                    <w:div w:id="396822919">
                                                      <w:marLeft w:val="0"/>
                                                      <w:marRight w:val="0"/>
                                                      <w:marTop w:val="0"/>
                                                      <w:marBottom w:val="0"/>
                                                      <w:divBdr>
                                                        <w:top w:val="none" w:sz="0" w:space="0" w:color="auto"/>
                                                        <w:left w:val="none" w:sz="0" w:space="0" w:color="auto"/>
                                                        <w:bottom w:val="none" w:sz="0" w:space="0" w:color="auto"/>
                                                        <w:right w:val="none" w:sz="0" w:space="0" w:color="auto"/>
                                                      </w:divBdr>
                                                      <w:divsChild>
                                                        <w:div w:id="1512255632">
                                                          <w:marLeft w:val="4634"/>
                                                          <w:marRight w:val="0"/>
                                                          <w:marTop w:val="0"/>
                                                          <w:marBottom w:val="0"/>
                                                          <w:divBdr>
                                                            <w:top w:val="none" w:sz="0" w:space="0" w:color="auto"/>
                                                            <w:left w:val="none" w:sz="0" w:space="0" w:color="auto"/>
                                                            <w:bottom w:val="none" w:sz="0" w:space="0" w:color="auto"/>
                                                            <w:right w:val="none" w:sz="0" w:space="0" w:color="auto"/>
                                                          </w:divBdr>
                                                          <w:divsChild>
                                                            <w:div w:id="2093314258">
                                                              <w:marLeft w:val="0"/>
                                                              <w:marRight w:val="0"/>
                                                              <w:marTop w:val="0"/>
                                                              <w:marBottom w:val="0"/>
                                                              <w:divBdr>
                                                                <w:top w:val="none" w:sz="0" w:space="0" w:color="auto"/>
                                                                <w:left w:val="none" w:sz="0" w:space="0" w:color="auto"/>
                                                                <w:bottom w:val="none" w:sz="0" w:space="0" w:color="auto"/>
                                                                <w:right w:val="none" w:sz="0" w:space="0" w:color="auto"/>
                                                              </w:divBdr>
                                                              <w:divsChild>
                                                                <w:div w:id="1531257461">
                                                                  <w:marLeft w:val="0"/>
                                                                  <w:marRight w:val="0"/>
                                                                  <w:marTop w:val="0"/>
                                                                  <w:marBottom w:val="0"/>
                                                                  <w:divBdr>
                                                                    <w:top w:val="none" w:sz="0" w:space="0" w:color="auto"/>
                                                                    <w:left w:val="none" w:sz="0" w:space="0" w:color="auto"/>
                                                                    <w:bottom w:val="none" w:sz="0" w:space="0" w:color="auto"/>
                                                                    <w:right w:val="none" w:sz="0" w:space="0" w:color="auto"/>
                                                                  </w:divBdr>
                                                                  <w:divsChild>
                                                                    <w:div w:id="882208625">
                                                                      <w:marLeft w:val="0"/>
                                                                      <w:marRight w:val="0"/>
                                                                      <w:marTop w:val="0"/>
                                                                      <w:marBottom w:val="0"/>
                                                                      <w:divBdr>
                                                                        <w:top w:val="none" w:sz="0" w:space="0" w:color="auto"/>
                                                                        <w:left w:val="none" w:sz="0" w:space="0" w:color="auto"/>
                                                                        <w:bottom w:val="none" w:sz="0" w:space="0" w:color="auto"/>
                                                                        <w:right w:val="none" w:sz="0" w:space="0" w:color="auto"/>
                                                                      </w:divBdr>
                                                                      <w:divsChild>
                                                                        <w:div w:id="423841789">
                                                                          <w:marLeft w:val="0"/>
                                                                          <w:marRight w:val="0"/>
                                                                          <w:marTop w:val="0"/>
                                                                          <w:marBottom w:val="0"/>
                                                                          <w:divBdr>
                                                                            <w:top w:val="none" w:sz="0" w:space="0" w:color="auto"/>
                                                                            <w:left w:val="none" w:sz="0" w:space="0" w:color="auto"/>
                                                                            <w:bottom w:val="none" w:sz="0" w:space="0" w:color="auto"/>
                                                                            <w:right w:val="none" w:sz="0" w:space="0" w:color="auto"/>
                                                                          </w:divBdr>
                                                                          <w:divsChild>
                                                                            <w:div w:id="1359308167">
                                                                              <w:marLeft w:val="0"/>
                                                                              <w:marRight w:val="0"/>
                                                                              <w:marTop w:val="0"/>
                                                                              <w:marBottom w:val="397"/>
                                                                              <w:divBdr>
                                                                                <w:top w:val="none" w:sz="0" w:space="0" w:color="auto"/>
                                                                                <w:left w:val="none" w:sz="0" w:space="0" w:color="auto"/>
                                                                                <w:bottom w:val="dotted" w:sz="6" w:space="20" w:color="CCCCCC"/>
                                                                                <w:right w:val="none" w:sz="0" w:space="0" w:color="auto"/>
                                                                              </w:divBdr>
                                                                              <w:divsChild>
                                                                                <w:div w:id="592590250">
                                                                                  <w:marLeft w:val="0"/>
                                                                                  <w:marRight w:val="0"/>
                                                                                  <w:marTop w:val="0"/>
                                                                                  <w:marBottom w:val="0"/>
                                                                                  <w:divBdr>
                                                                                    <w:top w:val="none" w:sz="0" w:space="0" w:color="auto"/>
                                                                                    <w:left w:val="none" w:sz="0" w:space="0" w:color="auto"/>
                                                                                    <w:bottom w:val="none" w:sz="0" w:space="0" w:color="auto"/>
                                                                                    <w:right w:val="none" w:sz="0" w:space="0" w:color="auto"/>
                                                                                  </w:divBdr>
                                                                                  <w:divsChild>
                                                                                    <w:div w:id="174294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0546948">
      <w:bodyDiv w:val="1"/>
      <w:marLeft w:val="0"/>
      <w:marRight w:val="0"/>
      <w:marTop w:val="0"/>
      <w:marBottom w:val="0"/>
      <w:divBdr>
        <w:top w:val="none" w:sz="0" w:space="0" w:color="auto"/>
        <w:left w:val="none" w:sz="0" w:space="0" w:color="auto"/>
        <w:bottom w:val="none" w:sz="0" w:space="0" w:color="auto"/>
        <w:right w:val="none" w:sz="0" w:space="0" w:color="auto"/>
      </w:divBdr>
      <w:divsChild>
        <w:div w:id="811604106">
          <w:marLeft w:val="0"/>
          <w:marRight w:val="0"/>
          <w:marTop w:val="0"/>
          <w:marBottom w:val="0"/>
          <w:divBdr>
            <w:top w:val="none" w:sz="0" w:space="0" w:color="auto"/>
            <w:left w:val="none" w:sz="0" w:space="0" w:color="auto"/>
            <w:bottom w:val="none" w:sz="0" w:space="0" w:color="auto"/>
            <w:right w:val="none" w:sz="0" w:space="0" w:color="auto"/>
          </w:divBdr>
          <w:divsChild>
            <w:div w:id="219824511">
              <w:marLeft w:val="0"/>
              <w:marRight w:val="0"/>
              <w:marTop w:val="0"/>
              <w:marBottom w:val="0"/>
              <w:divBdr>
                <w:top w:val="none" w:sz="0" w:space="0" w:color="auto"/>
                <w:left w:val="none" w:sz="0" w:space="0" w:color="auto"/>
                <w:bottom w:val="none" w:sz="0" w:space="0" w:color="auto"/>
                <w:right w:val="none" w:sz="0" w:space="0" w:color="auto"/>
              </w:divBdr>
              <w:divsChild>
                <w:div w:id="31347201">
                  <w:marLeft w:val="0"/>
                  <w:marRight w:val="0"/>
                  <w:marTop w:val="0"/>
                  <w:marBottom w:val="0"/>
                  <w:divBdr>
                    <w:top w:val="none" w:sz="0" w:space="0" w:color="auto"/>
                    <w:left w:val="none" w:sz="0" w:space="0" w:color="auto"/>
                    <w:bottom w:val="none" w:sz="0" w:space="0" w:color="auto"/>
                    <w:right w:val="none" w:sz="0" w:space="0" w:color="auto"/>
                  </w:divBdr>
                  <w:divsChild>
                    <w:div w:id="1707951993">
                      <w:marLeft w:val="0"/>
                      <w:marRight w:val="0"/>
                      <w:marTop w:val="0"/>
                      <w:marBottom w:val="166"/>
                      <w:divBdr>
                        <w:top w:val="single" w:sz="6" w:space="8" w:color="CCCCCC"/>
                        <w:left w:val="single" w:sz="6" w:space="8" w:color="CCCCCC"/>
                        <w:bottom w:val="single" w:sz="6" w:space="0" w:color="CCCCCC"/>
                        <w:right w:val="single" w:sz="6" w:space="8" w:color="CCCCCC"/>
                      </w:divBdr>
                    </w:div>
                  </w:divsChild>
                </w:div>
              </w:divsChild>
            </w:div>
          </w:divsChild>
        </w:div>
      </w:divsChild>
    </w:div>
    <w:div w:id="1742023418">
      <w:bodyDiv w:val="1"/>
      <w:marLeft w:val="0"/>
      <w:marRight w:val="0"/>
      <w:marTop w:val="0"/>
      <w:marBottom w:val="0"/>
      <w:divBdr>
        <w:top w:val="none" w:sz="0" w:space="0" w:color="auto"/>
        <w:left w:val="none" w:sz="0" w:space="0" w:color="auto"/>
        <w:bottom w:val="none" w:sz="0" w:space="0" w:color="auto"/>
        <w:right w:val="none" w:sz="0" w:space="0" w:color="auto"/>
      </w:divBdr>
    </w:div>
    <w:div w:id="1751463030">
      <w:bodyDiv w:val="1"/>
      <w:marLeft w:val="0"/>
      <w:marRight w:val="0"/>
      <w:marTop w:val="0"/>
      <w:marBottom w:val="0"/>
      <w:divBdr>
        <w:top w:val="none" w:sz="0" w:space="0" w:color="auto"/>
        <w:left w:val="none" w:sz="0" w:space="0" w:color="auto"/>
        <w:bottom w:val="none" w:sz="0" w:space="0" w:color="auto"/>
        <w:right w:val="none" w:sz="0" w:space="0" w:color="auto"/>
      </w:divBdr>
    </w:div>
    <w:div w:id="1765999734">
      <w:bodyDiv w:val="1"/>
      <w:marLeft w:val="0"/>
      <w:marRight w:val="0"/>
      <w:marTop w:val="0"/>
      <w:marBottom w:val="0"/>
      <w:divBdr>
        <w:top w:val="none" w:sz="0" w:space="0" w:color="auto"/>
        <w:left w:val="none" w:sz="0" w:space="0" w:color="auto"/>
        <w:bottom w:val="none" w:sz="0" w:space="0" w:color="auto"/>
        <w:right w:val="none" w:sz="0" w:space="0" w:color="auto"/>
      </w:divBdr>
    </w:div>
    <w:div w:id="1780835743">
      <w:bodyDiv w:val="1"/>
      <w:marLeft w:val="0"/>
      <w:marRight w:val="0"/>
      <w:marTop w:val="0"/>
      <w:marBottom w:val="0"/>
      <w:divBdr>
        <w:top w:val="none" w:sz="0" w:space="0" w:color="auto"/>
        <w:left w:val="none" w:sz="0" w:space="0" w:color="auto"/>
        <w:bottom w:val="none" w:sz="0" w:space="0" w:color="auto"/>
        <w:right w:val="none" w:sz="0" w:space="0" w:color="auto"/>
      </w:divBdr>
    </w:div>
    <w:div w:id="1804348491">
      <w:bodyDiv w:val="1"/>
      <w:marLeft w:val="0"/>
      <w:marRight w:val="0"/>
      <w:marTop w:val="0"/>
      <w:marBottom w:val="0"/>
      <w:divBdr>
        <w:top w:val="none" w:sz="0" w:space="0" w:color="auto"/>
        <w:left w:val="none" w:sz="0" w:space="0" w:color="auto"/>
        <w:bottom w:val="none" w:sz="0" w:space="0" w:color="auto"/>
        <w:right w:val="none" w:sz="0" w:space="0" w:color="auto"/>
      </w:divBdr>
    </w:div>
    <w:div w:id="1847859251">
      <w:bodyDiv w:val="1"/>
      <w:marLeft w:val="0"/>
      <w:marRight w:val="0"/>
      <w:marTop w:val="0"/>
      <w:marBottom w:val="0"/>
      <w:divBdr>
        <w:top w:val="none" w:sz="0" w:space="0" w:color="auto"/>
        <w:left w:val="none" w:sz="0" w:space="0" w:color="auto"/>
        <w:bottom w:val="none" w:sz="0" w:space="0" w:color="auto"/>
        <w:right w:val="none" w:sz="0" w:space="0" w:color="auto"/>
      </w:divBdr>
      <w:divsChild>
        <w:div w:id="121309451">
          <w:marLeft w:val="0"/>
          <w:marRight w:val="0"/>
          <w:marTop w:val="0"/>
          <w:marBottom w:val="0"/>
          <w:divBdr>
            <w:top w:val="none" w:sz="0" w:space="0" w:color="auto"/>
            <w:left w:val="none" w:sz="0" w:space="0" w:color="auto"/>
            <w:bottom w:val="none" w:sz="0" w:space="0" w:color="auto"/>
            <w:right w:val="none" w:sz="0" w:space="0" w:color="auto"/>
          </w:divBdr>
        </w:div>
      </w:divsChild>
    </w:div>
    <w:div w:id="1853178423">
      <w:bodyDiv w:val="1"/>
      <w:marLeft w:val="0"/>
      <w:marRight w:val="0"/>
      <w:marTop w:val="0"/>
      <w:marBottom w:val="0"/>
      <w:divBdr>
        <w:top w:val="none" w:sz="0" w:space="0" w:color="auto"/>
        <w:left w:val="none" w:sz="0" w:space="0" w:color="auto"/>
        <w:bottom w:val="none" w:sz="0" w:space="0" w:color="auto"/>
        <w:right w:val="none" w:sz="0" w:space="0" w:color="auto"/>
      </w:divBdr>
    </w:div>
    <w:div w:id="1861044215">
      <w:bodyDiv w:val="1"/>
      <w:marLeft w:val="0"/>
      <w:marRight w:val="0"/>
      <w:marTop w:val="0"/>
      <w:marBottom w:val="0"/>
      <w:divBdr>
        <w:top w:val="none" w:sz="0" w:space="0" w:color="auto"/>
        <w:left w:val="none" w:sz="0" w:space="0" w:color="auto"/>
        <w:bottom w:val="none" w:sz="0" w:space="0" w:color="auto"/>
        <w:right w:val="none" w:sz="0" w:space="0" w:color="auto"/>
      </w:divBdr>
    </w:div>
    <w:div w:id="1876191484">
      <w:bodyDiv w:val="1"/>
      <w:marLeft w:val="0"/>
      <w:marRight w:val="0"/>
      <w:marTop w:val="0"/>
      <w:marBottom w:val="0"/>
      <w:divBdr>
        <w:top w:val="none" w:sz="0" w:space="0" w:color="auto"/>
        <w:left w:val="none" w:sz="0" w:space="0" w:color="auto"/>
        <w:bottom w:val="none" w:sz="0" w:space="0" w:color="auto"/>
        <w:right w:val="none" w:sz="0" w:space="0" w:color="auto"/>
      </w:divBdr>
    </w:div>
    <w:div w:id="1944800437">
      <w:bodyDiv w:val="1"/>
      <w:marLeft w:val="0"/>
      <w:marRight w:val="0"/>
      <w:marTop w:val="0"/>
      <w:marBottom w:val="0"/>
      <w:divBdr>
        <w:top w:val="none" w:sz="0" w:space="0" w:color="auto"/>
        <w:left w:val="none" w:sz="0" w:space="0" w:color="auto"/>
        <w:bottom w:val="none" w:sz="0" w:space="0" w:color="auto"/>
        <w:right w:val="none" w:sz="0" w:space="0" w:color="auto"/>
      </w:divBdr>
    </w:div>
    <w:div w:id="1964462282">
      <w:bodyDiv w:val="1"/>
      <w:marLeft w:val="0"/>
      <w:marRight w:val="0"/>
      <w:marTop w:val="0"/>
      <w:marBottom w:val="0"/>
      <w:divBdr>
        <w:top w:val="none" w:sz="0" w:space="0" w:color="auto"/>
        <w:left w:val="none" w:sz="0" w:space="0" w:color="auto"/>
        <w:bottom w:val="none" w:sz="0" w:space="0" w:color="auto"/>
        <w:right w:val="none" w:sz="0" w:space="0" w:color="auto"/>
      </w:divBdr>
    </w:div>
    <w:div w:id="1984432990">
      <w:bodyDiv w:val="1"/>
      <w:marLeft w:val="0"/>
      <w:marRight w:val="0"/>
      <w:marTop w:val="0"/>
      <w:marBottom w:val="0"/>
      <w:divBdr>
        <w:top w:val="none" w:sz="0" w:space="0" w:color="auto"/>
        <w:left w:val="none" w:sz="0" w:space="0" w:color="auto"/>
        <w:bottom w:val="none" w:sz="0" w:space="0" w:color="auto"/>
        <w:right w:val="none" w:sz="0" w:space="0" w:color="auto"/>
      </w:divBdr>
    </w:div>
    <w:div w:id="1987542625">
      <w:bodyDiv w:val="1"/>
      <w:marLeft w:val="0"/>
      <w:marRight w:val="0"/>
      <w:marTop w:val="0"/>
      <w:marBottom w:val="0"/>
      <w:divBdr>
        <w:top w:val="none" w:sz="0" w:space="0" w:color="auto"/>
        <w:left w:val="none" w:sz="0" w:space="0" w:color="auto"/>
        <w:bottom w:val="none" w:sz="0" w:space="0" w:color="auto"/>
        <w:right w:val="none" w:sz="0" w:space="0" w:color="auto"/>
      </w:divBdr>
    </w:div>
    <w:div w:id="1990093305">
      <w:bodyDiv w:val="1"/>
      <w:marLeft w:val="0"/>
      <w:marRight w:val="0"/>
      <w:marTop w:val="0"/>
      <w:marBottom w:val="0"/>
      <w:divBdr>
        <w:top w:val="none" w:sz="0" w:space="0" w:color="auto"/>
        <w:left w:val="none" w:sz="0" w:space="0" w:color="auto"/>
        <w:bottom w:val="none" w:sz="0" w:space="0" w:color="auto"/>
        <w:right w:val="none" w:sz="0" w:space="0" w:color="auto"/>
      </w:divBdr>
    </w:div>
    <w:div w:id="2050495072">
      <w:bodyDiv w:val="1"/>
      <w:marLeft w:val="0"/>
      <w:marRight w:val="0"/>
      <w:marTop w:val="0"/>
      <w:marBottom w:val="0"/>
      <w:divBdr>
        <w:top w:val="none" w:sz="0" w:space="0" w:color="auto"/>
        <w:left w:val="none" w:sz="0" w:space="0" w:color="auto"/>
        <w:bottom w:val="none" w:sz="0" w:space="0" w:color="auto"/>
        <w:right w:val="none" w:sz="0" w:space="0" w:color="auto"/>
      </w:divBdr>
    </w:div>
    <w:div w:id="2063750860">
      <w:bodyDiv w:val="1"/>
      <w:marLeft w:val="0"/>
      <w:marRight w:val="0"/>
      <w:marTop w:val="0"/>
      <w:marBottom w:val="0"/>
      <w:divBdr>
        <w:top w:val="none" w:sz="0" w:space="0" w:color="auto"/>
        <w:left w:val="none" w:sz="0" w:space="0" w:color="auto"/>
        <w:bottom w:val="none" w:sz="0" w:space="0" w:color="auto"/>
        <w:right w:val="none" w:sz="0" w:space="0" w:color="auto"/>
      </w:divBdr>
    </w:div>
    <w:div w:id="2087485146">
      <w:bodyDiv w:val="1"/>
      <w:marLeft w:val="0"/>
      <w:marRight w:val="0"/>
      <w:marTop w:val="0"/>
      <w:marBottom w:val="0"/>
      <w:divBdr>
        <w:top w:val="none" w:sz="0" w:space="0" w:color="auto"/>
        <w:left w:val="none" w:sz="0" w:space="0" w:color="auto"/>
        <w:bottom w:val="none" w:sz="0" w:space="0" w:color="auto"/>
        <w:right w:val="none" w:sz="0" w:space="0" w:color="auto"/>
      </w:divBdr>
    </w:div>
    <w:div w:id="212218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ani.gov.co/estadisticas-contratac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datos.com.co"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1868547681539802E-2"/>
          <c:y val="5.3240740740740741E-2"/>
          <c:w val="0.84782655293088349"/>
          <c:h val="0.86805555555555558"/>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4D3F-4984-9C9D-6501D0D26B88}"/>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4D3F-4984-9C9D-6501D0D26B88}"/>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4D3F-4984-9C9D-6501D0D26B88}"/>
              </c:ext>
            </c:extLst>
          </c:dPt>
          <c:dLbls>
            <c:dLbl>
              <c:idx val="0"/>
              <c:layout>
                <c:manualLayout>
                  <c:x val="-0.26507677165354343"/>
                  <c:y val="-0.28203412073490813"/>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chemeClr val="tx1"/>
                      </a:solidFill>
                      <a:latin typeface="+mn-lt"/>
                      <a:ea typeface="+mn-ea"/>
                      <a:cs typeface="+mn-cs"/>
                    </a:defRPr>
                  </a:pPr>
                  <a:endParaRPr lang="es-CO"/>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3F-4984-9C9D-6501D0D26B88}"/>
                </c:ext>
              </c:extLst>
            </c:dLbl>
            <c:dLbl>
              <c:idx val="1"/>
              <c:layout>
                <c:manualLayout>
                  <c:x val="0.15749125109361331"/>
                  <c:y val="3.1704214056576217E-2"/>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chemeClr val="tx1"/>
                      </a:solidFill>
                      <a:latin typeface="+mn-lt"/>
                      <a:ea typeface="+mn-ea"/>
                      <a:cs typeface="+mn-cs"/>
                    </a:defRPr>
                  </a:pPr>
                  <a:endParaRPr lang="es-CO"/>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3F-4984-9C9D-6501D0D26B88}"/>
                </c:ext>
              </c:extLst>
            </c:dLbl>
            <c:dLbl>
              <c:idx val="2"/>
              <c:layout>
                <c:manualLayout>
                  <c:x val="0.11948600174978127"/>
                  <c:y val="0.1293824730242053"/>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chemeClr val="tx1"/>
                      </a:solidFill>
                      <a:latin typeface="+mn-lt"/>
                      <a:ea typeface="+mn-ea"/>
                      <a:cs typeface="+mn-cs"/>
                    </a:defRPr>
                  </a:pPr>
                  <a:endParaRPr lang="es-CO"/>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D3F-4984-9C9D-6501D0D26B88}"/>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chemeClr val="tx1"/>
                    </a:solidFill>
                    <a:latin typeface="+mn-lt"/>
                    <a:ea typeface="+mn-ea"/>
                    <a:cs typeface="+mn-cs"/>
                  </a:defRPr>
                </a:pPr>
                <a:endParaRPr lang="es-CO"/>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Hoja1!$D$3:$D$5</c:f>
              <c:strCache>
                <c:ptCount val="3"/>
                <c:pt idx="0">
                  <c:v>GASTOS DE PERSONAL</c:v>
                </c:pt>
                <c:pt idx="1">
                  <c:v>GASTOS GENERALES</c:v>
                </c:pt>
                <c:pt idx="2">
                  <c:v>TRANSFERENCIAS CORRIENTES </c:v>
                </c:pt>
              </c:strCache>
            </c:strRef>
          </c:cat>
          <c:val>
            <c:numRef>
              <c:f>Hoja1!$F$3:$F$5</c:f>
              <c:numCache>
                <c:formatCode>0%</c:formatCode>
                <c:ptCount val="3"/>
                <c:pt idx="0">
                  <c:v>0.74003936083194</c:v>
                </c:pt>
                <c:pt idx="1">
                  <c:v>0.11985459198780862</c:v>
                </c:pt>
                <c:pt idx="2">
                  <c:v>0.14010604718025141</c:v>
                </c:pt>
              </c:numCache>
            </c:numRef>
          </c:val>
          <c:extLst>
            <c:ext xmlns:c16="http://schemas.microsoft.com/office/drawing/2014/chart" uri="{C3380CC4-5D6E-409C-BE32-E72D297353CC}">
              <c16:uniqueId val="{00000006-4D3F-4984-9C9D-6501D0D26B88}"/>
            </c:ext>
          </c:extLst>
        </c:ser>
        <c:dLbls>
          <c:dLblPos val="bestFit"/>
          <c:showLegendKey val="0"/>
          <c:showVal val="0"/>
          <c:showCatName val="0"/>
          <c:showSerName val="0"/>
          <c:showPercent val="0"/>
          <c:showBubbleSize val="0"/>
          <c:showLeaderLines val="0"/>
        </c:dLbls>
      </c:pie3DChart>
      <c:spPr>
        <a:noFill/>
        <a:ln>
          <a:noFill/>
        </a:ln>
        <a:effectLst/>
      </c:spPr>
    </c:plotArea>
    <c:legend>
      <c:legendPos val="r"/>
      <c:layout>
        <c:manualLayout>
          <c:xMode val="edge"/>
          <c:yMode val="edge"/>
          <c:x val="1.3272309711286089E-2"/>
          <c:y val="0.87333151064450276"/>
          <c:w val="0.97839435695538057"/>
          <c:h val="0.1076421697287839"/>
        </c:manualLayout>
      </c:layout>
      <c:overlay val="0"/>
      <c:spPr>
        <a:noFill/>
        <a:ln>
          <a:noFill/>
        </a:ln>
        <a:effectLst/>
      </c:spPr>
      <c:txPr>
        <a:bodyPr rot="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711A3-2ECE-4F2B-A1CF-0DF58753F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12225</Words>
  <Characters>67243</Characters>
  <Application>Microsoft Office Word</Application>
  <DocSecurity>0</DocSecurity>
  <Lines>560</Lines>
  <Paragraphs>158</Paragraphs>
  <ScaleCrop>false</ScaleCrop>
  <HeadingPairs>
    <vt:vector size="2" baseType="variant">
      <vt:variant>
        <vt:lpstr>Título</vt:lpstr>
      </vt:variant>
      <vt:variant>
        <vt:i4>1</vt:i4>
      </vt:variant>
    </vt:vector>
  </HeadingPairs>
  <TitlesOfParts>
    <vt:vector size="1" baseType="lpstr">
      <vt:lpstr>INFORME DE GESTIÓN</vt:lpstr>
    </vt:vector>
  </TitlesOfParts>
  <Company>Bogotá, febrero de 2010</Company>
  <LinksUpToDate>false</LinksUpToDate>
  <CharactersWithSpaces>79310</CharactersWithSpaces>
  <SharedDoc>false</SharedDoc>
  <HLinks>
    <vt:vector size="408" baseType="variant">
      <vt:variant>
        <vt:i4>6488183</vt:i4>
      </vt:variant>
      <vt:variant>
        <vt:i4>378</vt:i4>
      </vt:variant>
      <vt:variant>
        <vt:i4>0</vt:i4>
      </vt:variant>
      <vt:variant>
        <vt:i4>5</vt:i4>
      </vt:variant>
      <vt:variant>
        <vt:lpwstr>https://www.contratos.gov.co/consultas/detalleProceso.do?numConstancia=15-9-403670</vt:lpwstr>
      </vt:variant>
      <vt:variant>
        <vt:lpwstr/>
      </vt:variant>
      <vt:variant>
        <vt:i4>5111902</vt:i4>
      </vt:variant>
      <vt:variant>
        <vt:i4>375</vt:i4>
      </vt:variant>
      <vt:variant>
        <vt:i4>0</vt:i4>
      </vt:variant>
      <vt:variant>
        <vt:i4>5</vt:i4>
      </vt:variant>
      <vt:variant>
        <vt:lpwstr>https://www.contratos.gov.co/consultas/detalleProceso.do?numConstancia=15-11-3801652</vt:lpwstr>
      </vt:variant>
      <vt:variant>
        <vt:lpwstr/>
      </vt:variant>
      <vt:variant>
        <vt:i4>4915294</vt:i4>
      </vt:variant>
      <vt:variant>
        <vt:i4>372</vt:i4>
      </vt:variant>
      <vt:variant>
        <vt:i4>0</vt:i4>
      </vt:variant>
      <vt:variant>
        <vt:i4>5</vt:i4>
      </vt:variant>
      <vt:variant>
        <vt:lpwstr>https://www.contratos.gov.co/consultas/detalleProceso.do?numConstancia=14-11-2950742</vt:lpwstr>
      </vt:variant>
      <vt:variant>
        <vt:lpwstr/>
      </vt:variant>
      <vt:variant>
        <vt:i4>4915294</vt:i4>
      </vt:variant>
      <vt:variant>
        <vt:i4>369</vt:i4>
      </vt:variant>
      <vt:variant>
        <vt:i4>0</vt:i4>
      </vt:variant>
      <vt:variant>
        <vt:i4>5</vt:i4>
      </vt:variant>
      <vt:variant>
        <vt:lpwstr>https://www.contratos.gov.co/consultas/detalleProceso.do?numConstancia=14-11-2950742</vt:lpwstr>
      </vt:variant>
      <vt:variant>
        <vt:lpwstr/>
      </vt:variant>
      <vt:variant>
        <vt:i4>4980828</vt:i4>
      </vt:variant>
      <vt:variant>
        <vt:i4>366</vt:i4>
      </vt:variant>
      <vt:variant>
        <vt:i4>0</vt:i4>
      </vt:variant>
      <vt:variant>
        <vt:i4>5</vt:i4>
      </vt:variant>
      <vt:variant>
        <vt:lpwstr>https://www.contratos.gov.co/consultas/detalleProceso.do?numConstancia=14-11-2923356</vt:lpwstr>
      </vt:variant>
      <vt:variant>
        <vt:lpwstr/>
      </vt:variant>
      <vt:variant>
        <vt:i4>4915284</vt:i4>
      </vt:variant>
      <vt:variant>
        <vt:i4>363</vt:i4>
      </vt:variant>
      <vt:variant>
        <vt:i4>0</vt:i4>
      </vt:variant>
      <vt:variant>
        <vt:i4>5</vt:i4>
      </vt:variant>
      <vt:variant>
        <vt:lpwstr>https://www.contratos.gov.co/consultas/detalleProceso.do?numConstancia=14-11-2707878</vt:lpwstr>
      </vt:variant>
      <vt:variant>
        <vt:lpwstr/>
      </vt:variant>
      <vt:variant>
        <vt:i4>3276924</vt:i4>
      </vt:variant>
      <vt:variant>
        <vt:i4>360</vt:i4>
      </vt:variant>
      <vt:variant>
        <vt:i4>0</vt:i4>
      </vt:variant>
      <vt:variant>
        <vt:i4>5</vt:i4>
      </vt:variant>
      <vt:variant>
        <vt:lpwstr>https://anionline.sharepoint.com/sites/pwa/default.aspx</vt:lpwstr>
      </vt:variant>
      <vt:variant>
        <vt:lpwstr/>
      </vt:variant>
      <vt:variant>
        <vt:i4>3276925</vt:i4>
      </vt:variant>
      <vt:variant>
        <vt:i4>354</vt:i4>
      </vt:variant>
      <vt:variant>
        <vt:i4>0</vt:i4>
      </vt:variant>
      <vt:variant>
        <vt:i4>5</vt:i4>
      </vt:variant>
      <vt:variant>
        <vt:lpwstr>http://intranet.ani.gov.co/sites/default/files/sig//matriz_planeacion_estrategica.pdf</vt:lpwstr>
      </vt:variant>
      <vt:variant>
        <vt:lpwstr/>
      </vt:variant>
      <vt:variant>
        <vt:i4>2031694</vt:i4>
      </vt:variant>
      <vt:variant>
        <vt:i4>351</vt:i4>
      </vt:variant>
      <vt:variant>
        <vt:i4>0</vt:i4>
      </vt:variant>
      <vt:variant>
        <vt:i4>5</vt:i4>
      </vt:variant>
      <vt:variant>
        <vt:lpwstr>http://intranet.ani.gov.co/sites/default/files/sig//plan_estrategico_2015.pdf</vt:lpwstr>
      </vt:variant>
      <vt:variant>
        <vt:lpwstr/>
      </vt:variant>
      <vt:variant>
        <vt:i4>3866680</vt:i4>
      </vt:variant>
      <vt:variant>
        <vt:i4>345</vt:i4>
      </vt:variant>
      <vt:variant>
        <vt:i4>0</vt:i4>
      </vt:variant>
      <vt:variant>
        <vt:i4>5</vt:i4>
      </vt:variant>
      <vt:variant>
        <vt:lpwstr>http://www.ani.gov.co/politicas-y-programas/planes</vt:lpwstr>
      </vt:variant>
      <vt:variant>
        <vt:lpwstr/>
      </vt:variant>
      <vt:variant>
        <vt:i4>458827</vt:i4>
      </vt:variant>
      <vt:variant>
        <vt:i4>342</vt:i4>
      </vt:variant>
      <vt:variant>
        <vt:i4>0</vt:i4>
      </vt:variant>
      <vt:variant>
        <vt:i4>5</vt:i4>
      </vt:variant>
      <vt:variant>
        <vt:lpwstr>http://www.ani.gov.co/basic-page/audiencia-publica-virtual-16498</vt:lpwstr>
      </vt:variant>
      <vt:variant>
        <vt:lpwstr/>
      </vt:variant>
      <vt:variant>
        <vt:i4>1572942</vt:i4>
      </vt:variant>
      <vt:variant>
        <vt:i4>339</vt:i4>
      </vt:variant>
      <vt:variant>
        <vt:i4>0</vt:i4>
      </vt:variant>
      <vt:variant>
        <vt:i4>5</vt:i4>
      </vt:variant>
      <vt:variant>
        <vt:lpwstr>http://www.ani.gov.co/carreteras</vt:lpwstr>
      </vt:variant>
      <vt:variant>
        <vt:lpwstr/>
      </vt:variant>
      <vt:variant>
        <vt:i4>1769534</vt:i4>
      </vt:variant>
      <vt:variant>
        <vt:i4>308</vt:i4>
      </vt:variant>
      <vt:variant>
        <vt:i4>0</vt:i4>
      </vt:variant>
      <vt:variant>
        <vt:i4>5</vt:i4>
      </vt:variant>
      <vt:variant>
        <vt:lpwstr/>
      </vt:variant>
      <vt:variant>
        <vt:lpwstr>_Toc429552690</vt:lpwstr>
      </vt:variant>
      <vt:variant>
        <vt:i4>1703998</vt:i4>
      </vt:variant>
      <vt:variant>
        <vt:i4>302</vt:i4>
      </vt:variant>
      <vt:variant>
        <vt:i4>0</vt:i4>
      </vt:variant>
      <vt:variant>
        <vt:i4>5</vt:i4>
      </vt:variant>
      <vt:variant>
        <vt:lpwstr/>
      </vt:variant>
      <vt:variant>
        <vt:lpwstr>_Toc429552689</vt:lpwstr>
      </vt:variant>
      <vt:variant>
        <vt:i4>1703998</vt:i4>
      </vt:variant>
      <vt:variant>
        <vt:i4>296</vt:i4>
      </vt:variant>
      <vt:variant>
        <vt:i4>0</vt:i4>
      </vt:variant>
      <vt:variant>
        <vt:i4>5</vt:i4>
      </vt:variant>
      <vt:variant>
        <vt:lpwstr/>
      </vt:variant>
      <vt:variant>
        <vt:lpwstr>_Toc429552688</vt:lpwstr>
      </vt:variant>
      <vt:variant>
        <vt:i4>1703998</vt:i4>
      </vt:variant>
      <vt:variant>
        <vt:i4>290</vt:i4>
      </vt:variant>
      <vt:variant>
        <vt:i4>0</vt:i4>
      </vt:variant>
      <vt:variant>
        <vt:i4>5</vt:i4>
      </vt:variant>
      <vt:variant>
        <vt:lpwstr/>
      </vt:variant>
      <vt:variant>
        <vt:lpwstr>_Toc429552687</vt:lpwstr>
      </vt:variant>
      <vt:variant>
        <vt:i4>1703998</vt:i4>
      </vt:variant>
      <vt:variant>
        <vt:i4>284</vt:i4>
      </vt:variant>
      <vt:variant>
        <vt:i4>0</vt:i4>
      </vt:variant>
      <vt:variant>
        <vt:i4>5</vt:i4>
      </vt:variant>
      <vt:variant>
        <vt:lpwstr/>
      </vt:variant>
      <vt:variant>
        <vt:lpwstr>_Toc429552686</vt:lpwstr>
      </vt:variant>
      <vt:variant>
        <vt:i4>1703998</vt:i4>
      </vt:variant>
      <vt:variant>
        <vt:i4>278</vt:i4>
      </vt:variant>
      <vt:variant>
        <vt:i4>0</vt:i4>
      </vt:variant>
      <vt:variant>
        <vt:i4>5</vt:i4>
      </vt:variant>
      <vt:variant>
        <vt:lpwstr/>
      </vt:variant>
      <vt:variant>
        <vt:lpwstr>_Toc429552685</vt:lpwstr>
      </vt:variant>
      <vt:variant>
        <vt:i4>1703998</vt:i4>
      </vt:variant>
      <vt:variant>
        <vt:i4>272</vt:i4>
      </vt:variant>
      <vt:variant>
        <vt:i4>0</vt:i4>
      </vt:variant>
      <vt:variant>
        <vt:i4>5</vt:i4>
      </vt:variant>
      <vt:variant>
        <vt:lpwstr/>
      </vt:variant>
      <vt:variant>
        <vt:lpwstr>_Toc429552684</vt:lpwstr>
      </vt:variant>
      <vt:variant>
        <vt:i4>1703998</vt:i4>
      </vt:variant>
      <vt:variant>
        <vt:i4>266</vt:i4>
      </vt:variant>
      <vt:variant>
        <vt:i4>0</vt:i4>
      </vt:variant>
      <vt:variant>
        <vt:i4>5</vt:i4>
      </vt:variant>
      <vt:variant>
        <vt:lpwstr/>
      </vt:variant>
      <vt:variant>
        <vt:lpwstr>_Toc429552683</vt:lpwstr>
      </vt:variant>
      <vt:variant>
        <vt:i4>1703998</vt:i4>
      </vt:variant>
      <vt:variant>
        <vt:i4>260</vt:i4>
      </vt:variant>
      <vt:variant>
        <vt:i4>0</vt:i4>
      </vt:variant>
      <vt:variant>
        <vt:i4>5</vt:i4>
      </vt:variant>
      <vt:variant>
        <vt:lpwstr/>
      </vt:variant>
      <vt:variant>
        <vt:lpwstr>_Toc429552682</vt:lpwstr>
      </vt:variant>
      <vt:variant>
        <vt:i4>1703998</vt:i4>
      </vt:variant>
      <vt:variant>
        <vt:i4>254</vt:i4>
      </vt:variant>
      <vt:variant>
        <vt:i4>0</vt:i4>
      </vt:variant>
      <vt:variant>
        <vt:i4>5</vt:i4>
      </vt:variant>
      <vt:variant>
        <vt:lpwstr/>
      </vt:variant>
      <vt:variant>
        <vt:lpwstr>_Toc429552681</vt:lpwstr>
      </vt:variant>
      <vt:variant>
        <vt:i4>1703998</vt:i4>
      </vt:variant>
      <vt:variant>
        <vt:i4>248</vt:i4>
      </vt:variant>
      <vt:variant>
        <vt:i4>0</vt:i4>
      </vt:variant>
      <vt:variant>
        <vt:i4>5</vt:i4>
      </vt:variant>
      <vt:variant>
        <vt:lpwstr/>
      </vt:variant>
      <vt:variant>
        <vt:lpwstr>_Toc429552680</vt:lpwstr>
      </vt:variant>
      <vt:variant>
        <vt:i4>1376318</vt:i4>
      </vt:variant>
      <vt:variant>
        <vt:i4>242</vt:i4>
      </vt:variant>
      <vt:variant>
        <vt:i4>0</vt:i4>
      </vt:variant>
      <vt:variant>
        <vt:i4>5</vt:i4>
      </vt:variant>
      <vt:variant>
        <vt:lpwstr/>
      </vt:variant>
      <vt:variant>
        <vt:lpwstr>_Toc429552679</vt:lpwstr>
      </vt:variant>
      <vt:variant>
        <vt:i4>1376318</vt:i4>
      </vt:variant>
      <vt:variant>
        <vt:i4>236</vt:i4>
      </vt:variant>
      <vt:variant>
        <vt:i4>0</vt:i4>
      </vt:variant>
      <vt:variant>
        <vt:i4>5</vt:i4>
      </vt:variant>
      <vt:variant>
        <vt:lpwstr/>
      </vt:variant>
      <vt:variant>
        <vt:lpwstr>_Toc429552678</vt:lpwstr>
      </vt:variant>
      <vt:variant>
        <vt:i4>1376318</vt:i4>
      </vt:variant>
      <vt:variant>
        <vt:i4>230</vt:i4>
      </vt:variant>
      <vt:variant>
        <vt:i4>0</vt:i4>
      </vt:variant>
      <vt:variant>
        <vt:i4>5</vt:i4>
      </vt:variant>
      <vt:variant>
        <vt:lpwstr/>
      </vt:variant>
      <vt:variant>
        <vt:lpwstr>_Toc429552677</vt:lpwstr>
      </vt:variant>
      <vt:variant>
        <vt:i4>1376318</vt:i4>
      </vt:variant>
      <vt:variant>
        <vt:i4>224</vt:i4>
      </vt:variant>
      <vt:variant>
        <vt:i4>0</vt:i4>
      </vt:variant>
      <vt:variant>
        <vt:i4>5</vt:i4>
      </vt:variant>
      <vt:variant>
        <vt:lpwstr/>
      </vt:variant>
      <vt:variant>
        <vt:lpwstr>_Toc429552676</vt:lpwstr>
      </vt:variant>
      <vt:variant>
        <vt:i4>1376318</vt:i4>
      </vt:variant>
      <vt:variant>
        <vt:i4>218</vt:i4>
      </vt:variant>
      <vt:variant>
        <vt:i4>0</vt:i4>
      </vt:variant>
      <vt:variant>
        <vt:i4>5</vt:i4>
      </vt:variant>
      <vt:variant>
        <vt:lpwstr/>
      </vt:variant>
      <vt:variant>
        <vt:lpwstr>_Toc429552675</vt:lpwstr>
      </vt:variant>
      <vt:variant>
        <vt:i4>1376318</vt:i4>
      </vt:variant>
      <vt:variant>
        <vt:i4>212</vt:i4>
      </vt:variant>
      <vt:variant>
        <vt:i4>0</vt:i4>
      </vt:variant>
      <vt:variant>
        <vt:i4>5</vt:i4>
      </vt:variant>
      <vt:variant>
        <vt:lpwstr/>
      </vt:variant>
      <vt:variant>
        <vt:lpwstr>_Toc429552674</vt:lpwstr>
      </vt:variant>
      <vt:variant>
        <vt:i4>1376318</vt:i4>
      </vt:variant>
      <vt:variant>
        <vt:i4>206</vt:i4>
      </vt:variant>
      <vt:variant>
        <vt:i4>0</vt:i4>
      </vt:variant>
      <vt:variant>
        <vt:i4>5</vt:i4>
      </vt:variant>
      <vt:variant>
        <vt:lpwstr/>
      </vt:variant>
      <vt:variant>
        <vt:lpwstr>_Toc429552673</vt:lpwstr>
      </vt:variant>
      <vt:variant>
        <vt:i4>1376318</vt:i4>
      </vt:variant>
      <vt:variant>
        <vt:i4>200</vt:i4>
      </vt:variant>
      <vt:variant>
        <vt:i4>0</vt:i4>
      </vt:variant>
      <vt:variant>
        <vt:i4>5</vt:i4>
      </vt:variant>
      <vt:variant>
        <vt:lpwstr/>
      </vt:variant>
      <vt:variant>
        <vt:lpwstr>_Toc429552672</vt:lpwstr>
      </vt:variant>
      <vt:variant>
        <vt:i4>1376318</vt:i4>
      </vt:variant>
      <vt:variant>
        <vt:i4>194</vt:i4>
      </vt:variant>
      <vt:variant>
        <vt:i4>0</vt:i4>
      </vt:variant>
      <vt:variant>
        <vt:i4>5</vt:i4>
      </vt:variant>
      <vt:variant>
        <vt:lpwstr/>
      </vt:variant>
      <vt:variant>
        <vt:lpwstr>_Toc429552671</vt:lpwstr>
      </vt:variant>
      <vt:variant>
        <vt:i4>1376318</vt:i4>
      </vt:variant>
      <vt:variant>
        <vt:i4>188</vt:i4>
      </vt:variant>
      <vt:variant>
        <vt:i4>0</vt:i4>
      </vt:variant>
      <vt:variant>
        <vt:i4>5</vt:i4>
      </vt:variant>
      <vt:variant>
        <vt:lpwstr/>
      </vt:variant>
      <vt:variant>
        <vt:lpwstr>_Toc429552670</vt:lpwstr>
      </vt:variant>
      <vt:variant>
        <vt:i4>1310782</vt:i4>
      </vt:variant>
      <vt:variant>
        <vt:i4>182</vt:i4>
      </vt:variant>
      <vt:variant>
        <vt:i4>0</vt:i4>
      </vt:variant>
      <vt:variant>
        <vt:i4>5</vt:i4>
      </vt:variant>
      <vt:variant>
        <vt:lpwstr/>
      </vt:variant>
      <vt:variant>
        <vt:lpwstr>_Toc429552669</vt:lpwstr>
      </vt:variant>
      <vt:variant>
        <vt:i4>1310782</vt:i4>
      </vt:variant>
      <vt:variant>
        <vt:i4>176</vt:i4>
      </vt:variant>
      <vt:variant>
        <vt:i4>0</vt:i4>
      </vt:variant>
      <vt:variant>
        <vt:i4>5</vt:i4>
      </vt:variant>
      <vt:variant>
        <vt:lpwstr/>
      </vt:variant>
      <vt:variant>
        <vt:lpwstr>_Toc429552668</vt:lpwstr>
      </vt:variant>
      <vt:variant>
        <vt:i4>1310782</vt:i4>
      </vt:variant>
      <vt:variant>
        <vt:i4>170</vt:i4>
      </vt:variant>
      <vt:variant>
        <vt:i4>0</vt:i4>
      </vt:variant>
      <vt:variant>
        <vt:i4>5</vt:i4>
      </vt:variant>
      <vt:variant>
        <vt:lpwstr/>
      </vt:variant>
      <vt:variant>
        <vt:lpwstr>_Toc429552667</vt:lpwstr>
      </vt:variant>
      <vt:variant>
        <vt:i4>1310782</vt:i4>
      </vt:variant>
      <vt:variant>
        <vt:i4>164</vt:i4>
      </vt:variant>
      <vt:variant>
        <vt:i4>0</vt:i4>
      </vt:variant>
      <vt:variant>
        <vt:i4>5</vt:i4>
      </vt:variant>
      <vt:variant>
        <vt:lpwstr/>
      </vt:variant>
      <vt:variant>
        <vt:lpwstr>_Toc429552666</vt:lpwstr>
      </vt:variant>
      <vt:variant>
        <vt:i4>1310782</vt:i4>
      </vt:variant>
      <vt:variant>
        <vt:i4>158</vt:i4>
      </vt:variant>
      <vt:variant>
        <vt:i4>0</vt:i4>
      </vt:variant>
      <vt:variant>
        <vt:i4>5</vt:i4>
      </vt:variant>
      <vt:variant>
        <vt:lpwstr/>
      </vt:variant>
      <vt:variant>
        <vt:lpwstr>_Toc429552665</vt:lpwstr>
      </vt:variant>
      <vt:variant>
        <vt:i4>1310782</vt:i4>
      </vt:variant>
      <vt:variant>
        <vt:i4>152</vt:i4>
      </vt:variant>
      <vt:variant>
        <vt:i4>0</vt:i4>
      </vt:variant>
      <vt:variant>
        <vt:i4>5</vt:i4>
      </vt:variant>
      <vt:variant>
        <vt:lpwstr/>
      </vt:variant>
      <vt:variant>
        <vt:lpwstr>_Toc429552664</vt:lpwstr>
      </vt:variant>
      <vt:variant>
        <vt:i4>1310782</vt:i4>
      </vt:variant>
      <vt:variant>
        <vt:i4>146</vt:i4>
      </vt:variant>
      <vt:variant>
        <vt:i4>0</vt:i4>
      </vt:variant>
      <vt:variant>
        <vt:i4>5</vt:i4>
      </vt:variant>
      <vt:variant>
        <vt:lpwstr/>
      </vt:variant>
      <vt:variant>
        <vt:lpwstr>_Toc429552663</vt:lpwstr>
      </vt:variant>
      <vt:variant>
        <vt:i4>1310782</vt:i4>
      </vt:variant>
      <vt:variant>
        <vt:i4>140</vt:i4>
      </vt:variant>
      <vt:variant>
        <vt:i4>0</vt:i4>
      </vt:variant>
      <vt:variant>
        <vt:i4>5</vt:i4>
      </vt:variant>
      <vt:variant>
        <vt:lpwstr/>
      </vt:variant>
      <vt:variant>
        <vt:lpwstr>_Toc429552662</vt:lpwstr>
      </vt:variant>
      <vt:variant>
        <vt:i4>1310782</vt:i4>
      </vt:variant>
      <vt:variant>
        <vt:i4>134</vt:i4>
      </vt:variant>
      <vt:variant>
        <vt:i4>0</vt:i4>
      </vt:variant>
      <vt:variant>
        <vt:i4>5</vt:i4>
      </vt:variant>
      <vt:variant>
        <vt:lpwstr/>
      </vt:variant>
      <vt:variant>
        <vt:lpwstr>_Toc429552661</vt:lpwstr>
      </vt:variant>
      <vt:variant>
        <vt:i4>1310782</vt:i4>
      </vt:variant>
      <vt:variant>
        <vt:i4>128</vt:i4>
      </vt:variant>
      <vt:variant>
        <vt:i4>0</vt:i4>
      </vt:variant>
      <vt:variant>
        <vt:i4>5</vt:i4>
      </vt:variant>
      <vt:variant>
        <vt:lpwstr/>
      </vt:variant>
      <vt:variant>
        <vt:lpwstr>_Toc429552660</vt:lpwstr>
      </vt:variant>
      <vt:variant>
        <vt:i4>1507390</vt:i4>
      </vt:variant>
      <vt:variant>
        <vt:i4>122</vt:i4>
      </vt:variant>
      <vt:variant>
        <vt:i4>0</vt:i4>
      </vt:variant>
      <vt:variant>
        <vt:i4>5</vt:i4>
      </vt:variant>
      <vt:variant>
        <vt:lpwstr/>
      </vt:variant>
      <vt:variant>
        <vt:lpwstr>_Toc429552659</vt:lpwstr>
      </vt:variant>
      <vt:variant>
        <vt:i4>1507390</vt:i4>
      </vt:variant>
      <vt:variant>
        <vt:i4>116</vt:i4>
      </vt:variant>
      <vt:variant>
        <vt:i4>0</vt:i4>
      </vt:variant>
      <vt:variant>
        <vt:i4>5</vt:i4>
      </vt:variant>
      <vt:variant>
        <vt:lpwstr/>
      </vt:variant>
      <vt:variant>
        <vt:lpwstr>_Toc429552658</vt:lpwstr>
      </vt:variant>
      <vt:variant>
        <vt:i4>1507390</vt:i4>
      </vt:variant>
      <vt:variant>
        <vt:i4>110</vt:i4>
      </vt:variant>
      <vt:variant>
        <vt:i4>0</vt:i4>
      </vt:variant>
      <vt:variant>
        <vt:i4>5</vt:i4>
      </vt:variant>
      <vt:variant>
        <vt:lpwstr/>
      </vt:variant>
      <vt:variant>
        <vt:lpwstr>_Toc429552657</vt:lpwstr>
      </vt:variant>
      <vt:variant>
        <vt:i4>1507390</vt:i4>
      </vt:variant>
      <vt:variant>
        <vt:i4>104</vt:i4>
      </vt:variant>
      <vt:variant>
        <vt:i4>0</vt:i4>
      </vt:variant>
      <vt:variant>
        <vt:i4>5</vt:i4>
      </vt:variant>
      <vt:variant>
        <vt:lpwstr/>
      </vt:variant>
      <vt:variant>
        <vt:lpwstr>_Toc429552656</vt:lpwstr>
      </vt:variant>
      <vt:variant>
        <vt:i4>1507390</vt:i4>
      </vt:variant>
      <vt:variant>
        <vt:i4>98</vt:i4>
      </vt:variant>
      <vt:variant>
        <vt:i4>0</vt:i4>
      </vt:variant>
      <vt:variant>
        <vt:i4>5</vt:i4>
      </vt:variant>
      <vt:variant>
        <vt:lpwstr/>
      </vt:variant>
      <vt:variant>
        <vt:lpwstr>_Toc429552655</vt:lpwstr>
      </vt:variant>
      <vt:variant>
        <vt:i4>1507390</vt:i4>
      </vt:variant>
      <vt:variant>
        <vt:i4>92</vt:i4>
      </vt:variant>
      <vt:variant>
        <vt:i4>0</vt:i4>
      </vt:variant>
      <vt:variant>
        <vt:i4>5</vt:i4>
      </vt:variant>
      <vt:variant>
        <vt:lpwstr/>
      </vt:variant>
      <vt:variant>
        <vt:lpwstr>_Toc429552654</vt:lpwstr>
      </vt:variant>
      <vt:variant>
        <vt:i4>1507390</vt:i4>
      </vt:variant>
      <vt:variant>
        <vt:i4>86</vt:i4>
      </vt:variant>
      <vt:variant>
        <vt:i4>0</vt:i4>
      </vt:variant>
      <vt:variant>
        <vt:i4>5</vt:i4>
      </vt:variant>
      <vt:variant>
        <vt:lpwstr/>
      </vt:variant>
      <vt:variant>
        <vt:lpwstr>_Toc429552653</vt:lpwstr>
      </vt:variant>
      <vt:variant>
        <vt:i4>1507390</vt:i4>
      </vt:variant>
      <vt:variant>
        <vt:i4>80</vt:i4>
      </vt:variant>
      <vt:variant>
        <vt:i4>0</vt:i4>
      </vt:variant>
      <vt:variant>
        <vt:i4>5</vt:i4>
      </vt:variant>
      <vt:variant>
        <vt:lpwstr/>
      </vt:variant>
      <vt:variant>
        <vt:lpwstr>_Toc429552652</vt:lpwstr>
      </vt:variant>
      <vt:variant>
        <vt:i4>1507390</vt:i4>
      </vt:variant>
      <vt:variant>
        <vt:i4>74</vt:i4>
      </vt:variant>
      <vt:variant>
        <vt:i4>0</vt:i4>
      </vt:variant>
      <vt:variant>
        <vt:i4>5</vt:i4>
      </vt:variant>
      <vt:variant>
        <vt:lpwstr/>
      </vt:variant>
      <vt:variant>
        <vt:lpwstr>_Toc429552651</vt:lpwstr>
      </vt:variant>
      <vt:variant>
        <vt:i4>1507390</vt:i4>
      </vt:variant>
      <vt:variant>
        <vt:i4>68</vt:i4>
      </vt:variant>
      <vt:variant>
        <vt:i4>0</vt:i4>
      </vt:variant>
      <vt:variant>
        <vt:i4>5</vt:i4>
      </vt:variant>
      <vt:variant>
        <vt:lpwstr/>
      </vt:variant>
      <vt:variant>
        <vt:lpwstr>_Toc429552650</vt:lpwstr>
      </vt:variant>
      <vt:variant>
        <vt:i4>1441854</vt:i4>
      </vt:variant>
      <vt:variant>
        <vt:i4>62</vt:i4>
      </vt:variant>
      <vt:variant>
        <vt:i4>0</vt:i4>
      </vt:variant>
      <vt:variant>
        <vt:i4>5</vt:i4>
      </vt:variant>
      <vt:variant>
        <vt:lpwstr/>
      </vt:variant>
      <vt:variant>
        <vt:lpwstr>_Toc429552649</vt:lpwstr>
      </vt:variant>
      <vt:variant>
        <vt:i4>1441854</vt:i4>
      </vt:variant>
      <vt:variant>
        <vt:i4>56</vt:i4>
      </vt:variant>
      <vt:variant>
        <vt:i4>0</vt:i4>
      </vt:variant>
      <vt:variant>
        <vt:i4>5</vt:i4>
      </vt:variant>
      <vt:variant>
        <vt:lpwstr/>
      </vt:variant>
      <vt:variant>
        <vt:lpwstr>_Toc429552648</vt:lpwstr>
      </vt:variant>
      <vt:variant>
        <vt:i4>1441854</vt:i4>
      </vt:variant>
      <vt:variant>
        <vt:i4>50</vt:i4>
      </vt:variant>
      <vt:variant>
        <vt:i4>0</vt:i4>
      </vt:variant>
      <vt:variant>
        <vt:i4>5</vt:i4>
      </vt:variant>
      <vt:variant>
        <vt:lpwstr/>
      </vt:variant>
      <vt:variant>
        <vt:lpwstr>_Toc429552647</vt:lpwstr>
      </vt:variant>
      <vt:variant>
        <vt:i4>1441854</vt:i4>
      </vt:variant>
      <vt:variant>
        <vt:i4>44</vt:i4>
      </vt:variant>
      <vt:variant>
        <vt:i4>0</vt:i4>
      </vt:variant>
      <vt:variant>
        <vt:i4>5</vt:i4>
      </vt:variant>
      <vt:variant>
        <vt:lpwstr/>
      </vt:variant>
      <vt:variant>
        <vt:lpwstr>_Toc429552646</vt:lpwstr>
      </vt:variant>
      <vt:variant>
        <vt:i4>1441854</vt:i4>
      </vt:variant>
      <vt:variant>
        <vt:i4>38</vt:i4>
      </vt:variant>
      <vt:variant>
        <vt:i4>0</vt:i4>
      </vt:variant>
      <vt:variant>
        <vt:i4>5</vt:i4>
      </vt:variant>
      <vt:variant>
        <vt:lpwstr/>
      </vt:variant>
      <vt:variant>
        <vt:lpwstr>_Toc429552645</vt:lpwstr>
      </vt:variant>
      <vt:variant>
        <vt:i4>1441854</vt:i4>
      </vt:variant>
      <vt:variant>
        <vt:i4>32</vt:i4>
      </vt:variant>
      <vt:variant>
        <vt:i4>0</vt:i4>
      </vt:variant>
      <vt:variant>
        <vt:i4>5</vt:i4>
      </vt:variant>
      <vt:variant>
        <vt:lpwstr/>
      </vt:variant>
      <vt:variant>
        <vt:lpwstr>_Toc429552644</vt:lpwstr>
      </vt:variant>
      <vt:variant>
        <vt:i4>1441854</vt:i4>
      </vt:variant>
      <vt:variant>
        <vt:i4>26</vt:i4>
      </vt:variant>
      <vt:variant>
        <vt:i4>0</vt:i4>
      </vt:variant>
      <vt:variant>
        <vt:i4>5</vt:i4>
      </vt:variant>
      <vt:variant>
        <vt:lpwstr/>
      </vt:variant>
      <vt:variant>
        <vt:lpwstr>_Toc429552643</vt:lpwstr>
      </vt:variant>
      <vt:variant>
        <vt:i4>1441854</vt:i4>
      </vt:variant>
      <vt:variant>
        <vt:i4>20</vt:i4>
      </vt:variant>
      <vt:variant>
        <vt:i4>0</vt:i4>
      </vt:variant>
      <vt:variant>
        <vt:i4>5</vt:i4>
      </vt:variant>
      <vt:variant>
        <vt:lpwstr/>
      </vt:variant>
      <vt:variant>
        <vt:lpwstr>_Toc429552642</vt:lpwstr>
      </vt:variant>
      <vt:variant>
        <vt:i4>1441854</vt:i4>
      </vt:variant>
      <vt:variant>
        <vt:i4>14</vt:i4>
      </vt:variant>
      <vt:variant>
        <vt:i4>0</vt:i4>
      </vt:variant>
      <vt:variant>
        <vt:i4>5</vt:i4>
      </vt:variant>
      <vt:variant>
        <vt:lpwstr/>
      </vt:variant>
      <vt:variant>
        <vt:lpwstr>_Toc429552641</vt:lpwstr>
      </vt:variant>
      <vt:variant>
        <vt:i4>1441854</vt:i4>
      </vt:variant>
      <vt:variant>
        <vt:i4>8</vt:i4>
      </vt:variant>
      <vt:variant>
        <vt:i4>0</vt:i4>
      </vt:variant>
      <vt:variant>
        <vt:i4>5</vt:i4>
      </vt:variant>
      <vt:variant>
        <vt:lpwstr/>
      </vt:variant>
      <vt:variant>
        <vt:lpwstr>_Toc429552640</vt:lpwstr>
      </vt:variant>
      <vt:variant>
        <vt:i4>1114174</vt:i4>
      </vt:variant>
      <vt:variant>
        <vt:i4>2</vt:i4>
      </vt:variant>
      <vt:variant>
        <vt:i4>0</vt:i4>
      </vt:variant>
      <vt:variant>
        <vt:i4>5</vt:i4>
      </vt:variant>
      <vt:variant>
        <vt:lpwstr/>
      </vt:variant>
      <vt:variant>
        <vt:lpwstr>_Toc429552639</vt:lpwstr>
      </vt:variant>
      <vt:variant>
        <vt:i4>4390992</vt:i4>
      </vt:variant>
      <vt:variant>
        <vt:i4>3</vt:i4>
      </vt:variant>
      <vt:variant>
        <vt:i4>0</vt:i4>
      </vt:variant>
      <vt:variant>
        <vt:i4>5</vt:i4>
      </vt:variant>
      <vt:variant>
        <vt:lpwstr>https://www.contratos.gov.co/consultas/detalleProceso.do?numConstancia=14-12-3246977</vt:lpwstr>
      </vt:variant>
      <vt:variant>
        <vt:lpwstr/>
      </vt:variant>
      <vt:variant>
        <vt:i4>7143536</vt:i4>
      </vt:variant>
      <vt:variant>
        <vt:i4>0</vt:i4>
      </vt:variant>
      <vt:variant>
        <vt:i4>0</vt:i4>
      </vt:variant>
      <vt:variant>
        <vt:i4>5</vt:i4>
      </vt:variant>
      <vt:variant>
        <vt:lpwstr>https://www.contratos.gov.co/consultas/detalleProceso.do?numConstancia=14-9-392879</vt:lpwstr>
      </vt:variant>
      <vt:variant>
        <vt:lpwstr/>
      </vt:variant>
      <vt:variant>
        <vt:i4>2162723</vt:i4>
      </vt:variant>
      <vt:variant>
        <vt:i4>0</vt:i4>
      </vt:variant>
      <vt:variant>
        <vt:i4>0</vt:i4>
      </vt:variant>
      <vt:variant>
        <vt:i4>5</vt:i4>
      </vt:variant>
      <vt:variant>
        <vt:lpwstr>http://www.inco.gov.co/</vt:lpwstr>
      </vt:variant>
      <vt:variant>
        <vt:lpwstr/>
      </vt:variant>
      <vt:variant>
        <vt:i4>5505034</vt:i4>
      </vt:variant>
      <vt:variant>
        <vt:i4>-1</vt:i4>
      </vt:variant>
      <vt:variant>
        <vt:i4>1035</vt:i4>
      </vt:variant>
      <vt:variant>
        <vt:i4>1</vt:i4>
      </vt:variant>
      <vt:variant>
        <vt:lpwstr>http://web.presidencia.gov.co/asiescolombia/escudocolgar.jpg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GESTIÓN</dc:title>
  <dc:subject/>
  <dc:creator>mMarcela Galvis</dc:creator>
  <cp:keywords/>
  <dc:description/>
  <cp:lastModifiedBy>Ricardo Aguilera Wilches</cp:lastModifiedBy>
  <cp:revision>2</cp:revision>
  <cp:lastPrinted>2016-02-01T14:37:00Z</cp:lastPrinted>
  <dcterms:created xsi:type="dcterms:W3CDTF">2018-02-28T15:14:00Z</dcterms:created>
  <dcterms:modified xsi:type="dcterms:W3CDTF">2018-02-28T15:14:00Z</dcterms:modified>
</cp:coreProperties>
</file>