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825" w:rsidRPr="00CC6D37" w:rsidRDefault="00555825" w:rsidP="0017429A">
      <w:pPr>
        <w:pStyle w:val="Standard"/>
        <w:jc w:val="center"/>
        <w:rPr>
          <w:rFonts w:ascii="Arial" w:hAnsi="Arial" w:cs="Arial"/>
          <w:sz w:val="22"/>
          <w:szCs w:val="22"/>
        </w:rPr>
      </w:pPr>
    </w:p>
    <w:p w:rsidR="00555825" w:rsidRPr="00CC6D37" w:rsidRDefault="00555825" w:rsidP="0017429A">
      <w:pPr>
        <w:pStyle w:val="Standard"/>
        <w:jc w:val="center"/>
        <w:rPr>
          <w:rFonts w:ascii="Arial" w:hAnsi="Arial" w:cs="Arial"/>
          <w:sz w:val="22"/>
          <w:szCs w:val="22"/>
          <w:lang w:val="es-CO"/>
        </w:rPr>
      </w:pPr>
    </w:p>
    <w:p w:rsidR="00555825" w:rsidRPr="00CC6D37" w:rsidRDefault="007218F8" w:rsidP="0017429A">
      <w:pPr>
        <w:pStyle w:val="Ttulo2"/>
        <w:tabs>
          <w:tab w:val="left" w:pos="4253"/>
        </w:tabs>
        <w:rPr>
          <w:sz w:val="22"/>
          <w:szCs w:val="22"/>
          <w:lang w:val="es-CO"/>
        </w:rPr>
      </w:pPr>
      <w:r w:rsidRPr="00CC6D37">
        <w:rPr>
          <w:sz w:val="22"/>
          <w:szCs w:val="22"/>
          <w:lang w:val="es-CO"/>
        </w:rPr>
        <w:t>RESOLUCIÓN</w:t>
      </w:r>
      <w:r w:rsidRPr="00CC6D37">
        <w:rPr>
          <w:rFonts w:eastAsia="Futura Bk BT"/>
          <w:sz w:val="22"/>
          <w:szCs w:val="22"/>
          <w:lang w:val="es-CO"/>
        </w:rPr>
        <w:t xml:space="preserve">  </w:t>
      </w:r>
      <w:r w:rsidRPr="00CC6D37">
        <w:rPr>
          <w:sz w:val="22"/>
          <w:szCs w:val="22"/>
          <w:lang w:val="es-CO"/>
        </w:rPr>
        <w:t>NÚMERO</w:t>
      </w:r>
      <w:r w:rsidRPr="00CC6D37">
        <w:rPr>
          <w:rFonts w:eastAsia="Futura Bk BT"/>
          <w:sz w:val="22"/>
          <w:szCs w:val="22"/>
          <w:lang w:val="es-CO"/>
        </w:rPr>
        <w:t xml:space="preserve">                                          </w:t>
      </w:r>
      <w:r w:rsidRPr="00CC6D37">
        <w:rPr>
          <w:sz w:val="22"/>
          <w:szCs w:val="22"/>
          <w:lang w:val="es-CO"/>
        </w:rPr>
        <w:t>DE</w:t>
      </w:r>
      <w:r w:rsidRPr="00CC6D37">
        <w:rPr>
          <w:rFonts w:eastAsia="Futura Bk BT"/>
          <w:sz w:val="22"/>
          <w:szCs w:val="22"/>
          <w:lang w:val="es-CO"/>
        </w:rPr>
        <w:t xml:space="preserve"> </w:t>
      </w:r>
      <w:r w:rsidRPr="00CC6D37">
        <w:rPr>
          <w:sz w:val="22"/>
          <w:szCs w:val="22"/>
          <w:lang w:val="es-CO"/>
        </w:rPr>
        <w:t>201</w:t>
      </w:r>
      <w:r w:rsidR="00E6761B" w:rsidRPr="00CC6D37">
        <w:rPr>
          <w:sz w:val="22"/>
          <w:szCs w:val="22"/>
          <w:lang w:val="es-CO"/>
        </w:rPr>
        <w:t>5</w:t>
      </w:r>
    </w:p>
    <w:p w:rsidR="00555825" w:rsidRPr="00CC6D37" w:rsidRDefault="00555825" w:rsidP="0017429A">
      <w:pPr>
        <w:pStyle w:val="toa"/>
        <w:tabs>
          <w:tab w:val="clear" w:pos="9000"/>
          <w:tab w:val="clear" w:pos="9360"/>
        </w:tabs>
        <w:suppressAutoHyphens w:val="0"/>
        <w:jc w:val="center"/>
        <w:rPr>
          <w:rFonts w:ascii="Arial" w:hAnsi="Arial" w:cs="Arial"/>
          <w:sz w:val="22"/>
          <w:szCs w:val="22"/>
          <w:lang w:val="es-CO"/>
        </w:rPr>
      </w:pPr>
    </w:p>
    <w:p w:rsidR="00F010AB" w:rsidRPr="00CC6D37" w:rsidRDefault="00F010AB" w:rsidP="0017429A">
      <w:pPr>
        <w:pStyle w:val="toa"/>
        <w:tabs>
          <w:tab w:val="clear" w:pos="9000"/>
          <w:tab w:val="clear" w:pos="9360"/>
        </w:tabs>
        <w:suppressAutoHyphens w:val="0"/>
        <w:jc w:val="center"/>
        <w:rPr>
          <w:rFonts w:ascii="Arial" w:hAnsi="Arial" w:cs="Arial"/>
          <w:sz w:val="22"/>
          <w:szCs w:val="22"/>
          <w:lang w:val="es-CO"/>
        </w:rPr>
      </w:pPr>
    </w:p>
    <w:p w:rsidR="00555825" w:rsidRPr="00CC6D37" w:rsidRDefault="007218F8" w:rsidP="0017429A">
      <w:pPr>
        <w:pStyle w:val="toa"/>
        <w:tabs>
          <w:tab w:val="clear" w:pos="9000"/>
          <w:tab w:val="clear" w:pos="9360"/>
        </w:tabs>
        <w:suppressAutoHyphens w:val="0"/>
        <w:jc w:val="center"/>
        <w:rPr>
          <w:rFonts w:ascii="Arial" w:hAnsi="Arial" w:cs="Arial"/>
          <w:sz w:val="22"/>
          <w:szCs w:val="22"/>
          <w:lang w:val="es-CO"/>
        </w:rPr>
      </w:pPr>
      <w:r w:rsidRPr="00CC6D37">
        <w:rPr>
          <w:rFonts w:ascii="Arial" w:hAnsi="Arial" w:cs="Arial"/>
          <w:sz w:val="22"/>
          <w:szCs w:val="22"/>
          <w:lang w:val="es-CO"/>
        </w:rPr>
        <w:t>(</w:t>
      </w:r>
      <w:r w:rsidRPr="00CC6D37">
        <w:rPr>
          <w:rFonts w:ascii="Arial" w:eastAsia="Futura Bk BT" w:hAnsi="Arial" w:cs="Arial"/>
          <w:sz w:val="22"/>
          <w:szCs w:val="22"/>
          <w:lang w:val="es-CO"/>
        </w:rPr>
        <w:t xml:space="preserve"> </w:t>
      </w:r>
      <w:r w:rsidRPr="00CC6D37">
        <w:rPr>
          <w:rFonts w:ascii="Arial" w:eastAsia="Futura Bk BT" w:hAnsi="Arial" w:cs="Arial"/>
          <w:b/>
          <w:sz w:val="22"/>
          <w:szCs w:val="22"/>
          <w:lang w:val="es-CO"/>
        </w:rPr>
        <w:t xml:space="preserve">                                            </w:t>
      </w:r>
      <w:r w:rsidRPr="00CC6D37">
        <w:rPr>
          <w:rFonts w:ascii="Arial" w:hAnsi="Arial" w:cs="Arial"/>
          <w:sz w:val="22"/>
          <w:szCs w:val="22"/>
          <w:lang w:val="es-CO"/>
        </w:rPr>
        <w:t>)</w:t>
      </w:r>
    </w:p>
    <w:p w:rsidR="00555825" w:rsidRPr="00CC6D37" w:rsidRDefault="00555825" w:rsidP="0017429A">
      <w:pPr>
        <w:pStyle w:val="Standard"/>
        <w:jc w:val="center"/>
        <w:rPr>
          <w:rFonts w:ascii="Arial" w:hAnsi="Arial" w:cs="Arial"/>
          <w:sz w:val="22"/>
          <w:szCs w:val="22"/>
          <w:lang w:val="es-CO"/>
        </w:rPr>
      </w:pPr>
    </w:p>
    <w:p w:rsidR="004E3F31" w:rsidRPr="00CC6D37" w:rsidRDefault="004E3F31" w:rsidP="0017429A">
      <w:pPr>
        <w:pStyle w:val="Default"/>
        <w:jc w:val="center"/>
        <w:rPr>
          <w:rFonts w:ascii="Arial" w:hAnsi="Arial" w:cs="Arial"/>
          <w:color w:val="auto"/>
          <w:sz w:val="22"/>
          <w:szCs w:val="22"/>
          <w:lang w:val="es-ES_tradnl"/>
        </w:rPr>
      </w:pPr>
      <w:r w:rsidRPr="00CC6D37">
        <w:rPr>
          <w:rFonts w:ascii="Arial" w:hAnsi="Arial" w:cs="Arial"/>
          <w:color w:val="auto"/>
          <w:sz w:val="22"/>
          <w:szCs w:val="22"/>
          <w:lang w:val="es-ES_tradnl"/>
        </w:rPr>
        <w:t>“</w:t>
      </w:r>
      <w:r w:rsidRPr="00CC6D37">
        <w:rPr>
          <w:rFonts w:ascii="Arial" w:hAnsi="Arial" w:cs="Arial"/>
          <w:i/>
          <w:color w:val="auto"/>
          <w:sz w:val="22"/>
          <w:szCs w:val="22"/>
          <w:lang w:val="es-ES_tradnl"/>
        </w:rPr>
        <w:t xml:space="preserve">Por la cual se emite Concepto vinculante previo al establecimiento de </w:t>
      </w:r>
      <w:r w:rsidR="00485DF8" w:rsidRPr="00CC6D37">
        <w:rPr>
          <w:rFonts w:ascii="Arial" w:hAnsi="Arial" w:cs="Arial"/>
          <w:i/>
          <w:color w:val="auto"/>
          <w:sz w:val="22"/>
          <w:szCs w:val="22"/>
          <w:lang w:val="es-ES_tradnl"/>
        </w:rPr>
        <w:t>dos estacio</w:t>
      </w:r>
      <w:r w:rsidRPr="00CC6D37">
        <w:rPr>
          <w:rFonts w:ascii="Arial" w:hAnsi="Arial" w:cs="Arial"/>
          <w:i/>
          <w:color w:val="auto"/>
          <w:sz w:val="22"/>
          <w:szCs w:val="22"/>
          <w:lang w:val="es-ES_tradnl"/>
        </w:rPr>
        <w:t>n</w:t>
      </w:r>
      <w:r w:rsidR="00485DF8" w:rsidRPr="00CC6D37">
        <w:rPr>
          <w:rFonts w:ascii="Arial" w:hAnsi="Arial" w:cs="Arial"/>
          <w:i/>
          <w:color w:val="auto"/>
          <w:sz w:val="22"/>
          <w:szCs w:val="22"/>
          <w:lang w:val="es-ES_tradnl"/>
        </w:rPr>
        <w:t>es</w:t>
      </w:r>
      <w:r w:rsidRPr="00CC6D37">
        <w:rPr>
          <w:rFonts w:ascii="Arial" w:hAnsi="Arial" w:cs="Arial"/>
          <w:i/>
          <w:color w:val="auto"/>
          <w:sz w:val="22"/>
          <w:szCs w:val="22"/>
          <w:lang w:val="es-ES_tradnl"/>
        </w:rPr>
        <w:t xml:space="preserve"> de peaje denominada</w:t>
      </w:r>
      <w:r w:rsidR="00485DF8" w:rsidRPr="00CC6D37">
        <w:rPr>
          <w:rFonts w:ascii="Arial" w:hAnsi="Arial" w:cs="Arial"/>
          <w:i/>
          <w:color w:val="auto"/>
          <w:sz w:val="22"/>
          <w:szCs w:val="22"/>
          <w:lang w:val="es-ES_tradnl"/>
        </w:rPr>
        <w:t xml:space="preserve">s </w:t>
      </w:r>
      <w:r w:rsidR="00AD5BBC" w:rsidRPr="00AD5BBC">
        <w:rPr>
          <w:rFonts w:ascii="Arial" w:hAnsi="Arial" w:cs="Arial"/>
          <w:i/>
          <w:color w:val="auto"/>
          <w:sz w:val="22"/>
          <w:szCs w:val="22"/>
        </w:rPr>
        <w:t>Villa Joseia</w:t>
      </w:r>
      <w:r w:rsidR="00AD5BBC" w:rsidRPr="00AD5BBC" w:rsidDel="00AD5BBC">
        <w:rPr>
          <w:rFonts w:ascii="Arial" w:hAnsi="Arial" w:cs="Arial"/>
          <w:i/>
          <w:color w:val="auto"/>
          <w:sz w:val="22"/>
          <w:szCs w:val="22"/>
        </w:rPr>
        <w:t xml:space="preserve"> </w:t>
      </w:r>
      <w:r w:rsidR="003E64C0" w:rsidRPr="00CC6D37">
        <w:rPr>
          <w:rFonts w:ascii="Arial" w:hAnsi="Arial" w:cs="Arial"/>
          <w:i/>
          <w:color w:val="auto"/>
          <w:sz w:val="22"/>
          <w:szCs w:val="22"/>
        </w:rPr>
        <w:t xml:space="preserve">y </w:t>
      </w:r>
      <w:r w:rsidR="00AD5BBC" w:rsidRPr="00AD5BBC">
        <w:rPr>
          <w:rFonts w:ascii="Arial" w:hAnsi="Arial" w:cs="Arial"/>
          <w:i/>
          <w:color w:val="auto"/>
          <w:sz w:val="22"/>
          <w:szCs w:val="22"/>
        </w:rPr>
        <w:t>Mutiscua</w:t>
      </w:r>
      <w:r w:rsidRPr="00CC6D37">
        <w:rPr>
          <w:rFonts w:ascii="Arial" w:hAnsi="Arial" w:cs="Arial"/>
          <w:i/>
          <w:color w:val="auto"/>
          <w:sz w:val="22"/>
          <w:szCs w:val="22"/>
          <w:lang w:val="es-ES_tradnl"/>
        </w:rPr>
        <w:t xml:space="preserve">, se establecen las tarifas a cobrar en las estaciones de peaje </w:t>
      </w:r>
      <w:r w:rsidR="003E64C0" w:rsidRPr="00CC6D37">
        <w:rPr>
          <w:rFonts w:ascii="Arial" w:hAnsi="Arial" w:cs="Arial"/>
          <w:i/>
          <w:color w:val="auto"/>
          <w:sz w:val="22"/>
          <w:szCs w:val="22"/>
          <w:lang w:val="es-ES_tradnl"/>
        </w:rPr>
        <w:t xml:space="preserve">denominadas </w:t>
      </w:r>
      <w:r w:rsidR="00553059">
        <w:rPr>
          <w:rFonts w:ascii="Arial" w:hAnsi="Arial" w:cs="Arial"/>
          <w:i/>
          <w:color w:val="auto"/>
          <w:sz w:val="22"/>
          <w:szCs w:val="22"/>
          <w:lang w:val="es-ES_tradnl"/>
        </w:rPr>
        <w:t xml:space="preserve">Villa </w:t>
      </w:r>
      <w:r w:rsidR="00AD5BBC" w:rsidRPr="00AD5BBC">
        <w:rPr>
          <w:rFonts w:ascii="Arial" w:hAnsi="Arial" w:cs="Arial"/>
          <w:i/>
          <w:color w:val="auto"/>
          <w:sz w:val="22"/>
          <w:szCs w:val="22"/>
        </w:rPr>
        <w:t>Joseia</w:t>
      </w:r>
      <w:r w:rsidR="00553059">
        <w:rPr>
          <w:rFonts w:ascii="Arial" w:hAnsi="Arial" w:cs="Arial"/>
          <w:i/>
          <w:color w:val="auto"/>
          <w:sz w:val="22"/>
          <w:szCs w:val="22"/>
        </w:rPr>
        <w:t xml:space="preserve">, </w:t>
      </w:r>
      <w:r w:rsidR="00AD5BBC" w:rsidRPr="00CC6D37">
        <w:rPr>
          <w:rFonts w:ascii="Arial" w:hAnsi="Arial" w:cs="Arial"/>
          <w:i/>
          <w:color w:val="auto"/>
          <w:sz w:val="22"/>
          <w:szCs w:val="22"/>
        </w:rPr>
        <w:t xml:space="preserve"> </w:t>
      </w:r>
      <w:r w:rsidR="00AD5BBC" w:rsidRPr="00AD5BBC">
        <w:rPr>
          <w:rFonts w:ascii="Arial" w:hAnsi="Arial" w:cs="Arial"/>
          <w:i/>
          <w:color w:val="auto"/>
          <w:sz w:val="22"/>
          <w:szCs w:val="22"/>
        </w:rPr>
        <w:t>Mutiscua</w:t>
      </w:r>
      <w:r w:rsidR="00AD5BBC" w:rsidRPr="00CC6D37">
        <w:rPr>
          <w:rFonts w:ascii="Arial" w:hAnsi="Arial" w:cs="Arial"/>
          <w:i/>
          <w:color w:val="auto"/>
          <w:sz w:val="22"/>
          <w:szCs w:val="22"/>
        </w:rPr>
        <w:t xml:space="preserve"> </w:t>
      </w:r>
      <w:r w:rsidR="00F050C4" w:rsidRPr="00CC6D37">
        <w:rPr>
          <w:rFonts w:ascii="Arial" w:hAnsi="Arial" w:cs="Arial"/>
          <w:i/>
          <w:color w:val="auto"/>
          <w:sz w:val="22"/>
          <w:szCs w:val="22"/>
        </w:rPr>
        <w:t xml:space="preserve">y </w:t>
      </w:r>
      <w:r w:rsidR="00553059">
        <w:rPr>
          <w:rFonts w:ascii="Arial" w:hAnsi="Arial" w:cs="Arial"/>
          <w:i/>
          <w:color w:val="auto"/>
          <w:sz w:val="22"/>
          <w:szCs w:val="22"/>
        </w:rPr>
        <w:t xml:space="preserve">El </w:t>
      </w:r>
      <w:r w:rsidR="00AD5BBC" w:rsidRPr="00AD5BBC">
        <w:rPr>
          <w:rFonts w:ascii="Arial" w:hAnsi="Arial" w:cs="Arial"/>
          <w:i/>
          <w:color w:val="auto"/>
          <w:sz w:val="22"/>
          <w:szCs w:val="22"/>
        </w:rPr>
        <w:t>Picacho</w:t>
      </w:r>
      <w:r w:rsidR="00485DF8" w:rsidRPr="00CC6D37">
        <w:rPr>
          <w:rFonts w:ascii="Arial" w:hAnsi="Arial" w:cs="Arial"/>
          <w:i/>
          <w:color w:val="auto"/>
          <w:sz w:val="22"/>
          <w:szCs w:val="22"/>
          <w:lang w:val="es-ES_tradnl"/>
        </w:rPr>
        <w:t xml:space="preserve">, </w:t>
      </w:r>
      <w:r w:rsidRPr="00CC6D37">
        <w:rPr>
          <w:rFonts w:ascii="Arial" w:hAnsi="Arial" w:cs="Arial"/>
          <w:i/>
          <w:color w:val="auto"/>
          <w:sz w:val="22"/>
          <w:szCs w:val="22"/>
          <w:lang w:val="es-ES_tradnl"/>
        </w:rPr>
        <w:t>y se dictan otras disposiciones</w:t>
      </w:r>
      <w:r w:rsidRPr="00CC6D37">
        <w:rPr>
          <w:rFonts w:ascii="Arial" w:hAnsi="Arial" w:cs="Arial"/>
          <w:color w:val="auto"/>
          <w:sz w:val="22"/>
          <w:szCs w:val="22"/>
          <w:lang w:val="es-ES_tradnl"/>
        </w:rPr>
        <w:t xml:space="preserve">” </w:t>
      </w:r>
    </w:p>
    <w:p w:rsidR="004E3F31" w:rsidRPr="00CC6D37" w:rsidRDefault="004E3F31" w:rsidP="0017429A">
      <w:pPr>
        <w:pStyle w:val="Default"/>
        <w:jc w:val="center"/>
        <w:rPr>
          <w:rFonts w:ascii="Arial" w:hAnsi="Arial" w:cs="Arial"/>
          <w:color w:val="auto"/>
          <w:sz w:val="22"/>
          <w:szCs w:val="22"/>
          <w:lang w:val="es-ES_tradnl"/>
        </w:rPr>
      </w:pPr>
    </w:p>
    <w:p w:rsidR="004E3F31" w:rsidRPr="00CC6D37" w:rsidRDefault="004E3F31" w:rsidP="0017429A">
      <w:pPr>
        <w:jc w:val="center"/>
        <w:rPr>
          <w:rFonts w:ascii="Arial" w:hAnsi="Arial" w:cs="Arial"/>
          <w:b/>
          <w:i/>
          <w:sz w:val="22"/>
          <w:szCs w:val="22"/>
          <w:lang w:val="es-ES_tradnl"/>
        </w:rPr>
      </w:pPr>
    </w:p>
    <w:p w:rsidR="004E3F31" w:rsidRPr="00CC6D37" w:rsidRDefault="004E3F31" w:rsidP="0017429A">
      <w:pPr>
        <w:jc w:val="center"/>
        <w:rPr>
          <w:rFonts w:ascii="Arial" w:hAnsi="Arial" w:cs="Arial"/>
          <w:b/>
          <w:sz w:val="22"/>
          <w:szCs w:val="22"/>
        </w:rPr>
      </w:pPr>
      <w:r w:rsidRPr="00CC6D37">
        <w:rPr>
          <w:rFonts w:ascii="Arial" w:hAnsi="Arial" w:cs="Arial"/>
          <w:b/>
          <w:sz w:val="22"/>
          <w:szCs w:val="22"/>
        </w:rPr>
        <w:t>LA MINISTRA DE TRANSPORTE</w:t>
      </w:r>
    </w:p>
    <w:p w:rsidR="004E3F31" w:rsidRPr="00CC6D37" w:rsidRDefault="004E3F31" w:rsidP="0017429A">
      <w:pPr>
        <w:jc w:val="center"/>
        <w:rPr>
          <w:rFonts w:ascii="Arial" w:hAnsi="Arial" w:cs="Arial"/>
          <w:sz w:val="22"/>
          <w:szCs w:val="22"/>
        </w:rPr>
      </w:pPr>
    </w:p>
    <w:p w:rsidR="004E3F31" w:rsidRPr="00CC6D37" w:rsidRDefault="004E3F31" w:rsidP="0017429A">
      <w:pPr>
        <w:jc w:val="center"/>
        <w:rPr>
          <w:rFonts w:ascii="Arial" w:hAnsi="Arial" w:cs="Arial"/>
          <w:b/>
          <w:sz w:val="22"/>
          <w:szCs w:val="22"/>
        </w:rPr>
      </w:pPr>
      <w:r w:rsidRPr="00CC6D37">
        <w:rPr>
          <w:rFonts w:ascii="Arial" w:hAnsi="Arial" w:cs="Arial"/>
          <w:sz w:val="22"/>
          <w:szCs w:val="22"/>
        </w:rPr>
        <w:t xml:space="preserve">En ejercicio de las facultades legales y en especial las conferidas por los Artículos 21 y 22 de la Ley 105 de 1993 y los Numerales 6.14 y 6.15 del Decreto 087 de 2011 y </w:t>
      </w:r>
      <w:r w:rsidRPr="00CC6D37">
        <w:rPr>
          <w:rFonts w:ascii="Arial" w:hAnsi="Arial" w:cs="Arial"/>
          <w:b/>
          <w:sz w:val="22"/>
          <w:szCs w:val="22"/>
        </w:rPr>
        <w:t xml:space="preserve"> </w:t>
      </w:r>
    </w:p>
    <w:p w:rsidR="004E3F31" w:rsidRPr="00CC6D37" w:rsidRDefault="004E3F31" w:rsidP="0017429A">
      <w:pPr>
        <w:jc w:val="center"/>
        <w:rPr>
          <w:rFonts w:ascii="Arial" w:hAnsi="Arial" w:cs="Arial"/>
          <w:b/>
          <w:sz w:val="22"/>
          <w:szCs w:val="22"/>
        </w:rPr>
      </w:pPr>
    </w:p>
    <w:p w:rsidR="004E3F31" w:rsidRPr="00CC6D37" w:rsidRDefault="004E3F31" w:rsidP="0017429A">
      <w:pPr>
        <w:jc w:val="center"/>
        <w:rPr>
          <w:rFonts w:ascii="Arial" w:hAnsi="Arial" w:cs="Arial"/>
          <w:b/>
          <w:sz w:val="22"/>
          <w:szCs w:val="22"/>
        </w:rPr>
      </w:pPr>
      <w:r w:rsidRPr="00CC6D37">
        <w:rPr>
          <w:rFonts w:ascii="Arial" w:hAnsi="Arial" w:cs="Arial"/>
          <w:b/>
          <w:sz w:val="22"/>
          <w:szCs w:val="22"/>
        </w:rPr>
        <w:t>CONSIDERANDO</w:t>
      </w:r>
    </w:p>
    <w:p w:rsidR="004E3F31" w:rsidRPr="00CC6D37" w:rsidRDefault="004E3F31" w:rsidP="0017429A">
      <w:pPr>
        <w:tabs>
          <w:tab w:val="left" w:pos="0"/>
        </w:tabs>
        <w:jc w:val="both"/>
        <w:rPr>
          <w:rFonts w:ascii="Arial" w:hAnsi="Arial" w:cs="Arial"/>
          <w:sz w:val="22"/>
          <w:szCs w:val="22"/>
        </w:rPr>
      </w:pPr>
    </w:p>
    <w:p w:rsidR="004E3F31" w:rsidRPr="00CC6D37" w:rsidRDefault="004E3F31" w:rsidP="0017429A">
      <w:pPr>
        <w:pStyle w:val="Prrafodelista"/>
        <w:ind w:left="0"/>
        <w:jc w:val="both"/>
        <w:rPr>
          <w:rFonts w:ascii="Arial" w:hAnsi="Arial" w:cs="Arial"/>
          <w:sz w:val="22"/>
          <w:szCs w:val="22"/>
        </w:rPr>
      </w:pPr>
      <w:r w:rsidRPr="00CC6D37">
        <w:rPr>
          <w:rFonts w:ascii="Arial" w:hAnsi="Arial" w:cs="Arial"/>
          <w:sz w:val="22"/>
          <w:szCs w:val="22"/>
        </w:rPr>
        <w:t xml:space="preserve">Que la Ley 105 de 1993, </w:t>
      </w:r>
      <w:r w:rsidRPr="00CC6D37">
        <w:rPr>
          <w:rFonts w:ascii="Arial" w:hAnsi="Arial" w:cs="Arial"/>
          <w:i/>
          <w:sz w:val="22"/>
          <w:szCs w:val="22"/>
        </w:rPr>
        <w:t>“Por la cual se dictan disposiciones básicas sobre el transporte, se redistribuyen competencias y recursos entre la Nación y las Entidades Territoriales, se reglamenta la planeación en el sector transporte y se dictan otras disposiciones”</w:t>
      </w:r>
      <w:r w:rsidRPr="00CC6D37">
        <w:rPr>
          <w:rFonts w:ascii="Arial" w:hAnsi="Arial" w:cs="Arial"/>
          <w:sz w:val="22"/>
          <w:szCs w:val="22"/>
        </w:rPr>
        <w:t xml:space="preserve"> en su artículo 21(modificado parcialmente por el artículo 1</w:t>
      </w:r>
      <w:r w:rsidR="00CC17AC" w:rsidRPr="00CC6D37">
        <w:rPr>
          <w:rFonts w:ascii="Arial" w:hAnsi="Arial" w:cs="Arial"/>
          <w:sz w:val="22"/>
          <w:szCs w:val="22"/>
        </w:rPr>
        <w:t>°</w:t>
      </w:r>
      <w:r w:rsidRPr="00CC6D37">
        <w:rPr>
          <w:rFonts w:ascii="Arial" w:hAnsi="Arial" w:cs="Arial"/>
          <w:sz w:val="22"/>
          <w:szCs w:val="22"/>
        </w:rPr>
        <w:t xml:space="preserve"> de la Ley 787 de 2002)  establece:</w:t>
      </w:r>
    </w:p>
    <w:p w:rsidR="00CC17AC" w:rsidRPr="00CC6D37" w:rsidRDefault="00CC17AC" w:rsidP="0017429A">
      <w:pPr>
        <w:pStyle w:val="Prrafodelista"/>
        <w:tabs>
          <w:tab w:val="left" w:pos="851"/>
        </w:tabs>
        <w:ind w:left="851" w:right="616"/>
        <w:jc w:val="both"/>
        <w:rPr>
          <w:rFonts w:ascii="Arial" w:eastAsia="DejaVu Sans" w:hAnsi="Arial" w:cs="Arial"/>
          <w:i/>
          <w:sz w:val="22"/>
          <w:szCs w:val="22"/>
          <w:lang w:bidi="hi-IN"/>
        </w:rPr>
      </w:pPr>
    </w:p>
    <w:p w:rsidR="004E3F31" w:rsidRPr="00CC6D37" w:rsidRDefault="004E3F31" w:rsidP="0017429A">
      <w:pPr>
        <w:pStyle w:val="Prrafodelista"/>
        <w:tabs>
          <w:tab w:val="left" w:pos="851"/>
        </w:tabs>
        <w:ind w:left="851" w:right="616"/>
        <w:jc w:val="both"/>
        <w:rPr>
          <w:rFonts w:ascii="Arial" w:hAnsi="Arial" w:cs="Arial"/>
          <w:i/>
          <w:sz w:val="20"/>
          <w:szCs w:val="22"/>
          <w:lang w:val="es-CO" w:eastAsia="es-CO"/>
        </w:rPr>
      </w:pPr>
      <w:r w:rsidRPr="00CC6D37">
        <w:rPr>
          <w:rFonts w:ascii="Arial" w:hAnsi="Arial" w:cs="Arial"/>
          <w:i/>
          <w:sz w:val="20"/>
          <w:szCs w:val="22"/>
          <w:lang w:val="es-CO" w:eastAsia="es-CO"/>
        </w:rPr>
        <w:t>“ARTICULO 21.</w:t>
      </w:r>
      <w:r w:rsidRPr="00CC6D37">
        <w:rPr>
          <w:rFonts w:ascii="Arial" w:hAnsi="Arial" w:cs="Arial"/>
          <w:i/>
          <w:iCs/>
          <w:sz w:val="20"/>
          <w:szCs w:val="22"/>
          <w:lang w:val="es-CO" w:eastAsia="es-CO"/>
        </w:rPr>
        <w:t xml:space="preserve"> Tasas, tarifas y peajes en la infraestructura de transporte a cargo de la Nación.</w:t>
      </w:r>
      <w:r w:rsidRPr="00CC6D37">
        <w:rPr>
          <w:rFonts w:ascii="Arial" w:hAnsi="Arial" w:cs="Arial"/>
          <w:i/>
          <w:sz w:val="20"/>
          <w:szCs w:val="22"/>
          <w:lang w:val="es-CO" w:eastAsia="es-CO"/>
        </w:rPr>
        <w:t>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4E3F31" w:rsidRPr="00CC6D37" w:rsidRDefault="004E3F31" w:rsidP="0017429A">
      <w:pPr>
        <w:tabs>
          <w:tab w:val="left" w:pos="851"/>
        </w:tabs>
        <w:ind w:left="851" w:right="616"/>
        <w:jc w:val="both"/>
        <w:rPr>
          <w:rFonts w:ascii="Arial" w:hAnsi="Arial" w:cs="Arial"/>
          <w:i/>
          <w:sz w:val="20"/>
          <w:szCs w:val="22"/>
          <w:lang w:val="es-CO" w:eastAsia="es-CO"/>
        </w:rPr>
      </w:pPr>
      <w:r w:rsidRPr="00CC6D37">
        <w:rPr>
          <w:rFonts w:ascii="Arial" w:hAnsi="Arial" w:cs="Arial"/>
          <w:i/>
          <w:sz w:val="20"/>
          <w:szCs w:val="22"/>
          <w:lang w:val="es-MX" w:eastAsia="es-CO"/>
        </w:rPr>
        <w:t> </w:t>
      </w:r>
    </w:p>
    <w:p w:rsidR="004E3F31" w:rsidRPr="00CC6D37" w:rsidRDefault="004E3F31" w:rsidP="0017429A">
      <w:pPr>
        <w:pStyle w:val="Prrafodelista"/>
        <w:tabs>
          <w:tab w:val="left" w:pos="851"/>
        </w:tabs>
        <w:ind w:left="851" w:right="616"/>
        <w:jc w:val="both"/>
        <w:rPr>
          <w:rFonts w:ascii="Arial" w:eastAsia="Arial Unicode MS" w:hAnsi="Arial" w:cs="Arial"/>
          <w:sz w:val="20"/>
          <w:szCs w:val="22"/>
          <w:lang w:val="es-CO" w:eastAsia="es-CO"/>
        </w:rPr>
      </w:pPr>
      <w:r w:rsidRPr="00CC6D37">
        <w:rPr>
          <w:rFonts w:ascii="Arial" w:hAnsi="Arial" w:cs="Arial"/>
          <w:i/>
          <w:sz w:val="20"/>
          <w:szCs w:val="22"/>
          <w:lang w:val="es-CO" w:eastAsia="es-CO"/>
        </w:rPr>
        <w:t>Para estos efectos, la Nación establecerá peajes, tarifas y tasas sobre el uso de la infraestructura nacional de transporte y los recursos provenientes de su cobro se usarán exclusivamente para ese modo de transporte.”</w:t>
      </w:r>
    </w:p>
    <w:p w:rsidR="004E3F31" w:rsidRPr="00CC6D37" w:rsidRDefault="004E3F31" w:rsidP="0017429A">
      <w:pPr>
        <w:tabs>
          <w:tab w:val="left" w:pos="0"/>
        </w:tabs>
        <w:jc w:val="both"/>
        <w:rPr>
          <w:rFonts w:ascii="Arial" w:hAnsi="Arial" w:cs="Arial"/>
          <w:sz w:val="22"/>
          <w:szCs w:val="22"/>
        </w:rPr>
      </w:pPr>
    </w:p>
    <w:p w:rsidR="004E3F31" w:rsidRPr="00CC6D37" w:rsidRDefault="004E3F31" w:rsidP="0017429A">
      <w:pPr>
        <w:tabs>
          <w:tab w:val="left" w:pos="0"/>
        </w:tabs>
        <w:jc w:val="both"/>
        <w:rPr>
          <w:rFonts w:ascii="Arial" w:hAnsi="Arial" w:cs="Arial"/>
          <w:sz w:val="22"/>
          <w:szCs w:val="22"/>
        </w:rPr>
      </w:pPr>
      <w:r w:rsidRPr="00CC6D37">
        <w:rPr>
          <w:rFonts w:ascii="Arial" w:hAnsi="Arial" w:cs="Arial"/>
          <w:sz w:val="22"/>
          <w:szCs w:val="22"/>
        </w:rPr>
        <w:t>Que el Decreto 087 de 2011 “</w:t>
      </w:r>
      <w:r w:rsidRPr="00CC6D37">
        <w:rPr>
          <w:rFonts w:ascii="Arial" w:hAnsi="Arial" w:cs="Arial"/>
          <w:i/>
          <w:sz w:val="22"/>
          <w:szCs w:val="22"/>
        </w:rPr>
        <w:t>Por el cual se modifica la estructura del Ministerio de Transporte, y se determinan las funciones de sus dependencias</w:t>
      </w:r>
      <w:r w:rsidRPr="00CC6D37">
        <w:rPr>
          <w:rFonts w:ascii="Arial" w:hAnsi="Arial" w:cs="Arial"/>
          <w:sz w:val="22"/>
          <w:szCs w:val="22"/>
        </w:rPr>
        <w:t>” estableció en los numerales 6.14 y 6.15 del artículo 6:</w:t>
      </w:r>
    </w:p>
    <w:p w:rsidR="000B114F" w:rsidRPr="00CC6D37" w:rsidRDefault="000B114F" w:rsidP="0017429A">
      <w:pPr>
        <w:ind w:left="851" w:right="616"/>
        <w:jc w:val="both"/>
        <w:rPr>
          <w:rFonts w:ascii="Arial" w:hAnsi="Arial" w:cs="Arial"/>
          <w:i/>
          <w:sz w:val="22"/>
          <w:szCs w:val="22"/>
        </w:rPr>
      </w:pPr>
    </w:p>
    <w:p w:rsidR="004E3F31" w:rsidRPr="00CC6D37" w:rsidRDefault="004E3F31" w:rsidP="0017429A">
      <w:pPr>
        <w:ind w:left="851" w:right="616"/>
        <w:jc w:val="both"/>
        <w:rPr>
          <w:rFonts w:ascii="Arial" w:hAnsi="Arial" w:cs="Arial"/>
          <w:i/>
          <w:sz w:val="20"/>
          <w:szCs w:val="22"/>
        </w:rPr>
      </w:pPr>
      <w:r w:rsidRPr="00CC6D37">
        <w:rPr>
          <w:rFonts w:ascii="Arial" w:hAnsi="Arial" w:cs="Arial"/>
          <w:i/>
          <w:sz w:val="20"/>
          <w:szCs w:val="22"/>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4E3F31" w:rsidRPr="00CC6D37" w:rsidRDefault="004E3F31" w:rsidP="0017429A">
      <w:pPr>
        <w:ind w:left="851" w:right="616"/>
        <w:jc w:val="both"/>
        <w:rPr>
          <w:rFonts w:ascii="Arial" w:hAnsi="Arial" w:cs="Arial"/>
          <w:i/>
          <w:sz w:val="20"/>
          <w:szCs w:val="22"/>
        </w:rPr>
      </w:pPr>
      <w:r w:rsidRPr="00CC6D37">
        <w:rPr>
          <w:rFonts w:ascii="Arial" w:hAnsi="Arial" w:cs="Arial"/>
          <w:i/>
          <w:sz w:val="20"/>
          <w:szCs w:val="22"/>
        </w:rPr>
        <w:t xml:space="preserve"> </w:t>
      </w:r>
    </w:p>
    <w:p w:rsidR="004E3F31" w:rsidRPr="00CC6D37" w:rsidRDefault="004E3F31" w:rsidP="0017429A">
      <w:pPr>
        <w:ind w:left="851" w:right="616"/>
        <w:jc w:val="both"/>
        <w:rPr>
          <w:rFonts w:ascii="Arial" w:hAnsi="Arial" w:cs="Arial"/>
          <w:i/>
          <w:sz w:val="20"/>
          <w:szCs w:val="22"/>
        </w:rPr>
      </w:pPr>
      <w:r w:rsidRPr="00CC6D37">
        <w:rPr>
          <w:rFonts w:ascii="Arial" w:hAnsi="Arial" w:cs="Arial"/>
          <w:i/>
          <w:sz w:val="20"/>
          <w:szCs w:val="22"/>
        </w:rPr>
        <w:t>6.15. Establecer los peajes, tarifas, tasas y derechos a cobrar por el uso de la infraestructura de los modos de transporte, excepto el aéreo.”</w:t>
      </w:r>
    </w:p>
    <w:p w:rsidR="004E3F31" w:rsidRPr="00CC6D37" w:rsidRDefault="004E3F31" w:rsidP="0017429A">
      <w:pPr>
        <w:tabs>
          <w:tab w:val="left" w:pos="0"/>
        </w:tabs>
        <w:jc w:val="both"/>
        <w:rPr>
          <w:rFonts w:ascii="Arial" w:hAnsi="Arial" w:cs="Arial"/>
          <w:sz w:val="22"/>
          <w:szCs w:val="22"/>
        </w:rPr>
      </w:pPr>
    </w:p>
    <w:p w:rsidR="004E3F31" w:rsidRPr="00CC6D37" w:rsidRDefault="004E3F31" w:rsidP="0017429A">
      <w:pPr>
        <w:tabs>
          <w:tab w:val="left" w:pos="0"/>
        </w:tabs>
        <w:jc w:val="both"/>
        <w:rPr>
          <w:rFonts w:ascii="Arial" w:hAnsi="Arial" w:cs="Arial"/>
          <w:sz w:val="22"/>
          <w:szCs w:val="22"/>
        </w:rPr>
      </w:pPr>
      <w:r w:rsidRPr="00CC6D37">
        <w:rPr>
          <w:rFonts w:ascii="Arial" w:hAnsi="Arial" w:cs="Arial"/>
          <w:sz w:val="22"/>
          <w:szCs w:val="22"/>
        </w:rPr>
        <w:t>Que los numerales 1</w:t>
      </w:r>
      <w:r w:rsidR="00CC17AC" w:rsidRPr="00CC6D37">
        <w:rPr>
          <w:rFonts w:ascii="Arial" w:hAnsi="Arial" w:cs="Arial"/>
          <w:sz w:val="22"/>
          <w:szCs w:val="22"/>
        </w:rPr>
        <w:t>°</w:t>
      </w:r>
      <w:r w:rsidRPr="00CC6D37">
        <w:rPr>
          <w:rFonts w:ascii="Arial" w:hAnsi="Arial" w:cs="Arial"/>
          <w:sz w:val="22"/>
          <w:szCs w:val="22"/>
        </w:rPr>
        <w:t xml:space="preserve"> y 5</w:t>
      </w:r>
      <w:r w:rsidR="00CC17AC" w:rsidRPr="00CC6D37">
        <w:rPr>
          <w:rFonts w:ascii="Arial" w:hAnsi="Arial" w:cs="Arial"/>
          <w:sz w:val="22"/>
          <w:szCs w:val="22"/>
        </w:rPr>
        <w:t>°</w:t>
      </w:r>
      <w:r w:rsidRPr="00CC6D37">
        <w:rPr>
          <w:rFonts w:ascii="Arial" w:hAnsi="Arial" w:cs="Arial"/>
          <w:sz w:val="22"/>
          <w:szCs w:val="22"/>
        </w:rPr>
        <w:t xml:space="preserve">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4E3F31" w:rsidRPr="00CC6D37" w:rsidRDefault="004E3F31" w:rsidP="0017429A">
      <w:pPr>
        <w:tabs>
          <w:tab w:val="left" w:pos="0"/>
        </w:tabs>
        <w:jc w:val="both"/>
        <w:rPr>
          <w:rFonts w:ascii="Arial" w:hAnsi="Arial" w:cs="Arial"/>
          <w:sz w:val="22"/>
          <w:szCs w:val="22"/>
        </w:rPr>
      </w:pPr>
    </w:p>
    <w:p w:rsidR="004E3F31" w:rsidRPr="00CC6D37" w:rsidRDefault="004E3F31" w:rsidP="0017429A">
      <w:pPr>
        <w:tabs>
          <w:tab w:val="left" w:pos="0"/>
        </w:tabs>
        <w:jc w:val="both"/>
        <w:rPr>
          <w:rFonts w:ascii="Arial" w:hAnsi="Arial" w:cs="Arial"/>
          <w:sz w:val="22"/>
          <w:szCs w:val="22"/>
        </w:rPr>
      </w:pPr>
      <w:r w:rsidRPr="00CC6D37">
        <w:rPr>
          <w:rFonts w:ascii="Arial" w:hAnsi="Arial" w:cs="Arial"/>
          <w:sz w:val="22"/>
          <w:szCs w:val="22"/>
        </w:rPr>
        <w:t xml:space="preserve">Que igualmente el numeral 15 del artículo 11 ibídem, dispone que la Agencia Nacional de Infraestructura </w:t>
      </w:r>
      <w:r w:rsidR="00045C97" w:rsidRPr="00CC6D37">
        <w:rPr>
          <w:rFonts w:ascii="Arial" w:hAnsi="Arial" w:cs="Arial"/>
          <w:sz w:val="22"/>
          <w:szCs w:val="22"/>
        </w:rPr>
        <w:t>-</w:t>
      </w:r>
      <w:r w:rsidRPr="00CC6D37">
        <w:rPr>
          <w:rFonts w:ascii="Arial" w:hAnsi="Arial" w:cs="Arial"/>
          <w:sz w:val="22"/>
          <w:szCs w:val="22"/>
        </w:rPr>
        <w:t>ANI, debe solicitar al Ministerio de Transporte, concepto vinculante previo para la instalación de las casetas de peaje y otros puntos de cobro de acuerdo con las normas vigentes y las políticas del Ministerio para los proyectos a cargo de la misma.</w:t>
      </w:r>
    </w:p>
    <w:p w:rsidR="004E3F31" w:rsidRPr="00CC6D37" w:rsidRDefault="004E3F31" w:rsidP="0017429A">
      <w:pPr>
        <w:jc w:val="both"/>
        <w:rPr>
          <w:rFonts w:ascii="Arial" w:hAnsi="Arial" w:cs="Arial"/>
          <w:i/>
          <w:sz w:val="22"/>
          <w:szCs w:val="22"/>
        </w:rPr>
      </w:pPr>
    </w:p>
    <w:p w:rsidR="004E3F31" w:rsidRPr="00CC6D37" w:rsidRDefault="004E3F31" w:rsidP="0017429A">
      <w:pPr>
        <w:tabs>
          <w:tab w:val="left" w:pos="0"/>
        </w:tabs>
        <w:jc w:val="both"/>
        <w:rPr>
          <w:rFonts w:ascii="Arial" w:eastAsia="Calibri" w:hAnsi="Arial" w:cs="Arial"/>
          <w:sz w:val="22"/>
          <w:szCs w:val="22"/>
        </w:rPr>
      </w:pPr>
      <w:r w:rsidRPr="00CC6D37">
        <w:rPr>
          <w:rFonts w:ascii="Arial" w:hAnsi="Arial" w:cs="Arial"/>
          <w:sz w:val="22"/>
          <w:szCs w:val="22"/>
        </w:rPr>
        <w:t>Que de conformidad con los artículos 1</w:t>
      </w:r>
      <w:r w:rsidR="00CC17AC" w:rsidRPr="00CC6D37">
        <w:rPr>
          <w:rFonts w:ascii="Arial" w:hAnsi="Arial" w:cs="Arial"/>
          <w:sz w:val="22"/>
          <w:szCs w:val="22"/>
        </w:rPr>
        <w:t>°</w:t>
      </w:r>
      <w:r w:rsidR="00A26FE5">
        <w:rPr>
          <w:rFonts w:ascii="Arial" w:hAnsi="Arial" w:cs="Arial"/>
          <w:sz w:val="22"/>
          <w:szCs w:val="22"/>
        </w:rPr>
        <w:t xml:space="preserve"> </w:t>
      </w:r>
      <w:r w:rsidRPr="00CC6D37">
        <w:rPr>
          <w:rFonts w:ascii="Arial" w:hAnsi="Arial" w:cs="Arial"/>
          <w:sz w:val="22"/>
          <w:szCs w:val="22"/>
        </w:rPr>
        <w:t>y 5</w:t>
      </w:r>
      <w:r w:rsidR="00CC17AC" w:rsidRPr="00CC6D37">
        <w:rPr>
          <w:rFonts w:ascii="Arial" w:hAnsi="Arial" w:cs="Arial"/>
          <w:sz w:val="22"/>
          <w:szCs w:val="22"/>
        </w:rPr>
        <w:t>°</w:t>
      </w:r>
      <w:r w:rsidRPr="00CC6D37">
        <w:rPr>
          <w:rFonts w:ascii="Arial" w:hAnsi="Arial" w:cs="Arial"/>
          <w:sz w:val="22"/>
          <w:szCs w:val="22"/>
        </w:rPr>
        <w:t xml:space="preserve">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los estándares de calidad y el nivel </w:t>
      </w:r>
      <w:r w:rsidRPr="00CC6D37">
        <w:rPr>
          <w:rFonts w:ascii="Arial" w:hAnsi="Arial" w:cs="Arial"/>
          <w:sz w:val="22"/>
          <w:szCs w:val="22"/>
        </w:rPr>
        <w:lastRenderedPageBreak/>
        <w:t>de servicio de la infraestructura y/o servicio</w:t>
      </w:r>
      <w:r w:rsidRPr="00CC6D37">
        <w:rPr>
          <w:rFonts w:ascii="Arial" w:eastAsia="Calibri" w:hAnsi="Arial" w:cs="Arial"/>
          <w:sz w:val="22"/>
          <w:szCs w:val="22"/>
        </w:rPr>
        <w:t xml:space="preserve">; igualmente se contempla el derecho al recaudo de recursos de </w:t>
      </w:r>
      <w:r w:rsidR="00B2713E" w:rsidRPr="00CC6D37">
        <w:rPr>
          <w:rFonts w:ascii="Arial" w:eastAsia="Calibri" w:hAnsi="Arial" w:cs="Arial"/>
          <w:sz w:val="22"/>
          <w:szCs w:val="22"/>
        </w:rPr>
        <w:t>explotación</w:t>
      </w:r>
      <w:r w:rsidRPr="00CC6D37">
        <w:rPr>
          <w:rFonts w:ascii="Arial" w:eastAsia="Calibri" w:hAnsi="Arial" w:cs="Arial"/>
          <w:sz w:val="22"/>
          <w:szCs w:val="22"/>
        </w:rPr>
        <w:t xml:space="preserve"> </w:t>
      </w:r>
      <w:r w:rsidR="000B114F" w:rsidRPr="00CC6D37">
        <w:rPr>
          <w:rFonts w:ascii="Arial" w:eastAsia="Calibri" w:hAnsi="Arial" w:cs="Arial"/>
          <w:sz w:val="22"/>
          <w:szCs w:val="22"/>
        </w:rPr>
        <w:t xml:space="preserve">económica </w:t>
      </w:r>
      <w:r w:rsidRPr="00CC6D37">
        <w:rPr>
          <w:rFonts w:ascii="Arial" w:eastAsia="Calibri" w:hAnsi="Arial" w:cs="Arial"/>
          <w:sz w:val="22"/>
          <w:szCs w:val="22"/>
        </w:rPr>
        <w:t xml:space="preserve">del proyecto. </w:t>
      </w:r>
    </w:p>
    <w:p w:rsidR="004E3F31" w:rsidRDefault="004E3F31" w:rsidP="0017429A">
      <w:pPr>
        <w:tabs>
          <w:tab w:val="left" w:pos="0"/>
        </w:tabs>
        <w:jc w:val="both"/>
        <w:rPr>
          <w:rFonts w:ascii="Arial" w:hAnsi="Arial" w:cs="Arial"/>
          <w:sz w:val="22"/>
          <w:szCs w:val="22"/>
        </w:rPr>
      </w:pPr>
    </w:p>
    <w:p w:rsidR="00982BF3" w:rsidRDefault="00982BF3" w:rsidP="0017429A">
      <w:pPr>
        <w:tabs>
          <w:tab w:val="left" w:pos="0"/>
        </w:tabs>
        <w:jc w:val="both"/>
        <w:rPr>
          <w:rFonts w:ascii="Arial" w:hAnsi="Arial" w:cs="Arial"/>
          <w:sz w:val="22"/>
          <w:szCs w:val="22"/>
        </w:rPr>
      </w:pPr>
      <w:r>
        <w:rPr>
          <w:rFonts w:ascii="Arial" w:hAnsi="Arial" w:cs="Arial"/>
          <w:sz w:val="22"/>
          <w:szCs w:val="22"/>
        </w:rPr>
        <w:t>Que</w:t>
      </w:r>
      <w:r w:rsidR="00553059">
        <w:rPr>
          <w:rFonts w:ascii="Arial" w:hAnsi="Arial" w:cs="Arial"/>
          <w:sz w:val="22"/>
          <w:szCs w:val="22"/>
        </w:rPr>
        <w:t xml:space="preserve"> el proyecto de Asociación Público Privada de Iniciativa Pública denominado “</w:t>
      </w:r>
      <w:r w:rsidRPr="00982BF3">
        <w:rPr>
          <w:rFonts w:ascii="Arial" w:hAnsi="Arial" w:cs="Arial"/>
          <w:sz w:val="22"/>
          <w:szCs w:val="22"/>
        </w:rPr>
        <w:t>Bucaramanga – Pamplona</w:t>
      </w:r>
      <w:r w:rsidR="00553059">
        <w:rPr>
          <w:rFonts w:ascii="Arial" w:hAnsi="Arial" w:cs="Arial"/>
          <w:sz w:val="22"/>
          <w:szCs w:val="22"/>
        </w:rPr>
        <w:t>”</w:t>
      </w:r>
      <w:r w:rsidRPr="00982BF3">
        <w:rPr>
          <w:rFonts w:ascii="Arial" w:hAnsi="Arial" w:cs="Arial"/>
          <w:sz w:val="22"/>
          <w:szCs w:val="22"/>
        </w:rPr>
        <w:t xml:space="preserve">, </w:t>
      </w:r>
      <w:r w:rsidR="00553059">
        <w:rPr>
          <w:rFonts w:ascii="Arial" w:hAnsi="Arial" w:cs="Arial"/>
          <w:sz w:val="22"/>
          <w:szCs w:val="22"/>
        </w:rPr>
        <w:t xml:space="preserve">tiene como propósito fundamental garantizar una adecuada conexión entre los municipios de los departamentos de Santander y Norte de Santander, mejorando las condiciones de operación de la vía y disminuyendo los tiempos de viaje. </w:t>
      </w:r>
    </w:p>
    <w:p w:rsidR="00982BF3" w:rsidRDefault="00982BF3" w:rsidP="0017429A">
      <w:pPr>
        <w:tabs>
          <w:tab w:val="left" w:pos="0"/>
        </w:tabs>
        <w:jc w:val="both"/>
        <w:rPr>
          <w:rFonts w:ascii="Arial" w:hAnsi="Arial" w:cs="Arial"/>
          <w:sz w:val="22"/>
          <w:szCs w:val="22"/>
        </w:rPr>
      </w:pPr>
    </w:p>
    <w:p w:rsidR="00A26FE5" w:rsidRDefault="00982BF3" w:rsidP="0017429A">
      <w:pPr>
        <w:tabs>
          <w:tab w:val="left" w:pos="0"/>
        </w:tabs>
        <w:jc w:val="both"/>
        <w:rPr>
          <w:rFonts w:ascii="Arial" w:hAnsi="Arial" w:cs="Arial"/>
          <w:sz w:val="22"/>
          <w:szCs w:val="22"/>
        </w:rPr>
      </w:pPr>
      <w:r>
        <w:rPr>
          <w:rFonts w:ascii="Arial" w:hAnsi="Arial" w:cs="Arial"/>
          <w:sz w:val="22"/>
          <w:szCs w:val="22"/>
        </w:rPr>
        <w:t xml:space="preserve">Que dicho </w:t>
      </w:r>
      <w:r w:rsidRPr="00982BF3">
        <w:rPr>
          <w:rFonts w:ascii="Arial" w:hAnsi="Arial" w:cs="Arial"/>
          <w:sz w:val="22"/>
          <w:szCs w:val="22"/>
        </w:rPr>
        <w:t xml:space="preserve">corredor comunica el </w:t>
      </w:r>
      <w:r w:rsidR="00553059">
        <w:rPr>
          <w:rFonts w:ascii="Arial" w:hAnsi="Arial" w:cs="Arial"/>
          <w:sz w:val="22"/>
          <w:szCs w:val="22"/>
        </w:rPr>
        <w:t>c</w:t>
      </w:r>
      <w:r w:rsidRPr="00982BF3">
        <w:rPr>
          <w:rFonts w:ascii="Arial" w:hAnsi="Arial" w:cs="Arial"/>
          <w:sz w:val="22"/>
          <w:szCs w:val="22"/>
        </w:rPr>
        <w:t>entro</w:t>
      </w:r>
      <w:r w:rsidR="00CD7A6D">
        <w:rPr>
          <w:rFonts w:ascii="Arial" w:hAnsi="Arial" w:cs="Arial"/>
          <w:sz w:val="22"/>
          <w:szCs w:val="22"/>
        </w:rPr>
        <w:t xml:space="preserve"> del país</w:t>
      </w:r>
      <w:r w:rsidRPr="00982BF3">
        <w:rPr>
          <w:rFonts w:ascii="Arial" w:hAnsi="Arial" w:cs="Arial"/>
          <w:sz w:val="22"/>
          <w:szCs w:val="22"/>
        </w:rPr>
        <w:t xml:space="preserve"> con la zona nororiental, específicamente con los Departamentos de Santander y Norte de Santander, así como con el vecino país de Venezuela</w:t>
      </w:r>
      <w:r w:rsidR="00CD7A6D">
        <w:rPr>
          <w:rFonts w:ascii="Arial" w:hAnsi="Arial" w:cs="Arial"/>
          <w:sz w:val="22"/>
          <w:szCs w:val="22"/>
        </w:rPr>
        <w:t xml:space="preserve">. Igualmente, las </w:t>
      </w:r>
      <w:r w:rsidR="00CD7A6D" w:rsidRPr="00982BF3">
        <w:rPr>
          <w:rFonts w:ascii="Arial" w:hAnsi="Arial" w:cs="Arial"/>
          <w:sz w:val="22"/>
          <w:szCs w:val="22"/>
        </w:rPr>
        <w:t>intervenciones previstas en este corredor</w:t>
      </w:r>
      <w:r w:rsidR="00CD7A6D">
        <w:rPr>
          <w:rFonts w:ascii="Arial" w:hAnsi="Arial" w:cs="Arial"/>
          <w:sz w:val="22"/>
          <w:szCs w:val="22"/>
        </w:rPr>
        <w:t xml:space="preserve"> </w:t>
      </w:r>
      <w:r w:rsidR="00CD7A6D" w:rsidRPr="00982BF3">
        <w:rPr>
          <w:rFonts w:ascii="Arial" w:hAnsi="Arial" w:cs="Arial"/>
          <w:sz w:val="22"/>
          <w:szCs w:val="22"/>
        </w:rPr>
        <w:t>soluci</w:t>
      </w:r>
      <w:r w:rsidR="00CD7A6D">
        <w:rPr>
          <w:rFonts w:ascii="Arial" w:hAnsi="Arial" w:cs="Arial"/>
          <w:sz w:val="22"/>
          <w:szCs w:val="22"/>
        </w:rPr>
        <w:t xml:space="preserve">onaran los problemas de </w:t>
      </w:r>
      <w:r w:rsidRPr="00982BF3">
        <w:rPr>
          <w:rFonts w:ascii="Arial" w:hAnsi="Arial" w:cs="Arial"/>
          <w:sz w:val="22"/>
          <w:szCs w:val="22"/>
        </w:rPr>
        <w:t>cierres parciale</w:t>
      </w:r>
      <w:r w:rsidR="00CD7A6D">
        <w:rPr>
          <w:rFonts w:ascii="Arial" w:hAnsi="Arial" w:cs="Arial"/>
          <w:sz w:val="22"/>
          <w:szCs w:val="22"/>
        </w:rPr>
        <w:t xml:space="preserve">s, </w:t>
      </w:r>
      <w:r w:rsidRPr="00982BF3">
        <w:rPr>
          <w:rFonts w:ascii="Arial" w:hAnsi="Arial" w:cs="Arial"/>
          <w:sz w:val="22"/>
          <w:szCs w:val="22"/>
        </w:rPr>
        <w:t xml:space="preserve">pérdidas de banca </w:t>
      </w:r>
      <w:r w:rsidR="00CD7A6D">
        <w:rPr>
          <w:rFonts w:ascii="Arial" w:hAnsi="Arial" w:cs="Arial"/>
          <w:sz w:val="22"/>
          <w:szCs w:val="22"/>
        </w:rPr>
        <w:t>y derrumbes.</w:t>
      </w:r>
    </w:p>
    <w:p w:rsidR="00982BF3" w:rsidRDefault="00982BF3" w:rsidP="0017429A">
      <w:pPr>
        <w:tabs>
          <w:tab w:val="left" w:pos="0"/>
        </w:tabs>
        <w:jc w:val="both"/>
        <w:rPr>
          <w:rFonts w:ascii="Arial" w:hAnsi="Arial" w:cs="Arial"/>
          <w:sz w:val="22"/>
          <w:szCs w:val="22"/>
        </w:rPr>
      </w:pPr>
    </w:p>
    <w:p w:rsidR="004153A5" w:rsidRPr="00CC6D37" w:rsidRDefault="004153A5" w:rsidP="004153A5">
      <w:pPr>
        <w:tabs>
          <w:tab w:val="left" w:pos="0"/>
        </w:tabs>
        <w:jc w:val="both"/>
        <w:rPr>
          <w:rFonts w:ascii="Arial" w:hAnsi="Arial" w:cs="Arial"/>
          <w:sz w:val="22"/>
          <w:szCs w:val="22"/>
        </w:rPr>
      </w:pPr>
      <w:r w:rsidRPr="00CC6D37">
        <w:rPr>
          <w:rFonts w:ascii="Arial" w:hAnsi="Arial" w:cs="Arial"/>
          <w:sz w:val="22"/>
          <w:szCs w:val="22"/>
        </w:rPr>
        <w:t>Que dentro de la estructuración financiera del proyecto</w:t>
      </w:r>
      <w:r w:rsidR="0028678B">
        <w:rPr>
          <w:rFonts w:ascii="Arial" w:hAnsi="Arial" w:cs="Arial"/>
          <w:sz w:val="22"/>
          <w:szCs w:val="22"/>
        </w:rPr>
        <w:t xml:space="preserve"> de Asociación Público Privada </w:t>
      </w:r>
      <w:r w:rsidRPr="00CC6D37">
        <w:rPr>
          <w:rFonts w:ascii="Arial" w:hAnsi="Arial" w:cs="Arial"/>
          <w:sz w:val="22"/>
          <w:szCs w:val="22"/>
        </w:rPr>
        <w:t>se contempla como una de las fuentes de retribución del concesionario,</w:t>
      </w:r>
      <w:r>
        <w:rPr>
          <w:rFonts w:ascii="Arial" w:hAnsi="Arial" w:cs="Arial"/>
          <w:sz w:val="22"/>
          <w:szCs w:val="22"/>
        </w:rPr>
        <w:t xml:space="preserve"> </w:t>
      </w:r>
      <w:r w:rsidRPr="00CC6D37">
        <w:rPr>
          <w:rFonts w:ascii="Arial" w:hAnsi="Arial" w:cs="Arial"/>
          <w:sz w:val="22"/>
          <w:szCs w:val="22"/>
        </w:rPr>
        <w:t>el recaudo de peajes en las condiciones establecidas en la minuta del contrato de concesión que hace parte del pliego de condiciones</w:t>
      </w:r>
      <w:r>
        <w:rPr>
          <w:rFonts w:ascii="Arial" w:hAnsi="Arial" w:cs="Arial"/>
          <w:sz w:val="22"/>
          <w:szCs w:val="22"/>
        </w:rPr>
        <w:t xml:space="preserve"> del proceso de selección No.</w:t>
      </w:r>
      <w:r w:rsidR="0028678B">
        <w:rPr>
          <w:rFonts w:ascii="Arial" w:hAnsi="Arial" w:cs="Arial"/>
          <w:sz w:val="22"/>
          <w:szCs w:val="22"/>
        </w:rPr>
        <w:t xml:space="preserve"> </w:t>
      </w:r>
      <w:r w:rsidR="00B4126A" w:rsidRPr="00B4126A">
        <w:rPr>
          <w:rFonts w:ascii="Arial" w:hAnsi="Arial" w:cs="Arial"/>
          <w:sz w:val="22"/>
          <w:szCs w:val="22"/>
        </w:rPr>
        <w:t>VJ-VE-APP-IPB-004-2015</w:t>
      </w:r>
      <w:r w:rsidR="0028678B">
        <w:rPr>
          <w:rFonts w:ascii="Arial" w:hAnsi="Arial" w:cs="Arial"/>
          <w:sz w:val="22"/>
          <w:szCs w:val="22"/>
        </w:rPr>
        <w:t xml:space="preserve">, </w:t>
      </w:r>
      <w:r w:rsidR="0028678B" w:rsidRPr="00CC6D37">
        <w:rPr>
          <w:rFonts w:ascii="Arial" w:hAnsi="Arial" w:cs="Arial"/>
          <w:sz w:val="22"/>
          <w:szCs w:val="22"/>
        </w:rPr>
        <w:t xml:space="preserve"> </w:t>
      </w:r>
      <w:r w:rsidRPr="00CC6D37">
        <w:rPr>
          <w:rFonts w:ascii="Arial" w:hAnsi="Arial" w:cs="Arial"/>
          <w:sz w:val="22"/>
          <w:szCs w:val="22"/>
        </w:rPr>
        <w:t>razón por la cual, para la presentación de las ofertas económicas dentro del proceso de selección, se requiere que los oferentes tengan certeza sobre la viabilidad técnica de la instalación de la</w:t>
      </w:r>
      <w:r w:rsidR="0028678B">
        <w:rPr>
          <w:rFonts w:ascii="Arial" w:hAnsi="Arial" w:cs="Arial"/>
          <w:sz w:val="22"/>
          <w:szCs w:val="22"/>
        </w:rPr>
        <w:t>s</w:t>
      </w:r>
      <w:r w:rsidRPr="00CC6D37">
        <w:rPr>
          <w:rFonts w:ascii="Arial" w:hAnsi="Arial" w:cs="Arial"/>
          <w:sz w:val="22"/>
          <w:szCs w:val="22"/>
        </w:rPr>
        <w:t xml:space="preserve"> caseta</w:t>
      </w:r>
      <w:r w:rsidR="0028678B">
        <w:rPr>
          <w:rFonts w:ascii="Arial" w:hAnsi="Arial" w:cs="Arial"/>
          <w:sz w:val="22"/>
          <w:szCs w:val="22"/>
        </w:rPr>
        <w:t>s</w:t>
      </w:r>
      <w:r w:rsidRPr="00CC6D37">
        <w:rPr>
          <w:rFonts w:ascii="Arial" w:hAnsi="Arial" w:cs="Arial"/>
          <w:sz w:val="22"/>
          <w:szCs w:val="22"/>
        </w:rPr>
        <w:t>, así como de las tarifas que podrán ser cobradas en las mismas.</w:t>
      </w:r>
    </w:p>
    <w:p w:rsidR="004153A5" w:rsidRPr="00CC6D37" w:rsidRDefault="004153A5" w:rsidP="004153A5">
      <w:pPr>
        <w:tabs>
          <w:tab w:val="left" w:pos="0"/>
        </w:tabs>
        <w:jc w:val="both"/>
        <w:rPr>
          <w:rFonts w:ascii="Arial" w:hAnsi="Arial" w:cs="Arial"/>
          <w:sz w:val="22"/>
          <w:szCs w:val="22"/>
        </w:rPr>
      </w:pPr>
    </w:p>
    <w:p w:rsidR="004153A5" w:rsidRPr="00CC6D37" w:rsidRDefault="004153A5" w:rsidP="004153A5">
      <w:pPr>
        <w:tabs>
          <w:tab w:val="left" w:pos="0"/>
        </w:tabs>
        <w:jc w:val="both"/>
        <w:rPr>
          <w:rFonts w:ascii="Arial" w:hAnsi="Arial" w:cs="Arial"/>
          <w:sz w:val="22"/>
          <w:szCs w:val="22"/>
        </w:rPr>
      </w:pPr>
      <w:r w:rsidRPr="00CC6D37">
        <w:rPr>
          <w:rFonts w:ascii="Arial" w:hAnsi="Arial" w:cs="Arial"/>
          <w:sz w:val="22"/>
          <w:szCs w:val="22"/>
        </w:rPr>
        <w:t xml:space="preserve">Que las tarifas son el resultado de un estudio de tráfico específico realizado para el proyecto, donde son utilizadas para determinar los ingresos dentro del modelo financiero de estructuración de la concesión, constituyéndose en uno de los parámetros necesarios para la obtención de la viabilidad financiera del proyecto. </w:t>
      </w:r>
    </w:p>
    <w:p w:rsidR="004153A5" w:rsidRDefault="004153A5" w:rsidP="0045108D">
      <w:pPr>
        <w:tabs>
          <w:tab w:val="left" w:pos="0"/>
        </w:tabs>
        <w:jc w:val="both"/>
        <w:rPr>
          <w:rFonts w:ascii="Arial" w:hAnsi="Arial" w:cs="Arial"/>
          <w:sz w:val="22"/>
          <w:szCs w:val="22"/>
        </w:rPr>
      </w:pPr>
    </w:p>
    <w:p w:rsidR="0028678B" w:rsidRDefault="004E3F31" w:rsidP="0045108D">
      <w:pPr>
        <w:tabs>
          <w:tab w:val="left" w:pos="0"/>
        </w:tabs>
        <w:jc w:val="both"/>
        <w:rPr>
          <w:rFonts w:ascii="Arial" w:hAnsi="Arial" w:cs="Arial"/>
          <w:sz w:val="22"/>
          <w:szCs w:val="22"/>
        </w:rPr>
      </w:pPr>
      <w:r w:rsidRPr="00CC6D37">
        <w:rPr>
          <w:rFonts w:ascii="Arial" w:hAnsi="Arial" w:cs="Arial"/>
          <w:sz w:val="22"/>
          <w:szCs w:val="22"/>
        </w:rPr>
        <w:t>Que de conformidad con el estudio de estructuración realizado por la Agencia Nacional de</w:t>
      </w:r>
      <w:r w:rsidR="0045108D" w:rsidRPr="00CC6D37">
        <w:rPr>
          <w:rFonts w:ascii="Arial" w:hAnsi="Arial" w:cs="Arial"/>
          <w:sz w:val="22"/>
          <w:szCs w:val="22"/>
        </w:rPr>
        <w:t xml:space="preserve"> </w:t>
      </w:r>
      <w:r w:rsidRPr="00CC6D37">
        <w:rPr>
          <w:rFonts w:ascii="Arial" w:hAnsi="Arial" w:cs="Arial"/>
          <w:sz w:val="22"/>
          <w:szCs w:val="22"/>
        </w:rPr>
        <w:t xml:space="preserve">Infraestructura ANI, </w:t>
      </w:r>
      <w:r w:rsidR="0028678B">
        <w:rPr>
          <w:rFonts w:ascii="Arial" w:hAnsi="Arial" w:cs="Arial"/>
          <w:sz w:val="22"/>
          <w:szCs w:val="22"/>
        </w:rPr>
        <w:t xml:space="preserve">hay </w:t>
      </w:r>
      <w:r w:rsidRPr="00CC6D37">
        <w:rPr>
          <w:rFonts w:ascii="Arial" w:hAnsi="Arial" w:cs="Arial"/>
          <w:sz w:val="22"/>
          <w:szCs w:val="22"/>
        </w:rPr>
        <w:t xml:space="preserve">viabilidad técnica y socioeconómica para la instalación de </w:t>
      </w:r>
      <w:r w:rsidR="00485DF8" w:rsidRPr="00CC6D37">
        <w:rPr>
          <w:rFonts w:ascii="Arial" w:hAnsi="Arial" w:cs="Arial"/>
          <w:sz w:val="22"/>
          <w:szCs w:val="22"/>
        </w:rPr>
        <w:t xml:space="preserve">dos </w:t>
      </w:r>
      <w:r w:rsidR="004153A5">
        <w:rPr>
          <w:rFonts w:ascii="Arial" w:hAnsi="Arial" w:cs="Arial"/>
          <w:sz w:val="22"/>
          <w:szCs w:val="22"/>
        </w:rPr>
        <w:t xml:space="preserve">(2) nuevas </w:t>
      </w:r>
      <w:r w:rsidR="00485DF8" w:rsidRPr="00CC6D37">
        <w:rPr>
          <w:rFonts w:ascii="Arial" w:hAnsi="Arial" w:cs="Arial"/>
          <w:sz w:val="22"/>
          <w:szCs w:val="22"/>
        </w:rPr>
        <w:t>estacio</w:t>
      </w:r>
      <w:r w:rsidRPr="00CC6D37">
        <w:rPr>
          <w:rFonts w:ascii="Arial" w:hAnsi="Arial" w:cs="Arial"/>
          <w:sz w:val="22"/>
          <w:szCs w:val="22"/>
        </w:rPr>
        <w:t>n</w:t>
      </w:r>
      <w:r w:rsidR="00485DF8" w:rsidRPr="00CC6D37">
        <w:rPr>
          <w:rFonts w:ascii="Arial" w:hAnsi="Arial" w:cs="Arial"/>
          <w:sz w:val="22"/>
          <w:szCs w:val="22"/>
        </w:rPr>
        <w:t>es</w:t>
      </w:r>
      <w:r w:rsidRPr="00CC6D37">
        <w:rPr>
          <w:rFonts w:ascii="Arial" w:hAnsi="Arial" w:cs="Arial"/>
          <w:sz w:val="22"/>
          <w:szCs w:val="22"/>
        </w:rPr>
        <w:t xml:space="preserve"> de peaje </w:t>
      </w:r>
      <w:r w:rsidR="004153A5">
        <w:rPr>
          <w:rFonts w:ascii="Arial" w:hAnsi="Arial" w:cs="Arial"/>
          <w:sz w:val="22"/>
          <w:szCs w:val="22"/>
        </w:rPr>
        <w:t>denominadas</w:t>
      </w:r>
      <w:r w:rsidR="004153A5" w:rsidRPr="00CC6D37">
        <w:rPr>
          <w:rFonts w:ascii="Arial" w:hAnsi="Arial" w:cs="Arial"/>
          <w:sz w:val="22"/>
          <w:szCs w:val="22"/>
        </w:rPr>
        <w:t xml:space="preserve"> </w:t>
      </w:r>
      <w:r w:rsidR="004153A5">
        <w:rPr>
          <w:rFonts w:ascii="Arial" w:hAnsi="Arial" w:cs="Arial"/>
          <w:sz w:val="22"/>
          <w:szCs w:val="22"/>
        </w:rPr>
        <w:t>“</w:t>
      </w:r>
      <w:r w:rsidR="00CD7A6D" w:rsidRPr="00CD7A6D">
        <w:rPr>
          <w:rFonts w:ascii="Arial" w:hAnsi="Arial" w:cs="Arial"/>
          <w:sz w:val="22"/>
          <w:szCs w:val="22"/>
        </w:rPr>
        <w:t>Villa Joseia</w:t>
      </w:r>
      <w:r w:rsidR="004153A5">
        <w:rPr>
          <w:rFonts w:ascii="Arial" w:hAnsi="Arial" w:cs="Arial"/>
          <w:sz w:val="22"/>
          <w:szCs w:val="22"/>
        </w:rPr>
        <w:t>”</w:t>
      </w:r>
      <w:r w:rsidR="0028678B">
        <w:rPr>
          <w:rFonts w:ascii="Arial" w:hAnsi="Arial" w:cs="Arial"/>
          <w:sz w:val="22"/>
          <w:szCs w:val="22"/>
        </w:rPr>
        <w:t xml:space="preserve"> y “Mutiscua”,</w:t>
      </w:r>
      <w:r w:rsidR="00516DBD">
        <w:rPr>
          <w:rFonts w:ascii="Arial" w:hAnsi="Arial" w:cs="Arial"/>
          <w:sz w:val="22"/>
          <w:szCs w:val="22"/>
        </w:rPr>
        <w:t xml:space="preserve"> ubicada</w:t>
      </w:r>
      <w:r w:rsidR="0028678B">
        <w:rPr>
          <w:rFonts w:ascii="Arial" w:hAnsi="Arial" w:cs="Arial"/>
          <w:sz w:val="22"/>
          <w:szCs w:val="22"/>
        </w:rPr>
        <w:t>s</w:t>
      </w:r>
      <w:r w:rsidR="00516DBD">
        <w:rPr>
          <w:rFonts w:ascii="Arial" w:hAnsi="Arial" w:cs="Arial"/>
          <w:sz w:val="22"/>
          <w:szCs w:val="22"/>
        </w:rPr>
        <w:t xml:space="preserve"> en el </w:t>
      </w:r>
      <w:r w:rsidR="00516DBD" w:rsidRPr="00516DBD">
        <w:rPr>
          <w:rFonts w:ascii="Arial" w:eastAsiaTheme="minorHAnsi" w:hAnsi="Arial" w:cs="Arial"/>
          <w:sz w:val="22"/>
          <w:szCs w:val="22"/>
        </w:rPr>
        <w:t>PR16+000</w:t>
      </w:r>
      <w:r w:rsidR="00E21F4F">
        <w:rPr>
          <w:rFonts w:ascii="Arial" w:eastAsiaTheme="minorHAnsi" w:hAnsi="Arial" w:cs="Arial"/>
          <w:sz w:val="22"/>
          <w:szCs w:val="22"/>
        </w:rPr>
        <w:t xml:space="preserve"> - </w:t>
      </w:r>
      <w:r w:rsidR="00516DBD" w:rsidRPr="00516DBD">
        <w:rPr>
          <w:rFonts w:ascii="Arial" w:eastAsiaTheme="minorHAnsi" w:hAnsi="Arial" w:cs="Arial"/>
          <w:sz w:val="22"/>
          <w:szCs w:val="22"/>
        </w:rPr>
        <w:t>Ruta 6603</w:t>
      </w:r>
      <w:r w:rsidR="00516DBD">
        <w:rPr>
          <w:rFonts w:ascii="Arial" w:eastAsiaTheme="minorHAnsi" w:hAnsi="Arial" w:cs="Arial"/>
          <w:sz w:val="22"/>
          <w:szCs w:val="22"/>
        </w:rPr>
        <w:t xml:space="preserve"> </w:t>
      </w:r>
      <w:r w:rsidR="0028678B">
        <w:rPr>
          <w:rFonts w:ascii="Arial" w:hAnsi="Arial" w:cs="Arial"/>
          <w:sz w:val="22"/>
          <w:szCs w:val="22"/>
        </w:rPr>
        <w:t xml:space="preserve">y el </w:t>
      </w:r>
      <w:r w:rsidR="00516DBD" w:rsidRPr="00516DBD">
        <w:rPr>
          <w:rFonts w:ascii="Arial" w:eastAsiaTheme="minorHAnsi" w:hAnsi="Arial" w:cs="Arial"/>
          <w:sz w:val="22"/>
          <w:szCs w:val="22"/>
        </w:rPr>
        <w:t>PR98+0000</w:t>
      </w:r>
      <w:r w:rsidR="00E21F4F">
        <w:rPr>
          <w:rFonts w:ascii="Arial" w:eastAsiaTheme="minorHAnsi" w:hAnsi="Arial" w:cs="Arial"/>
          <w:sz w:val="22"/>
          <w:szCs w:val="22"/>
        </w:rPr>
        <w:t xml:space="preserve"> - </w:t>
      </w:r>
      <w:r w:rsidR="00516DBD" w:rsidRPr="00516DBD">
        <w:rPr>
          <w:rFonts w:ascii="Arial" w:eastAsiaTheme="minorHAnsi" w:hAnsi="Arial" w:cs="Arial"/>
          <w:sz w:val="22"/>
          <w:szCs w:val="22"/>
        </w:rPr>
        <w:t>Ruta 6603</w:t>
      </w:r>
      <w:r w:rsidR="0028678B">
        <w:rPr>
          <w:rFonts w:ascii="Arial" w:eastAsiaTheme="minorHAnsi" w:hAnsi="Arial" w:cs="Arial"/>
          <w:sz w:val="22"/>
          <w:szCs w:val="22"/>
        </w:rPr>
        <w:t>, respectivamente, ambas</w:t>
      </w:r>
      <w:r w:rsidR="00516DBD">
        <w:rPr>
          <w:rFonts w:ascii="Arial" w:eastAsiaTheme="minorHAnsi" w:hAnsi="Arial" w:cs="Arial"/>
          <w:sz w:val="22"/>
          <w:szCs w:val="22"/>
        </w:rPr>
        <w:t xml:space="preserve"> </w:t>
      </w:r>
      <w:r w:rsidR="00516DBD" w:rsidRPr="00CC6D37">
        <w:rPr>
          <w:rFonts w:ascii="Arial" w:hAnsi="Arial" w:cs="Arial"/>
          <w:sz w:val="22"/>
          <w:szCs w:val="22"/>
        </w:rPr>
        <w:t>con cobro bidireccional</w:t>
      </w:r>
      <w:r w:rsidR="00516DBD">
        <w:rPr>
          <w:rFonts w:ascii="Arial" w:hAnsi="Arial" w:cs="Arial"/>
          <w:sz w:val="22"/>
          <w:szCs w:val="22"/>
        </w:rPr>
        <w:t>.</w:t>
      </w:r>
    </w:p>
    <w:p w:rsidR="0028678B" w:rsidRDefault="0028678B" w:rsidP="0045108D">
      <w:pPr>
        <w:tabs>
          <w:tab w:val="left" w:pos="0"/>
        </w:tabs>
        <w:jc w:val="both"/>
        <w:rPr>
          <w:rFonts w:ascii="Arial" w:hAnsi="Arial" w:cs="Arial"/>
          <w:sz w:val="22"/>
          <w:szCs w:val="22"/>
        </w:rPr>
      </w:pPr>
    </w:p>
    <w:p w:rsidR="001447B6" w:rsidRDefault="0045108D" w:rsidP="001447B6">
      <w:pPr>
        <w:tabs>
          <w:tab w:val="left" w:pos="0"/>
        </w:tabs>
        <w:jc w:val="both"/>
        <w:rPr>
          <w:rFonts w:ascii="Arial" w:hAnsi="Arial" w:cs="Arial"/>
          <w:sz w:val="22"/>
          <w:szCs w:val="22"/>
        </w:rPr>
      </w:pPr>
      <w:r w:rsidRPr="00CC6D37">
        <w:rPr>
          <w:rFonts w:ascii="Arial" w:hAnsi="Arial" w:cs="Arial"/>
          <w:sz w:val="22"/>
          <w:szCs w:val="22"/>
        </w:rPr>
        <w:t>A</w:t>
      </w:r>
      <w:r w:rsidR="00050DD1" w:rsidRPr="00CC6D37">
        <w:rPr>
          <w:rFonts w:ascii="Arial" w:hAnsi="Arial" w:cs="Arial"/>
          <w:sz w:val="22"/>
          <w:szCs w:val="22"/>
        </w:rPr>
        <w:t>simismo</w:t>
      </w:r>
      <w:r w:rsidRPr="00CC6D37">
        <w:rPr>
          <w:rFonts w:ascii="Arial" w:hAnsi="Arial" w:cs="Arial"/>
          <w:sz w:val="22"/>
          <w:szCs w:val="22"/>
        </w:rPr>
        <w:t>,</w:t>
      </w:r>
      <w:r w:rsidR="00050DD1" w:rsidRPr="00CC6D37">
        <w:rPr>
          <w:rFonts w:ascii="Arial" w:hAnsi="Arial" w:cs="Arial"/>
          <w:sz w:val="22"/>
          <w:szCs w:val="22"/>
        </w:rPr>
        <w:t xml:space="preserve"> </w:t>
      </w:r>
      <w:r w:rsidR="00845C6E">
        <w:rPr>
          <w:rFonts w:ascii="Arial" w:hAnsi="Arial" w:cs="Arial"/>
          <w:sz w:val="22"/>
          <w:szCs w:val="22"/>
        </w:rPr>
        <w:t xml:space="preserve">la Agencia Nacional de Infraestructura ha identificado que </w:t>
      </w:r>
      <w:r w:rsidR="00050DD1" w:rsidRPr="00CC6D37">
        <w:rPr>
          <w:rFonts w:ascii="Arial" w:hAnsi="Arial" w:cs="Arial"/>
          <w:sz w:val="22"/>
          <w:szCs w:val="22"/>
        </w:rPr>
        <w:t>este proyecto cuenta con una</w:t>
      </w:r>
      <w:r w:rsidRPr="00CC6D37">
        <w:rPr>
          <w:rFonts w:ascii="Arial" w:hAnsi="Arial" w:cs="Arial"/>
          <w:sz w:val="22"/>
          <w:szCs w:val="22"/>
        </w:rPr>
        <w:t xml:space="preserve"> estación de peaje </w:t>
      </w:r>
      <w:r w:rsidR="00F156DA" w:rsidRPr="00CC6D37">
        <w:rPr>
          <w:rFonts w:ascii="Arial" w:hAnsi="Arial" w:cs="Arial"/>
          <w:sz w:val="22"/>
          <w:szCs w:val="22"/>
        </w:rPr>
        <w:t xml:space="preserve">denominada </w:t>
      </w:r>
      <w:r w:rsidR="0028678B">
        <w:rPr>
          <w:rFonts w:ascii="Arial" w:hAnsi="Arial" w:cs="Arial"/>
          <w:sz w:val="22"/>
          <w:szCs w:val="22"/>
        </w:rPr>
        <w:t xml:space="preserve">“El </w:t>
      </w:r>
      <w:r w:rsidR="00516DBD" w:rsidRPr="00516DBD">
        <w:rPr>
          <w:rFonts w:ascii="Arial" w:hAnsi="Arial" w:cs="Arial"/>
          <w:sz w:val="22"/>
          <w:szCs w:val="22"/>
        </w:rPr>
        <w:t>Picacho</w:t>
      </w:r>
      <w:r w:rsidR="0028678B">
        <w:rPr>
          <w:rFonts w:ascii="Arial" w:hAnsi="Arial" w:cs="Arial"/>
          <w:sz w:val="22"/>
          <w:szCs w:val="22"/>
        </w:rPr>
        <w:t>”</w:t>
      </w:r>
      <w:r w:rsidR="00516DBD" w:rsidRPr="00516DBD">
        <w:rPr>
          <w:rFonts w:ascii="Arial" w:hAnsi="Arial" w:cs="Arial"/>
          <w:sz w:val="22"/>
          <w:szCs w:val="22"/>
        </w:rPr>
        <w:t xml:space="preserve"> </w:t>
      </w:r>
      <w:r w:rsidR="0028678B">
        <w:rPr>
          <w:rFonts w:ascii="Arial" w:hAnsi="Arial" w:cs="Arial"/>
          <w:sz w:val="22"/>
          <w:szCs w:val="22"/>
        </w:rPr>
        <w:t xml:space="preserve">ubicada </w:t>
      </w:r>
      <w:r w:rsidR="00516DBD">
        <w:rPr>
          <w:rFonts w:ascii="Arial" w:hAnsi="Arial" w:cs="Arial"/>
          <w:sz w:val="22"/>
          <w:szCs w:val="22"/>
        </w:rPr>
        <w:t>sobre la vía Bucaramanga - Pamplona</w:t>
      </w:r>
      <w:r w:rsidR="00E5148F" w:rsidRPr="00CC6D37">
        <w:rPr>
          <w:rFonts w:ascii="Arial" w:hAnsi="Arial" w:cs="Arial"/>
          <w:sz w:val="22"/>
          <w:szCs w:val="22"/>
        </w:rPr>
        <w:t>,</w:t>
      </w:r>
      <w:r w:rsidR="0028678B">
        <w:rPr>
          <w:rFonts w:ascii="Arial" w:hAnsi="Arial" w:cs="Arial"/>
          <w:sz w:val="22"/>
          <w:szCs w:val="22"/>
        </w:rPr>
        <w:t xml:space="preserve"> </w:t>
      </w:r>
      <w:r w:rsidRPr="00CC6D37">
        <w:rPr>
          <w:rFonts w:ascii="Arial" w:hAnsi="Arial" w:cs="Arial"/>
          <w:sz w:val="22"/>
          <w:szCs w:val="22"/>
        </w:rPr>
        <w:t>en el</w:t>
      </w:r>
      <w:r w:rsidR="00516DBD">
        <w:rPr>
          <w:rFonts w:ascii="Arial" w:hAnsi="Arial" w:cs="Arial"/>
          <w:sz w:val="22"/>
          <w:szCs w:val="22"/>
        </w:rPr>
        <w:t xml:space="preserve"> PR48+000, </w:t>
      </w:r>
      <w:r w:rsidR="00516DBD" w:rsidRPr="00516DBD">
        <w:rPr>
          <w:rFonts w:ascii="Arial" w:hAnsi="Arial" w:cs="Arial"/>
          <w:sz w:val="22"/>
          <w:szCs w:val="22"/>
        </w:rPr>
        <w:t>Ruta 6603</w:t>
      </w:r>
      <w:r w:rsidR="00516DBD">
        <w:rPr>
          <w:rFonts w:ascii="Arial" w:hAnsi="Arial" w:cs="Arial"/>
          <w:sz w:val="22"/>
          <w:szCs w:val="22"/>
        </w:rPr>
        <w:t xml:space="preserve"> </w:t>
      </w:r>
      <w:r w:rsidR="00845C6E">
        <w:rPr>
          <w:rFonts w:ascii="Arial" w:hAnsi="Arial" w:cs="Arial"/>
          <w:sz w:val="22"/>
          <w:szCs w:val="22"/>
        </w:rPr>
        <w:t>con cobro bidireccional, la cual se encuentra a cargo del INVIAS y operada por ODINSA S.A.</w:t>
      </w:r>
      <w:r w:rsidR="001447B6">
        <w:rPr>
          <w:rFonts w:ascii="Arial" w:hAnsi="Arial" w:cs="Arial"/>
          <w:sz w:val="22"/>
          <w:szCs w:val="22"/>
        </w:rPr>
        <w:t xml:space="preserve">, bajo el contrato 250 de 2011. Dicha estación de peaje será objeto de la cesión respectiva de que trata la Sección 3.3(a) de la Parte General  del Contrato de Concesión </w:t>
      </w:r>
      <w:r w:rsidR="001447B6" w:rsidRPr="00B75547">
        <w:rPr>
          <w:rFonts w:ascii="Arial" w:hAnsi="Arial" w:cs="Arial"/>
          <w:sz w:val="22"/>
          <w:szCs w:val="22"/>
        </w:rPr>
        <w:t xml:space="preserve">que se suscriba como resultado del proceso de selección No. </w:t>
      </w:r>
      <w:r w:rsidR="00B4126A" w:rsidRPr="00B4126A">
        <w:rPr>
          <w:rFonts w:ascii="Arial" w:hAnsi="Arial" w:cs="Arial"/>
          <w:sz w:val="22"/>
          <w:szCs w:val="22"/>
        </w:rPr>
        <w:t>VJ-VE-APP-IPB-004-2015</w:t>
      </w:r>
      <w:r w:rsidR="00B4126A">
        <w:rPr>
          <w:rFonts w:ascii="Arial" w:hAnsi="Arial" w:cs="Arial"/>
          <w:sz w:val="22"/>
          <w:szCs w:val="22"/>
        </w:rPr>
        <w:t xml:space="preserve"> </w:t>
      </w:r>
      <w:r w:rsidR="001447B6">
        <w:rPr>
          <w:rFonts w:ascii="Arial" w:hAnsi="Arial" w:cs="Arial"/>
          <w:sz w:val="22"/>
          <w:szCs w:val="22"/>
        </w:rPr>
        <w:t>y, será recibida por el Concesionario como parte de la infraestructura programada para la entrega.</w:t>
      </w:r>
    </w:p>
    <w:p w:rsidR="001447B6" w:rsidRDefault="001447B6" w:rsidP="00840140">
      <w:pPr>
        <w:tabs>
          <w:tab w:val="left" w:pos="0"/>
        </w:tabs>
        <w:jc w:val="both"/>
        <w:rPr>
          <w:rFonts w:ascii="Arial" w:hAnsi="Arial" w:cs="Arial"/>
          <w:sz w:val="22"/>
          <w:szCs w:val="22"/>
        </w:rPr>
      </w:pPr>
    </w:p>
    <w:p w:rsidR="001447B6" w:rsidRDefault="001447B6" w:rsidP="001447B6">
      <w:pPr>
        <w:tabs>
          <w:tab w:val="left" w:pos="0"/>
        </w:tabs>
        <w:jc w:val="both"/>
        <w:rPr>
          <w:rFonts w:ascii="Arial" w:hAnsi="Arial" w:cs="Arial"/>
          <w:sz w:val="22"/>
          <w:szCs w:val="22"/>
        </w:rPr>
      </w:pPr>
      <w:r>
        <w:rPr>
          <w:rFonts w:ascii="Arial" w:hAnsi="Arial" w:cs="Arial"/>
          <w:sz w:val="22"/>
          <w:szCs w:val="22"/>
        </w:rPr>
        <w:t xml:space="preserve">Que con el fin de homogenizar el cobro de las tarifas para las Estaciones de Peaje nuevas con la Estación de Peaje existente, se debe realizar un cambio de categoría para las tarifas a cobrar en la Estación de Peaje “El Picacho”, pasando de cinco (5) a siete (7) categorías. </w:t>
      </w:r>
    </w:p>
    <w:p w:rsidR="006246B2" w:rsidRPr="00CC6D37" w:rsidRDefault="006246B2" w:rsidP="0017429A">
      <w:pPr>
        <w:tabs>
          <w:tab w:val="left" w:pos="0"/>
        </w:tabs>
        <w:jc w:val="both"/>
        <w:rPr>
          <w:rFonts w:ascii="Arial" w:hAnsi="Arial" w:cs="Arial"/>
          <w:sz w:val="22"/>
          <w:szCs w:val="22"/>
        </w:rPr>
      </w:pPr>
    </w:p>
    <w:p w:rsidR="00824FD3" w:rsidRDefault="004E3F31" w:rsidP="00824FD3">
      <w:pPr>
        <w:tabs>
          <w:tab w:val="left" w:pos="0"/>
        </w:tabs>
        <w:jc w:val="both"/>
        <w:rPr>
          <w:rFonts w:ascii="Arial" w:hAnsi="Arial" w:cs="Arial"/>
          <w:sz w:val="22"/>
          <w:szCs w:val="22"/>
          <w:lang w:val="es-CO"/>
        </w:rPr>
      </w:pPr>
      <w:r w:rsidRPr="00CC6D37">
        <w:rPr>
          <w:rFonts w:ascii="Arial" w:hAnsi="Arial" w:cs="Arial"/>
          <w:sz w:val="22"/>
          <w:szCs w:val="22"/>
        </w:rPr>
        <w:t xml:space="preserve">Que como consecuencia de lo anterior, la oficina de Regulación Económica el </w:t>
      </w:r>
      <w:r w:rsidR="001447B6" w:rsidRPr="001447B6">
        <w:rPr>
          <w:rFonts w:ascii="Arial" w:hAnsi="Arial" w:cs="Arial"/>
          <w:sz w:val="22"/>
          <w:szCs w:val="22"/>
        </w:rPr>
        <w:t>día _____ de _______ de 2015, emitió concepto vinculante previo favorable, para el establecimiento de las estaciones de peaje denominadas</w:t>
      </w:r>
      <w:r w:rsidR="00E21F4F">
        <w:rPr>
          <w:rFonts w:ascii="Arial" w:hAnsi="Arial" w:cs="Arial"/>
          <w:sz w:val="22"/>
          <w:szCs w:val="22"/>
        </w:rPr>
        <w:t xml:space="preserve"> </w:t>
      </w:r>
      <w:r w:rsidR="00824FD3">
        <w:rPr>
          <w:rFonts w:ascii="Arial" w:hAnsi="Arial" w:cs="Arial"/>
          <w:sz w:val="22"/>
          <w:szCs w:val="22"/>
        </w:rPr>
        <w:t>“</w:t>
      </w:r>
      <w:r w:rsidR="00E21F4F" w:rsidRPr="00CD7A6D">
        <w:rPr>
          <w:rFonts w:ascii="Arial" w:hAnsi="Arial" w:cs="Arial"/>
          <w:sz w:val="22"/>
          <w:szCs w:val="22"/>
        </w:rPr>
        <w:t>Villa Joseia</w:t>
      </w:r>
      <w:r w:rsidR="00824FD3">
        <w:rPr>
          <w:rFonts w:ascii="Arial" w:hAnsi="Arial" w:cs="Arial"/>
          <w:sz w:val="22"/>
          <w:szCs w:val="22"/>
        </w:rPr>
        <w:t>”</w:t>
      </w:r>
      <w:r w:rsidR="00E21F4F">
        <w:rPr>
          <w:rFonts w:ascii="Arial" w:hAnsi="Arial" w:cs="Arial"/>
          <w:sz w:val="22"/>
          <w:szCs w:val="22"/>
        </w:rPr>
        <w:t xml:space="preserve"> ubicada en el </w:t>
      </w:r>
      <w:r w:rsidR="00E21F4F" w:rsidRPr="00516DBD">
        <w:rPr>
          <w:rFonts w:ascii="Arial" w:eastAsiaTheme="minorHAnsi" w:hAnsi="Arial" w:cs="Arial"/>
          <w:sz w:val="22"/>
          <w:szCs w:val="22"/>
        </w:rPr>
        <w:t>PR16+000</w:t>
      </w:r>
      <w:r w:rsidR="00E21F4F">
        <w:rPr>
          <w:rFonts w:ascii="Arial" w:eastAsiaTheme="minorHAnsi" w:hAnsi="Arial" w:cs="Arial"/>
          <w:sz w:val="22"/>
          <w:szCs w:val="22"/>
        </w:rPr>
        <w:t xml:space="preserve"> - </w:t>
      </w:r>
      <w:r w:rsidR="00E21F4F" w:rsidRPr="00516DBD">
        <w:rPr>
          <w:rFonts w:ascii="Arial" w:eastAsiaTheme="minorHAnsi" w:hAnsi="Arial" w:cs="Arial"/>
          <w:sz w:val="22"/>
          <w:szCs w:val="22"/>
        </w:rPr>
        <w:t>Ruta 6603</w:t>
      </w:r>
      <w:r w:rsidR="00E21F4F">
        <w:rPr>
          <w:rFonts w:ascii="Arial" w:eastAsiaTheme="minorHAnsi" w:hAnsi="Arial" w:cs="Arial"/>
          <w:sz w:val="22"/>
          <w:szCs w:val="22"/>
        </w:rPr>
        <w:t xml:space="preserve"> </w:t>
      </w:r>
      <w:r w:rsidR="00E21F4F" w:rsidRPr="00CC6D37">
        <w:rPr>
          <w:rFonts w:ascii="Arial" w:hAnsi="Arial" w:cs="Arial"/>
          <w:sz w:val="22"/>
          <w:szCs w:val="22"/>
        </w:rPr>
        <w:t>con cobro bidireccional</w:t>
      </w:r>
      <w:r w:rsidR="00E21F4F">
        <w:rPr>
          <w:rFonts w:ascii="Arial" w:hAnsi="Arial" w:cs="Arial"/>
          <w:sz w:val="22"/>
          <w:szCs w:val="22"/>
        </w:rPr>
        <w:t xml:space="preserve"> y </w:t>
      </w:r>
      <w:r w:rsidR="00824FD3">
        <w:rPr>
          <w:rFonts w:ascii="Arial" w:hAnsi="Arial" w:cs="Arial"/>
          <w:sz w:val="22"/>
          <w:szCs w:val="22"/>
        </w:rPr>
        <w:t>“</w:t>
      </w:r>
      <w:r w:rsidR="00E21F4F" w:rsidRPr="00CD7A6D">
        <w:rPr>
          <w:rFonts w:ascii="Arial" w:hAnsi="Arial" w:cs="Arial"/>
          <w:sz w:val="22"/>
          <w:szCs w:val="22"/>
        </w:rPr>
        <w:t>Mutiscua</w:t>
      </w:r>
      <w:r w:rsidR="00824FD3">
        <w:rPr>
          <w:rFonts w:ascii="Arial" w:hAnsi="Arial" w:cs="Arial"/>
          <w:sz w:val="22"/>
          <w:szCs w:val="22"/>
        </w:rPr>
        <w:t>”</w:t>
      </w:r>
      <w:r w:rsidR="00E21F4F" w:rsidRPr="00CC6D37">
        <w:rPr>
          <w:rFonts w:ascii="Arial" w:hAnsi="Arial" w:cs="Arial"/>
          <w:sz w:val="22"/>
          <w:szCs w:val="22"/>
        </w:rPr>
        <w:t xml:space="preserve"> ubicada en </w:t>
      </w:r>
      <w:r w:rsidR="00E21F4F">
        <w:rPr>
          <w:rFonts w:ascii="Arial" w:hAnsi="Arial" w:cs="Arial"/>
          <w:sz w:val="22"/>
          <w:szCs w:val="22"/>
        </w:rPr>
        <w:t>e</w:t>
      </w:r>
      <w:r w:rsidR="00E21F4F" w:rsidRPr="00CC6D37">
        <w:rPr>
          <w:rFonts w:ascii="Arial" w:hAnsi="Arial" w:cs="Arial"/>
          <w:sz w:val="22"/>
          <w:szCs w:val="22"/>
        </w:rPr>
        <w:t xml:space="preserve">l </w:t>
      </w:r>
      <w:r w:rsidR="00E21F4F" w:rsidRPr="00516DBD">
        <w:rPr>
          <w:rFonts w:ascii="Arial" w:eastAsiaTheme="minorHAnsi" w:hAnsi="Arial" w:cs="Arial"/>
          <w:sz w:val="22"/>
          <w:szCs w:val="22"/>
        </w:rPr>
        <w:t>PR98+0000</w:t>
      </w:r>
      <w:r w:rsidR="00E21F4F">
        <w:rPr>
          <w:rFonts w:ascii="Arial" w:eastAsiaTheme="minorHAnsi" w:hAnsi="Arial" w:cs="Arial"/>
          <w:sz w:val="22"/>
          <w:szCs w:val="22"/>
        </w:rPr>
        <w:t xml:space="preserve"> - </w:t>
      </w:r>
      <w:r w:rsidR="00E21F4F" w:rsidRPr="00516DBD">
        <w:rPr>
          <w:rFonts w:ascii="Arial" w:eastAsiaTheme="minorHAnsi" w:hAnsi="Arial" w:cs="Arial"/>
          <w:sz w:val="22"/>
          <w:szCs w:val="22"/>
        </w:rPr>
        <w:t>Ruta 6603</w:t>
      </w:r>
      <w:r w:rsidR="00E21F4F">
        <w:rPr>
          <w:rFonts w:ascii="Arial" w:eastAsiaTheme="minorHAnsi" w:hAnsi="Arial" w:cs="Arial"/>
          <w:sz w:val="22"/>
          <w:szCs w:val="22"/>
        </w:rPr>
        <w:t xml:space="preserve"> </w:t>
      </w:r>
      <w:r w:rsidR="00E21F4F" w:rsidRPr="00CC6D37">
        <w:rPr>
          <w:rFonts w:ascii="Arial" w:hAnsi="Arial" w:cs="Arial"/>
          <w:sz w:val="22"/>
          <w:szCs w:val="22"/>
        </w:rPr>
        <w:t>con cobro bidireccional</w:t>
      </w:r>
      <w:r w:rsidR="00824FD3" w:rsidRPr="00824FD3">
        <w:rPr>
          <w:rFonts w:ascii="Arial" w:hAnsi="Arial" w:cs="Arial"/>
          <w:sz w:val="22"/>
          <w:szCs w:val="22"/>
          <w:lang w:val="es-CO"/>
        </w:rPr>
        <w:t xml:space="preserve"> </w:t>
      </w:r>
      <w:r w:rsidR="00824FD3">
        <w:rPr>
          <w:rFonts w:ascii="Arial" w:hAnsi="Arial" w:cs="Arial"/>
          <w:sz w:val="22"/>
          <w:szCs w:val="22"/>
          <w:lang w:val="es-CO"/>
        </w:rPr>
        <w:t>así como para el establecimiento de las tarifas a cobrar en las Es</w:t>
      </w:r>
      <w:r w:rsidR="001447B6">
        <w:rPr>
          <w:rFonts w:ascii="Arial" w:hAnsi="Arial" w:cs="Arial"/>
          <w:sz w:val="22"/>
          <w:szCs w:val="22"/>
          <w:lang w:val="es-CO"/>
        </w:rPr>
        <w:t>taciones de Peaje “Villa Joseia” y</w:t>
      </w:r>
      <w:r w:rsidR="00824FD3">
        <w:rPr>
          <w:rFonts w:ascii="Arial" w:hAnsi="Arial" w:cs="Arial"/>
          <w:sz w:val="22"/>
          <w:szCs w:val="22"/>
          <w:lang w:val="es-CO"/>
        </w:rPr>
        <w:t xml:space="preserve"> “Mutiscua”</w:t>
      </w:r>
      <w:r w:rsidR="001447B6">
        <w:rPr>
          <w:rFonts w:ascii="Arial" w:hAnsi="Arial" w:cs="Arial"/>
          <w:sz w:val="22"/>
          <w:szCs w:val="22"/>
          <w:lang w:val="es-CO"/>
        </w:rPr>
        <w:t>,</w:t>
      </w:r>
      <w:r w:rsidR="00824FD3">
        <w:rPr>
          <w:rFonts w:ascii="Arial" w:hAnsi="Arial" w:cs="Arial"/>
          <w:sz w:val="22"/>
          <w:szCs w:val="22"/>
          <w:lang w:val="es-CO"/>
        </w:rPr>
        <w:t xml:space="preserve"> pertenecientes al Proyecto de Asociación Público Privada de Iniciativa Pública denominado “Bucaramanga - Pamplona”. </w:t>
      </w:r>
    </w:p>
    <w:p w:rsidR="004F339C" w:rsidRDefault="004F339C" w:rsidP="00824FD3">
      <w:pPr>
        <w:tabs>
          <w:tab w:val="left" w:pos="0"/>
        </w:tabs>
        <w:jc w:val="both"/>
        <w:rPr>
          <w:rFonts w:ascii="Arial" w:hAnsi="Arial" w:cs="Arial"/>
          <w:sz w:val="22"/>
          <w:szCs w:val="22"/>
          <w:lang w:val="es-CO"/>
        </w:rPr>
      </w:pPr>
    </w:p>
    <w:p w:rsidR="001447B6" w:rsidRPr="001447B6" w:rsidRDefault="001447B6" w:rsidP="001447B6">
      <w:pPr>
        <w:jc w:val="both"/>
        <w:rPr>
          <w:rFonts w:ascii="Arial" w:hAnsi="Arial" w:cs="Arial"/>
          <w:sz w:val="22"/>
          <w:szCs w:val="22"/>
        </w:rPr>
      </w:pPr>
      <w:r w:rsidRPr="001447B6">
        <w:rPr>
          <w:rFonts w:ascii="Arial" w:hAnsi="Arial" w:cs="Arial"/>
          <w:sz w:val="22"/>
          <w:szCs w:val="22"/>
        </w:rPr>
        <w:t xml:space="preserve">Que el contenido de la presente Resolución, fue publicado en la página web de la Agencia Nacional de Infraestructura ANI, del  _______ al _____  de _____  de 2015 en cumplimiento de lo determinado en el numeral 8° del artículo 8° de la Ley 1437 de 2011, con el objeto de recibir opiniones, sugerencias o propuestas alternativas.  </w:t>
      </w:r>
    </w:p>
    <w:p w:rsidR="001447B6" w:rsidRPr="001447B6" w:rsidRDefault="001447B6" w:rsidP="001447B6">
      <w:pPr>
        <w:jc w:val="both"/>
        <w:rPr>
          <w:rFonts w:ascii="Arial" w:hAnsi="Arial" w:cs="Arial"/>
          <w:sz w:val="22"/>
          <w:szCs w:val="22"/>
        </w:rPr>
      </w:pPr>
    </w:p>
    <w:p w:rsidR="001447B6" w:rsidRPr="001447B6" w:rsidRDefault="001447B6" w:rsidP="001447B6">
      <w:pPr>
        <w:jc w:val="both"/>
        <w:rPr>
          <w:rFonts w:ascii="Arial" w:hAnsi="Arial" w:cs="Arial"/>
          <w:sz w:val="22"/>
          <w:szCs w:val="22"/>
        </w:rPr>
      </w:pPr>
      <w:r w:rsidRPr="001447B6">
        <w:rPr>
          <w:rFonts w:ascii="Arial" w:hAnsi="Arial" w:cs="Arial"/>
          <w:sz w:val="22"/>
          <w:szCs w:val="22"/>
        </w:rPr>
        <w:t>Que los comentarios recibidos fueron evaluados, atendidos y los pertinentes fueron incorporados en el contenido del presente acto administrativo.</w:t>
      </w:r>
    </w:p>
    <w:p w:rsidR="001447B6" w:rsidRPr="001447B6" w:rsidRDefault="001447B6" w:rsidP="001447B6">
      <w:pPr>
        <w:jc w:val="both"/>
        <w:rPr>
          <w:rFonts w:ascii="Arial" w:hAnsi="Arial" w:cs="Arial"/>
          <w:sz w:val="22"/>
          <w:szCs w:val="22"/>
        </w:rPr>
      </w:pPr>
    </w:p>
    <w:p w:rsidR="001447B6" w:rsidRPr="001447B6" w:rsidRDefault="001447B6" w:rsidP="001447B6">
      <w:pPr>
        <w:jc w:val="both"/>
        <w:rPr>
          <w:rFonts w:ascii="Arial" w:hAnsi="Arial" w:cs="Arial"/>
          <w:sz w:val="22"/>
          <w:szCs w:val="22"/>
        </w:rPr>
      </w:pPr>
      <w:r w:rsidRPr="001447B6">
        <w:rPr>
          <w:rFonts w:ascii="Arial" w:hAnsi="Arial" w:cs="Arial"/>
          <w:sz w:val="22"/>
          <w:szCs w:val="22"/>
        </w:rPr>
        <w:t xml:space="preserve">En mérito de lo expuesto, </w:t>
      </w:r>
    </w:p>
    <w:p w:rsidR="000B114F" w:rsidRPr="00CC6D37" w:rsidRDefault="000B114F" w:rsidP="001447B6">
      <w:pPr>
        <w:jc w:val="both"/>
        <w:rPr>
          <w:rFonts w:ascii="Arial" w:hAnsi="Arial" w:cs="Arial"/>
          <w:b/>
          <w:sz w:val="22"/>
          <w:szCs w:val="22"/>
        </w:rPr>
      </w:pPr>
    </w:p>
    <w:p w:rsidR="004E3F31" w:rsidRPr="00CC6D37" w:rsidRDefault="004E3F31" w:rsidP="0017429A">
      <w:pPr>
        <w:jc w:val="center"/>
        <w:rPr>
          <w:rFonts w:ascii="Arial" w:hAnsi="Arial" w:cs="Arial"/>
          <w:b/>
          <w:sz w:val="22"/>
          <w:szCs w:val="22"/>
        </w:rPr>
      </w:pPr>
      <w:r w:rsidRPr="00CC6D37">
        <w:rPr>
          <w:rFonts w:ascii="Arial" w:hAnsi="Arial" w:cs="Arial"/>
          <w:b/>
          <w:sz w:val="22"/>
          <w:szCs w:val="22"/>
        </w:rPr>
        <w:t>RESUELVE:</w:t>
      </w:r>
    </w:p>
    <w:p w:rsidR="00C75B4C" w:rsidRDefault="00C75B4C" w:rsidP="0017429A">
      <w:pPr>
        <w:jc w:val="center"/>
        <w:rPr>
          <w:rFonts w:ascii="Arial" w:hAnsi="Arial" w:cs="Arial"/>
          <w:b/>
          <w:sz w:val="22"/>
          <w:szCs w:val="22"/>
        </w:rPr>
      </w:pPr>
    </w:p>
    <w:p w:rsidR="00FA34BF" w:rsidRPr="00CC6D37" w:rsidRDefault="00FA34BF" w:rsidP="0017429A">
      <w:pPr>
        <w:jc w:val="center"/>
        <w:rPr>
          <w:rFonts w:ascii="Arial" w:hAnsi="Arial" w:cs="Arial"/>
          <w:b/>
          <w:sz w:val="22"/>
          <w:szCs w:val="22"/>
        </w:rPr>
      </w:pPr>
    </w:p>
    <w:p w:rsidR="00490990" w:rsidRDefault="004E3F31" w:rsidP="0017429A">
      <w:pPr>
        <w:tabs>
          <w:tab w:val="left" w:pos="0"/>
        </w:tabs>
        <w:jc w:val="both"/>
        <w:rPr>
          <w:rFonts w:ascii="Arial" w:hAnsi="Arial" w:cs="Arial"/>
          <w:sz w:val="22"/>
          <w:szCs w:val="22"/>
        </w:rPr>
      </w:pPr>
      <w:r w:rsidRPr="00CC6D37">
        <w:rPr>
          <w:rFonts w:ascii="Arial" w:hAnsi="Arial" w:cs="Arial"/>
          <w:b/>
          <w:sz w:val="22"/>
          <w:szCs w:val="22"/>
        </w:rPr>
        <w:t xml:space="preserve">ARTÍCULO PRIMERO: </w:t>
      </w:r>
      <w:r w:rsidRPr="00CC6D37">
        <w:rPr>
          <w:rFonts w:ascii="Arial" w:hAnsi="Arial" w:cs="Arial"/>
          <w:sz w:val="22"/>
          <w:szCs w:val="22"/>
        </w:rPr>
        <w:t>Emitir concepto vinculante previo favorable</w:t>
      </w:r>
      <w:r w:rsidR="00896F3A" w:rsidRPr="00CC6D37">
        <w:rPr>
          <w:rFonts w:ascii="Arial" w:hAnsi="Arial" w:cs="Arial"/>
          <w:sz w:val="22"/>
          <w:szCs w:val="22"/>
        </w:rPr>
        <w:t xml:space="preserve"> para el establecimiento de dos </w:t>
      </w:r>
      <w:r w:rsidR="00824FD3">
        <w:rPr>
          <w:rFonts w:ascii="Arial" w:hAnsi="Arial" w:cs="Arial"/>
          <w:sz w:val="22"/>
          <w:szCs w:val="22"/>
        </w:rPr>
        <w:t xml:space="preserve">(2) </w:t>
      </w:r>
      <w:r w:rsidR="00896F3A" w:rsidRPr="00CC6D37">
        <w:rPr>
          <w:rFonts w:ascii="Arial" w:hAnsi="Arial" w:cs="Arial"/>
          <w:sz w:val="22"/>
          <w:szCs w:val="22"/>
        </w:rPr>
        <w:t>estacio</w:t>
      </w:r>
      <w:r w:rsidRPr="00CC6D37">
        <w:rPr>
          <w:rFonts w:ascii="Arial" w:hAnsi="Arial" w:cs="Arial"/>
          <w:sz w:val="22"/>
          <w:szCs w:val="22"/>
        </w:rPr>
        <w:t>n</w:t>
      </w:r>
      <w:r w:rsidR="00896F3A" w:rsidRPr="00CC6D37">
        <w:rPr>
          <w:rFonts w:ascii="Arial" w:hAnsi="Arial" w:cs="Arial"/>
          <w:sz w:val="22"/>
          <w:szCs w:val="22"/>
        </w:rPr>
        <w:t>es</w:t>
      </w:r>
      <w:r w:rsidRPr="00CC6D37">
        <w:rPr>
          <w:rFonts w:ascii="Arial" w:hAnsi="Arial" w:cs="Arial"/>
          <w:sz w:val="22"/>
          <w:szCs w:val="22"/>
        </w:rPr>
        <w:t xml:space="preserve"> de peaje</w:t>
      </w:r>
      <w:r w:rsidR="00490990">
        <w:rPr>
          <w:rFonts w:ascii="Arial" w:hAnsi="Arial" w:cs="Arial"/>
          <w:sz w:val="22"/>
          <w:szCs w:val="22"/>
        </w:rPr>
        <w:t>,</w:t>
      </w:r>
      <w:r w:rsidRPr="00CC6D37">
        <w:rPr>
          <w:rFonts w:ascii="Arial" w:hAnsi="Arial" w:cs="Arial"/>
          <w:sz w:val="22"/>
          <w:szCs w:val="22"/>
        </w:rPr>
        <w:t xml:space="preserve"> en el proyecto</w:t>
      </w:r>
      <w:r w:rsidR="00A74194">
        <w:rPr>
          <w:rFonts w:ascii="Arial" w:hAnsi="Arial" w:cs="Arial"/>
          <w:sz w:val="22"/>
          <w:szCs w:val="22"/>
        </w:rPr>
        <w:t xml:space="preserve"> de Asociación Público Privada de Iniciativa Pública </w:t>
      </w:r>
      <w:r w:rsidR="00490990">
        <w:rPr>
          <w:rFonts w:ascii="Arial" w:hAnsi="Arial" w:cs="Arial"/>
          <w:sz w:val="22"/>
          <w:szCs w:val="22"/>
        </w:rPr>
        <w:t xml:space="preserve"> </w:t>
      </w:r>
      <w:r w:rsidR="00A74194">
        <w:rPr>
          <w:rFonts w:ascii="Arial" w:hAnsi="Arial" w:cs="Arial"/>
          <w:sz w:val="22"/>
          <w:szCs w:val="22"/>
        </w:rPr>
        <w:t>“</w:t>
      </w:r>
      <w:r w:rsidR="00490990">
        <w:rPr>
          <w:rFonts w:ascii="Arial" w:hAnsi="Arial" w:cs="Arial"/>
          <w:sz w:val="22"/>
          <w:szCs w:val="22"/>
        </w:rPr>
        <w:t xml:space="preserve">Bucaramanga </w:t>
      </w:r>
      <w:r w:rsidR="00A74194">
        <w:rPr>
          <w:rFonts w:ascii="Arial" w:hAnsi="Arial" w:cs="Arial"/>
          <w:sz w:val="22"/>
          <w:szCs w:val="22"/>
        </w:rPr>
        <w:t>–</w:t>
      </w:r>
      <w:r w:rsidRPr="00CC6D37">
        <w:rPr>
          <w:rFonts w:ascii="Arial" w:hAnsi="Arial" w:cs="Arial"/>
          <w:sz w:val="22"/>
          <w:szCs w:val="22"/>
        </w:rPr>
        <w:t xml:space="preserve"> </w:t>
      </w:r>
      <w:r w:rsidR="003E64C0" w:rsidRPr="00CC6D37">
        <w:rPr>
          <w:rFonts w:ascii="Arial" w:hAnsi="Arial" w:cs="Arial"/>
          <w:sz w:val="22"/>
          <w:szCs w:val="22"/>
        </w:rPr>
        <w:t>Pamplona</w:t>
      </w:r>
      <w:r w:rsidR="00A74194">
        <w:rPr>
          <w:rFonts w:ascii="Arial" w:hAnsi="Arial" w:cs="Arial"/>
          <w:sz w:val="22"/>
          <w:szCs w:val="22"/>
        </w:rPr>
        <w:t>”</w:t>
      </w:r>
      <w:r w:rsidRPr="00CC6D37">
        <w:rPr>
          <w:rFonts w:ascii="Arial" w:hAnsi="Arial" w:cs="Arial"/>
          <w:sz w:val="22"/>
          <w:szCs w:val="22"/>
        </w:rPr>
        <w:t>, denominada</w:t>
      </w:r>
      <w:r w:rsidR="00896F3A" w:rsidRPr="00CC6D37">
        <w:rPr>
          <w:rFonts w:ascii="Arial" w:hAnsi="Arial" w:cs="Arial"/>
          <w:sz w:val="22"/>
          <w:szCs w:val="22"/>
        </w:rPr>
        <w:t>s</w:t>
      </w:r>
      <w:r w:rsidRPr="00CC6D37">
        <w:rPr>
          <w:rFonts w:ascii="Arial" w:hAnsi="Arial" w:cs="Arial"/>
          <w:sz w:val="22"/>
          <w:szCs w:val="22"/>
        </w:rPr>
        <w:t xml:space="preserve"> </w:t>
      </w:r>
      <w:r w:rsidR="00A74194">
        <w:rPr>
          <w:rFonts w:ascii="Arial" w:hAnsi="Arial" w:cs="Arial"/>
          <w:sz w:val="22"/>
          <w:szCs w:val="22"/>
        </w:rPr>
        <w:t>“</w:t>
      </w:r>
      <w:r w:rsidR="00490990" w:rsidRPr="00CD7A6D">
        <w:rPr>
          <w:rFonts w:ascii="Arial" w:hAnsi="Arial" w:cs="Arial"/>
          <w:sz w:val="22"/>
          <w:szCs w:val="22"/>
        </w:rPr>
        <w:t>Villa Joseia</w:t>
      </w:r>
      <w:r w:rsidR="00A74194">
        <w:rPr>
          <w:rFonts w:ascii="Arial" w:hAnsi="Arial" w:cs="Arial"/>
          <w:sz w:val="22"/>
          <w:szCs w:val="22"/>
        </w:rPr>
        <w:t>”</w:t>
      </w:r>
      <w:r w:rsidR="00490990">
        <w:rPr>
          <w:rFonts w:ascii="Arial" w:hAnsi="Arial" w:cs="Arial"/>
          <w:sz w:val="22"/>
          <w:szCs w:val="22"/>
        </w:rPr>
        <w:t xml:space="preserve"> ubicada en el </w:t>
      </w:r>
      <w:r w:rsidR="00490990" w:rsidRPr="00516DBD">
        <w:rPr>
          <w:rFonts w:ascii="Arial" w:eastAsiaTheme="minorHAnsi" w:hAnsi="Arial" w:cs="Arial"/>
          <w:sz w:val="22"/>
          <w:szCs w:val="22"/>
        </w:rPr>
        <w:t>PR16+000</w:t>
      </w:r>
      <w:r w:rsidR="00490990">
        <w:rPr>
          <w:rFonts w:ascii="Arial" w:eastAsiaTheme="minorHAnsi" w:hAnsi="Arial" w:cs="Arial"/>
          <w:sz w:val="22"/>
          <w:szCs w:val="22"/>
        </w:rPr>
        <w:t xml:space="preserve"> - </w:t>
      </w:r>
      <w:r w:rsidR="00490990" w:rsidRPr="00516DBD">
        <w:rPr>
          <w:rFonts w:ascii="Arial" w:eastAsiaTheme="minorHAnsi" w:hAnsi="Arial" w:cs="Arial"/>
          <w:sz w:val="22"/>
          <w:szCs w:val="22"/>
        </w:rPr>
        <w:t>Ruta 6603</w:t>
      </w:r>
      <w:r w:rsidR="00490990">
        <w:rPr>
          <w:rFonts w:ascii="Arial" w:eastAsiaTheme="minorHAnsi" w:hAnsi="Arial" w:cs="Arial"/>
          <w:sz w:val="22"/>
          <w:szCs w:val="22"/>
        </w:rPr>
        <w:t xml:space="preserve"> </w:t>
      </w:r>
      <w:r w:rsidR="00490990" w:rsidRPr="00CC6D37">
        <w:rPr>
          <w:rFonts w:ascii="Arial" w:hAnsi="Arial" w:cs="Arial"/>
          <w:sz w:val="22"/>
          <w:szCs w:val="22"/>
        </w:rPr>
        <w:t>con cobro bidireccional</w:t>
      </w:r>
      <w:r w:rsidR="00490990">
        <w:rPr>
          <w:rFonts w:ascii="Arial" w:hAnsi="Arial" w:cs="Arial"/>
          <w:sz w:val="22"/>
          <w:szCs w:val="22"/>
        </w:rPr>
        <w:t xml:space="preserve"> y </w:t>
      </w:r>
      <w:r w:rsidR="00A74194">
        <w:rPr>
          <w:rFonts w:ascii="Arial" w:hAnsi="Arial" w:cs="Arial"/>
          <w:sz w:val="22"/>
          <w:szCs w:val="22"/>
        </w:rPr>
        <w:t>“</w:t>
      </w:r>
      <w:r w:rsidR="00490990" w:rsidRPr="00CD7A6D">
        <w:rPr>
          <w:rFonts w:ascii="Arial" w:hAnsi="Arial" w:cs="Arial"/>
          <w:sz w:val="22"/>
          <w:szCs w:val="22"/>
        </w:rPr>
        <w:t>Mutiscua</w:t>
      </w:r>
      <w:r w:rsidR="00A74194">
        <w:rPr>
          <w:rFonts w:ascii="Arial" w:hAnsi="Arial" w:cs="Arial"/>
          <w:sz w:val="22"/>
          <w:szCs w:val="22"/>
        </w:rPr>
        <w:t>”</w:t>
      </w:r>
      <w:r w:rsidR="00490990" w:rsidRPr="00CC6D37">
        <w:rPr>
          <w:rFonts w:ascii="Arial" w:hAnsi="Arial" w:cs="Arial"/>
          <w:sz w:val="22"/>
          <w:szCs w:val="22"/>
        </w:rPr>
        <w:t xml:space="preserve"> ubicada en </w:t>
      </w:r>
      <w:r w:rsidR="00490990">
        <w:rPr>
          <w:rFonts w:ascii="Arial" w:hAnsi="Arial" w:cs="Arial"/>
          <w:sz w:val="22"/>
          <w:szCs w:val="22"/>
        </w:rPr>
        <w:t>e</w:t>
      </w:r>
      <w:r w:rsidR="00490990" w:rsidRPr="00CC6D37">
        <w:rPr>
          <w:rFonts w:ascii="Arial" w:hAnsi="Arial" w:cs="Arial"/>
          <w:sz w:val="22"/>
          <w:szCs w:val="22"/>
        </w:rPr>
        <w:t xml:space="preserve">l </w:t>
      </w:r>
      <w:r w:rsidR="00490990" w:rsidRPr="00516DBD">
        <w:rPr>
          <w:rFonts w:ascii="Arial" w:eastAsiaTheme="minorHAnsi" w:hAnsi="Arial" w:cs="Arial"/>
          <w:sz w:val="22"/>
          <w:szCs w:val="22"/>
        </w:rPr>
        <w:t>PR98+0000</w:t>
      </w:r>
      <w:r w:rsidR="00490990">
        <w:rPr>
          <w:rFonts w:ascii="Arial" w:eastAsiaTheme="minorHAnsi" w:hAnsi="Arial" w:cs="Arial"/>
          <w:sz w:val="22"/>
          <w:szCs w:val="22"/>
        </w:rPr>
        <w:t xml:space="preserve"> - </w:t>
      </w:r>
      <w:r w:rsidR="00490990" w:rsidRPr="00516DBD">
        <w:rPr>
          <w:rFonts w:ascii="Arial" w:eastAsiaTheme="minorHAnsi" w:hAnsi="Arial" w:cs="Arial"/>
          <w:sz w:val="22"/>
          <w:szCs w:val="22"/>
        </w:rPr>
        <w:t>Ruta 6603</w:t>
      </w:r>
      <w:r w:rsidR="00490990">
        <w:rPr>
          <w:rFonts w:ascii="Arial" w:eastAsiaTheme="minorHAnsi" w:hAnsi="Arial" w:cs="Arial"/>
          <w:sz w:val="22"/>
          <w:szCs w:val="22"/>
        </w:rPr>
        <w:t xml:space="preserve"> </w:t>
      </w:r>
      <w:r w:rsidR="00490990" w:rsidRPr="00CC6D37">
        <w:rPr>
          <w:rFonts w:ascii="Arial" w:hAnsi="Arial" w:cs="Arial"/>
          <w:sz w:val="22"/>
          <w:szCs w:val="22"/>
        </w:rPr>
        <w:t>con cobro bidireccional</w:t>
      </w:r>
      <w:r w:rsidR="00490990">
        <w:rPr>
          <w:rFonts w:ascii="Arial" w:hAnsi="Arial" w:cs="Arial"/>
          <w:sz w:val="22"/>
          <w:szCs w:val="22"/>
        </w:rPr>
        <w:t>.</w:t>
      </w:r>
    </w:p>
    <w:p w:rsidR="00490990" w:rsidRPr="00CC6D37" w:rsidRDefault="00490990" w:rsidP="0017429A">
      <w:pPr>
        <w:tabs>
          <w:tab w:val="left" w:pos="0"/>
        </w:tabs>
        <w:jc w:val="both"/>
        <w:rPr>
          <w:rFonts w:ascii="Arial" w:hAnsi="Arial" w:cs="Arial"/>
          <w:sz w:val="22"/>
          <w:szCs w:val="22"/>
        </w:rPr>
      </w:pPr>
    </w:p>
    <w:p w:rsidR="004E3F31" w:rsidRPr="00CC6D37" w:rsidRDefault="004E3F31" w:rsidP="0017429A">
      <w:pPr>
        <w:jc w:val="both"/>
        <w:rPr>
          <w:rFonts w:ascii="Arial" w:hAnsi="Arial" w:cs="Arial"/>
          <w:sz w:val="22"/>
          <w:szCs w:val="22"/>
        </w:rPr>
      </w:pPr>
      <w:r w:rsidRPr="00CC6D37">
        <w:rPr>
          <w:rFonts w:ascii="Arial" w:hAnsi="Arial" w:cs="Arial"/>
          <w:b/>
          <w:sz w:val="22"/>
          <w:szCs w:val="22"/>
        </w:rPr>
        <w:t>ARTÍCULO SEGUNDO:</w:t>
      </w:r>
      <w:r w:rsidRPr="00CC6D37">
        <w:rPr>
          <w:rFonts w:ascii="Arial" w:hAnsi="Arial" w:cs="Arial"/>
          <w:sz w:val="22"/>
          <w:szCs w:val="22"/>
        </w:rPr>
        <w:t xml:space="preserve"> Establecer las siguientes catego</w:t>
      </w:r>
      <w:r w:rsidR="00D87686" w:rsidRPr="00CC6D37">
        <w:rPr>
          <w:rFonts w:ascii="Arial" w:hAnsi="Arial" w:cs="Arial"/>
          <w:sz w:val="22"/>
          <w:szCs w:val="22"/>
        </w:rPr>
        <w:t>rías vehiculares y tarifas</w:t>
      </w:r>
      <w:r w:rsidR="00656BF5" w:rsidRPr="00CC6D37">
        <w:rPr>
          <w:rFonts w:ascii="Arial" w:hAnsi="Arial" w:cs="Arial"/>
          <w:sz w:val="22"/>
          <w:szCs w:val="22"/>
        </w:rPr>
        <w:t xml:space="preserve"> a cobrar  en</w:t>
      </w:r>
      <w:r w:rsidRPr="00CC6D37">
        <w:rPr>
          <w:rFonts w:ascii="Arial" w:hAnsi="Arial" w:cs="Arial"/>
          <w:sz w:val="22"/>
          <w:szCs w:val="22"/>
        </w:rPr>
        <w:t xml:space="preserve"> la</w:t>
      </w:r>
      <w:r w:rsidR="00E53BEF" w:rsidRPr="00CC6D37">
        <w:rPr>
          <w:rFonts w:ascii="Arial" w:hAnsi="Arial" w:cs="Arial"/>
          <w:sz w:val="22"/>
          <w:szCs w:val="22"/>
        </w:rPr>
        <w:t>s Estacio</w:t>
      </w:r>
      <w:r w:rsidRPr="00CC6D37">
        <w:rPr>
          <w:rFonts w:ascii="Arial" w:hAnsi="Arial" w:cs="Arial"/>
          <w:sz w:val="22"/>
          <w:szCs w:val="22"/>
        </w:rPr>
        <w:t>n</w:t>
      </w:r>
      <w:r w:rsidR="00E53BEF" w:rsidRPr="00CC6D37">
        <w:rPr>
          <w:rFonts w:ascii="Arial" w:hAnsi="Arial" w:cs="Arial"/>
          <w:sz w:val="22"/>
          <w:szCs w:val="22"/>
        </w:rPr>
        <w:t>es</w:t>
      </w:r>
      <w:r w:rsidR="00DD46E6" w:rsidRPr="00CC6D37">
        <w:rPr>
          <w:rFonts w:ascii="Arial" w:hAnsi="Arial" w:cs="Arial"/>
          <w:sz w:val="22"/>
          <w:szCs w:val="22"/>
        </w:rPr>
        <w:t xml:space="preserve"> de P</w:t>
      </w:r>
      <w:r w:rsidR="008F4945" w:rsidRPr="00CC6D37">
        <w:rPr>
          <w:rFonts w:ascii="Arial" w:hAnsi="Arial" w:cs="Arial"/>
          <w:sz w:val="22"/>
          <w:szCs w:val="22"/>
        </w:rPr>
        <w:t xml:space="preserve">eaje </w:t>
      </w:r>
      <w:r w:rsidR="005B65C9">
        <w:rPr>
          <w:rFonts w:ascii="Arial" w:hAnsi="Arial" w:cs="Arial"/>
          <w:sz w:val="22"/>
          <w:szCs w:val="22"/>
        </w:rPr>
        <w:t>“</w:t>
      </w:r>
      <w:r w:rsidR="00490990" w:rsidRPr="00CD7A6D">
        <w:rPr>
          <w:rFonts w:ascii="Arial" w:hAnsi="Arial" w:cs="Arial"/>
          <w:sz w:val="22"/>
          <w:szCs w:val="22"/>
        </w:rPr>
        <w:t>Villa Joseia</w:t>
      </w:r>
      <w:r w:rsidR="005B65C9">
        <w:rPr>
          <w:rFonts w:ascii="Arial" w:hAnsi="Arial" w:cs="Arial"/>
          <w:sz w:val="22"/>
          <w:szCs w:val="22"/>
        </w:rPr>
        <w:t xml:space="preserve">” y </w:t>
      </w:r>
      <w:r w:rsidR="00490990">
        <w:rPr>
          <w:rFonts w:ascii="Arial" w:hAnsi="Arial" w:cs="Arial"/>
          <w:sz w:val="22"/>
          <w:szCs w:val="22"/>
        </w:rPr>
        <w:t xml:space="preserve"> </w:t>
      </w:r>
      <w:r w:rsidR="005B65C9">
        <w:rPr>
          <w:rFonts w:ascii="Arial" w:hAnsi="Arial" w:cs="Arial"/>
          <w:sz w:val="22"/>
          <w:szCs w:val="22"/>
        </w:rPr>
        <w:t>“</w:t>
      </w:r>
      <w:r w:rsidR="00490990" w:rsidRPr="00CD7A6D">
        <w:rPr>
          <w:rFonts w:ascii="Arial" w:hAnsi="Arial" w:cs="Arial"/>
          <w:sz w:val="22"/>
          <w:szCs w:val="22"/>
        </w:rPr>
        <w:t>Mutiscua</w:t>
      </w:r>
      <w:r w:rsidR="005B65C9">
        <w:rPr>
          <w:rFonts w:ascii="Arial" w:hAnsi="Arial" w:cs="Arial"/>
          <w:sz w:val="22"/>
          <w:szCs w:val="22"/>
        </w:rPr>
        <w:t>”</w:t>
      </w:r>
      <w:r w:rsidR="00D95B8A">
        <w:rPr>
          <w:rFonts w:ascii="Arial" w:hAnsi="Arial" w:cs="Arial"/>
          <w:sz w:val="22"/>
          <w:szCs w:val="22"/>
        </w:rPr>
        <w:t xml:space="preserve"> </w:t>
      </w:r>
      <w:r w:rsidR="00490990" w:rsidRPr="00CC6D37">
        <w:rPr>
          <w:rFonts w:ascii="Arial" w:hAnsi="Arial" w:cs="Arial"/>
          <w:sz w:val="22"/>
          <w:szCs w:val="22"/>
        </w:rPr>
        <w:t xml:space="preserve"> </w:t>
      </w:r>
    </w:p>
    <w:p w:rsidR="00DD46E6" w:rsidRPr="00CC6D37" w:rsidRDefault="004E3F31" w:rsidP="0017429A">
      <w:pPr>
        <w:jc w:val="both"/>
        <w:rPr>
          <w:rFonts w:ascii="Arial" w:eastAsiaTheme="minorHAnsi" w:hAnsi="Arial" w:cs="Arial"/>
          <w:b/>
          <w:sz w:val="22"/>
          <w:szCs w:val="22"/>
        </w:rPr>
      </w:pPr>
      <w:r w:rsidRPr="00CC6D37">
        <w:rPr>
          <w:rFonts w:ascii="Arial" w:eastAsiaTheme="minorHAnsi" w:hAnsi="Arial" w:cs="Arial"/>
          <w:b/>
          <w:sz w:val="22"/>
          <w:szCs w:val="22"/>
        </w:rPr>
        <w:t xml:space="preserve"> </w:t>
      </w:r>
    </w:p>
    <w:p w:rsidR="00DD46E6" w:rsidRPr="00CC6D37" w:rsidRDefault="00E65038" w:rsidP="0017429A">
      <w:pPr>
        <w:jc w:val="center"/>
        <w:rPr>
          <w:rFonts w:ascii="Arial" w:hAnsi="Arial" w:cs="Arial"/>
          <w:sz w:val="22"/>
          <w:szCs w:val="22"/>
        </w:rPr>
      </w:pPr>
      <w:r w:rsidRPr="00CC6D37">
        <w:rPr>
          <w:rFonts w:ascii="Arial" w:eastAsiaTheme="minorHAnsi" w:hAnsi="Arial" w:cs="Arial"/>
          <w:b/>
          <w:sz w:val="22"/>
          <w:szCs w:val="22"/>
        </w:rPr>
        <w:t xml:space="preserve">Estación </w:t>
      </w:r>
      <w:r w:rsidR="00DD46E6" w:rsidRPr="00CC6D37">
        <w:rPr>
          <w:rFonts w:ascii="Arial" w:eastAsiaTheme="minorHAnsi" w:hAnsi="Arial" w:cs="Arial"/>
          <w:b/>
          <w:sz w:val="22"/>
          <w:szCs w:val="22"/>
        </w:rPr>
        <w:t xml:space="preserve"> de Peaje </w:t>
      </w:r>
      <w:r w:rsidR="00490990" w:rsidRPr="00490990">
        <w:rPr>
          <w:rFonts w:ascii="Arial" w:hAnsi="Arial" w:cs="Arial"/>
          <w:b/>
          <w:sz w:val="22"/>
          <w:szCs w:val="22"/>
        </w:rPr>
        <w:t>Villa Joseia</w:t>
      </w:r>
    </w:p>
    <w:p w:rsidR="00CB28FB" w:rsidRPr="00CC6D37" w:rsidRDefault="00CB28FB" w:rsidP="0017429A">
      <w:pPr>
        <w:jc w:val="center"/>
        <w:rPr>
          <w:rFonts w:ascii="Arial" w:hAnsi="Arial" w:cs="Arial"/>
          <w:sz w:val="22"/>
          <w:szCs w:val="22"/>
        </w:rPr>
      </w:pPr>
    </w:p>
    <w:tbl>
      <w:tblPr>
        <w:tblStyle w:val="Tablaconcuadrcula"/>
        <w:tblW w:w="7182" w:type="dxa"/>
        <w:tblInd w:w="864" w:type="dxa"/>
        <w:tblLayout w:type="fixed"/>
        <w:tblLook w:val="04A0" w:firstRow="1" w:lastRow="0" w:firstColumn="1" w:lastColumn="0" w:noHBand="0" w:noVBand="1"/>
      </w:tblPr>
      <w:tblGrid>
        <w:gridCol w:w="1902"/>
        <w:gridCol w:w="3579"/>
        <w:gridCol w:w="1701"/>
      </w:tblGrid>
      <w:tr w:rsidR="008C3470" w:rsidRPr="00CC6D37" w:rsidTr="00CC6D37">
        <w:trPr>
          <w:trHeight w:val="540"/>
        </w:trPr>
        <w:tc>
          <w:tcPr>
            <w:tcW w:w="1902" w:type="dxa"/>
            <w:shd w:val="clear" w:color="auto" w:fill="808080" w:themeFill="background1" w:themeFillShade="80"/>
            <w:vAlign w:val="center"/>
          </w:tcPr>
          <w:p w:rsidR="00700D80" w:rsidRPr="00EC1A27" w:rsidRDefault="00700D80" w:rsidP="0017429A">
            <w:pPr>
              <w:pStyle w:val="Normal1"/>
              <w:ind w:left="0"/>
              <w:jc w:val="center"/>
              <w:rPr>
                <w:rFonts w:ascii="Arial" w:hAnsi="Arial" w:cs="Arial"/>
                <w:b/>
                <w:color w:val="FFFFFF" w:themeColor="background1"/>
                <w:sz w:val="20"/>
                <w:szCs w:val="22"/>
              </w:rPr>
            </w:pPr>
            <w:r w:rsidRPr="00EC1A27">
              <w:rPr>
                <w:rFonts w:ascii="Arial" w:hAnsi="Arial" w:cs="Arial"/>
                <w:b/>
                <w:color w:val="FFFFFF" w:themeColor="background1"/>
                <w:sz w:val="20"/>
                <w:szCs w:val="22"/>
              </w:rPr>
              <w:t>CATEGORIAS</w:t>
            </w:r>
          </w:p>
        </w:tc>
        <w:tc>
          <w:tcPr>
            <w:tcW w:w="3579" w:type="dxa"/>
            <w:shd w:val="clear" w:color="auto" w:fill="808080" w:themeFill="background1" w:themeFillShade="80"/>
            <w:vAlign w:val="center"/>
          </w:tcPr>
          <w:p w:rsidR="00700D80" w:rsidRPr="00EC1A27" w:rsidRDefault="00700D80" w:rsidP="0017429A">
            <w:pPr>
              <w:pStyle w:val="Normal1"/>
              <w:ind w:left="0"/>
              <w:jc w:val="center"/>
              <w:rPr>
                <w:rFonts w:ascii="Arial" w:hAnsi="Arial" w:cs="Arial"/>
                <w:b/>
                <w:color w:val="FFFFFF" w:themeColor="background1"/>
                <w:sz w:val="20"/>
                <w:szCs w:val="22"/>
                <w:lang w:val="es-CO"/>
              </w:rPr>
            </w:pPr>
            <w:r w:rsidRPr="00EC1A27">
              <w:rPr>
                <w:rFonts w:ascii="Arial" w:hAnsi="Arial" w:cs="Arial"/>
                <w:b/>
                <w:color w:val="FFFFFF" w:themeColor="background1"/>
                <w:sz w:val="20"/>
                <w:szCs w:val="22"/>
                <w:lang w:val="es-CO"/>
              </w:rPr>
              <w:t>DESCRIPCION</w:t>
            </w:r>
          </w:p>
        </w:tc>
        <w:tc>
          <w:tcPr>
            <w:tcW w:w="1701" w:type="dxa"/>
            <w:shd w:val="clear" w:color="auto" w:fill="808080" w:themeFill="background1" w:themeFillShade="80"/>
            <w:vAlign w:val="center"/>
          </w:tcPr>
          <w:p w:rsidR="00B14642" w:rsidRPr="00B14642" w:rsidRDefault="00700D80" w:rsidP="00B14642">
            <w:pPr>
              <w:suppressAutoHyphens w:val="0"/>
              <w:jc w:val="center"/>
              <w:rPr>
                <w:rFonts w:ascii="Arial" w:eastAsia="Times New Roman" w:hAnsi="Arial" w:cs="Arial"/>
                <w:b/>
                <w:color w:val="FFFFFF" w:themeColor="background1"/>
                <w:sz w:val="20"/>
              </w:rPr>
            </w:pPr>
            <w:r w:rsidRPr="00EC1A27">
              <w:rPr>
                <w:rFonts w:ascii="Arial" w:hAnsi="Arial" w:cs="Arial"/>
                <w:b/>
                <w:color w:val="FFFFFF" w:themeColor="background1"/>
                <w:sz w:val="20"/>
                <w:szCs w:val="22"/>
              </w:rPr>
              <w:t xml:space="preserve">TARIFAS </w:t>
            </w:r>
            <w:r w:rsidR="002A7580" w:rsidRPr="00EC1A27">
              <w:rPr>
                <w:rFonts w:ascii="Arial" w:eastAsia="Times New Roman" w:hAnsi="Arial" w:cs="Arial"/>
                <w:b/>
                <w:color w:val="FFFFFF" w:themeColor="background1"/>
                <w:sz w:val="20"/>
              </w:rPr>
              <w:t>(</w:t>
            </w:r>
            <w:r w:rsidR="00B14642" w:rsidRPr="00B14642">
              <w:rPr>
                <w:rFonts w:ascii="Arial" w:eastAsia="Times New Roman" w:hAnsi="Arial" w:cs="Arial"/>
                <w:b/>
                <w:color w:val="FFFFFF" w:themeColor="background1"/>
                <w:sz w:val="20"/>
              </w:rPr>
              <w:t>pesos constantes al 31 de diciembre de  2013</w:t>
            </w:r>
          </w:p>
          <w:p w:rsidR="00700D80" w:rsidRPr="00EC1A27" w:rsidRDefault="00B14642" w:rsidP="00B14642">
            <w:pPr>
              <w:pStyle w:val="Normal1"/>
              <w:ind w:left="0"/>
              <w:jc w:val="center"/>
              <w:rPr>
                <w:rFonts w:ascii="Arial" w:hAnsi="Arial" w:cs="Arial"/>
                <w:b/>
                <w:color w:val="FFFFFF" w:themeColor="background1"/>
                <w:sz w:val="20"/>
                <w:szCs w:val="22"/>
              </w:rPr>
            </w:pPr>
            <w:r w:rsidRPr="00B14642">
              <w:rPr>
                <w:rFonts w:ascii="Arial" w:eastAsia="Times New Roman" w:hAnsi="Arial" w:cs="Arial"/>
                <w:b/>
                <w:color w:val="FFFFFF" w:themeColor="background1"/>
                <w:sz w:val="20"/>
              </w:rPr>
              <w:t>(no incluye Fondo de Seguridad Vial</w:t>
            </w:r>
            <w:r w:rsidR="002A7580" w:rsidRPr="00EC1A27">
              <w:rPr>
                <w:rFonts w:ascii="Arial" w:eastAsia="Times New Roman" w:hAnsi="Arial" w:cs="Arial"/>
                <w:b/>
                <w:color w:val="FFFFFF" w:themeColor="background1"/>
                <w:sz w:val="20"/>
              </w:rPr>
              <w:t>)</w:t>
            </w:r>
          </w:p>
        </w:tc>
      </w:tr>
      <w:tr w:rsidR="00EC1A27" w:rsidRPr="00CC6D37" w:rsidTr="00700D80">
        <w:trPr>
          <w:trHeight w:val="167"/>
        </w:trPr>
        <w:tc>
          <w:tcPr>
            <w:tcW w:w="1902" w:type="dxa"/>
            <w:vAlign w:val="center"/>
          </w:tcPr>
          <w:p w:rsidR="00EC1A27" w:rsidRPr="00CC6D37" w:rsidRDefault="00EC1A27" w:rsidP="00EC1A27">
            <w:pPr>
              <w:pStyle w:val="Normal1"/>
              <w:ind w:left="0"/>
              <w:jc w:val="center"/>
              <w:rPr>
                <w:rFonts w:ascii="Arial" w:hAnsi="Arial" w:cs="Arial"/>
                <w:sz w:val="22"/>
                <w:szCs w:val="22"/>
              </w:rPr>
            </w:pPr>
            <w:r w:rsidRPr="00CC6D37">
              <w:rPr>
                <w:rFonts w:ascii="Arial" w:hAnsi="Arial" w:cs="Arial"/>
                <w:sz w:val="22"/>
                <w:szCs w:val="22"/>
              </w:rPr>
              <w:t>Categoría I</w:t>
            </w:r>
          </w:p>
        </w:tc>
        <w:tc>
          <w:tcPr>
            <w:tcW w:w="3579" w:type="dxa"/>
            <w:vAlign w:val="center"/>
          </w:tcPr>
          <w:p w:rsidR="00EC1A27" w:rsidRPr="00CC6D37" w:rsidRDefault="00C33077" w:rsidP="00EC1A27">
            <w:pPr>
              <w:pStyle w:val="Normal1"/>
              <w:ind w:left="0"/>
              <w:jc w:val="left"/>
              <w:rPr>
                <w:rFonts w:ascii="Arial" w:hAnsi="Arial" w:cs="Arial"/>
                <w:sz w:val="22"/>
                <w:szCs w:val="22"/>
              </w:rPr>
            </w:pPr>
            <w:r w:rsidRPr="00C33077">
              <w:rPr>
                <w:rFonts w:ascii="Arial" w:hAnsi="Arial" w:cs="Arial"/>
                <w:sz w:val="22"/>
                <w:szCs w:val="22"/>
              </w:rPr>
              <w:t>Automóviles, camperos y camionetas y microbuses con ejes de llanta sencilla</w:t>
            </w:r>
          </w:p>
        </w:tc>
        <w:tc>
          <w:tcPr>
            <w:tcW w:w="1701" w:type="dxa"/>
            <w:vAlign w:val="center"/>
          </w:tcPr>
          <w:p w:rsidR="00EC1A27" w:rsidRPr="006C3DF8" w:rsidRDefault="00EC1A27" w:rsidP="00EC1A27">
            <w:pPr>
              <w:rPr>
                <w:rFonts w:ascii="Arial" w:hAnsi="Arial" w:cs="Arial"/>
                <w:sz w:val="22"/>
                <w:szCs w:val="22"/>
              </w:rPr>
            </w:pPr>
            <w:r w:rsidRPr="006C3DF8">
              <w:rPr>
                <w:rFonts w:ascii="Arial" w:hAnsi="Arial" w:cs="Arial"/>
                <w:sz w:val="22"/>
                <w:szCs w:val="20"/>
              </w:rPr>
              <w:t>$</w:t>
            </w:r>
            <w:r w:rsidR="006C3DF8" w:rsidRPr="006C3DF8">
              <w:rPr>
                <w:rFonts w:ascii="Arial" w:hAnsi="Arial" w:cs="Arial"/>
                <w:sz w:val="22"/>
                <w:szCs w:val="20"/>
              </w:rPr>
              <w:t xml:space="preserve"> </w:t>
            </w:r>
            <w:r w:rsidRPr="006C3DF8">
              <w:rPr>
                <w:rFonts w:ascii="Arial" w:hAnsi="Arial" w:cs="Arial"/>
                <w:sz w:val="22"/>
                <w:szCs w:val="20"/>
              </w:rPr>
              <w:t>9.600</w:t>
            </w:r>
          </w:p>
        </w:tc>
      </w:tr>
      <w:tr w:rsidR="00EC1A27" w:rsidRPr="00CC6D37" w:rsidTr="00700D80">
        <w:trPr>
          <w:trHeight w:val="159"/>
        </w:trPr>
        <w:tc>
          <w:tcPr>
            <w:tcW w:w="1902" w:type="dxa"/>
            <w:vAlign w:val="center"/>
          </w:tcPr>
          <w:p w:rsidR="00EC1A27" w:rsidRPr="00CC6D37" w:rsidRDefault="00EC1A27" w:rsidP="00EC1A27">
            <w:pPr>
              <w:pStyle w:val="Normal1"/>
              <w:ind w:left="0"/>
              <w:jc w:val="center"/>
              <w:rPr>
                <w:rFonts w:ascii="Arial" w:hAnsi="Arial" w:cs="Arial"/>
                <w:sz w:val="22"/>
                <w:szCs w:val="22"/>
              </w:rPr>
            </w:pPr>
            <w:r w:rsidRPr="00CC6D37">
              <w:rPr>
                <w:rFonts w:ascii="Arial" w:hAnsi="Arial" w:cs="Arial"/>
                <w:sz w:val="22"/>
                <w:szCs w:val="22"/>
              </w:rPr>
              <w:t>Categoría II</w:t>
            </w:r>
          </w:p>
        </w:tc>
        <w:tc>
          <w:tcPr>
            <w:tcW w:w="3579" w:type="dxa"/>
            <w:vAlign w:val="center"/>
          </w:tcPr>
          <w:p w:rsidR="00EC1A27" w:rsidRPr="00CC6D37" w:rsidRDefault="00C33077" w:rsidP="00EC1A27">
            <w:pPr>
              <w:pStyle w:val="Normal1"/>
              <w:ind w:left="0"/>
              <w:jc w:val="left"/>
              <w:rPr>
                <w:rFonts w:ascii="Arial" w:hAnsi="Arial" w:cs="Arial"/>
                <w:sz w:val="22"/>
                <w:szCs w:val="22"/>
              </w:rPr>
            </w:pPr>
            <w:r w:rsidRPr="00C33077">
              <w:rPr>
                <w:rFonts w:ascii="Arial" w:hAnsi="Arial" w:cs="Arial"/>
                <w:sz w:val="22"/>
                <w:szCs w:val="22"/>
                <w:lang w:val="es-ES"/>
              </w:rPr>
              <w:t>Buses, busetas y microbuses con eje trasero de doble llanta</w:t>
            </w:r>
          </w:p>
        </w:tc>
        <w:tc>
          <w:tcPr>
            <w:tcW w:w="1701" w:type="dxa"/>
            <w:vAlign w:val="center"/>
          </w:tcPr>
          <w:p w:rsidR="00EC1A27" w:rsidRPr="006C3DF8" w:rsidRDefault="00F212BF" w:rsidP="00EC1A27">
            <w:pPr>
              <w:rPr>
                <w:rFonts w:ascii="Arial" w:hAnsi="Arial" w:cs="Arial"/>
                <w:sz w:val="22"/>
                <w:szCs w:val="22"/>
              </w:rPr>
            </w:pPr>
            <w:r w:rsidRPr="006C3DF8">
              <w:rPr>
                <w:rFonts w:ascii="Arial" w:hAnsi="Arial" w:cs="Arial"/>
                <w:sz w:val="22"/>
                <w:szCs w:val="20"/>
              </w:rPr>
              <w:t>$ 11.900</w:t>
            </w:r>
          </w:p>
        </w:tc>
      </w:tr>
      <w:tr w:rsidR="00EC1A27" w:rsidRPr="00CC6D37" w:rsidTr="00700D80">
        <w:trPr>
          <w:trHeight w:val="167"/>
        </w:trPr>
        <w:tc>
          <w:tcPr>
            <w:tcW w:w="1902" w:type="dxa"/>
            <w:vAlign w:val="center"/>
          </w:tcPr>
          <w:p w:rsidR="00EC1A27" w:rsidRPr="00CC6D37" w:rsidRDefault="00EC1A27" w:rsidP="00EC1A27">
            <w:pPr>
              <w:pStyle w:val="Normal1"/>
              <w:ind w:left="0"/>
              <w:jc w:val="center"/>
              <w:rPr>
                <w:rFonts w:ascii="Arial" w:hAnsi="Arial" w:cs="Arial"/>
                <w:sz w:val="22"/>
                <w:szCs w:val="22"/>
              </w:rPr>
            </w:pPr>
            <w:r w:rsidRPr="00CC6D37">
              <w:rPr>
                <w:rFonts w:ascii="Arial" w:hAnsi="Arial" w:cs="Arial"/>
                <w:sz w:val="22"/>
                <w:szCs w:val="22"/>
              </w:rPr>
              <w:t>Categoría III</w:t>
            </w:r>
          </w:p>
        </w:tc>
        <w:tc>
          <w:tcPr>
            <w:tcW w:w="3579" w:type="dxa"/>
            <w:vAlign w:val="center"/>
          </w:tcPr>
          <w:p w:rsidR="00EC1A27" w:rsidRPr="00CC6D37" w:rsidRDefault="00EC1A27" w:rsidP="00EC1A27">
            <w:pPr>
              <w:pStyle w:val="Normal1"/>
              <w:ind w:left="0"/>
              <w:jc w:val="left"/>
              <w:rPr>
                <w:rFonts w:ascii="Arial" w:hAnsi="Arial" w:cs="Arial"/>
                <w:sz w:val="22"/>
                <w:szCs w:val="22"/>
              </w:rPr>
            </w:pPr>
            <w:r w:rsidRPr="00CC6D37">
              <w:rPr>
                <w:rFonts w:ascii="Arial" w:hAnsi="Arial" w:cs="Arial"/>
                <w:sz w:val="22"/>
                <w:szCs w:val="22"/>
                <w:lang w:val="es-ES"/>
              </w:rPr>
              <w:t>Camiones pequeños de dos ejes</w:t>
            </w:r>
          </w:p>
        </w:tc>
        <w:tc>
          <w:tcPr>
            <w:tcW w:w="1701" w:type="dxa"/>
            <w:vAlign w:val="center"/>
          </w:tcPr>
          <w:p w:rsidR="00EC1A27" w:rsidRPr="006C3DF8" w:rsidRDefault="00EC1A27">
            <w:pPr>
              <w:rPr>
                <w:rFonts w:ascii="Arial" w:hAnsi="Arial" w:cs="Arial"/>
                <w:sz w:val="22"/>
                <w:szCs w:val="22"/>
              </w:rPr>
            </w:pPr>
            <w:r w:rsidRPr="006C3DF8">
              <w:rPr>
                <w:rFonts w:ascii="Arial" w:hAnsi="Arial" w:cs="Arial"/>
                <w:sz w:val="22"/>
                <w:szCs w:val="20"/>
              </w:rPr>
              <w:t>$</w:t>
            </w:r>
            <w:r w:rsidR="006C3DF8" w:rsidRPr="006C3DF8">
              <w:rPr>
                <w:rFonts w:ascii="Arial" w:hAnsi="Arial" w:cs="Arial"/>
                <w:sz w:val="22"/>
                <w:szCs w:val="20"/>
              </w:rPr>
              <w:t xml:space="preserve"> </w:t>
            </w:r>
            <w:r w:rsidR="00F212BF">
              <w:rPr>
                <w:rFonts w:ascii="Arial" w:hAnsi="Arial" w:cs="Arial"/>
                <w:sz w:val="22"/>
                <w:szCs w:val="20"/>
              </w:rPr>
              <w:t>14</w:t>
            </w:r>
            <w:r w:rsidRPr="006C3DF8">
              <w:rPr>
                <w:rFonts w:ascii="Arial" w:hAnsi="Arial" w:cs="Arial"/>
                <w:sz w:val="22"/>
                <w:szCs w:val="20"/>
              </w:rPr>
              <w:t>.</w:t>
            </w:r>
            <w:r w:rsidR="00F212BF">
              <w:rPr>
                <w:rFonts w:ascii="Arial" w:hAnsi="Arial" w:cs="Arial"/>
                <w:sz w:val="22"/>
                <w:szCs w:val="20"/>
              </w:rPr>
              <w:t>8</w:t>
            </w:r>
            <w:r w:rsidRPr="006C3DF8">
              <w:rPr>
                <w:rFonts w:ascii="Arial" w:hAnsi="Arial" w:cs="Arial"/>
                <w:sz w:val="22"/>
                <w:szCs w:val="20"/>
              </w:rPr>
              <w:t>00</w:t>
            </w:r>
          </w:p>
        </w:tc>
      </w:tr>
      <w:tr w:rsidR="00EC1A27" w:rsidRPr="00CC6D37" w:rsidTr="00700D80">
        <w:trPr>
          <w:trHeight w:val="159"/>
        </w:trPr>
        <w:tc>
          <w:tcPr>
            <w:tcW w:w="1902" w:type="dxa"/>
            <w:vAlign w:val="center"/>
          </w:tcPr>
          <w:p w:rsidR="00EC1A27" w:rsidRPr="00CC6D37" w:rsidRDefault="00EC1A27" w:rsidP="00EC1A27">
            <w:pPr>
              <w:pStyle w:val="Normal1"/>
              <w:ind w:left="0"/>
              <w:jc w:val="center"/>
              <w:rPr>
                <w:rFonts w:ascii="Arial" w:hAnsi="Arial" w:cs="Arial"/>
                <w:sz w:val="22"/>
                <w:szCs w:val="22"/>
              </w:rPr>
            </w:pPr>
            <w:r w:rsidRPr="00CC6D37">
              <w:rPr>
                <w:rFonts w:ascii="Arial" w:hAnsi="Arial" w:cs="Arial"/>
                <w:sz w:val="22"/>
                <w:szCs w:val="22"/>
              </w:rPr>
              <w:t>Categoría IV</w:t>
            </w:r>
          </w:p>
        </w:tc>
        <w:tc>
          <w:tcPr>
            <w:tcW w:w="3579" w:type="dxa"/>
            <w:vAlign w:val="center"/>
          </w:tcPr>
          <w:p w:rsidR="00EC1A27" w:rsidRPr="00CC6D37" w:rsidRDefault="00EC1A27" w:rsidP="00EC1A27">
            <w:pPr>
              <w:pStyle w:val="Normal1"/>
              <w:ind w:left="0"/>
              <w:jc w:val="left"/>
              <w:rPr>
                <w:rFonts w:ascii="Arial" w:hAnsi="Arial" w:cs="Arial"/>
                <w:sz w:val="22"/>
                <w:szCs w:val="22"/>
              </w:rPr>
            </w:pPr>
            <w:r w:rsidRPr="00CC6D37">
              <w:rPr>
                <w:rFonts w:ascii="Arial" w:hAnsi="Arial" w:cs="Arial"/>
                <w:sz w:val="22"/>
                <w:szCs w:val="22"/>
                <w:lang w:val="es-ES"/>
              </w:rPr>
              <w:t>Camiones grandes de dos ejes</w:t>
            </w:r>
          </w:p>
        </w:tc>
        <w:tc>
          <w:tcPr>
            <w:tcW w:w="1701" w:type="dxa"/>
            <w:vAlign w:val="center"/>
          </w:tcPr>
          <w:p w:rsidR="00EC1A27" w:rsidRPr="006C3DF8" w:rsidRDefault="006C3DF8" w:rsidP="00EC1A27">
            <w:pPr>
              <w:rPr>
                <w:rFonts w:ascii="Arial" w:hAnsi="Arial" w:cs="Arial"/>
                <w:sz w:val="22"/>
                <w:szCs w:val="22"/>
              </w:rPr>
            </w:pPr>
            <w:r w:rsidRPr="006C3DF8">
              <w:rPr>
                <w:rFonts w:ascii="Arial" w:hAnsi="Arial" w:cs="Arial"/>
                <w:sz w:val="22"/>
                <w:szCs w:val="20"/>
              </w:rPr>
              <w:t>$ 18.800</w:t>
            </w:r>
          </w:p>
        </w:tc>
      </w:tr>
      <w:tr w:rsidR="00EC1A27" w:rsidRPr="00CC6D37" w:rsidTr="00700D80">
        <w:trPr>
          <w:trHeight w:val="167"/>
        </w:trPr>
        <w:tc>
          <w:tcPr>
            <w:tcW w:w="1902" w:type="dxa"/>
            <w:vAlign w:val="center"/>
          </w:tcPr>
          <w:p w:rsidR="00EC1A27" w:rsidRPr="00CC6D37" w:rsidRDefault="00EC1A27" w:rsidP="00EC1A27">
            <w:pPr>
              <w:pStyle w:val="Normal1"/>
              <w:ind w:left="0"/>
              <w:jc w:val="center"/>
              <w:rPr>
                <w:rFonts w:ascii="Arial" w:hAnsi="Arial" w:cs="Arial"/>
                <w:sz w:val="22"/>
                <w:szCs w:val="22"/>
              </w:rPr>
            </w:pPr>
            <w:r w:rsidRPr="00CC6D37">
              <w:rPr>
                <w:rFonts w:ascii="Arial" w:hAnsi="Arial" w:cs="Arial"/>
                <w:sz w:val="22"/>
                <w:szCs w:val="22"/>
              </w:rPr>
              <w:t>Categoría V</w:t>
            </w:r>
          </w:p>
        </w:tc>
        <w:tc>
          <w:tcPr>
            <w:tcW w:w="3579" w:type="dxa"/>
            <w:vAlign w:val="center"/>
          </w:tcPr>
          <w:p w:rsidR="00EC1A27" w:rsidRPr="00CC6D37" w:rsidRDefault="00EC1A27" w:rsidP="00EC1A27">
            <w:pPr>
              <w:pStyle w:val="Normal1"/>
              <w:ind w:left="0"/>
              <w:jc w:val="left"/>
              <w:rPr>
                <w:rFonts w:ascii="Arial" w:hAnsi="Arial" w:cs="Arial"/>
                <w:sz w:val="22"/>
                <w:szCs w:val="22"/>
              </w:rPr>
            </w:pPr>
            <w:r w:rsidRPr="00CC6D37">
              <w:rPr>
                <w:rFonts w:ascii="Arial" w:hAnsi="Arial" w:cs="Arial"/>
                <w:sz w:val="22"/>
                <w:szCs w:val="22"/>
                <w:lang w:val="es-ES"/>
              </w:rPr>
              <w:t>Camiones de tres y cuatro ejes</w:t>
            </w:r>
          </w:p>
        </w:tc>
        <w:tc>
          <w:tcPr>
            <w:tcW w:w="1701" w:type="dxa"/>
            <w:vAlign w:val="center"/>
          </w:tcPr>
          <w:p w:rsidR="00EC1A27" w:rsidRPr="006C3DF8" w:rsidRDefault="006C3DF8" w:rsidP="00EC1A27">
            <w:pPr>
              <w:rPr>
                <w:rFonts w:ascii="Arial" w:hAnsi="Arial" w:cs="Arial"/>
                <w:sz w:val="22"/>
                <w:szCs w:val="22"/>
              </w:rPr>
            </w:pPr>
            <w:r w:rsidRPr="006C3DF8">
              <w:rPr>
                <w:rFonts w:ascii="Arial" w:hAnsi="Arial" w:cs="Arial"/>
                <w:sz w:val="22"/>
                <w:szCs w:val="20"/>
              </w:rPr>
              <w:t>$ 28.900</w:t>
            </w:r>
          </w:p>
        </w:tc>
      </w:tr>
      <w:tr w:rsidR="00EC1A27" w:rsidRPr="00CC6D37" w:rsidTr="00700D80">
        <w:trPr>
          <w:trHeight w:val="159"/>
        </w:trPr>
        <w:tc>
          <w:tcPr>
            <w:tcW w:w="1902" w:type="dxa"/>
            <w:vAlign w:val="center"/>
          </w:tcPr>
          <w:p w:rsidR="00EC1A27" w:rsidRPr="00CC6D37" w:rsidRDefault="00EC1A27" w:rsidP="00EC1A27">
            <w:pPr>
              <w:pStyle w:val="Normal1"/>
              <w:ind w:left="0"/>
              <w:jc w:val="center"/>
              <w:rPr>
                <w:rFonts w:ascii="Arial" w:hAnsi="Arial" w:cs="Arial"/>
                <w:sz w:val="22"/>
                <w:szCs w:val="22"/>
              </w:rPr>
            </w:pPr>
            <w:r w:rsidRPr="00CC6D37">
              <w:rPr>
                <w:rFonts w:ascii="Arial" w:hAnsi="Arial" w:cs="Arial"/>
                <w:sz w:val="22"/>
                <w:szCs w:val="22"/>
              </w:rPr>
              <w:t>Categoría VI</w:t>
            </w:r>
          </w:p>
        </w:tc>
        <w:tc>
          <w:tcPr>
            <w:tcW w:w="3579" w:type="dxa"/>
            <w:vAlign w:val="center"/>
          </w:tcPr>
          <w:p w:rsidR="00EC1A27" w:rsidRPr="00CC6D37" w:rsidRDefault="00EC1A27" w:rsidP="00EC1A27">
            <w:pPr>
              <w:pStyle w:val="Normal1"/>
              <w:ind w:left="0"/>
              <w:jc w:val="left"/>
              <w:rPr>
                <w:rFonts w:ascii="Arial" w:hAnsi="Arial" w:cs="Arial"/>
                <w:sz w:val="22"/>
                <w:szCs w:val="22"/>
              </w:rPr>
            </w:pPr>
            <w:r w:rsidRPr="00CC6D37">
              <w:rPr>
                <w:rFonts w:ascii="Arial" w:hAnsi="Arial" w:cs="Arial"/>
                <w:sz w:val="22"/>
                <w:szCs w:val="22"/>
              </w:rPr>
              <w:t>Camiones de cinco ejes</w:t>
            </w:r>
          </w:p>
        </w:tc>
        <w:tc>
          <w:tcPr>
            <w:tcW w:w="1701" w:type="dxa"/>
            <w:vAlign w:val="center"/>
          </w:tcPr>
          <w:p w:rsidR="00EC1A27" w:rsidRPr="006C3DF8" w:rsidRDefault="006C3DF8" w:rsidP="00EC1A27">
            <w:pPr>
              <w:rPr>
                <w:rFonts w:ascii="Arial" w:hAnsi="Arial" w:cs="Arial"/>
                <w:sz w:val="22"/>
                <w:szCs w:val="22"/>
              </w:rPr>
            </w:pPr>
            <w:r w:rsidRPr="006C3DF8">
              <w:rPr>
                <w:rFonts w:ascii="Arial" w:hAnsi="Arial" w:cs="Arial"/>
                <w:sz w:val="22"/>
                <w:szCs w:val="20"/>
              </w:rPr>
              <w:t>$ 36.300</w:t>
            </w:r>
          </w:p>
        </w:tc>
      </w:tr>
      <w:tr w:rsidR="00EC1A27" w:rsidRPr="00CC6D37" w:rsidTr="00700D80">
        <w:trPr>
          <w:trHeight w:val="159"/>
        </w:trPr>
        <w:tc>
          <w:tcPr>
            <w:tcW w:w="1902" w:type="dxa"/>
            <w:vAlign w:val="center"/>
          </w:tcPr>
          <w:p w:rsidR="00EC1A27" w:rsidRPr="00CC6D37" w:rsidRDefault="00EC1A27" w:rsidP="00EC1A27">
            <w:pPr>
              <w:pStyle w:val="Normal1"/>
              <w:ind w:left="0"/>
              <w:jc w:val="center"/>
              <w:rPr>
                <w:rFonts w:ascii="Arial" w:hAnsi="Arial" w:cs="Arial"/>
                <w:sz w:val="22"/>
                <w:szCs w:val="22"/>
              </w:rPr>
            </w:pPr>
            <w:r w:rsidRPr="00CC6D37">
              <w:rPr>
                <w:rFonts w:ascii="Arial" w:hAnsi="Arial" w:cs="Arial"/>
                <w:sz w:val="22"/>
                <w:szCs w:val="22"/>
              </w:rPr>
              <w:t>Categoría VII</w:t>
            </w:r>
          </w:p>
        </w:tc>
        <w:tc>
          <w:tcPr>
            <w:tcW w:w="3579" w:type="dxa"/>
            <w:vAlign w:val="center"/>
          </w:tcPr>
          <w:p w:rsidR="00EC1A27" w:rsidRPr="00CC6D37" w:rsidRDefault="00EC1A27" w:rsidP="00EC1A27">
            <w:pPr>
              <w:pStyle w:val="Normal1"/>
              <w:ind w:left="0"/>
              <w:jc w:val="left"/>
              <w:rPr>
                <w:rFonts w:ascii="Arial" w:hAnsi="Arial" w:cs="Arial"/>
                <w:sz w:val="22"/>
                <w:szCs w:val="22"/>
              </w:rPr>
            </w:pPr>
            <w:r w:rsidRPr="00CC6D37">
              <w:rPr>
                <w:rFonts w:ascii="Arial" w:hAnsi="Arial" w:cs="Arial"/>
                <w:sz w:val="22"/>
                <w:szCs w:val="22"/>
              </w:rPr>
              <w:t>Camiones de seis ejes o más</w:t>
            </w:r>
          </w:p>
        </w:tc>
        <w:tc>
          <w:tcPr>
            <w:tcW w:w="1701" w:type="dxa"/>
            <w:vAlign w:val="center"/>
          </w:tcPr>
          <w:p w:rsidR="00EC1A27" w:rsidRPr="006C3DF8" w:rsidRDefault="006C3DF8" w:rsidP="00EC1A27">
            <w:pPr>
              <w:rPr>
                <w:rFonts w:ascii="Arial" w:hAnsi="Arial" w:cs="Arial"/>
                <w:sz w:val="22"/>
                <w:szCs w:val="22"/>
              </w:rPr>
            </w:pPr>
            <w:r w:rsidRPr="006C3DF8">
              <w:rPr>
                <w:rFonts w:ascii="Arial" w:hAnsi="Arial" w:cs="Arial"/>
                <w:sz w:val="22"/>
                <w:szCs w:val="20"/>
              </w:rPr>
              <w:t>$ 42.100</w:t>
            </w:r>
          </w:p>
        </w:tc>
      </w:tr>
    </w:tbl>
    <w:p w:rsidR="00CB28FB" w:rsidRPr="00CC6D37" w:rsidRDefault="00CB28FB" w:rsidP="0017429A">
      <w:pPr>
        <w:rPr>
          <w:rFonts w:ascii="Arial" w:hAnsi="Arial" w:cs="Arial"/>
          <w:b/>
          <w:sz w:val="22"/>
          <w:szCs w:val="22"/>
        </w:rPr>
      </w:pPr>
    </w:p>
    <w:p w:rsidR="00700D80" w:rsidRPr="00CC6D37" w:rsidRDefault="00700D80" w:rsidP="0017429A">
      <w:pPr>
        <w:rPr>
          <w:rFonts w:ascii="Arial" w:hAnsi="Arial" w:cs="Arial"/>
          <w:b/>
          <w:sz w:val="22"/>
          <w:szCs w:val="22"/>
        </w:rPr>
      </w:pPr>
    </w:p>
    <w:p w:rsidR="00700D80" w:rsidRPr="00CC6D37" w:rsidRDefault="00700D80" w:rsidP="0017429A">
      <w:pPr>
        <w:jc w:val="center"/>
        <w:rPr>
          <w:rFonts w:ascii="Arial" w:hAnsi="Arial" w:cs="Arial"/>
          <w:b/>
          <w:sz w:val="22"/>
          <w:szCs w:val="22"/>
        </w:rPr>
      </w:pPr>
      <w:r w:rsidRPr="00CC6D37">
        <w:rPr>
          <w:rFonts w:ascii="Arial" w:eastAsiaTheme="minorHAnsi" w:hAnsi="Arial" w:cs="Arial"/>
          <w:b/>
          <w:sz w:val="22"/>
          <w:szCs w:val="22"/>
        </w:rPr>
        <w:t xml:space="preserve">Estación de Peaje </w:t>
      </w:r>
      <w:r w:rsidR="006C3DF8" w:rsidRPr="006C3DF8">
        <w:rPr>
          <w:rFonts w:ascii="Arial" w:hAnsi="Arial" w:cs="Arial"/>
          <w:b/>
          <w:sz w:val="22"/>
          <w:szCs w:val="22"/>
        </w:rPr>
        <w:t>Mutiscua</w:t>
      </w:r>
    </w:p>
    <w:p w:rsidR="00CB28FB" w:rsidRPr="00CC6D37" w:rsidRDefault="00CB28FB" w:rsidP="0017429A">
      <w:pPr>
        <w:jc w:val="center"/>
        <w:rPr>
          <w:rFonts w:ascii="Arial" w:hAnsi="Arial" w:cs="Arial"/>
          <w:b/>
          <w:sz w:val="22"/>
          <w:szCs w:val="22"/>
        </w:rPr>
      </w:pPr>
    </w:p>
    <w:tbl>
      <w:tblPr>
        <w:tblStyle w:val="Tablaconcuadrcula"/>
        <w:tblW w:w="7182" w:type="dxa"/>
        <w:tblInd w:w="864" w:type="dxa"/>
        <w:tblLayout w:type="fixed"/>
        <w:tblLook w:val="04A0" w:firstRow="1" w:lastRow="0" w:firstColumn="1" w:lastColumn="0" w:noHBand="0" w:noVBand="1"/>
      </w:tblPr>
      <w:tblGrid>
        <w:gridCol w:w="1902"/>
        <w:gridCol w:w="3579"/>
        <w:gridCol w:w="1701"/>
      </w:tblGrid>
      <w:tr w:rsidR="00890C10" w:rsidRPr="00CC6D37" w:rsidTr="009B1608">
        <w:trPr>
          <w:trHeight w:val="540"/>
        </w:trPr>
        <w:tc>
          <w:tcPr>
            <w:tcW w:w="1902" w:type="dxa"/>
            <w:shd w:val="clear" w:color="auto" w:fill="808080" w:themeFill="background1" w:themeFillShade="80"/>
            <w:vAlign w:val="center"/>
          </w:tcPr>
          <w:p w:rsidR="00890C10" w:rsidRPr="00EC1A27" w:rsidRDefault="00890C10" w:rsidP="009B1608">
            <w:pPr>
              <w:pStyle w:val="Normal1"/>
              <w:ind w:left="0"/>
              <w:jc w:val="center"/>
              <w:rPr>
                <w:rFonts w:ascii="Arial" w:hAnsi="Arial" w:cs="Arial"/>
                <w:b/>
                <w:color w:val="FFFFFF" w:themeColor="background1"/>
                <w:sz w:val="20"/>
                <w:szCs w:val="22"/>
              </w:rPr>
            </w:pPr>
            <w:r w:rsidRPr="00EC1A27">
              <w:rPr>
                <w:rFonts w:ascii="Arial" w:hAnsi="Arial" w:cs="Arial"/>
                <w:b/>
                <w:color w:val="FFFFFF" w:themeColor="background1"/>
                <w:sz w:val="20"/>
                <w:szCs w:val="22"/>
              </w:rPr>
              <w:t>CATEGORIAS</w:t>
            </w:r>
          </w:p>
        </w:tc>
        <w:tc>
          <w:tcPr>
            <w:tcW w:w="3579" w:type="dxa"/>
            <w:shd w:val="clear" w:color="auto" w:fill="808080" w:themeFill="background1" w:themeFillShade="80"/>
            <w:vAlign w:val="center"/>
          </w:tcPr>
          <w:p w:rsidR="00890C10" w:rsidRPr="00EC1A27" w:rsidRDefault="00890C10" w:rsidP="009B1608">
            <w:pPr>
              <w:pStyle w:val="Normal1"/>
              <w:ind w:left="0"/>
              <w:jc w:val="center"/>
              <w:rPr>
                <w:rFonts w:ascii="Arial" w:hAnsi="Arial" w:cs="Arial"/>
                <w:b/>
                <w:color w:val="FFFFFF" w:themeColor="background1"/>
                <w:sz w:val="20"/>
                <w:szCs w:val="22"/>
                <w:lang w:val="es-CO"/>
              </w:rPr>
            </w:pPr>
            <w:r w:rsidRPr="00EC1A27">
              <w:rPr>
                <w:rFonts w:ascii="Arial" w:hAnsi="Arial" w:cs="Arial"/>
                <w:b/>
                <w:color w:val="FFFFFF" w:themeColor="background1"/>
                <w:sz w:val="20"/>
                <w:szCs w:val="22"/>
                <w:lang w:val="es-CO"/>
              </w:rPr>
              <w:t>DESCRIPCION</w:t>
            </w:r>
          </w:p>
        </w:tc>
        <w:tc>
          <w:tcPr>
            <w:tcW w:w="1701" w:type="dxa"/>
            <w:shd w:val="clear" w:color="auto" w:fill="808080" w:themeFill="background1" w:themeFillShade="80"/>
            <w:vAlign w:val="center"/>
          </w:tcPr>
          <w:p w:rsidR="00B14642" w:rsidRPr="00B14642" w:rsidRDefault="00890C10" w:rsidP="00B14642">
            <w:pPr>
              <w:suppressAutoHyphens w:val="0"/>
              <w:jc w:val="center"/>
              <w:rPr>
                <w:rFonts w:ascii="Arial" w:eastAsia="Times New Roman" w:hAnsi="Arial" w:cs="Arial"/>
                <w:b/>
                <w:color w:val="FFFFFF" w:themeColor="background1"/>
                <w:sz w:val="20"/>
              </w:rPr>
            </w:pPr>
            <w:r w:rsidRPr="00EC1A27">
              <w:rPr>
                <w:rFonts w:ascii="Arial" w:hAnsi="Arial" w:cs="Arial"/>
                <w:b/>
                <w:color w:val="FFFFFF" w:themeColor="background1"/>
                <w:sz w:val="20"/>
                <w:szCs w:val="22"/>
              </w:rPr>
              <w:t xml:space="preserve">TARIFAS </w:t>
            </w:r>
            <w:r w:rsidRPr="00EC1A27">
              <w:rPr>
                <w:rFonts w:ascii="Arial" w:eastAsia="Times New Roman" w:hAnsi="Arial" w:cs="Arial"/>
                <w:b/>
                <w:color w:val="FFFFFF" w:themeColor="background1"/>
                <w:sz w:val="20"/>
              </w:rPr>
              <w:t>(</w:t>
            </w:r>
            <w:r w:rsidR="00B14642" w:rsidRPr="00B14642">
              <w:rPr>
                <w:rFonts w:ascii="Arial" w:eastAsia="Times New Roman" w:hAnsi="Arial" w:cs="Arial"/>
                <w:b/>
                <w:color w:val="FFFFFF" w:themeColor="background1"/>
                <w:sz w:val="20"/>
              </w:rPr>
              <w:t>pesos constantes al 31 de diciembre de  2013</w:t>
            </w:r>
          </w:p>
          <w:p w:rsidR="00890C10" w:rsidRPr="00EC1A27" w:rsidRDefault="00B14642" w:rsidP="00B14642">
            <w:pPr>
              <w:pStyle w:val="Normal1"/>
              <w:ind w:left="0"/>
              <w:jc w:val="center"/>
              <w:rPr>
                <w:rFonts w:ascii="Arial" w:hAnsi="Arial" w:cs="Arial"/>
                <w:b/>
                <w:color w:val="FFFFFF" w:themeColor="background1"/>
                <w:sz w:val="20"/>
                <w:szCs w:val="22"/>
              </w:rPr>
            </w:pPr>
            <w:r w:rsidRPr="00B14642">
              <w:rPr>
                <w:rFonts w:ascii="Arial" w:eastAsia="Times New Roman" w:hAnsi="Arial" w:cs="Arial"/>
                <w:b/>
                <w:color w:val="FFFFFF" w:themeColor="background1"/>
                <w:sz w:val="20"/>
              </w:rPr>
              <w:t>(no incluye Fondo de Seguridad Vial</w:t>
            </w:r>
            <w:r w:rsidR="00890C10" w:rsidRPr="00EC1A27">
              <w:rPr>
                <w:rFonts w:ascii="Arial" w:eastAsia="Times New Roman" w:hAnsi="Arial" w:cs="Arial"/>
                <w:b/>
                <w:color w:val="FFFFFF" w:themeColor="background1"/>
                <w:sz w:val="20"/>
              </w:rPr>
              <w:t>)</w:t>
            </w:r>
          </w:p>
        </w:tc>
      </w:tr>
      <w:tr w:rsidR="00C33077" w:rsidRPr="00CC6D37" w:rsidTr="005C3846">
        <w:trPr>
          <w:trHeight w:val="167"/>
        </w:trPr>
        <w:tc>
          <w:tcPr>
            <w:tcW w:w="1902" w:type="dxa"/>
            <w:vAlign w:val="center"/>
          </w:tcPr>
          <w:p w:rsidR="00C33077" w:rsidRPr="00CC6D37" w:rsidRDefault="00C33077" w:rsidP="00C33077">
            <w:pPr>
              <w:pStyle w:val="Normal1"/>
              <w:ind w:left="0"/>
              <w:jc w:val="center"/>
              <w:rPr>
                <w:rFonts w:ascii="Arial" w:hAnsi="Arial" w:cs="Arial"/>
                <w:sz w:val="22"/>
                <w:szCs w:val="22"/>
              </w:rPr>
            </w:pPr>
            <w:r w:rsidRPr="00CC6D37">
              <w:rPr>
                <w:rFonts w:ascii="Arial" w:hAnsi="Arial" w:cs="Arial"/>
                <w:sz w:val="22"/>
                <w:szCs w:val="22"/>
              </w:rPr>
              <w:t>Categoría I</w:t>
            </w:r>
          </w:p>
        </w:tc>
        <w:tc>
          <w:tcPr>
            <w:tcW w:w="3579" w:type="dxa"/>
          </w:tcPr>
          <w:p w:rsidR="00C33077" w:rsidRPr="00C33077" w:rsidRDefault="00C33077" w:rsidP="00C33077">
            <w:pPr>
              <w:pStyle w:val="Normal1"/>
              <w:ind w:left="0"/>
              <w:jc w:val="left"/>
              <w:rPr>
                <w:rFonts w:ascii="Arial" w:hAnsi="Arial" w:cs="Arial"/>
                <w:sz w:val="22"/>
                <w:szCs w:val="22"/>
                <w:lang w:val="es-ES"/>
              </w:rPr>
            </w:pPr>
            <w:r w:rsidRPr="00C33077">
              <w:rPr>
                <w:rFonts w:ascii="Arial" w:hAnsi="Arial" w:cs="Arial"/>
                <w:sz w:val="22"/>
                <w:szCs w:val="22"/>
                <w:lang w:val="es-ES"/>
              </w:rPr>
              <w:t>Automóviles, camperos y camionetas y microbuses con ejes de llanta sencilla</w:t>
            </w:r>
          </w:p>
        </w:tc>
        <w:tc>
          <w:tcPr>
            <w:tcW w:w="1701" w:type="dxa"/>
            <w:vAlign w:val="center"/>
          </w:tcPr>
          <w:p w:rsidR="00C33077" w:rsidRPr="006C3DF8" w:rsidRDefault="00C33077" w:rsidP="00C33077">
            <w:pPr>
              <w:rPr>
                <w:rFonts w:ascii="Arial" w:hAnsi="Arial" w:cs="Arial"/>
                <w:sz w:val="22"/>
                <w:szCs w:val="22"/>
              </w:rPr>
            </w:pPr>
            <w:r w:rsidRPr="006C3DF8">
              <w:rPr>
                <w:rFonts w:ascii="Arial" w:hAnsi="Arial" w:cs="Arial"/>
                <w:sz w:val="22"/>
                <w:szCs w:val="20"/>
              </w:rPr>
              <w:t>$ 9.600</w:t>
            </w:r>
          </w:p>
        </w:tc>
      </w:tr>
      <w:tr w:rsidR="00C33077" w:rsidRPr="00CC6D37" w:rsidTr="005C3846">
        <w:trPr>
          <w:trHeight w:val="159"/>
        </w:trPr>
        <w:tc>
          <w:tcPr>
            <w:tcW w:w="1902" w:type="dxa"/>
            <w:vAlign w:val="center"/>
          </w:tcPr>
          <w:p w:rsidR="00C33077" w:rsidRPr="00CC6D37" w:rsidRDefault="00C33077" w:rsidP="00C33077">
            <w:pPr>
              <w:pStyle w:val="Normal1"/>
              <w:ind w:left="0"/>
              <w:jc w:val="center"/>
              <w:rPr>
                <w:rFonts w:ascii="Arial" w:hAnsi="Arial" w:cs="Arial"/>
                <w:sz w:val="22"/>
                <w:szCs w:val="22"/>
              </w:rPr>
            </w:pPr>
            <w:r w:rsidRPr="00CC6D37">
              <w:rPr>
                <w:rFonts w:ascii="Arial" w:hAnsi="Arial" w:cs="Arial"/>
                <w:sz w:val="22"/>
                <w:szCs w:val="22"/>
              </w:rPr>
              <w:t>Categoría II</w:t>
            </w:r>
          </w:p>
        </w:tc>
        <w:tc>
          <w:tcPr>
            <w:tcW w:w="3579" w:type="dxa"/>
          </w:tcPr>
          <w:p w:rsidR="00C33077" w:rsidRPr="00C33077" w:rsidRDefault="00C33077" w:rsidP="00C33077">
            <w:pPr>
              <w:pStyle w:val="Normal1"/>
              <w:ind w:left="0"/>
              <w:jc w:val="left"/>
              <w:rPr>
                <w:rFonts w:ascii="Arial" w:hAnsi="Arial" w:cs="Arial"/>
                <w:sz w:val="22"/>
                <w:szCs w:val="22"/>
                <w:lang w:val="es-ES"/>
              </w:rPr>
            </w:pPr>
            <w:r w:rsidRPr="00C33077">
              <w:rPr>
                <w:rFonts w:ascii="Arial" w:hAnsi="Arial" w:cs="Arial"/>
                <w:sz w:val="22"/>
                <w:szCs w:val="22"/>
                <w:lang w:val="es-ES"/>
              </w:rPr>
              <w:t>Buses, busetas y microbuses con eje trasero de doble llanta</w:t>
            </w:r>
          </w:p>
        </w:tc>
        <w:tc>
          <w:tcPr>
            <w:tcW w:w="1701" w:type="dxa"/>
            <w:vAlign w:val="center"/>
          </w:tcPr>
          <w:p w:rsidR="00C33077" w:rsidRPr="006C3DF8" w:rsidRDefault="00C33077" w:rsidP="00C33077">
            <w:pPr>
              <w:rPr>
                <w:rFonts w:ascii="Arial" w:hAnsi="Arial" w:cs="Arial"/>
                <w:sz w:val="22"/>
                <w:szCs w:val="22"/>
              </w:rPr>
            </w:pPr>
            <w:r w:rsidRPr="006C3DF8">
              <w:rPr>
                <w:rFonts w:ascii="Arial" w:hAnsi="Arial" w:cs="Arial"/>
                <w:sz w:val="22"/>
                <w:szCs w:val="20"/>
              </w:rPr>
              <w:t>$ 11.900</w:t>
            </w:r>
          </w:p>
        </w:tc>
      </w:tr>
      <w:tr w:rsidR="00F212BF" w:rsidRPr="00CC6D37" w:rsidTr="009B1608">
        <w:trPr>
          <w:trHeight w:val="167"/>
        </w:trPr>
        <w:tc>
          <w:tcPr>
            <w:tcW w:w="1902" w:type="dxa"/>
            <w:vAlign w:val="center"/>
          </w:tcPr>
          <w:p w:rsidR="00F212BF" w:rsidRPr="00CC6D37" w:rsidRDefault="00F212BF" w:rsidP="00F212BF">
            <w:pPr>
              <w:pStyle w:val="Normal1"/>
              <w:ind w:left="0"/>
              <w:jc w:val="center"/>
              <w:rPr>
                <w:rFonts w:ascii="Arial" w:hAnsi="Arial" w:cs="Arial"/>
                <w:sz w:val="22"/>
                <w:szCs w:val="22"/>
              </w:rPr>
            </w:pPr>
            <w:r w:rsidRPr="00CC6D37">
              <w:rPr>
                <w:rFonts w:ascii="Arial" w:hAnsi="Arial" w:cs="Arial"/>
                <w:sz w:val="22"/>
                <w:szCs w:val="22"/>
              </w:rPr>
              <w:t>Categoría III</w:t>
            </w:r>
          </w:p>
        </w:tc>
        <w:tc>
          <w:tcPr>
            <w:tcW w:w="3579" w:type="dxa"/>
            <w:vAlign w:val="center"/>
          </w:tcPr>
          <w:p w:rsidR="00F212BF" w:rsidRPr="00CC6D37" w:rsidRDefault="00F212BF" w:rsidP="00F212BF">
            <w:pPr>
              <w:pStyle w:val="Normal1"/>
              <w:ind w:left="0"/>
              <w:jc w:val="left"/>
              <w:rPr>
                <w:rFonts w:ascii="Arial" w:hAnsi="Arial" w:cs="Arial"/>
                <w:sz w:val="22"/>
                <w:szCs w:val="22"/>
              </w:rPr>
            </w:pPr>
            <w:r w:rsidRPr="00CC6D37">
              <w:rPr>
                <w:rFonts w:ascii="Arial" w:hAnsi="Arial" w:cs="Arial"/>
                <w:sz w:val="22"/>
                <w:szCs w:val="22"/>
                <w:lang w:val="es-ES"/>
              </w:rPr>
              <w:t>Camiones pequeños de dos ejes</w:t>
            </w:r>
          </w:p>
        </w:tc>
        <w:tc>
          <w:tcPr>
            <w:tcW w:w="1701" w:type="dxa"/>
            <w:vAlign w:val="center"/>
          </w:tcPr>
          <w:p w:rsidR="00F212BF" w:rsidRPr="006C3DF8" w:rsidRDefault="00F212BF" w:rsidP="00F212BF">
            <w:pPr>
              <w:rPr>
                <w:rFonts w:ascii="Arial" w:hAnsi="Arial" w:cs="Arial"/>
                <w:sz w:val="22"/>
                <w:szCs w:val="22"/>
              </w:rPr>
            </w:pPr>
            <w:r w:rsidRPr="006C3DF8">
              <w:rPr>
                <w:rFonts w:ascii="Arial" w:hAnsi="Arial" w:cs="Arial"/>
                <w:sz w:val="22"/>
                <w:szCs w:val="20"/>
              </w:rPr>
              <w:t xml:space="preserve">$ </w:t>
            </w:r>
            <w:r>
              <w:rPr>
                <w:rFonts w:ascii="Arial" w:hAnsi="Arial" w:cs="Arial"/>
                <w:sz w:val="22"/>
                <w:szCs w:val="20"/>
              </w:rPr>
              <w:t>14</w:t>
            </w:r>
            <w:r w:rsidRPr="006C3DF8">
              <w:rPr>
                <w:rFonts w:ascii="Arial" w:hAnsi="Arial" w:cs="Arial"/>
                <w:sz w:val="22"/>
                <w:szCs w:val="20"/>
              </w:rPr>
              <w:t>.</w:t>
            </w:r>
            <w:r>
              <w:rPr>
                <w:rFonts w:ascii="Arial" w:hAnsi="Arial" w:cs="Arial"/>
                <w:sz w:val="22"/>
                <w:szCs w:val="20"/>
              </w:rPr>
              <w:t>8</w:t>
            </w:r>
            <w:r w:rsidRPr="006C3DF8">
              <w:rPr>
                <w:rFonts w:ascii="Arial" w:hAnsi="Arial" w:cs="Arial"/>
                <w:sz w:val="22"/>
                <w:szCs w:val="20"/>
              </w:rPr>
              <w:t>00</w:t>
            </w:r>
          </w:p>
        </w:tc>
      </w:tr>
      <w:tr w:rsidR="00890C10" w:rsidRPr="00CC6D37" w:rsidTr="009B1608">
        <w:trPr>
          <w:trHeight w:val="159"/>
        </w:trPr>
        <w:tc>
          <w:tcPr>
            <w:tcW w:w="1902" w:type="dxa"/>
            <w:vAlign w:val="center"/>
          </w:tcPr>
          <w:p w:rsidR="00890C10" w:rsidRPr="00CC6D37" w:rsidRDefault="00890C10" w:rsidP="009B1608">
            <w:pPr>
              <w:pStyle w:val="Normal1"/>
              <w:ind w:left="0"/>
              <w:jc w:val="center"/>
              <w:rPr>
                <w:rFonts w:ascii="Arial" w:hAnsi="Arial" w:cs="Arial"/>
                <w:sz w:val="22"/>
                <w:szCs w:val="22"/>
              </w:rPr>
            </w:pPr>
            <w:r w:rsidRPr="00CC6D37">
              <w:rPr>
                <w:rFonts w:ascii="Arial" w:hAnsi="Arial" w:cs="Arial"/>
                <w:sz w:val="22"/>
                <w:szCs w:val="22"/>
              </w:rPr>
              <w:t>Categoría IV</w:t>
            </w:r>
          </w:p>
        </w:tc>
        <w:tc>
          <w:tcPr>
            <w:tcW w:w="3579" w:type="dxa"/>
            <w:vAlign w:val="center"/>
          </w:tcPr>
          <w:p w:rsidR="00890C10" w:rsidRPr="00CC6D37" w:rsidRDefault="00890C10" w:rsidP="009B1608">
            <w:pPr>
              <w:pStyle w:val="Normal1"/>
              <w:ind w:left="0"/>
              <w:jc w:val="left"/>
              <w:rPr>
                <w:rFonts w:ascii="Arial" w:hAnsi="Arial" w:cs="Arial"/>
                <w:sz w:val="22"/>
                <w:szCs w:val="22"/>
              </w:rPr>
            </w:pPr>
            <w:r w:rsidRPr="00CC6D37">
              <w:rPr>
                <w:rFonts w:ascii="Arial" w:hAnsi="Arial" w:cs="Arial"/>
                <w:sz w:val="22"/>
                <w:szCs w:val="22"/>
                <w:lang w:val="es-ES"/>
              </w:rPr>
              <w:t>Camiones grandes de dos ejes</w:t>
            </w:r>
          </w:p>
        </w:tc>
        <w:tc>
          <w:tcPr>
            <w:tcW w:w="1701" w:type="dxa"/>
            <w:vAlign w:val="center"/>
          </w:tcPr>
          <w:p w:rsidR="00890C10" w:rsidRPr="006C3DF8" w:rsidRDefault="00890C10" w:rsidP="009B1608">
            <w:pPr>
              <w:rPr>
                <w:rFonts w:ascii="Arial" w:hAnsi="Arial" w:cs="Arial"/>
                <w:sz w:val="22"/>
                <w:szCs w:val="22"/>
              </w:rPr>
            </w:pPr>
            <w:r w:rsidRPr="006C3DF8">
              <w:rPr>
                <w:rFonts w:ascii="Arial" w:hAnsi="Arial" w:cs="Arial"/>
                <w:sz w:val="22"/>
                <w:szCs w:val="20"/>
              </w:rPr>
              <w:t>$ 18.800</w:t>
            </w:r>
          </w:p>
        </w:tc>
      </w:tr>
      <w:tr w:rsidR="00890C10" w:rsidRPr="00CC6D37" w:rsidTr="009B1608">
        <w:trPr>
          <w:trHeight w:val="167"/>
        </w:trPr>
        <w:tc>
          <w:tcPr>
            <w:tcW w:w="1902" w:type="dxa"/>
            <w:vAlign w:val="center"/>
          </w:tcPr>
          <w:p w:rsidR="00890C10" w:rsidRPr="00CC6D37" w:rsidRDefault="00890C10" w:rsidP="009B1608">
            <w:pPr>
              <w:pStyle w:val="Normal1"/>
              <w:ind w:left="0"/>
              <w:jc w:val="center"/>
              <w:rPr>
                <w:rFonts w:ascii="Arial" w:hAnsi="Arial" w:cs="Arial"/>
                <w:sz w:val="22"/>
                <w:szCs w:val="22"/>
              </w:rPr>
            </w:pPr>
            <w:r w:rsidRPr="00CC6D37">
              <w:rPr>
                <w:rFonts w:ascii="Arial" w:hAnsi="Arial" w:cs="Arial"/>
                <w:sz w:val="22"/>
                <w:szCs w:val="22"/>
              </w:rPr>
              <w:t>Categoría V</w:t>
            </w:r>
          </w:p>
        </w:tc>
        <w:tc>
          <w:tcPr>
            <w:tcW w:w="3579" w:type="dxa"/>
            <w:vAlign w:val="center"/>
          </w:tcPr>
          <w:p w:rsidR="00890C10" w:rsidRPr="00CC6D37" w:rsidRDefault="00890C10" w:rsidP="009B1608">
            <w:pPr>
              <w:pStyle w:val="Normal1"/>
              <w:ind w:left="0"/>
              <w:jc w:val="left"/>
              <w:rPr>
                <w:rFonts w:ascii="Arial" w:hAnsi="Arial" w:cs="Arial"/>
                <w:sz w:val="22"/>
                <w:szCs w:val="22"/>
              </w:rPr>
            </w:pPr>
            <w:r w:rsidRPr="00CC6D37">
              <w:rPr>
                <w:rFonts w:ascii="Arial" w:hAnsi="Arial" w:cs="Arial"/>
                <w:sz w:val="22"/>
                <w:szCs w:val="22"/>
                <w:lang w:val="es-ES"/>
              </w:rPr>
              <w:t>Camiones de tres y cuatro ejes</w:t>
            </w:r>
          </w:p>
        </w:tc>
        <w:tc>
          <w:tcPr>
            <w:tcW w:w="1701" w:type="dxa"/>
            <w:vAlign w:val="center"/>
          </w:tcPr>
          <w:p w:rsidR="00890C10" w:rsidRPr="006C3DF8" w:rsidRDefault="00890C10" w:rsidP="009B1608">
            <w:pPr>
              <w:rPr>
                <w:rFonts w:ascii="Arial" w:hAnsi="Arial" w:cs="Arial"/>
                <w:sz w:val="22"/>
                <w:szCs w:val="22"/>
              </w:rPr>
            </w:pPr>
            <w:r w:rsidRPr="006C3DF8">
              <w:rPr>
                <w:rFonts w:ascii="Arial" w:hAnsi="Arial" w:cs="Arial"/>
                <w:sz w:val="22"/>
                <w:szCs w:val="20"/>
              </w:rPr>
              <w:t>$ 28.900</w:t>
            </w:r>
          </w:p>
        </w:tc>
      </w:tr>
      <w:tr w:rsidR="00890C10" w:rsidRPr="00CC6D37" w:rsidTr="009B1608">
        <w:trPr>
          <w:trHeight w:val="159"/>
        </w:trPr>
        <w:tc>
          <w:tcPr>
            <w:tcW w:w="1902" w:type="dxa"/>
            <w:vAlign w:val="center"/>
          </w:tcPr>
          <w:p w:rsidR="00890C10" w:rsidRPr="00CC6D37" w:rsidRDefault="00890C10" w:rsidP="009B1608">
            <w:pPr>
              <w:pStyle w:val="Normal1"/>
              <w:ind w:left="0"/>
              <w:jc w:val="center"/>
              <w:rPr>
                <w:rFonts w:ascii="Arial" w:hAnsi="Arial" w:cs="Arial"/>
                <w:sz w:val="22"/>
                <w:szCs w:val="22"/>
              </w:rPr>
            </w:pPr>
            <w:r w:rsidRPr="00CC6D37">
              <w:rPr>
                <w:rFonts w:ascii="Arial" w:hAnsi="Arial" w:cs="Arial"/>
                <w:sz w:val="22"/>
                <w:szCs w:val="22"/>
              </w:rPr>
              <w:t>Categoría VI</w:t>
            </w:r>
          </w:p>
        </w:tc>
        <w:tc>
          <w:tcPr>
            <w:tcW w:w="3579" w:type="dxa"/>
            <w:vAlign w:val="center"/>
          </w:tcPr>
          <w:p w:rsidR="00890C10" w:rsidRPr="00CC6D37" w:rsidRDefault="00890C10" w:rsidP="009B1608">
            <w:pPr>
              <w:pStyle w:val="Normal1"/>
              <w:ind w:left="0"/>
              <w:jc w:val="left"/>
              <w:rPr>
                <w:rFonts w:ascii="Arial" w:hAnsi="Arial" w:cs="Arial"/>
                <w:sz w:val="22"/>
                <w:szCs w:val="22"/>
              </w:rPr>
            </w:pPr>
            <w:r w:rsidRPr="00CC6D37">
              <w:rPr>
                <w:rFonts w:ascii="Arial" w:hAnsi="Arial" w:cs="Arial"/>
                <w:sz w:val="22"/>
                <w:szCs w:val="22"/>
              </w:rPr>
              <w:t>Camiones de cinco ejes</w:t>
            </w:r>
          </w:p>
        </w:tc>
        <w:tc>
          <w:tcPr>
            <w:tcW w:w="1701" w:type="dxa"/>
            <w:vAlign w:val="center"/>
          </w:tcPr>
          <w:p w:rsidR="00890C10" w:rsidRPr="006C3DF8" w:rsidRDefault="00890C10" w:rsidP="009B1608">
            <w:pPr>
              <w:rPr>
                <w:rFonts w:ascii="Arial" w:hAnsi="Arial" w:cs="Arial"/>
                <w:sz w:val="22"/>
                <w:szCs w:val="22"/>
              </w:rPr>
            </w:pPr>
            <w:r w:rsidRPr="006C3DF8">
              <w:rPr>
                <w:rFonts w:ascii="Arial" w:hAnsi="Arial" w:cs="Arial"/>
                <w:sz w:val="22"/>
                <w:szCs w:val="20"/>
              </w:rPr>
              <w:t>$ 36.300</w:t>
            </w:r>
          </w:p>
        </w:tc>
      </w:tr>
      <w:tr w:rsidR="00890C10" w:rsidRPr="00CC6D37" w:rsidTr="009B1608">
        <w:trPr>
          <w:trHeight w:val="159"/>
        </w:trPr>
        <w:tc>
          <w:tcPr>
            <w:tcW w:w="1902" w:type="dxa"/>
            <w:vAlign w:val="center"/>
          </w:tcPr>
          <w:p w:rsidR="00890C10" w:rsidRPr="00CC6D37" w:rsidRDefault="00890C10" w:rsidP="009B1608">
            <w:pPr>
              <w:pStyle w:val="Normal1"/>
              <w:ind w:left="0"/>
              <w:jc w:val="center"/>
              <w:rPr>
                <w:rFonts w:ascii="Arial" w:hAnsi="Arial" w:cs="Arial"/>
                <w:sz w:val="22"/>
                <w:szCs w:val="22"/>
              </w:rPr>
            </w:pPr>
            <w:r w:rsidRPr="00CC6D37">
              <w:rPr>
                <w:rFonts w:ascii="Arial" w:hAnsi="Arial" w:cs="Arial"/>
                <w:sz w:val="22"/>
                <w:szCs w:val="22"/>
              </w:rPr>
              <w:t>Categoría VII</w:t>
            </w:r>
          </w:p>
        </w:tc>
        <w:tc>
          <w:tcPr>
            <w:tcW w:w="3579" w:type="dxa"/>
            <w:vAlign w:val="center"/>
          </w:tcPr>
          <w:p w:rsidR="00890C10" w:rsidRPr="00CC6D37" w:rsidRDefault="00890C10" w:rsidP="009B1608">
            <w:pPr>
              <w:pStyle w:val="Normal1"/>
              <w:ind w:left="0"/>
              <w:jc w:val="left"/>
              <w:rPr>
                <w:rFonts w:ascii="Arial" w:hAnsi="Arial" w:cs="Arial"/>
                <w:sz w:val="22"/>
                <w:szCs w:val="22"/>
              </w:rPr>
            </w:pPr>
            <w:r w:rsidRPr="00CC6D37">
              <w:rPr>
                <w:rFonts w:ascii="Arial" w:hAnsi="Arial" w:cs="Arial"/>
                <w:sz w:val="22"/>
                <w:szCs w:val="22"/>
              </w:rPr>
              <w:t>Camiones de seis ejes o más</w:t>
            </w:r>
          </w:p>
        </w:tc>
        <w:tc>
          <w:tcPr>
            <w:tcW w:w="1701" w:type="dxa"/>
            <w:vAlign w:val="center"/>
          </w:tcPr>
          <w:p w:rsidR="00890C10" w:rsidRPr="006C3DF8" w:rsidRDefault="00890C10" w:rsidP="009B1608">
            <w:pPr>
              <w:rPr>
                <w:rFonts w:ascii="Arial" w:hAnsi="Arial" w:cs="Arial"/>
                <w:sz w:val="22"/>
                <w:szCs w:val="22"/>
              </w:rPr>
            </w:pPr>
            <w:r w:rsidRPr="006C3DF8">
              <w:rPr>
                <w:rFonts w:ascii="Arial" w:hAnsi="Arial" w:cs="Arial"/>
                <w:sz w:val="22"/>
                <w:szCs w:val="20"/>
              </w:rPr>
              <w:t>$ 42.100</w:t>
            </w:r>
          </w:p>
        </w:tc>
      </w:tr>
    </w:tbl>
    <w:p w:rsidR="00F06BC5" w:rsidRDefault="00F06BC5" w:rsidP="00F06BC5">
      <w:pPr>
        <w:jc w:val="both"/>
        <w:rPr>
          <w:rFonts w:ascii="Arial" w:hAnsi="Arial" w:cs="Arial"/>
          <w:sz w:val="22"/>
          <w:szCs w:val="22"/>
        </w:rPr>
      </w:pPr>
    </w:p>
    <w:p w:rsidR="00F06BC5" w:rsidRPr="00B05EC2" w:rsidRDefault="00F06BC5" w:rsidP="00F06BC5">
      <w:pPr>
        <w:jc w:val="both"/>
        <w:rPr>
          <w:rFonts w:ascii="Arial" w:hAnsi="Arial" w:cs="Arial"/>
          <w:sz w:val="22"/>
          <w:szCs w:val="22"/>
        </w:rPr>
      </w:pPr>
      <w:r w:rsidRPr="00F06BC5">
        <w:rPr>
          <w:rFonts w:ascii="Arial" w:hAnsi="Arial" w:cs="Arial"/>
          <w:b/>
          <w:sz w:val="22"/>
          <w:szCs w:val="22"/>
        </w:rPr>
        <w:t>PARÁGRAFO</w:t>
      </w:r>
      <w:r>
        <w:rPr>
          <w:rFonts w:ascii="Arial" w:hAnsi="Arial" w:cs="Arial"/>
          <w:sz w:val="22"/>
          <w:szCs w:val="22"/>
        </w:rPr>
        <w:t xml:space="preserve"> </w:t>
      </w:r>
      <w:r w:rsidRPr="00A6782E">
        <w:rPr>
          <w:rFonts w:ascii="Arial" w:hAnsi="Arial" w:cs="Arial"/>
          <w:sz w:val="22"/>
          <w:szCs w:val="22"/>
        </w:rPr>
        <w:t>Las tarifas establecidas en el presente artículo para las estaciones de peaje denominados</w:t>
      </w:r>
      <w:r>
        <w:rPr>
          <w:rFonts w:ascii="Arial" w:hAnsi="Arial" w:cs="Arial"/>
          <w:sz w:val="22"/>
          <w:szCs w:val="22"/>
        </w:rPr>
        <w:t xml:space="preserve"> </w:t>
      </w:r>
      <w:r>
        <w:rPr>
          <w:rFonts w:ascii="Arial" w:hAnsi="Arial" w:cs="Arial"/>
          <w:sz w:val="22"/>
          <w:szCs w:val="22"/>
        </w:rPr>
        <w:t xml:space="preserve">Villa Joseía y Mutiscua </w:t>
      </w:r>
      <w:r w:rsidRPr="00A6782E">
        <w:rPr>
          <w:rFonts w:ascii="Arial" w:hAnsi="Arial" w:cs="Arial"/>
          <w:sz w:val="22"/>
          <w:szCs w:val="22"/>
        </w:rPr>
        <w:t xml:space="preserve">serán cobradas </w:t>
      </w:r>
      <w:r>
        <w:rPr>
          <w:rFonts w:ascii="Arial" w:hAnsi="Arial" w:cs="Arial"/>
          <w:sz w:val="22"/>
          <w:szCs w:val="22"/>
        </w:rPr>
        <w:t xml:space="preserve">de conformidad con lo establecido en el Contrato Parte General y Especial  del Proceso de Selección </w:t>
      </w:r>
      <w:r>
        <w:rPr>
          <w:rFonts w:ascii="Arial Narrow" w:hAnsi="Arial Narrow"/>
          <w:bCs/>
        </w:rPr>
        <w:t>VJ-VE-APP-IPB- 004</w:t>
      </w:r>
      <w:r w:rsidRPr="00B05EC2">
        <w:rPr>
          <w:rFonts w:ascii="Arial Narrow" w:hAnsi="Arial Narrow"/>
          <w:bCs/>
        </w:rPr>
        <w:t xml:space="preserve"> -2015</w:t>
      </w:r>
      <w:r w:rsidRPr="00B05EC2">
        <w:rPr>
          <w:rFonts w:ascii="Arial" w:hAnsi="Arial" w:cs="Arial"/>
          <w:sz w:val="22"/>
          <w:szCs w:val="22"/>
        </w:rPr>
        <w:t>.</w:t>
      </w:r>
    </w:p>
    <w:p w:rsidR="003A1C50" w:rsidRDefault="003A1C50" w:rsidP="00C21DBE">
      <w:pPr>
        <w:tabs>
          <w:tab w:val="left" w:pos="0"/>
        </w:tabs>
        <w:jc w:val="both"/>
        <w:rPr>
          <w:rFonts w:ascii="Arial" w:hAnsi="Arial" w:cs="Arial"/>
          <w:sz w:val="22"/>
          <w:szCs w:val="22"/>
        </w:rPr>
      </w:pPr>
    </w:p>
    <w:p w:rsidR="00680251" w:rsidRDefault="00680251" w:rsidP="00C21DBE">
      <w:pPr>
        <w:tabs>
          <w:tab w:val="left" w:pos="0"/>
        </w:tabs>
        <w:jc w:val="both"/>
        <w:rPr>
          <w:rFonts w:ascii="Arial" w:hAnsi="Arial" w:cs="Arial"/>
          <w:sz w:val="22"/>
          <w:szCs w:val="22"/>
        </w:rPr>
      </w:pPr>
    </w:p>
    <w:p w:rsidR="005B65C9" w:rsidRPr="00CC6D37" w:rsidRDefault="005B65C9" w:rsidP="00C21DBE">
      <w:pPr>
        <w:tabs>
          <w:tab w:val="left" w:pos="0"/>
        </w:tabs>
        <w:jc w:val="both"/>
        <w:rPr>
          <w:rFonts w:ascii="Arial" w:hAnsi="Arial" w:cs="Arial"/>
          <w:sz w:val="22"/>
          <w:szCs w:val="22"/>
        </w:rPr>
      </w:pPr>
      <w:r w:rsidRPr="003A1C50">
        <w:rPr>
          <w:rFonts w:ascii="Arial" w:hAnsi="Arial" w:cs="Arial"/>
          <w:b/>
          <w:sz w:val="22"/>
          <w:szCs w:val="22"/>
        </w:rPr>
        <w:lastRenderedPageBreak/>
        <w:t>ARTÍCULO TERCERO</w:t>
      </w:r>
      <w:r w:rsidRPr="00C21DBE">
        <w:rPr>
          <w:rFonts w:ascii="Arial" w:hAnsi="Arial" w:cs="Arial"/>
          <w:sz w:val="22"/>
          <w:szCs w:val="22"/>
        </w:rPr>
        <w:t>: Establecer las siguientes categorías vehiculares y las tarifas especiales diferenciales  a cobrar en las Estaciones de Peaje: “Villa Joseia” y “Mutiscua”:</w:t>
      </w:r>
      <w:r w:rsidRPr="00CC6D37">
        <w:rPr>
          <w:rFonts w:ascii="Arial" w:hAnsi="Arial" w:cs="Arial"/>
          <w:sz w:val="22"/>
          <w:szCs w:val="22"/>
        </w:rPr>
        <w:t xml:space="preserve"> </w:t>
      </w:r>
    </w:p>
    <w:p w:rsidR="00FA34BF" w:rsidRDefault="00FA34BF" w:rsidP="0017429A">
      <w:pPr>
        <w:rPr>
          <w:rFonts w:ascii="Arial" w:hAnsi="Arial" w:cs="Arial"/>
          <w:b/>
          <w:sz w:val="22"/>
          <w:szCs w:val="22"/>
          <w:u w:val="single"/>
        </w:rPr>
      </w:pPr>
    </w:p>
    <w:p w:rsidR="00680251" w:rsidRDefault="00680251" w:rsidP="0017429A">
      <w:pPr>
        <w:rPr>
          <w:rFonts w:ascii="Arial" w:hAnsi="Arial" w:cs="Arial"/>
          <w:b/>
          <w:sz w:val="22"/>
          <w:szCs w:val="22"/>
          <w:u w:val="single"/>
        </w:rPr>
      </w:pPr>
    </w:p>
    <w:p w:rsidR="00680251" w:rsidRDefault="00680251" w:rsidP="0017429A">
      <w:pPr>
        <w:rPr>
          <w:rFonts w:ascii="Arial" w:hAnsi="Arial" w:cs="Arial"/>
          <w:b/>
          <w:sz w:val="22"/>
          <w:szCs w:val="22"/>
          <w:u w:val="single"/>
        </w:rPr>
      </w:pPr>
    </w:p>
    <w:p w:rsidR="00680251" w:rsidRDefault="00680251" w:rsidP="0017429A">
      <w:pPr>
        <w:rPr>
          <w:rFonts w:ascii="Arial" w:hAnsi="Arial" w:cs="Arial"/>
          <w:b/>
          <w:sz w:val="22"/>
          <w:szCs w:val="22"/>
          <w:u w:val="single"/>
        </w:rPr>
      </w:pPr>
    </w:p>
    <w:p w:rsidR="00680251" w:rsidRPr="005B65C9" w:rsidRDefault="00680251" w:rsidP="0017429A">
      <w:pPr>
        <w:rPr>
          <w:rFonts w:ascii="Arial" w:hAnsi="Arial" w:cs="Arial"/>
          <w:b/>
          <w:sz w:val="22"/>
          <w:szCs w:val="22"/>
          <w:u w:val="single"/>
        </w:rPr>
      </w:pPr>
    </w:p>
    <w:p w:rsidR="005B65C9" w:rsidRPr="005B65C9" w:rsidRDefault="005B65C9" w:rsidP="005B65C9">
      <w:pPr>
        <w:jc w:val="center"/>
        <w:rPr>
          <w:rFonts w:ascii="Arial" w:hAnsi="Arial" w:cs="Arial"/>
          <w:b/>
          <w:sz w:val="22"/>
          <w:szCs w:val="22"/>
          <w:u w:val="single"/>
        </w:rPr>
      </w:pPr>
      <w:r w:rsidRPr="005B65C9">
        <w:rPr>
          <w:rFonts w:ascii="Arial" w:eastAsiaTheme="minorHAnsi" w:hAnsi="Arial" w:cs="Arial"/>
          <w:b/>
          <w:sz w:val="22"/>
          <w:szCs w:val="22"/>
          <w:u w:val="single"/>
        </w:rPr>
        <w:t>Estaci</w:t>
      </w:r>
      <w:r w:rsidRPr="005B65C9">
        <w:rPr>
          <w:rFonts w:ascii="Arial" w:hAnsi="Arial" w:cs="Arial"/>
          <w:b/>
          <w:sz w:val="22"/>
          <w:szCs w:val="22"/>
          <w:u w:val="single"/>
          <w:lang w:val="es-ES_tradnl"/>
        </w:rPr>
        <w:t>ón</w:t>
      </w:r>
      <w:r w:rsidRPr="005B65C9">
        <w:rPr>
          <w:rFonts w:ascii="Arial" w:eastAsiaTheme="minorHAnsi" w:hAnsi="Arial" w:cs="Arial"/>
          <w:b/>
          <w:sz w:val="22"/>
          <w:szCs w:val="22"/>
          <w:u w:val="single"/>
        </w:rPr>
        <w:t xml:space="preserve">  de Peaje </w:t>
      </w:r>
      <w:r w:rsidRPr="005B65C9">
        <w:rPr>
          <w:rFonts w:ascii="Arial" w:hAnsi="Arial" w:cs="Arial"/>
          <w:b/>
          <w:sz w:val="22"/>
          <w:szCs w:val="22"/>
          <w:u w:val="single"/>
        </w:rPr>
        <w:t>Villa Joseia</w:t>
      </w:r>
    </w:p>
    <w:p w:rsidR="005B65C9" w:rsidRPr="00CC6D37" w:rsidRDefault="005B65C9" w:rsidP="005B65C9">
      <w:pPr>
        <w:jc w:val="center"/>
        <w:rPr>
          <w:rFonts w:ascii="Arial" w:hAnsi="Arial" w:cs="Arial"/>
          <w:sz w:val="22"/>
          <w:szCs w:val="22"/>
        </w:rPr>
      </w:pPr>
    </w:p>
    <w:tbl>
      <w:tblPr>
        <w:tblpPr w:leftFromText="141" w:rightFromText="141" w:vertAnchor="text" w:tblpXSpec="center" w:tblpY="1"/>
        <w:tblOverlap w:val="never"/>
        <w:tblW w:w="8537" w:type="dxa"/>
        <w:tblCellMar>
          <w:left w:w="70" w:type="dxa"/>
          <w:right w:w="70" w:type="dxa"/>
        </w:tblCellMar>
        <w:tblLook w:val="04A0" w:firstRow="1" w:lastRow="0" w:firstColumn="1" w:lastColumn="0" w:noHBand="0" w:noVBand="1"/>
      </w:tblPr>
      <w:tblGrid>
        <w:gridCol w:w="1740"/>
        <w:gridCol w:w="5509"/>
        <w:gridCol w:w="1408"/>
      </w:tblGrid>
      <w:tr w:rsidR="005B65C9" w:rsidRPr="00CC6D37" w:rsidTr="009B1608">
        <w:trPr>
          <w:trHeight w:val="600"/>
          <w:tblHeader/>
        </w:trPr>
        <w:tc>
          <w:tcPr>
            <w:tcW w:w="1740"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rsidR="005B65C9" w:rsidRPr="00CC6D37" w:rsidRDefault="005B65C9" w:rsidP="009B1608">
            <w:pPr>
              <w:jc w:val="center"/>
              <w:rPr>
                <w:rFonts w:ascii="Arial" w:hAnsi="Arial" w:cs="Arial"/>
                <w:b/>
                <w:bCs/>
                <w:color w:val="FFFFFF" w:themeColor="background1"/>
                <w:sz w:val="22"/>
                <w:szCs w:val="22"/>
              </w:rPr>
            </w:pPr>
            <w:r w:rsidRPr="00CC6D37">
              <w:rPr>
                <w:rFonts w:ascii="Arial" w:hAnsi="Arial" w:cs="Arial"/>
                <w:b/>
                <w:bCs/>
                <w:color w:val="FFFFFF" w:themeColor="background1"/>
                <w:sz w:val="22"/>
                <w:szCs w:val="22"/>
              </w:rPr>
              <w:t>CATEGORÍAS</w:t>
            </w:r>
          </w:p>
        </w:tc>
        <w:tc>
          <w:tcPr>
            <w:tcW w:w="5509" w:type="dxa"/>
            <w:tcBorders>
              <w:top w:val="single" w:sz="4" w:space="0" w:color="auto"/>
              <w:left w:val="nil"/>
              <w:bottom w:val="single" w:sz="4" w:space="0" w:color="auto"/>
              <w:right w:val="single" w:sz="4" w:space="0" w:color="auto"/>
            </w:tcBorders>
            <w:shd w:val="clear" w:color="auto" w:fill="808080" w:themeFill="background1" w:themeFillShade="80"/>
            <w:noWrap/>
            <w:vAlign w:val="center"/>
            <w:hideMark/>
          </w:tcPr>
          <w:p w:rsidR="005B65C9" w:rsidRPr="00CC6D37" w:rsidRDefault="005B65C9" w:rsidP="009B1608">
            <w:pPr>
              <w:jc w:val="center"/>
              <w:rPr>
                <w:rFonts w:ascii="Arial" w:hAnsi="Arial" w:cs="Arial"/>
                <w:b/>
                <w:bCs/>
                <w:color w:val="FFFFFF" w:themeColor="background1"/>
                <w:sz w:val="22"/>
                <w:szCs w:val="22"/>
              </w:rPr>
            </w:pPr>
            <w:r w:rsidRPr="00CC6D37">
              <w:rPr>
                <w:rFonts w:ascii="Arial" w:hAnsi="Arial" w:cs="Arial"/>
                <w:b/>
                <w:bCs/>
                <w:color w:val="FFFFFF" w:themeColor="background1"/>
                <w:sz w:val="22"/>
                <w:szCs w:val="22"/>
              </w:rPr>
              <w:t xml:space="preserve">DESCRIPCIÓN </w:t>
            </w:r>
          </w:p>
        </w:tc>
        <w:tc>
          <w:tcPr>
            <w:tcW w:w="1288" w:type="dxa"/>
            <w:tcBorders>
              <w:top w:val="single" w:sz="4" w:space="0" w:color="auto"/>
              <w:left w:val="nil"/>
              <w:bottom w:val="single" w:sz="4" w:space="0" w:color="auto"/>
              <w:right w:val="single" w:sz="4" w:space="0" w:color="auto"/>
            </w:tcBorders>
            <w:shd w:val="clear" w:color="auto" w:fill="808080" w:themeFill="background1" w:themeFillShade="80"/>
            <w:vAlign w:val="bottom"/>
            <w:hideMark/>
          </w:tcPr>
          <w:p w:rsidR="00B14642" w:rsidRPr="00B14642" w:rsidRDefault="005B65C9" w:rsidP="00B14642">
            <w:pPr>
              <w:widowControl/>
              <w:suppressAutoHyphens w:val="0"/>
              <w:autoSpaceDN/>
              <w:jc w:val="center"/>
              <w:textAlignment w:val="auto"/>
              <w:rPr>
                <w:rFonts w:ascii="Arial" w:eastAsia="Times New Roman" w:hAnsi="Arial" w:cs="Arial"/>
                <w:b/>
                <w:color w:val="FFFFFF" w:themeColor="background1"/>
                <w:kern w:val="0"/>
                <w:lang w:val="es-ES_tradnl" w:eastAsia="es-ES" w:bidi="ar-SA"/>
              </w:rPr>
            </w:pPr>
            <w:r w:rsidRPr="00CC6D37">
              <w:rPr>
                <w:rFonts w:ascii="Arial" w:hAnsi="Arial" w:cs="Arial"/>
                <w:b/>
                <w:color w:val="FFFFFF" w:themeColor="background1"/>
                <w:sz w:val="22"/>
                <w:szCs w:val="22"/>
              </w:rPr>
              <w:t xml:space="preserve">TARIFAS </w:t>
            </w:r>
            <w:r w:rsidR="00B14642">
              <w:t xml:space="preserve"> </w:t>
            </w:r>
            <w:r w:rsidR="00B14642" w:rsidRPr="00B14642">
              <w:rPr>
                <w:rFonts w:ascii="Arial" w:eastAsia="Times New Roman" w:hAnsi="Arial" w:cs="Arial"/>
                <w:b/>
                <w:color w:val="FFFFFF" w:themeColor="background1"/>
                <w:kern w:val="0"/>
                <w:lang w:val="es-ES_tradnl" w:eastAsia="es-ES" w:bidi="ar-SA"/>
              </w:rPr>
              <w:t>pesos constantes al 31 de diciembre de  2013</w:t>
            </w:r>
          </w:p>
          <w:p w:rsidR="005B65C9" w:rsidRPr="00CC6D37" w:rsidRDefault="00B14642" w:rsidP="00B14642">
            <w:pPr>
              <w:jc w:val="center"/>
              <w:rPr>
                <w:rFonts w:ascii="Arial" w:hAnsi="Arial" w:cs="Arial"/>
                <w:b/>
                <w:bCs/>
                <w:color w:val="FFFFFF" w:themeColor="background1"/>
                <w:sz w:val="22"/>
                <w:szCs w:val="22"/>
              </w:rPr>
            </w:pPr>
            <w:r w:rsidRPr="00B14642">
              <w:rPr>
                <w:rFonts w:ascii="Arial" w:eastAsia="Times New Roman" w:hAnsi="Arial" w:cs="Arial"/>
                <w:b/>
                <w:color w:val="FFFFFF" w:themeColor="background1"/>
                <w:kern w:val="0"/>
                <w:lang w:val="es-ES_tradnl" w:eastAsia="es-ES" w:bidi="ar-SA"/>
              </w:rPr>
              <w:t>(no incluye Fondo de Seguridad Vial</w:t>
            </w:r>
          </w:p>
        </w:tc>
      </w:tr>
      <w:tr w:rsidR="005B65C9" w:rsidRPr="00CC6D37" w:rsidTr="009B1608">
        <w:trPr>
          <w:trHeight w:val="300"/>
        </w:trPr>
        <w:tc>
          <w:tcPr>
            <w:tcW w:w="1740" w:type="dxa"/>
            <w:tcBorders>
              <w:top w:val="nil"/>
              <w:left w:val="single" w:sz="4" w:space="0" w:color="auto"/>
              <w:bottom w:val="single" w:sz="4" w:space="0" w:color="auto"/>
              <w:right w:val="single" w:sz="4" w:space="0" w:color="auto"/>
            </w:tcBorders>
            <w:shd w:val="clear" w:color="auto" w:fill="auto"/>
            <w:noWrap/>
            <w:hideMark/>
          </w:tcPr>
          <w:p w:rsidR="005B65C9" w:rsidRPr="00CC6D37" w:rsidRDefault="00B14642" w:rsidP="009B1608">
            <w:pPr>
              <w:jc w:val="center"/>
              <w:rPr>
                <w:rFonts w:ascii="Arial" w:hAnsi="Arial" w:cs="Arial"/>
                <w:sz w:val="22"/>
                <w:szCs w:val="22"/>
              </w:rPr>
            </w:pPr>
            <w:r w:rsidRPr="00B14642">
              <w:rPr>
                <w:rFonts w:ascii="Arial" w:hAnsi="Arial" w:cs="Arial"/>
                <w:sz w:val="22"/>
                <w:szCs w:val="22"/>
              </w:rPr>
              <w:t>Categoría I Especial</w:t>
            </w:r>
          </w:p>
        </w:tc>
        <w:tc>
          <w:tcPr>
            <w:tcW w:w="5509" w:type="dxa"/>
            <w:tcBorders>
              <w:top w:val="nil"/>
              <w:left w:val="nil"/>
              <w:bottom w:val="single" w:sz="4" w:space="0" w:color="auto"/>
              <w:right w:val="single" w:sz="4" w:space="0" w:color="auto"/>
            </w:tcBorders>
            <w:shd w:val="clear" w:color="auto" w:fill="auto"/>
            <w:noWrap/>
          </w:tcPr>
          <w:p w:rsidR="005B65C9" w:rsidRDefault="00B14642" w:rsidP="0002040C">
            <w:pPr>
              <w:jc w:val="both"/>
              <w:rPr>
                <w:rFonts w:ascii="Arial" w:hAnsi="Arial" w:cs="Arial"/>
                <w:kern w:val="0"/>
                <w:sz w:val="22"/>
                <w:szCs w:val="22"/>
              </w:rPr>
            </w:pPr>
            <w:r w:rsidRPr="00B14642">
              <w:rPr>
                <w:rFonts w:ascii="Arial" w:hAnsi="Arial" w:cs="Arial"/>
                <w:sz w:val="22"/>
                <w:szCs w:val="22"/>
              </w:rPr>
              <w:t xml:space="preserve">Vehículos de la categoría I de servicio particular, que transitan frecuentemente por el peaje y cuyos propietarios </w:t>
            </w:r>
            <w:r w:rsidR="00F22D07">
              <w:rPr>
                <w:rFonts w:ascii="Arial" w:hAnsi="Arial" w:cs="Arial"/>
                <w:sz w:val="22"/>
                <w:szCs w:val="22"/>
              </w:rPr>
              <w:t xml:space="preserve"> o  arrendatarios en virtud de un contrato de leasing</w:t>
            </w:r>
            <w:r w:rsidR="00F22D07" w:rsidRPr="00B14642">
              <w:rPr>
                <w:rFonts w:ascii="Arial" w:hAnsi="Arial" w:cs="Arial"/>
                <w:sz w:val="22"/>
                <w:szCs w:val="22"/>
              </w:rPr>
              <w:t xml:space="preserve"> </w:t>
            </w:r>
            <w:r w:rsidRPr="00B14642">
              <w:rPr>
                <w:rFonts w:ascii="Arial" w:hAnsi="Arial" w:cs="Arial"/>
                <w:sz w:val="22"/>
                <w:szCs w:val="22"/>
              </w:rPr>
              <w:t>sean residentes</w:t>
            </w:r>
            <w:r w:rsidR="008D4B70">
              <w:rPr>
                <w:rFonts w:ascii="Arial" w:hAnsi="Arial" w:cs="Arial"/>
                <w:sz w:val="22"/>
                <w:szCs w:val="22"/>
              </w:rPr>
              <w:t xml:space="preserve"> del</w:t>
            </w:r>
            <w:r w:rsidRPr="00B14642">
              <w:rPr>
                <w:rFonts w:ascii="Arial" w:hAnsi="Arial" w:cs="Arial"/>
                <w:sz w:val="22"/>
                <w:szCs w:val="22"/>
              </w:rPr>
              <w:t xml:space="preserve"> </w:t>
            </w:r>
            <w:r w:rsidR="008D4B70" w:rsidRPr="00B14642">
              <w:rPr>
                <w:rFonts w:ascii="Arial" w:hAnsi="Arial" w:cs="Arial"/>
                <w:sz w:val="22"/>
                <w:szCs w:val="22"/>
              </w:rPr>
              <w:t xml:space="preserve"> </w:t>
            </w:r>
            <w:r w:rsidRPr="00B14642">
              <w:rPr>
                <w:rFonts w:ascii="Arial" w:hAnsi="Arial" w:cs="Arial"/>
                <w:sz w:val="22"/>
                <w:szCs w:val="22"/>
              </w:rPr>
              <w:t xml:space="preserve">municipio </w:t>
            </w:r>
            <w:r>
              <w:rPr>
                <w:rFonts w:ascii="Arial" w:hAnsi="Arial" w:cs="Arial"/>
                <w:sz w:val="22"/>
                <w:szCs w:val="22"/>
              </w:rPr>
              <w:t xml:space="preserve">de </w:t>
            </w:r>
            <w:r>
              <w:t xml:space="preserve"> </w:t>
            </w:r>
            <w:r w:rsidR="00025F8E">
              <w:rPr>
                <w:rFonts w:ascii="Arial" w:hAnsi="Arial" w:cs="Arial"/>
                <w:sz w:val="22"/>
                <w:szCs w:val="22"/>
              </w:rPr>
              <w:t>Tona</w:t>
            </w:r>
            <w:r w:rsidRPr="00B14642">
              <w:rPr>
                <w:rFonts w:ascii="Arial" w:hAnsi="Arial" w:cs="Arial"/>
                <w:sz w:val="22"/>
                <w:szCs w:val="22"/>
              </w:rPr>
              <w:t>; y los vehículos de servicio público de la categoría I que estén autorizados por la autoridad competente para la prestación del servicio público de transporte de pasajeros en las siguientes rutas:</w:t>
            </w:r>
            <w:r w:rsidR="0002040C">
              <w:rPr>
                <w:rFonts w:ascii="Arial" w:hAnsi="Arial" w:cs="Arial"/>
                <w:kern w:val="0"/>
                <w:sz w:val="22"/>
                <w:szCs w:val="22"/>
              </w:rPr>
              <w:t xml:space="preserve"> </w:t>
            </w:r>
          </w:p>
          <w:p w:rsidR="0002040C" w:rsidRDefault="0002040C" w:rsidP="0002040C">
            <w:pPr>
              <w:jc w:val="both"/>
              <w:rPr>
                <w:rFonts w:ascii="Arial" w:hAnsi="Arial" w:cs="Arial"/>
                <w:kern w:val="0"/>
                <w:sz w:val="22"/>
                <w:szCs w:val="22"/>
              </w:rPr>
            </w:pPr>
          </w:p>
          <w:p w:rsidR="00432A5F" w:rsidRPr="0036446B" w:rsidRDefault="00432A5F" w:rsidP="0002040C">
            <w:pPr>
              <w:pStyle w:val="Prrafodelista"/>
              <w:numPr>
                <w:ilvl w:val="0"/>
                <w:numId w:val="20"/>
              </w:numPr>
              <w:rPr>
                <w:rFonts w:ascii="Arial" w:hAnsi="Arial" w:cs="Arial"/>
                <w:sz w:val="22"/>
                <w:szCs w:val="22"/>
              </w:rPr>
            </w:pPr>
            <w:r>
              <w:rPr>
                <w:rFonts w:ascii="Arial" w:hAnsi="Arial" w:cs="Arial"/>
                <w:sz w:val="22"/>
                <w:szCs w:val="22"/>
              </w:rPr>
              <w:t xml:space="preserve">Desde el Municipio de Tona a Bucaramanga o viceversa. </w:t>
            </w:r>
          </w:p>
          <w:p w:rsidR="0002040C" w:rsidRDefault="0002040C" w:rsidP="0002040C">
            <w:pPr>
              <w:jc w:val="both"/>
              <w:rPr>
                <w:rFonts w:ascii="Arial" w:hAnsi="Arial" w:cs="Arial"/>
                <w:kern w:val="0"/>
                <w:sz w:val="22"/>
                <w:szCs w:val="22"/>
              </w:rPr>
            </w:pPr>
          </w:p>
          <w:p w:rsidR="0002040C" w:rsidRPr="00B15517" w:rsidRDefault="0002040C" w:rsidP="0002040C">
            <w:pPr>
              <w:jc w:val="both"/>
              <w:rPr>
                <w:rFonts w:ascii="Arial" w:hAnsi="Arial" w:cs="Arial"/>
                <w:sz w:val="22"/>
                <w:szCs w:val="22"/>
              </w:rPr>
            </w:pPr>
          </w:p>
        </w:tc>
        <w:tc>
          <w:tcPr>
            <w:tcW w:w="1288" w:type="dxa"/>
            <w:tcBorders>
              <w:top w:val="nil"/>
              <w:left w:val="nil"/>
              <w:bottom w:val="single" w:sz="4" w:space="0" w:color="auto"/>
              <w:right w:val="single" w:sz="4" w:space="0" w:color="auto"/>
            </w:tcBorders>
            <w:shd w:val="clear" w:color="auto" w:fill="auto"/>
            <w:noWrap/>
            <w:vAlign w:val="center"/>
            <w:hideMark/>
          </w:tcPr>
          <w:p w:rsidR="005B65C9" w:rsidRPr="00D95B8A" w:rsidRDefault="005B65C9" w:rsidP="009B1608">
            <w:pPr>
              <w:jc w:val="center"/>
              <w:rPr>
                <w:rFonts w:ascii="Arial" w:hAnsi="Arial" w:cs="Arial"/>
                <w:sz w:val="22"/>
                <w:szCs w:val="22"/>
              </w:rPr>
            </w:pPr>
            <w:r w:rsidRPr="00D95B8A">
              <w:rPr>
                <w:rFonts w:ascii="Arial" w:hAnsi="Arial" w:cs="Arial"/>
                <w:sz w:val="22"/>
                <w:szCs w:val="22"/>
              </w:rPr>
              <w:t>$4.800</w:t>
            </w:r>
          </w:p>
        </w:tc>
      </w:tr>
      <w:tr w:rsidR="005B65C9" w:rsidRPr="00CC6D37" w:rsidTr="009B1608">
        <w:trPr>
          <w:trHeight w:val="600"/>
        </w:trPr>
        <w:tc>
          <w:tcPr>
            <w:tcW w:w="1740" w:type="dxa"/>
            <w:tcBorders>
              <w:top w:val="nil"/>
              <w:left w:val="single" w:sz="4" w:space="0" w:color="auto"/>
              <w:bottom w:val="single" w:sz="4" w:space="0" w:color="auto"/>
              <w:right w:val="single" w:sz="4" w:space="0" w:color="auto"/>
            </w:tcBorders>
            <w:shd w:val="clear" w:color="auto" w:fill="auto"/>
            <w:noWrap/>
            <w:hideMark/>
          </w:tcPr>
          <w:p w:rsidR="005B65C9" w:rsidRPr="00CC6D37" w:rsidRDefault="00B14642" w:rsidP="009B1608">
            <w:pPr>
              <w:jc w:val="center"/>
              <w:rPr>
                <w:rFonts w:ascii="Arial" w:hAnsi="Arial" w:cs="Arial"/>
                <w:sz w:val="22"/>
                <w:szCs w:val="22"/>
              </w:rPr>
            </w:pPr>
            <w:r w:rsidRPr="00B14642">
              <w:rPr>
                <w:rFonts w:ascii="Arial" w:hAnsi="Arial" w:cs="Arial"/>
                <w:sz w:val="22"/>
                <w:szCs w:val="22"/>
              </w:rPr>
              <w:t>Categoría II Especial</w:t>
            </w:r>
          </w:p>
        </w:tc>
        <w:tc>
          <w:tcPr>
            <w:tcW w:w="5509" w:type="dxa"/>
            <w:tcBorders>
              <w:top w:val="nil"/>
              <w:left w:val="nil"/>
              <w:bottom w:val="single" w:sz="4" w:space="0" w:color="auto"/>
              <w:right w:val="single" w:sz="4" w:space="0" w:color="auto"/>
            </w:tcBorders>
            <w:shd w:val="clear" w:color="auto" w:fill="auto"/>
          </w:tcPr>
          <w:p w:rsidR="005B65C9" w:rsidRDefault="005B65C9" w:rsidP="009B1608">
            <w:pPr>
              <w:jc w:val="both"/>
              <w:rPr>
                <w:rFonts w:ascii="Arial" w:eastAsiaTheme="minorHAnsi" w:hAnsi="Arial" w:cs="Arial"/>
                <w:sz w:val="22"/>
                <w:szCs w:val="22"/>
                <w:lang w:eastAsia="en-US"/>
              </w:rPr>
            </w:pPr>
            <w:r w:rsidRPr="00B15517">
              <w:rPr>
                <w:rFonts w:ascii="Arial" w:hAnsi="Arial" w:cs="Arial"/>
                <w:sz w:val="22"/>
                <w:szCs w:val="22"/>
              </w:rPr>
              <w:t>Vehículos de la categoría II que</w:t>
            </w:r>
            <w:r w:rsidRPr="00B15517">
              <w:rPr>
                <w:rFonts w:ascii="Arial" w:eastAsiaTheme="minorHAnsi" w:hAnsi="Arial" w:cs="Arial"/>
                <w:sz w:val="22"/>
                <w:szCs w:val="22"/>
                <w:lang w:eastAsia="en-US"/>
              </w:rPr>
              <w:t xml:space="preserve"> estén autorizados por la autoridad competente para la prestación del servicio público de transporte de pasajeros en las siguientes rutas: </w:t>
            </w:r>
          </w:p>
          <w:p w:rsidR="0002040C" w:rsidRDefault="0002040C" w:rsidP="009B1608">
            <w:pPr>
              <w:jc w:val="both"/>
              <w:rPr>
                <w:rFonts w:ascii="Arial" w:eastAsiaTheme="minorHAnsi" w:hAnsi="Arial" w:cs="Arial"/>
                <w:sz w:val="22"/>
                <w:szCs w:val="22"/>
                <w:lang w:eastAsia="en-US"/>
              </w:rPr>
            </w:pPr>
          </w:p>
          <w:p w:rsidR="008D4B70" w:rsidRPr="0036446B" w:rsidRDefault="008D4B70" w:rsidP="008D4B70">
            <w:pPr>
              <w:pStyle w:val="Prrafodelista"/>
              <w:numPr>
                <w:ilvl w:val="0"/>
                <w:numId w:val="20"/>
              </w:numPr>
              <w:rPr>
                <w:rFonts w:ascii="Arial" w:hAnsi="Arial" w:cs="Arial"/>
                <w:sz w:val="22"/>
                <w:szCs w:val="22"/>
              </w:rPr>
            </w:pPr>
            <w:r>
              <w:rPr>
                <w:rFonts w:ascii="Arial" w:hAnsi="Arial" w:cs="Arial"/>
                <w:sz w:val="22"/>
                <w:szCs w:val="22"/>
              </w:rPr>
              <w:t xml:space="preserve">Desde el Municipio de Tona a Bucaramanga o viceversa. </w:t>
            </w:r>
          </w:p>
          <w:p w:rsidR="0002040C" w:rsidRPr="00B15517" w:rsidRDefault="0002040C" w:rsidP="009B1608">
            <w:pPr>
              <w:jc w:val="both"/>
              <w:rPr>
                <w:rFonts w:ascii="Arial" w:eastAsiaTheme="minorHAnsi" w:hAnsi="Arial" w:cs="Arial"/>
                <w:sz w:val="22"/>
                <w:szCs w:val="22"/>
                <w:lang w:eastAsia="en-US"/>
              </w:rPr>
            </w:pPr>
          </w:p>
          <w:p w:rsidR="005B65C9" w:rsidRPr="00B15517" w:rsidRDefault="005B65C9" w:rsidP="009B1608">
            <w:pPr>
              <w:pStyle w:val="Prrafodelista"/>
              <w:suppressAutoHyphens w:val="0"/>
              <w:autoSpaceDN/>
              <w:ind w:left="780"/>
              <w:jc w:val="both"/>
              <w:textAlignment w:val="auto"/>
              <w:rPr>
                <w:rFonts w:ascii="Arial" w:hAnsi="Arial" w:cs="Arial"/>
                <w:sz w:val="22"/>
                <w:szCs w:val="22"/>
              </w:rPr>
            </w:pPr>
          </w:p>
        </w:tc>
        <w:tc>
          <w:tcPr>
            <w:tcW w:w="1288" w:type="dxa"/>
            <w:tcBorders>
              <w:top w:val="nil"/>
              <w:left w:val="nil"/>
              <w:bottom w:val="single" w:sz="4" w:space="0" w:color="auto"/>
              <w:right w:val="single" w:sz="4" w:space="0" w:color="auto"/>
            </w:tcBorders>
            <w:shd w:val="clear" w:color="auto" w:fill="auto"/>
            <w:noWrap/>
            <w:vAlign w:val="center"/>
            <w:hideMark/>
          </w:tcPr>
          <w:p w:rsidR="005B65C9" w:rsidRPr="00CC6D37" w:rsidRDefault="005B65C9" w:rsidP="009B1608">
            <w:pPr>
              <w:jc w:val="center"/>
              <w:rPr>
                <w:rFonts w:ascii="Arial" w:hAnsi="Arial" w:cs="Arial"/>
                <w:sz w:val="22"/>
                <w:szCs w:val="22"/>
              </w:rPr>
            </w:pPr>
            <w:r w:rsidRPr="00CC6D37">
              <w:rPr>
                <w:rFonts w:ascii="Arial" w:hAnsi="Arial" w:cs="Arial"/>
                <w:sz w:val="22"/>
                <w:szCs w:val="22"/>
              </w:rPr>
              <w:t>$</w:t>
            </w:r>
            <w:r>
              <w:rPr>
                <w:rFonts w:ascii="Arial" w:hAnsi="Arial" w:cs="Arial"/>
                <w:sz w:val="22"/>
                <w:szCs w:val="22"/>
              </w:rPr>
              <w:t>5</w:t>
            </w:r>
            <w:r w:rsidRPr="00CC6D37">
              <w:rPr>
                <w:rFonts w:ascii="Arial" w:hAnsi="Arial" w:cs="Arial"/>
                <w:sz w:val="22"/>
                <w:szCs w:val="22"/>
              </w:rPr>
              <w:t>.</w:t>
            </w:r>
            <w:r>
              <w:rPr>
                <w:rFonts w:ascii="Arial" w:hAnsi="Arial" w:cs="Arial"/>
                <w:sz w:val="22"/>
                <w:szCs w:val="22"/>
              </w:rPr>
              <w:t>9</w:t>
            </w:r>
            <w:r w:rsidRPr="00CC6D37">
              <w:rPr>
                <w:rFonts w:ascii="Arial" w:hAnsi="Arial" w:cs="Arial"/>
                <w:sz w:val="22"/>
                <w:szCs w:val="22"/>
              </w:rPr>
              <w:t>00</w:t>
            </w:r>
          </w:p>
        </w:tc>
      </w:tr>
    </w:tbl>
    <w:p w:rsidR="005B65C9" w:rsidRPr="00CC6D37" w:rsidRDefault="005B65C9" w:rsidP="005B65C9">
      <w:pPr>
        <w:rPr>
          <w:rFonts w:ascii="Arial" w:eastAsiaTheme="minorHAnsi" w:hAnsi="Arial" w:cs="Arial"/>
          <w:b/>
          <w:sz w:val="22"/>
          <w:szCs w:val="22"/>
        </w:rPr>
      </w:pPr>
      <w:r>
        <w:rPr>
          <w:rFonts w:ascii="Arial" w:hAnsi="Arial" w:cs="Arial"/>
          <w:b/>
          <w:sz w:val="22"/>
          <w:szCs w:val="22"/>
        </w:rPr>
        <w:br w:type="textWrapping" w:clear="all"/>
      </w:r>
      <w:r w:rsidRPr="00CC6D37">
        <w:rPr>
          <w:rFonts w:ascii="Arial" w:hAnsi="Arial" w:cs="Arial"/>
          <w:b/>
          <w:sz w:val="22"/>
          <w:szCs w:val="22"/>
        </w:rPr>
        <w:tab/>
      </w:r>
    </w:p>
    <w:p w:rsidR="005B65C9" w:rsidRPr="005B65C9" w:rsidRDefault="005B65C9" w:rsidP="005B65C9">
      <w:pPr>
        <w:jc w:val="center"/>
        <w:rPr>
          <w:rFonts w:ascii="Arial" w:hAnsi="Arial" w:cs="Arial"/>
          <w:b/>
          <w:sz w:val="22"/>
          <w:szCs w:val="22"/>
          <w:u w:val="single"/>
        </w:rPr>
      </w:pPr>
      <w:r w:rsidRPr="005B65C9">
        <w:rPr>
          <w:rFonts w:ascii="Arial" w:eastAsiaTheme="minorHAnsi" w:hAnsi="Arial" w:cs="Arial"/>
          <w:b/>
          <w:sz w:val="22"/>
          <w:szCs w:val="22"/>
          <w:u w:val="single"/>
        </w:rPr>
        <w:t xml:space="preserve">Estación de Peaje </w:t>
      </w:r>
      <w:r w:rsidRPr="005B65C9">
        <w:rPr>
          <w:rFonts w:ascii="Arial" w:hAnsi="Arial" w:cs="Arial"/>
          <w:b/>
          <w:sz w:val="22"/>
          <w:szCs w:val="22"/>
          <w:u w:val="single"/>
        </w:rPr>
        <w:t>Mutiscua</w:t>
      </w:r>
    </w:p>
    <w:p w:rsidR="005B65C9" w:rsidRPr="00CC6D37" w:rsidRDefault="005B65C9" w:rsidP="005B65C9">
      <w:pPr>
        <w:jc w:val="center"/>
        <w:rPr>
          <w:rFonts w:ascii="Arial" w:hAnsi="Arial" w:cs="Arial"/>
          <w:sz w:val="22"/>
          <w:szCs w:val="22"/>
        </w:rPr>
      </w:pPr>
    </w:p>
    <w:tbl>
      <w:tblPr>
        <w:tblW w:w="8402" w:type="dxa"/>
        <w:jc w:val="center"/>
        <w:tblCellMar>
          <w:left w:w="70" w:type="dxa"/>
          <w:right w:w="70" w:type="dxa"/>
        </w:tblCellMar>
        <w:tblLook w:val="04A0" w:firstRow="1" w:lastRow="0" w:firstColumn="1" w:lastColumn="0" w:noHBand="0" w:noVBand="1"/>
      </w:tblPr>
      <w:tblGrid>
        <w:gridCol w:w="1740"/>
        <w:gridCol w:w="5509"/>
        <w:gridCol w:w="1408"/>
      </w:tblGrid>
      <w:tr w:rsidR="005B65C9" w:rsidRPr="00CC6D37" w:rsidTr="009B1608">
        <w:trPr>
          <w:trHeight w:val="600"/>
          <w:tblHeader/>
          <w:jc w:val="center"/>
        </w:trPr>
        <w:tc>
          <w:tcPr>
            <w:tcW w:w="1740"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rsidR="005B65C9" w:rsidRPr="00CC6D37" w:rsidRDefault="005B65C9" w:rsidP="009B1608">
            <w:pPr>
              <w:jc w:val="center"/>
              <w:rPr>
                <w:rFonts w:ascii="Arial" w:hAnsi="Arial" w:cs="Arial"/>
                <w:b/>
                <w:bCs/>
                <w:color w:val="FFFFFF" w:themeColor="background1"/>
                <w:sz w:val="22"/>
                <w:szCs w:val="22"/>
              </w:rPr>
            </w:pPr>
            <w:r w:rsidRPr="00CC6D37">
              <w:rPr>
                <w:rFonts w:ascii="Arial" w:hAnsi="Arial" w:cs="Arial"/>
                <w:b/>
                <w:bCs/>
                <w:color w:val="FFFFFF" w:themeColor="background1"/>
                <w:sz w:val="22"/>
                <w:szCs w:val="22"/>
              </w:rPr>
              <w:t>CATEGORÍAS</w:t>
            </w:r>
          </w:p>
        </w:tc>
        <w:tc>
          <w:tcPr>
            <w:tcW w:w="5509" w:type="dxa"/>
            <w:tcBorders>
              <w:top w:val="single" w:sz="4" w:space="0" w:color="auto"/>
              <w:left w:val="nil"/>
              <w:bottom w:val="single" w:sz="4" w:space="0" w:color="auto"/>
              <w:right w:val="single" w:sz="4" w:space="0" w:color="auto"/>
            </w:tcBorders>
            <w:shd w:val="clear" w:color="auto" w:fill="808080" w:themeFill="background1" w:themeFillShade="80"/>
            <w:noWrap/>
            <w:vAlign w:val="center"/>
            <w:hideMark/>
          </w:tcPr>
          <w:p w:rsidR="005B65C9" w:rsidRPr="00CC6D37" w:rsidRDefault="005B65C9" w:rsidP="009B1608">
            <w:pPr>
              <w:jc w:val="center"/>
              <w:rPr>
                <w:rFonts w:ascii="Arial" w:hAnsi="Arial" w:cs="Arial"/>
                <w:b/>
                <w:bCs/>
                <w:color w:val="FFFFFF" w:themeColor="background1"/>
                <w:sz w:val="22"/>
                <w:szCs w:val="22"/>
              </w:rPr>
            </w:pPr>
            <w:r w:rsidRPr="00CC6D37">
              <w:rPr>
                <w:rFonts w:ascii="Arial" w:hAnsi="Arial" w:cs="Arial"/>
                <w:b/>
                <w:bCs/>
                <w:color w:val="FFFFFF" w:themeColor="background1"/>
                <w:sz w:val="22"/>
                <w:szCs w:val="22"/>
              </w:rPr>
              <w:t xml:space="preserve">DESCRIPCIÓN </w:t>
            </w:r>
          </w:p>
        </w:tc>
        <w:tc>
          <w:tcPr>
            <w:tcW w:w="1153" w:type="dxa"/>
            <w:tcBorders>
              <w:top w:val="single" w:sz="4" w:space="0" w:color="auto"/>
              <w:left w:val="nil"/>
              <w:bottom w:val="single" w:sz="4" w:space="0" w:color="auto"/>
              <w:right w:val="single" w:sz="4" w:space="0" w:color="auto"/>
            </w:tcBorders>
            <w:shd w:val="clear" w:color="auto" w:fill="808080" w:themeFill="background1" w:themeFillShade="80"/>
            <w:vAlign w:val="bottom"/>
            <w:hideMark/>
          </w:tcPr>
          <w:p w:rsidR="00B14642" w:rsidRPr="00B14642" w:rsidRDefault="005B65C9" w:rsidP="00B14642">
            <w:pPr>
              <w:widowControl/>
              <w:suppressAutoHyphens w:val="0"/>
              <w:autoSpaceDN/>
              <w:jc w:val="center"/>
              <w:textAlignment w:val="auto"/>
              <w:rPr>
                <w:rFonts w:ascii="Arial" w:eastAsia="Times New Roman" w:hAnsi="Arial" w:cs="Arial"/>
                <w:b/>
                <w:color w:val="FFFFFF" w:themeColor="background1"/>
                <w:kern w:val="0"/>
                <w:lang w:val="es-ES_tradnl" w:eastAsia="es-ES" w:bidi="ar-SA"/>
              </w:rPr>
            </w:pPr>
            <w:r w:rsidRPr="00CC6D37">
              <w:rPr>
                <w:rFonts w:ascii="Arial" w:hAnsi="Arial" w:cs="Arial"/>
                <w:b/>
                <w:color w:val="FFFFFF" w:themeColor="background1"/>
                <w:sz w:val="22"/>
                <w:szCs w:val="22"/>
              </w:rPr>
              <w:t xml:space="preserve">TARIFAS </w:t>
            </w:r>
            <w:r w:rsidR="00B14642" w:rsidRPr="00B14642">
              <w:rPr>
                <w:rFonts w:ascii="Arial" w:eastAsia="Times New Roman" w:hAnsi="Arial" w:cs="Arial"/>
                <w:b/>
                <w:color w:val="FFFFFF" w:themeColor="background1"/>
                <w:kern w:val="0"/>
                <w:lang w:val="es-ES_tradnl" w:eastAsia="es-ES" w:bidi="ar-SA"/>
              </w:rPr>
              <w:t>pesos constantes al 31 de diciembre de  2013</w:t>
            </w:r>
          </w:p>
          <w:p w:rsidR="005B65C9" w:rsidRPr="00CC6D37" w:rsidRDefault="00B14642" w:rsidP="00B14642">
            <w:pPr>
              <w:jc w:val="center"/>
              <w:rPr>
                <w:rFonts w:ascii="Arial" w:hAnsi="Arial" w:cs="Arial"/>
                <w:b/>
                <w:bCs/>
                <w:color w:val="FFFFFF" w:themeColor="background1"/>
                <w:sz w:val="22"/>
                <w:szCs w:val="22"/>
              </w:rPr>
            </w:pPr>
            <w:r w:rsidRPr="00B14642">
              <w:rPr>
                <w:rFonts w:ascii="Arial" w:eastAsia="Times New Roman" w:hAnsi="Arial" w:cs="Arial"/>
                <w:b/>
                <w:color w:val="FFFFFF" w:themeColor="background1"/>
                <w:kern w:val="0"/>
                <w:lang w:val="es-ES_tradnl" w:eastAsia="es-ES" w:bidi="ar-SA"/>
              </w:rPr>
              <w:t>(no incluye Fondo de Seguridad Vial</w:t>
            </w:r>
          </w:p>
        </w:tc>
      </w:tr>
      <w:tr w:rsidR="005B65C9" w:rsidRPr="00CC6D37" w:rsidTr="009B1608">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hideMark/>
          </w:tcPr>
          <w:p w:rsidR="005B65C9" w:rsidRPr="00CC6D37" w:rsidRDefault="00B14642" w:rsidP="009B1608">
            <w:pPr>
              <w:jc w:val="center"/>
              <w:rPr>
                <w:rFonts w:ascii="Arial" w:hAnsi="Arial" w:cs="Arial"/>
                <w:sz w:val="22"/>
                <w:szCs w:val="22"/>
              </w:rPr>
            </w:pPr>
            <w:r w:rsidRPr="00B14642">
              <w:rPr>
                <w:rFonts w:ascii="Arial" w:hAnsi="Arial" w:cs="Arial"/>
                <w:sz w:val="22"/>
                <w:szCs w:val="22"/>
              </w:rPr>
              <w:t>Categoría I Especial</w:t>
            </w:r>
          </w:p>
        </w:tc>
        <w:tc>
          <w:tcPr>
            <w:tcW w:w="5509" w:type="dxa"/>
            <w:tcBorders>
              <w:top w:val="nil"/>
              <w:left w:val="nil"/>
              <w:bottom w:val="single" w:sz="4" w:space="0" w:color="auto"/>
              <w:right w:val="single" w:sz="4" w:space="0" w:color="auto"/>
            </w:tcBorders>
            <w:shd w:val="clear" w:color="auto" w:fill="auto"/>
            <w:noWrap/>
          </w:tcPr>
          <w:p w:rsidR="00BF260E" w:rsidRDefault="00B14642" w:rsidP="009B1608">
            <w:pPr>
              <w:jc w:val="both"/>
              <w:rPr>
                <w:rFonts w:ascii="Arial" w:hAnsi="Arial" w:cs="Arial"/>
                <w:sz w:val="22"/>
                <w:szCs w:val="22"/>
              </w:rPr>
            </w:pPr>
            <w:r w:rsidRPr="00B14642">
              <w:rPr>
                <w:rFonts w:ascii="Arial" w:hAnsi="Arial" w:cs="Arial"/>
                <w:sz w:val="22"/>
                <w:szCs w:val="22"/>
              </w:rPr>
              <w:t>Vehículos de la categoría I de servicio particular, que transitan frecuentemente por el peaje y cuyos propietarios</w:t>
            </w:r>
            <w:r w:rsidR="004F339C">
              <w:rPr>
                <w:rFonts w:ascii="Arial" w:hAnsi="Arial" w:cs="Arial"/>
                <w:sz w:val="22"/>
                <w:szCs w:val="22"/>
              </w:rPr>
              <w:t xml:space="preserve"> </w:t>
            </w:r>
            <w:bookmarkStart w:id="0" w:name="_GoBack"/>
            <w:r w:rsidR="004F339C">
              <w:rPr>
                <w:rFonts w:ascii="Arial" w:hAnsi="Arial" w:cs="Arial"/>
                <w:sz w:val="22"/>
                <w:szCs w:val="22"/>
              </w:rPr>
              <w:t>o  arrendatarios en virtud de un contrato de leasing</w:t>
            </w:r>
            <w:bookmarkEnd w:id="0"/>
            <w:r w:rsidR="004F339C">
              <w:rPr>
                <w:rFonts w:ascii="Arial" w:hAnsi="Arial" w:cs="Arial"/>
                <w:sz w:val="22"/>
                <w:szCs w:val="22"/>
              </w:rPr>
              <w:t xml:space="preserve">  </w:t>
            </w:r>
            <w:r w:rsidRPr="00B14642">
              <w:rPr>
                <w:rFonts w:ascii="Arial" w:hAnsi="Arial" w:cs="Arial"/>
                <w:sz w:val="22"/>
                <w:szCs w:val="22"/>
              </w:rPr>
              <w:t xml:space="preserve"> sean residentes en los municipios de  </w:t>
            </w:r>
            <w:r w:rsidR="00BF260E">
              <w:rPr>
                <w:rFonts w:ascii="Arial" w:hAnsi="Arial" w:cs="Arial"/>
                <w:sz w:val="22"/>
                <w:szCs w:val="22"/>
              </w:rPr>
              <w:t>Mutiscua</w:t>
            </w:r>
            <w:r w:rsidR="00D615DF">
              <w:rPr>
                <w:rFonts w:ascii="Arial" w:hAnsi="Arial" w:cs="Arial"/>
                <w:sz w:val="22"/>
                <w:szCs w:val="22"/>
              </w:rPr>
              <w:t xml:space="preserve"> y </w:t>
            </w:r>
            <w:r>
              <w:rPr>
                <w:rFonts w:ascii="Arial" w:hAnsi="Arial" w:cs="Arial"/>
                <w:sz w:val="22"/>
                <w:szCs w:val="22"/>
              </w:rPr>
              <w:t>Silos</w:t>
            </w:r>
            <w:r w:rsidRPr="00B14642">
              <w:rPr>
                <w:rFonts w:ascii="Arial" w:hAnsi="Arial" w:cs="Arial"/>
                <w:sz w:val="22"/>
                <w:szCs w:val="22"/>
              </w:rPr>
              <w:t xml:space="preserve">; y los vehículos de servicio público de la </w:t>
            </w:r>
            <w:r w:rsidRPr="00B14642">
              <w:rPr>
                <w:rFonts w:ascii="Arial" w:hAnsi="Arial" w:cs="Arial"/>
                <w:sz w:val="22"/>
                <w:szCs w:val="22"/>
              </w:rPr>
              <w:lastRenderedPageBreak/>
              <w:t>categoría I que estén autorizados por la autoridad competente para la prestación del servicio público d</w:t>
            </w:r>
            <w:r>
              <w:rPr>
                <w:rFonts w:ascii="Arial" w:hAnsi="Arial" w:cs="Arial"/>
                <w:sz w:val="22"/>
                <w:szCs w:val="22"/>
              </w:rPr>
              <w:t>e transporte de pasajeros en la siguiente ruta</w:t>
            </w:r>
            <w:r w:rsidRPr="00B14642">
              <w:rPr>
                <w:rFonts w:ascii="Arial" w:hAnsi="Arial" w:cs="Arial"/>
                <w:sz w:val="22"/>
                <w:szCs w:val="22"/>
              </w:rPr>
              <w:t>:</w:t>
            </w:r>
          </w:p>
          <w:p w:rsidR="00D615DF" w:rsidRDefault="00D615DF" w:rsidP="009B1608">
            <w:pPr>
              <w:jc w:val="both"/>
              <w:rPr>
                <w:rFonts w:ascii="Arial" w:hAnsi="Arial" w:cs="Arial"/>
                <w:sz w:val="22"/>
                <w:szCs w:val="22"/>
              </w:rPr>
            </w:pPr>
          </w:p>
          <w:p w:rsidR="00BF260E" w:rsidRPr="00F06BC5" w:rsidRDefault="00D615DF" w:rsidP="00F06BC5">
            <w:pPr>
              <w:pStyle w:val="Prrafodelista"/>
              <w:numPr>
                <w:ilvl w:val="0"/>
                <w:numId w:val="37"/>
              </w:numPr>
              <w:jc w:val="both"/>
              <w:rPr>
                <w:rFonts w:ascii="Arial" w:hAnsi="Arial" w:cs="Arial"/>
                <w:sz w:val="22"/>
                <w:szCs w:val="22"/>
              </w:rPr>
            </w:pPr>
            <w:r w:rsidRPr="00F06BC5">
              <w:rPr>
                <w:rFonts w:ascii="Arial" w:hAnsi="Arial" w:cs="Arial"/>
                <w:sz w:val="22"/>
                <w:szCs w:val="22"/>
              </w:rPr>
              <w:t>Desde los Municipio de Mutiscua y Silos a Pamplona o viceversa.</w:t>
            </w:r>
          </w:p>
          <w:p w:rsidR="005B65C9" w:rsidRPr="00B15517" w:rsidRDefault="005B65C9" w:rsidP="00D615DF">
            <w:pPr>
              <w:ind w:left="720"/>
              <w:jc w:val="both"/>
              <w:rPr>
                <w:rFonts w:ascii="Arial" w:hAnsi="Arial" w:cs="Arial"/>
                <w:sz w:val="22"/>
                <w:szCs w:val="22"/>
              </w:rPr>
            </w:pPr>
          </w:p>
        </w:tc>
        <w:tc>
          <w:tcPr>
            <w:tcW w:w="1153" w:type="dxa"/>
            <w:tcBorders>
              <w:top w:val="nil"/>
              <w:left w:val="nil"/>
              <w:bottom w:val="single" w:sz="4" w:space="0" w:color="auto"/>
              <w:right w:val="single" w:sz="4" w:space="0" w:color="auto"/>
            </w:tcBorders>
            <w:shd w:val="clear" w:color="auto" w:fill="auto"/>
            <w:noWrap/>
            <w:vAlign w:val="center"/>
            <w:hideMark/>
          </w:tcPr>
          <w:p w:rsidR="005B65C9" w:rsidRPr="00CC6D37" w:rsidRDefault="005B65C9" w:rsidP="009B1608">
            <w:pPr>
              <w:jc w:val="center"/>
              <w:rPr>
                <w:rFonts w:ascii="Arial" w:hAnsi="Arial" w:cs="Arial"/>
                <w:sz w:val="22"/>
                <w:szCs w:val="22"/>
              </w:rPr>
            </w:pPr>
            <w:r w:rsidRPr="00CC6D37">
              <w:rPr>
                <w:rFonts w:ascii="Arial" w:hAnsi="Arial" w:cs="Arial"/>
                <w:sz w:val="22"/>
                <w:szCs w:val="22"/>
              </w:rPr>
              <w:lastRenderedPageBreak/>
              <w:t>$</w:t>
            </w:r>
            <w:r>
              <w:rPr>
                <w:rFonts w:ascii="Arial" w:hAnsi="Arial" w:cs="Arial"/>
                <w:sz w:val="22"/>
                <w:szCs w:val="22"/>
              </w:rPr>
              <w:t>4</w:t>
            </w:r>
            <w:r w:rsidRPr="00CC6D37">
              <w:rPr>
                <w:rFonts w:ascii="Arial" w:hAnsi="Arial" w:cs="Arial"/>
                <w:sz w:val="22"/>
                <w:szCs w:val="22"/>
              </w:rPr>
              <w:t>.800</w:t>
            </w:r>
          </w:p>
        </w:tc>
      </w:tr>
      <w:tr w:rsidR="005B65C9" w:rsidRPr="00CC6D37" w:rsidTr="009B1608">
        <w:trPr>
          <w:trHeight w:val="600"/>
          <w:jc w:val="center"/>
        </w:trPr>
        <w:tc>
          <w:tcPr>
            <w:tcW w:w="1740" w:type="dxa"/>
            <w:tcBorders>
              <w:top w:val="nil"/>
              <w:left w:val="single" w:sz="4" w:space="0" w:color="auto"/>
              <w:bottom w:val="single" w:sz="4" w:space="0" w:color="auto"/>
              <w:right w:val="single" w:sz="4" w:space="0" w:color="auto"/>
            </w:tcBorders>
            <w:shd w:val="clear" w:color="auto" w:fill="auto"/>
            <w:noWrap/>
            <w:hideMark/>
          </w:tcPr>
          <w:p w:rsidR="005B65C9" w:rsidRPr="00CC6D37" w:rsidRDefault="005B65C9" w:rsidP="009B1608">
            <w:pPr>
              <w:jc w:val="center"/>
              <w:rPr>
                <w:rFonts w:ascii="Arial" w:hAnsi="Arial" w:cs="Arial"/>
                <w:sz w:val="22"/>
                <w:szCs w:val="22"/>
              </w:rPr>
            </w:pPr>
            <w:r w:rsidRPr="00CC6D37">
              <w:rPr>
                <w:rFonts w:ascii="Arial" w:hAnsi="Arial" w:cs="Arial"/>
                <w:sz w:val="22"/>
                <w:szCs w:val="22"/>
              </w:rPr>
              <w:lastRenderedPageBreak/>
              <w:t>Categoría IIE</w:t>
            </w:r>
          </w:p>
        </w:tc>
        <w:tc>
          <w:tcPr>
            <w:tcW w:w="5509" w:type="dxa"/>
            <w:tcBorders>
              <w:top w:val="nil"/>
              <w:left w:val="nil"/>
              <w:bottom w:val="single" w:sz="4" w:space="0" w:color="auto"/>
              <w:right w:val="single" w:sz="4" w:space="0" w:color="auto"/>
            </w:tcBorders>
            <w:shd w:val="clear" w:color="auto" w:fill="auto"/>
          </w:tcPr>
          <w:p w:rsidR="00F93CA6" w:rsidRDefault="005B65C9" w:rsidP="00F93CA6">
            <w:pPr>
              <w:jc w:val="both"/>
              <w:rPr>
                <w:rFonts w:ascii="Arial" w:eastAsiaTheme="minorHAnsi" w:hAnsi="Arial" w:cs="Arial"/>
                <w:sz w:val="22"/>
                <w:szCs w:val="22"/>
                <w:lang w:eastAsia="en-US"/>
              </w:rPr>
            </w:pPr>
            <w:r w:rsidRPr="00B15517">
              <w:rPr>
                <w:rFonts w:ascii="Arial" w:hAnsi="Arial" w:cs="Arial"/>
                <w:sz w:val="22"/>
                <w:szCs w:val="22"/>
              </w:rPr>
              <w:t>Vehículos de la categoría II que</w:t>
            </w:r>
            <w:r w:rsidRPr="00B15517">
              <w:rPr>
                <w:rFonts w:ascii="Arial" w:eastAsiaTheme="minorHAnsi" w:hAnsi="Arial" w:cs="Arial"/>
                <w:sz w:val="22"/>
                <w:szCs w:val="22"/>
                <w:lang w:eastAsia="en-US"/>
              </w:rPr>
              <w:t xml:space="preserve"> estén autorizados por la autoridad competente para la prestación del servicio público de transporte de pasajeros en la siguiente ruta:</w:t>
            </w:r>
          </w:p>
          <w:p w:rsidR="00F93CA6" w:rsidRDefault="00F93CA6" w:rsidP="00F93CA6">
            <w:pPr>
              <w:jc w:val="both"/>
              <w:rPr>
                <w:rFonts w:ascii="Arial" w:eastAsiaTheme="minorHAnsi" w:hAnsi="Arial" w:cs="Arial"/>
                <w:sz w:val="22"/>
                <w:szCs w:val="22"/>
                <w:lang w:eastAsia="en-US"/>
              </w:rPr>
            </w:pPr>
          </w:p>
          <w:p w:rsidR="00D615DF" w:rsidRPr="00F06BC5" w:rsidRDefault="00D615DF" w:rsidP="00F06BC5">
            <w:pPr>
              <w:pStyle w:val="Prrafodelista"/>
              <w:numPr>
                <w:ilvl w:val="0"/>
                <w:numId w:val="37"/>
              </w:numPr>
              <w:jc w:val="both"/>
              <w:rPr>
                <w:rFonts w:ascii="Arial" w:eastAsiaTheme="minorHAnsi" w:hAnsi="Arial" w:cs="Arial"/>
                <w:sz w:val="22"/>
                <w:szCs w:val="22"/>
                <w:lang w:eastAsia="en-US"/>
              </w:rPr>
            </w:pPr>
            <w:r w:rsidRPr="00F06BC5">
              <w:rPr>
                <w:rFonts w:ascii="Arial" w:hAnsi="Arial" w:cs="Arial"/>
                <w:sz w:val="22"/>
                <w:szCs w:val="22"/>
              </w:rPr>
              <w:t>Desde los Municipio de Mutiscua y Silos a Pamplona o viceversa.</w:t>
            </w:r>
          </w:p>
          <w:p w:rsidR="005B65C9" w:rsidRPr="00B15517" w:rsidRDefault="005B65C9" w:rsidP="00F06BC5">
            <w:pPr>
              <w:ind w:left="720"/>
              <w:jc w:val="both"/>
              <w:rPr>
                <w:rFonts w:ascii="Arial" w:hAnsi="Arial" w:cs="Arial"/>
                <w:sz w:val="22"/>
                <w:szCs w:val="22"/>
              </w:rPr>
            </w:pPr>
          </w:p>
        </w:tc>
        <w:tc>
          <w:tcPr>
            <w:tcW w:w="1153" w:type="dxa"/>
            <w:tcBorders>
              <w:top w:val="nil"/>
              <w:left w:val="nil"/>
              <w:bottom w:val="single" w:sz="4" w:space="0" w:color="auto"/>
              <w:right w:val="single" w:sz="4" w:space="0" w:color="auto"/>
            </w:tcBorders>
            <w:shd w:val="clear" w:color="auto" w:fill="auto"/>
            <w:noWrap/>
            <w:vAlign w:val="center"/>
            <w:hideMark/>
          </w:tcPr>
          <w:p w:rsidR="005B65C9" w:rsidRPr="00CC6D37" w:rsidRDefault="005B65C9" w:rsidP="009B1608">
            <w:pPr>
              <w:jc w:val="center"/>
              <w:rPr>
                <w:rFonts w:ascii="Arial" w:hAnsi="Arial" w:cs="Arial"/>
                <w:sz w:val="22"/>
                <w:szCs w:val="22"/>
              </w:rPr>
            </w:pPr>
            <w:r w:rsidRPr="00CC6D37">
              <w:rPr>
                <w:rFonts w:ascii="Arial" w:hAnsi="Arial" w:cs="Arial"/>
                <w:sz w:val="22"/>
                <w:szCs w:val="22"/>
              </w:rPr>
              <w:t>$</w:t>
            </w:r>
            <w:r>
              <w:rPr>
                <w:rFonts w:ascii="Arial" w:hAnsi="Arial" w:cs="Arial"/>
                <w:sz w:val="22"/>
                <w:szCs w:val="22"/>
              </w:rPr>
              <w:t>5</w:t>
            </w:r>
            <w:r w:rsidRPr="00CC6D37">
              <w:rPr>
                <w:rFonts w:ascii="Arial" w:hAnsi="Arial" w:cs="Arial"/>
                <w:sz w:val="22"/>
                <w:szCs w:val="22"/>
              </w:rPr>
              <w:t>.</w:t>
            </w:r>
            <w:r>
              <w:rPr>
                <w:rFonts w:ascii="Arial" w:hAnsi="Arial" w:cs="Arial"/>
                <w:sz w:val="22"/>
                <w:szCs w:val="22"/>
              </w:rPr>
              <w:t>9</w:t>
            </w:r>
            <w:r w:rsidRPr="00CC6D37">
              <w:rPr>
                <w:rFonts w:ascii="Arial" w:hAnsi="Arial" w:cs="Arial"/>
                <w:sz w:val="22"/>
                <w:szCs w:val="22"/>
              </w:rPr>
              <w:t>00</w:t>
            </w:r>
          </w:p>
        </w:tc>
      </w:tr>
    </w:tbl>
    <w:p w:rsidR="005B65C9" w:rsidRPr="00CC6D37" w:rsidRDefault="005B65C9" w:rsidP="005B65C9">
      <w:pPr>
        <w:rPr>
          <w:rFonts w:ascii="Arial" w:hAnsi="Arial" w:cs="Arial"/>
          <w:b/>
          <w:sz w:val="22"/>
          <w:szCs w:val="22"/>
        </w:rPr>
      </w:pPr>
      <w:r w:rsidRPr="00CC6D37">
        <w:rPr>
          <w:rFonts w:ascii="Arial" w:hAnsi="Arial" w:cs="Arial"/>
          <w:b/>
          <w:sz w:val="22"/>
          <w:szCs w:val="22"/>
        </w:rPr>
        <w:tab/>
      </w:r>
    </w:p>
    <w:p w:rsidR="00B14642" w:rsidRDefault="00B14642" w:rsidP="00B14642">
      <w:pPr>
        <w:jc w:val="both"/>
        <w:rPr>
          <w:rFonts w:ascii="Arial" w:eastAsia="Times New Roman" w:hAnsi="Arial" w:cs="Arial"/>
          <w:kern w:val="0"/>
          <w:sz w:val="22"/>
          <w:szCs w:val="22"/>
          <w:lang w:eastAsia="es-ES" w:bidi="ar-SA"/>
        </w:rPr>
      </w:pPr>
      <w:r w:rsidRPr="00B14642">
        <w:rPr>
          <w:rFonts w:ascii="Arial" w:eastAsia="Times New Roman" w:hAnsi="Arial" w:cs="Arial"/>
          <w:b/>
          <w:kern w:val="0"/>
          <w:sz w:val="22"/>
          <w:szCs w:val="22"/>
          <w:lang w:eastAsia="es-ES" w:bidi="ar-SA"/>
        </w:rPr>
        <w:t xml:space="preserve">PARÁGRAFO PRIMERO: </w:t>
      </w:r>
      <w:r w:rsidRPr="00B14642">
        <w:rPr>
          <w:rFonts w:ascii="Arial" w:eastAsia="Times New Roman" w:hAnsi="Arial" w:cs="Arial"/>
          <w:kern w:val="0"/>
          <w:sz w:val="22"/>
          <w:szCs w:val="22"/>
          <w:lang w:eastAsia="es-ES" w:bidi="ar-SA"/>
        </w:rPr>
        <w:t xml:space="preserve">El número de beneficiarios para las tarifas especiales diferenciales señaladas en este artículo, será de hasta el dos por ciento (2%) de tráfico promedio diario (TPD) del corredor, para la Categoría I y hasta el uno por ciento (1%) del tráfico promedio diario (TPD) del corredor, para la Categoría II, calculados para el primer año con base en la proyección del estudio de tráfico realizado durante la estructuración del proyecto </w:t>
      </w:r>
      <w:r w:rsidR="004453DD">
        <w:rPr>
          <w:rFonts w:ascii="Arial" w:eastAsia="Times New Roman" w:hAnsi="Arial" w:cs="Arial"/>
          <w:kern w:val="0"/>
          <w:sz w:val="22"/>
          <w:szCs w:val="22"/>
          <w:lang w:eastAsia="es-ES" w:bidi="ar-SA"/>
        </w:rPr>
        <w:t xml:space="preserve">Bucaramanga – Pamplona </w:t>
      </w:r>
      <w:r w:rsidRPr="00B14642">
        <w:rPr>
          <w:rFonts w:ascii="Arial" w:eastAsia="Times New Roman" w:hAnsi="Arial" w:cs="Arial"/>
          <w:kern w:val="0"/>
          <w:sz w:val="22"/>
          <w:szCs w:val="22"/>
          <w:lang w:eastAsia="es-ES" w:bidi="ar-SA"/>
        </w:rPr>
        <w:t>y para los años posteriores, con base en el tráfico promedio diario (TPD) efectivo de cada año.</w:t>
      </w:r>
    </w:p>
    <w:p w:rsidR="00F06BC5" w:rsidRDefault="00F06BC5" w:rsidP="00B14642">
      <w:pPr>
        <w:jc w:val="both"/>
        <w:rPr>
          <w:rFonts w:ascii="Arial" w:eastAsia="Times New Roman" w:hAnsi="Arial" w:cs="Arial"/>
          <w:kern w:val="0"/>
          <w:sz w:val="22"/>
          <w:szCs w:val="22"/>
          <w:lang w:eastAsia="es-ES" w:bidi="ar-SA"/>
        </w:rPr>
      </w:pPr>
    </w:p>
    <w:p w:rsidR="00F06BC5" w:rsidRPr="00B05EC2" w:rsidRDefault="00F06BC5" w:rsidP="00F06BC5">
      <w:pPr>
        <w:jc w:val="both"/>
        <w:rPr>
          <w:rFonts w:ascii="Arial" w:hAnsi="Arial" w:cs="Arial"/>
          <w:sz w:val="22"/>
          <w:szCs w:val="22"/>
        </w:rPr>
      </w:pPr>
      <w:r w:rsidRPr="00F06BC5">
        <w:rPr>
          <w:rFonts w:ascii="Arial" w:hAnsi="Arial" w:cs="Arial"/>
          <w:b/>
          <w:sz w:val="22"/>
          <w:szCs w:val="22"/>
        </w:rPr>
        <w:t>PARÁGRAFO SEGUNDO</w:t>
      </w:r>
      <w:r>
        <w:rPr>
          <w:rFonts w:ascii="Arial" w:hAnsi="Arial" w:cs="Arial"/>
          <w:sz w:val="22"/>
          <w:szCs w:val="22"/>
        </w:rPr>
        <w:t xml:space="preserve">: </w:t>
      </w:r>
      <w:r w:rsidRPr="00A6782E">
        <w:rPr>
          <w:rFonts w:ascii="Arial" w:hAnsi="Arial" w:cs="Arial"/>
          <w:sz w:val="22"/>
          <w:szCs w:val="22"/>
        </w:rPr>
        <w:t>Las tarifas establecidas en el presente artículo para las estaciones de peaje denominados</w:t>
      </w:r>
      <w:r>
        <w:rPr>
          <w:rFonts w:ascii="Arial" w:hAnsi="Arial" w:cs="Arial"/>
          <w:sz w:val="22"/>
          <w:szCs w:val="22"/>
        </w:rPr>
        <w:t xml:space="preserve"> Mutiscua y Villa Joseía </w:t>
      </w:r>
      <w:r>
        <w:rPr>
          <w:rFonts w:ascii="Arial" w:hAnsi="Arial" w:cs="Arial"/>
          <w:sz w:val="22"/>
          <w:szCs w:val="22"/>
        </w:rPr>
        <w:t xml:space="preserve"> </w:t>
      </w:r>
      <w:r w:rsidRPr="00A6782E">
        <w:rPr>
          <w:rFonts w:ascii="Arial" w:hAnsi="Arial" w:cs="Arial"/>
          <w:sz w:val="22"/>
          <w:szCs w:val="22"/>
        </w:rPr>
        <w:t xml:space="preserve"> serán cobradas </w:t>
      </w:r>
      <w:r>
        <w:rPr>
          <w:rFonts w:ascii="Arial" w:hAnsi="Arial" w:cs="Arial"/>
          <w:sz w:val="22"/>
          <w:szCs w:val="22"/>
        </w:rPr>
        <w:t xml:space="preserve">de conformidad con lo establecido en el Contrato Parte General y Especial  del Proceso de Selección </w:t>
      </w:r>
      <w:r>
        <w:rPr>
          <w:rFonts w:ascii="Arial Narrow" w:hAnsi="Arial Narrow"/>
          <w:bCs/>
        </w:rPr>
        <w:t>VJ-VE-APP-IPB- 004</w:t>
      </w:r>
      <w:r w:rsidRPr="00B05EC2">
        <w:rPr>
          <w:rFonts w:ascii="Arial Narrow" w:hAnsi="Arial Narrow"/>
          <w:bCs/>
        </w:rPr>
        <w:t xml:space="preserve"> -2015</w:t>
      </w:r>
      <w:r w:rsidRPr="00B05EC2">
        <w:rPr>
          <w:rFonts w:ascii="Arial" w:hAnsi="Arial" w:cs="Arial"/>
          <w:sz w:val="22"/>
          <w:szCs w:val="22"/>
        </w:rPr>
        <w:t>.</w:t>
      </w:r>
    </w:p>
    <w:p w:rsidR="00F06BC5" w:rsidRPr="00B14642" w:rsidRDefault="00F06BC5" w:rsidP="00B14642">
      <w:pPr>
        <w:jc w:val="both"/>
        <w:rPr>
          <w:rFonts w:ascii="Arial" w:eastAsia="Times New Roman" w:hAnsi="Arial" w:cs="Arial"/>
          <w:kern w:val="0"/>
          <w:sz w:val="22"/>
          <w:szCs w:val="22"/>
          <w:lang w:eastAsia="es-ES" w:bidi="ar-SA"/>
        </w:rPr>
      </w:pPr>
    </w:p>
    <w:p w:rsidR="00B14642" w:rsidRPr="00B14642" w:rsidRDefault="00B14642" w:rsidP="00B14642">
      <w:pPr>
        <w:jc w:val="both"/>
        <w:rPr>
          <w:rFonts w:ascii="Arial" w:eastAsia="Times New Roman" w:hAnsi="Arial" w:cs="Arial"/>
          <w:kern w:val="0"/>
          <w:sz w:val="22"/>
          <w:szCs w:val="22"/>
          <w:lang w:eastAsia="es-ES" w:bidi="ar-SA"/>
        </w:rPr>
      </w:pPr>
    </w:p>
    <w:p w:rsidR="00B14642" w:rsidRPr="00B14642" w:rsidRDefault="00B14642" w:rsidP="00B14642">
      <w:pPr>
        <w:jc w:val="both"/>
        <w:rPr>
          <w:rFonts w:ascii="Arial" w:eastAsia="Times New Roman" w:hAnsi="Arial" w:cs="Arial"/>
          <w:kern w:val="0"/>
          <w:sz w:val="22"/>
          <w:szCs w:val="22"/>
          <w:lang w:eastAsia="es-ES" w:bidi="ar-SA"/>
        </w:rPr>
      </w:pPr>
      <w:r w:rsidRPr="00B14642">
        <w:rPr>
          <w:rFonts w:ascii="Arial" w:eastAsia="Times New Roman" w:hAnsi="Arial" w:cs="Arial"/>
          <w:b/>
          <w:kern w:val="0"/>
          <w:sz w:val="22"/>
          <w:szCs w:val="22"/>
          <w:lang w:eastAsia="es-ES" w:bidi="ar-SA"/>
        </w:rPr>
        <w:t xml:space="preserve">PARÁGRAFO </w:t>
      </w:r>
      <w:r w:rsidR="00F06BC5">
        <w:rPr>
          <w:rFonts w:ascii="Arial" w:eastAsia="Times New Roman" w:hAnsi="Arial" w:cs="Arial"/>
          <w:b/>
          <w:kern w:val="0"/>
          <w:sz w:val="22"/>
          <w:szCs w:val="22"/>
          <w:lang w:eastAsia="es-ES" w:bidi="ar-SA"/>
        </w:rPr>
        <w:t>TERCERO</w:t>
      </w:r>
      <w:r w:rsidRPr="00B14642">
        <w:rPr>
          <w:rFonts w:ascii="Arial" w:eastAsia="Times New Roman" w:hAnsi="Arial" w:cs="Arial"/>
          <w:b/>
          <w:kern w:val="0"/>
          <w:sz w:val="22"/>
          <w:szCs w:val="22"/>
          <w:lang w:eastAsia="es-ES" w:bidi="ar-SA"/>
        </w:rPr>
        <w:t xml:space="preserve">: </w:t>
      </w:r>
      <w:r w:rsidRPr="00B14642">
        <w:rPr>
          <w:rFonts w:ascii="Arial" w:eastAsia="Times New Roman" w:hAnsi="Arial" w:cs="Arial"/>
          <w:kern w:val="0"/>
          <w:sz w:val="22"/>
          <w:szCs w:val="22"/>
          <w:lang w:eastAsia="es-ES" w:bidi="ar-SA"/>
        </w:rPr>
        <w:t>Las condiciones para acreditar la calidad de beneficiario de las tarifas especiales diferenciales y las condiciones para su uso serán las siguientes:</w:t>
      </w:r>
    </w:p>
    <w:p w:rsidR="00B14642" w:rsidRPr="00B14642" w:rsidRDefault="00B14642" w:rsidP="005B65C9">
      <w:pPr>
        <w:jc w:val="both"/>
        <w:rPr>
          <w:rFonts w:ascii="Arial" w:eastAsia="Times New Roman" w:hAnsi="Arial" w:cs="Arial"/>
          <w:kern w:val="0"/>
          <w:sz w:val="22"/>
          <w:szCs w:val="22"/>
          <w:lang w:eastAsia="es-ES" w:bidi="ar-SA"/>
        </w:rPr>
      </w:pPr>
    </w:p>
    <w:p w:rsidR="00D23974" w:rsidRPr="00CC6D37" w:rsidRDefault="00D23974" w:rsidP="00D23974">
      <w:pPr>
        <w:tabs>
          <w:tab w:val="left" w:pos="0"/>
        </w:tabs>
        <w:jc w:val="both"/>
        <w:rPr>
          <w:rFonts w:ascii="Arial" w:hAnsi="Arial" w:cs="Arial"/>
          <w:sz w:val="22"/>
          <w:szCs w:val="22"/>
        </w:rPr>
      </w:pPr>
    </w:p>
    <w:p w:rsidR="00D23974" w:rsidRDefault="00D23974" w:rsidP="00D23974">
      <w:pPr>
        <w:pStyle w:val="Prrafodelista"/>
        <w:numPr>
          <w:ilvl w:val="0"/>
          <w:numId w:val="33"/>
        </w:numPr>
        <w:tabs>
          <w:tab w:val="left" w:pos="-1116"/>
        </w:tabs>
        <w:jc w:val="both"/>
        <w:rPr>
          <w:rFonts w:ascii="Arial" w:hAnsi="Arial" w:cs="Arial"/>
          <w:b/>
          <w:sz w:val="22"/>
          <w:szCs w:val="22"/>
        </w:rPr>
      </w:pPr>
      <w:r w:rsidRPr="00CC6D37">
        <w:rPr>
          <w:rFonts w:ascii="Arial" w:hAnsi="Arial" w:cs="Arial"/>
          <w:b/>
          <w:sz w:val="22"/>
          <w:szCs w:val="22"/>
        </w:rPr>
        <w:t xml:space="preserve">Vehículos de servicio particular  </w:t>
      </w:r>
    </w:p>
    <w:p w:rsidR="00B14642" w:rsidRPr="00CC6D37" w:rsidRDefault="00B14642" w:rsidP="00B14642">
      <w:pPr>
        <w:pStyle w:val="Prrafodelista"/>
        <w:tabs>
          <w:tab w:val="left" w:pos="-1116"/>
        </w:tabs>
        <w:ind w:left="1080"/>
        <w:jc w:val="both"/>
        <w:rPr>
          <w:rFonts w:ascii="Arial" w:hAnsi="Arial" w:cs="Arial"/>
          <w:b/>
          <w:sz w:val="22"/>
          <w:szCs w:val="22"/>
        </w:rPr>
      </w:pPr>
    </w:p>
    <w:p w:rsidR="00B14642" w:rsidRPr="003A1C50" w:rsidRDefault="00B14642" w:rsidP="003A1C50">
      <w:pPr>
        <w:jc w:val="both"/>
        <w:rPr>
          <w:rFonts w:ascii="Arial" w:hAnsi="Arial" w:cs="Arial"/>
          <w:sz w:val="22"/>
          <w:szCs w:val="22"/>
        </w:rPr>
      </w:pPr>
      <w:r w:rsidRPr="003A1C50">
        <w:rPr>
          <w:rFonts w:ascii="Arial" w:hAnsi="Arial" w:cs="Arial"/>
          <w:sz w:val="22"/>
          <w:szCs w:val="22"/>
        </w:rPr>
        <w:t>Para acreditar la calidad de beneficiario de vehículo de servicio particular de la categoría IE, se deberá presentar una solicitud escrita dirigida al concesionario, indicando las placas del vehículo, así como la dirección, teléfono, y correo electrónico del solicitante, y anexando los siguientes documentos:</w:t>
      </w:r>
    </w:p>
    <w:p w:rsidR="00B14642" w:rsidRPr="00B14642" w:rsidRDefault="00B14642" w:rsidP="003A1C50">
      <w:pPr>
        <w:pStyle w:val="Prrafodelista"/>
        <w:ind w:left="720"/>
        <w:jc w:val="both"/>
        <w:rPr>
          <w:rFonts w:ascii="Arial" w:eastAsia="DejaVu Sans" w:hAnsi="Arial" w:cs="Arial"/>
          <w:sz w:val="22"/>
          <w:szCs w:val="22"/>
          <w:lang w:bidi="hi-IN"/>
        </w:rPr>
      </w:pPr>
    </w:p>
    <w:p w:rsidR="00D23974" w:rsidRDefault="00B14642" w:rsidP="00D23974">
      <w:pPr>
        <w:ind w:left="709"/>
        <w:jc w:val="both"/>
        <w:rPr>
          <w:rFonts w:ascii="Arial" w:hAnsi="Arial" w:cs="Arial"/>
          <w:kern w:val="0"/>
          <w:sz w:val="22"/>
          <w:szCs w:val="22"/>
          <w:lang w:val="es-ES_tradnl"/>
        </w:rPr>
      </w:pPr>
      <w:r w:rsidRPr="00B14642">
        <w:rPr>
          <w:rFonts w:ascii="Arial" w:hAnsi="Arial" w:cs="Arial"/>
          <w:sz w:val="22"/>
          <w:szCs w:val="22"/>
        </w:rPr>
        <w:t>Certificado de tradición y libertad del inmueble o copia auténtica del contrato de arrendamiento en la cual conste que el solicitante, su cónyuge o un familiar en el primer grado de consanguinidad es propietario o arrendatario de un inmue</w:t>
      </w:r>
      <w:r w:rsidR="003A1C50">
        <w:rPr>
          <w:rFonts w:ascii="Arial" w:hAnsi="Arial" w:cs="Arial"/>
          <w:sz w:val="22"/>
          <w:szCs w:val="22"/>
        </w:rPr>
        <w:t xml:space="preserve">ble ubicado en </w:t>
      </w:r>
      <w:r w:rsidR="003453FE">
        <w:rPr>
          <w:rFonts w:ascii="Arial" w:hAnsi="Arial" w:cs="Arial"/>
          <w:sz w:val="22"/>
          <w:szCs w:val="22"/>
        </w:rPr>
        <w:t xml:space="preserve">el </w:t>
      </w:r>
      <w:r w:rsidR="003A1C50">
        <w:rPr>
          <w:rFonts w:ascii="Arial" w:hAnsi="Arial" w:cs="Arial"/>
          <w:sz w:val="22"/>
          <w:szCs w:val="22"/>
        </w:rPr>
        <w:t xml:space="preserve">Municipio </w:t>
      </w:r>
      <w:r w:rsidR="00D23974" w:rsidRPr="00B15517">
        <w:rPr>
          <w:rFonts w:ascii="Arial" w:hAnsi="Arial" w:cs="Arial"/>
          <w:sz w:val="22"/>
          <w:szCs w:val="22"/>
        </w:rPr>
        <w:t>de</w:t>
      </w:r>
      <w:r w:rsidR="003453FE">
        <w:rPr>
          <w:rFonts w:ascii="Arial" w:hAnsi="Arial" w:cs="Arial"/>
          <w:sz w:val="22"/>
          <w:szCs w:val="22"/>
        </w:rPr>
        <w:t xml:space="preserve"> Tona</w:t>
      </w:r>
      <w:r w:rsidR="00D23974" w:rsidRPr="00B15517">
        <w:rPr>
          <w:rFonts w:ascii="Arial" w:hAnsi="Arial" w:cs="Arial"/>
          <w:kern w:val="0"/>
          <w:sz w:val="22"/>
          <w:szCs w:val="22"/>
          <w:lang w:val="es-ES_tradnl"/>
        </w:rPr>
        <w:t>, para el Peaje de Villa Joseia y los Municipios de Silos y Mutiscua para el Peaje de Mutiscua.</w:t>
      </w:r>
      <w:r w:rsidR="00D23974" w:rsidRPr="00B15517" w:rsidDel="00EA70BC">
        <w:rPr>
          <w:rFonts w:ascii="Arial" w:hAnsi="Arial" w:cs="Arial"/>
          <w:kern w:val="0"/>
          <w:sz w:val="22"/>
          <w:szCs w:val="22"/>
          <w:lang w:val="es-ES_tradnl"/>
        </w:rPr>
        <w:t xml:space="preserve"> </w:t>
      </w:r>
    </w:p>
    <w:p w:rsidR="00680251" w:rsidRPr="00CC6D37" w:rsidRDefault="00680251" w:rsidP="00D23974">
      <w:pPr>
        <w:ind w:left="709"/>
        <w:jc w:val="both"/>
        <w:rPr>
          <w:rFonts w:ascii="Arial" w:hAnsi="Arial" w:cs="Arial"/>
          <w:sz w:val="22"/>
          <w:szCs w:val="22"/>
        </w:rPr>
      </w:pPr>
    </w:p>
    <w:p w:rsidR="00D23974" w:rsidRPr="00CC6D37" w:rsidRDefault="00D23974" w:rsidP="00D23974">
      <w:pPr>
        <w:pStyle w:val="Prrafodelista"/>
        <w:numPr>
          <w:ilvl w:val="0"/>
          <w:numId w:val="34"/>
        </w:numPr>
        <w:tabs>
          <w:tab w:val="left" w:pos="0"/>
        </w:tabs>
        <w:jc w:val="both"/>
        <w:rPr>
          <w:rFonts w:ascii="Arial" w:hAnsi="Arial" w:cs="Arial"/>
          <w:sz w:val="22"/>
          <w:szCs w:val="22"/>
        </w:rPr>
      </w:pPr>
      <w:r w:rsidRPr="00CC6D37">
        <w:rPr>
          <w:rFonts w:ascii="Arial" w:hAnsi="Arial" w:cs="Arial"/>
          <w:sz w:val="22"/>
          <w:szCs w:val="22"/>
        </w:rPr>
        <w:t>Certificación de residencia expedida por la autoridad competente del Municipio respectivo, en la cual se haga constar que el solicitante reside en dicho Municipio.</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4"/>
        </w:numPr>
        <w:tabs>
          <w:tab w:val="left" w:pos="0"/>
        </w:tabs>
        <w:jc w:val="both"/>
        <w:rPr>
          <w:rFonts w:ascii="Arial" w:hAnsi="Arial" w:cs="Arial"/>
          <w:sz w:val="22"/>
          <w:szCs w:val="22"/>
        </w:rPr>
      </w:pPr>
      <w:r w:rsidRPr="00CC6D37">
        <w:rPr>
          <w:rFonts w:ascii="Arial" w:hAnsi="Arial" w:cs="Arial"/>
          <w:sz w:val="22"/>
          <w:szCs w:val="22"/>
        </w:rPr>
        <w:t xml:space="preserve">Copia de la licencia de tránsito del vehículo en la que conste que el mismo es de propiedad del solicitante. Si el vehículo fuere de propiedad de una compañía de </w:t>
      </w:r>
      <w:r w:rsidRPr="00CC6D37">
        <w:rPr>
          <w:rFonts w:ascii="Arial" w:hAnsi="Arial" w:cs="Arial"/>
          <w:sz w:val="22"/>
          <w:szCs w:val="22"/>
        </w:rPr>
        <w:lastRenderedPageBreak/>
        <w:t xml:space="preserve">financiamiento comercial, el solicitante deberá presentar la licencia de tránsito junto con una certificación de dicha compañía en la cual se indique que el solicitante ostenta la tenencia legítima del vehículo. </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4"/>
        </w:numPr>
        <w:tabs>
          <w:tab w:val="left" w:pos="0"/>
        </w:tabs>
        <w:jc w:val="both"/>
        <w:rPr>
          <w:rFonts w:ascii="Arial" w:hAnsi="Arial" w:cs="Arial"/>
          <w:sz w:val="22"/>
          <w:szCs w:val="22"/>
        </w:rPr>
      </w:pPr>
      <w:r w:rsidRPr="00CC6D37">
        <w:rPr>
          <w:rFonts w:ascii="Arial" w:hAnsi="Arial" w:cs="Arial"/>
          <w:sz w:val="22"/>
          <w:szCs w:val="22"/>
        </w:rPr>
        <w:t>Fotocopia de la cédula de ciudadanía del solicitante.</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4"/>
        </w:numPr>
        <w:tabs>
          <w:tab w:val="left" w:pos="0"/>
        </w:tabs>
        <w:jc w:val="both"/>
        <w:rPr>
          <w:rFonts w:ascii="Arial" w:hAnsi="Arial" w:cs="Arial"/>
          <w:sz w:val="22"/>
          <w:szCs w:val="22"/>
        </w:rPr>
      </w:pPr>
      <w:r w:rsidRPr="00CC6D37">
        <w:rPr>
          <w:rFonts w:ascii="Arial" w:hAnsi="Arial" w:cs="Arial"/>
          <w:sz w:val="22"/>
          <w:szCs w:val="22"/>
        </w:rPr>
        <w:t>Fotocopia de la licencia de conducción vigente del solicitante.</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4"/>
        </w:numPr>
        <w:tabs>
          <w:tab w:val="left" w:pos="0"/>
        </w:tabs>
        <w:jc w:val="both"/>
        <w:rPr>
          <w:rFonts w:ascii="Arial" w:hAnsi="Arial" w:cs="Arial"/>
          <w:sz w:val="22"/>
          <w:szCs w:val="22"/>
        </w:rPr>
      </w:pPr>
      <w:r w:rsidRPr="00CC6D37">
        <w:rPr>
          <w:rFonts w:ascii="Arial" w:hAnsi="Arial" w:cs="Arial"/>
          <w:sz w:val="22"/>
          <w:szCs w:val="22"/>
        </w:rPr>
        <w:t>Fotocopia del SOAT y del certificado de revisión técnico mecánica y de gases vigentes.</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4"/>
        </w:numPr>
        <w:tabs>
          <w:tab w:val="left" w:pos="0"/>
        </w:tabs>
        <w:jc w:val="both"/>
        <w:rPr>
          <w:rFonts w:ascii="Arial" w:hAnsi="Arial" w:cs="Arial"/>
          <w:sz w:val="22"/>
          <w:szCs w:val="22"/>
        </w:rPr>
      </w:pPr>
      <w:r w:rsidRPr="00CC6D37">
        <w:rPr>
          <w:rFonts w:ascii="Arial" w:hAnsi="Arial" w:cs="Arial"/>
          <w:sz w:val="22"/>
          <w:szCs w:val="22"/>
        </w:rPr>
        <w:t xml:space="preserve">No contar con sanciones por infracciones  a las normas de tránsito. </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 xml:space="preserve">En cualquier caso, si el concesionario evidencia inconsistencias o fraude en la entrega de la documentación requerida en este numeral, negará la solicitud. </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3"/>
        </w:numPr>
        <w:tabs>
          <w:tab w:val="left" w:pos="-1116"/>
        </w:tabs>
        <w:jc w:val="both"/>
        <w:rPr>
          <w:rFonts w:ascii="Arial" w:hAnsi="Arial" w:cs="Arial"/>
          <w:b/>
          <w:sz w:val="22"/>
          <w:szCs w:val="22"/>
        </w:rPr>
      </w:pPr>
      <w:r w:rsidRPr="00CC6D37">
        <w:rPr>
          <w:rFonts w:ascii="Arial" w:hAnsi="Arial" w:cs="Arial"/>
          <w:b/>
          <w:sz w:val="22"/>
          <w:szCs w:val="22"/>
        </w:rPr>
        <w:t xml:space="preserve">Vehículos de servicio público </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Para acreditar la calidad de beneficiario de vehículo de servicio público de las categorías IE y IIE, el propietario del vehículo deberá presentar una solicitud escrita dirigida al concesionario, indicando las placas del vehículo, así como la dirección, teléfono, y correo electrónico del solicitante, y anexando los siguientes documentos:</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5"/>
        </w:numPr>
        <w:tabs>
          <w:tab w:val="left" w:pos="0"/>
        </w:tabs>
        <w:jc w:val="both"/>
        <w:rPr>
          <w:rFonts w:ascii="Arial" w:hAnsi="Arial" w:cs="Arial"/>
          <w:sz w:val="22"/>
          <w:szCs w:val="22"/>
        </w:rPr>
      </w:pPr>
      <w:r w:rsidRPr="00CC6D37">
        <w:rPr>
          <w:rFonts w:ascii="Arial" w:hAnsi="Arial" w:cs="Arial"/>
          <w:sz w:val="22"/>
          <w:szCs w:val="22"/>
        </w:rPr>
        <w:t>Fotocopia de la cédula de ciudadanía del propietario del vehículo.</w:t>
      </w:r>
    </w:p>
    <w:p w:rsidR="00D23974" w:rsidRPr="00CC6D37" w:rsidRDefault="00D23974" w:rsidP="00D23974">
      <w:pPr>
        <w:tabs>
          <w:tab w:val="left" w:pos="0"/>
        </w:tabs>
        <w:jc w:val="both"/>
        <w:rPr>
          <w:rFonts w:ascii="Arial" w:hAnsi="Arial" w:cs="Arial"/>
          <w:sz w:val="22"/>
          <w:szCs w:val="22"/>
        </w:rPr>
      </w:pPr>
    </w:p>
    <w:p w:rsidR="003A1C50" w:rsidRPr="003A1C50" w:rsidRDefault="00D23974" w:rsidP="003A1C50">
      <w:pPr>
        <w:pStyle w:val="Prrafodelista"/>
        <w:numPr>
          <w:ilvl w:val="0"/>
          <w:numId w:val="35"/>
        </w:numPr>
        <w:jc w:val="both"/>
        <w:rPr>
          <w:rFonts w:ascii="Arial" w:hAnsi="Arial" w:cs="Arial"/>
          <w:sz w:val="22"/>
          <w:szCs w:val="22"/>
        </w:rPr>
      </w:pPr>
      <w:r w:rsidRPr="003A1C50">
        <w:rPr>
          <w:rFonts w:ascii="Arial" w:hAnsi="Arial" w:cs="Arial"/>
          <w:sz w:val="22"/>
          <w:szCs w:val="22"/>
        </w:rPr>
        <w:t xml:space="preserve">Certificado de existencia y representación de la empresa de transporte a la cual está vinculado el vehículo de categorías I y II, expedido dentro de los 20 días anteriores a la presentación de la solicitud. </w:t>
      </w:r>
      <w:r w:rsidR="003A1C50" w:rsidRPr="003A1C50">
        <w:rPr>
          <w:rFonts w:ascii="Arial" w:hAnsi="Arial" w:cs="Arial"/>
          <w:sz w:val="22"/>
          <w:szCs w:val="22"/>
        </w:rPr>
        <w:t>Para los vehículos que tienen vinculación transitoria de conformidad con la ley deberán aportar un certificado de la empresa a la cual prestan el servicio</w:t>
      </w:r>
      <w:r w:rsidR="003A1C50">
        <w:rPr>
          <w:rFonts w:ascii="Arial" w:hAnsi="Arial" w:cs="Arial"/>
          <w:sz w:val="22"/>
          <w:szCs w:val="22"/>
        </w:rPr>
        <w:t>.</w:t>
      </w:r>
      <w:r w:rsidR="003A1C50" w:rsidRPr="003A1C50">
        <w:rPr>
          <w:rFonts w:ascii="Arial" w:hAnsi="Arial" w:cs="Arial"/>
          <w:sz w:val="22"/>
          <w:szCs w:val="22"/>
        </w:rPr>
        <w:t xml:space="preserve">  </w:t>
      </w:r>
    </w:p>
    <w:p w:rsidR="00D23974" w:rsidRPr="00CC6D37" w:rsidRDefault="00D23974" w:rsidP="003A1C50">
      <w:pPr>
        <w:pStyle w:val="Prrafodelista"/>
        <w:tabs>
          <w:tab w:val="left" w:pos="0"/>
        </w:tabs>
        <w:ind w:left="720"/>
        <w:jc w:val="both"/>
        <w:rPr>
          <w:rFonts w:ascii="Arial" w:hAnsi="Arial" w:cs="Arial"/>
          <w:sz w:val="22"/>
          <w:szCs w:val="22"/>
        </w:rPr>
      </w:pPr>
    </w:p>
    <w:p w:rsidR="00D23974" w:rsidRPr="00CC6D37" w:rsidRDefault="00D23974" w:rsidP="00D23974">
      <w:pPr>
        <w:pStyle w:val="Prrafodelista"/>
        <w:numPr>
          <w:ilvl w:val="0"/>
          <w:numId w:val="35"/>
        </w:numPr>
        <w:tabs>
          <w:tab w:val="left" w:pos="0"/>
        </w:tabs>
        <w:jc w:val="both"/>
        <w:rPr>
          <w:rFonts w:ascii="Arial" w:hAnsi="Arial" w:cs="Arial"/>
          <w:sz w:val="22"/>
          <w:szCs w:val="22"/>
        </w:rPr>
      </w:pPr>
      <w:r w:rsidRPr="00CC6D37">
        <w:rPr>
          <w:rFonts w:ascii="Arial" w:hAnsi="Arial" w:cs="Arial"/>
          <w:sz w:val="22"/>
          <w:szCs w:val="22"/>
        </w:rPr>
        <w:t xml:space="preserve">Fotocopia de la licencia de tránsito del vehículo de categorías I y II,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5"/>
        </w:numPr>
        <w:tabs>
          <w:tab w:val="left" w:pos="0"/>
        </w:tabs>
        <w:jc w:val="both"/>
        <w:rPr>
          <w:rFonts w:ascii="Arial" w:hAnsi="Arial" w:cs="Arial"/>
          <w:sz w:val="22"/>
          <w:szCs w:val="22"/>
        </w:rPr>
      </w:pPr>
      <w:r w:rsidRPr="00CC6D37">
        <w:rPr>
          <w:rFonts w:ascii="Arial" w:hAnsi="Arial" w:cs="Arial"/>
          <w:sz w:val="22"/>
          <w:szCs w:val="22"/>
        </w:rPr>
        <w:t>Fotocopia de la resolución de habilitación de la empresa de servicio público a la cual está vinculado el vehículo, en la cual conste que está autorizada para operar en alguna de las rutas exigidas en esta Resolución para la categoría especial de la estación de peaje respectiva.</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5"/>
        </w:numPr>
        <w:tabs>
          <w:tab w:val="left" w:pos="0"/>
        </w:tabs>
        <w:jc w:val="both"/>
        <w:rPr>
          <w:rFonts w:ascii="Arial" w:hAnsi="Arial" w:cs="Arial"/>
          <w:sz w:val="22"/>
          <w:szCs w:val="22"/>
        </w:rPr>
      </w:pPr>
      <w:r w:rsidRPr="00CC6D37">
        <w:rPr>
          <w:rFonts w:ascii="Arial" w:hAnsi="Arial" w:cs="Arial"/>
          <w:sz w:val="22"/>
          <w:szCs w:val="22"/>
        </w:rPr>
        <w:t>Fotocopia de la tarjeta de operación vigente.</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5"/>
        </w:numPr>
        <w:tabs>
          <w:tab w:val="left" w:pos="0"/>
        </w:tabs>
        <w:jc w:val="both"/>
        <w:rPr>
          <w:rFonts w:ascii="Arial" w:hAnsi="Arial" w:cs="Arial"/>
          <w:sz w:val="22"/>
          <w:szCs w:val="22"/>
        </w:rPr>
      </w:pPr>
      <w:r w:rsidRPr="00CC6D37">
        <w:rPr>
          <w:rFonts w:ascii="Arial" w:hAnsi="Arial" w:cs="Arial"/>
          <w:sz w:val="22"/>
          <w:szCs w:val="22"/>
        </w:rPr>
        <w:t>Fotocopia del SOAT y del certificado de revisión técnico mecánica y de gases vigentes.</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5"/>
        </w:numPr>
        <w:tabs>
          <w:tab w:val="left" w:pos="0"/>
        </w:tabs>
        <w:jc w:val="both"/>
        <w:rPr>
          <w:rFonts w:ascii="Arial" w:hAnsi="Arial" w:cs="Arial"/>
          <w:sz w:val="22"/>
          <w:szCs w:val="22"/>
        </w:rPr>
      </w:pPr>
      <w:r w:rsidRPr="00CC6D37">
        <w:rPr>
          <w:rFonts w:ascii="Arial" w:hAnsi="Arial" w:cs="Arial"/>
          <w:sz w:val="22"/>
          <w:szCs w:val="22"/>
        </w:rPr>
        <w:t>Certificado expedido por el representante legal de la empresa de transporte, en el que se indique que el vehículo se encuentra vinculado y que presta el servicio de transporte en la ruta respectiva.</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5"/>
        </w:numPr>
        <w:tabs>
          <w:tab w:val="left" w:pos="0"/>
        </w:tabs>
        <w:jc w:val="both"/>
        <w:rPr>
          <w:rFonts w:ascii="Arial" w:hAnsi="Arial" w:cs="Arial"/>
          <w:sz w:val="22"/>
          <w:szCs w:val="22"/>
        </w:rPr>
      </w:pPr>
      <w:r w:rsidRPr="00CC6D37">
        <w:rPr>
          <w:rFonts w:ascii="Arial" w:hAnsi="Arial" w:cs="Arial"/>
          <w:sz w:val="22"/>
          <w:szCs w:val="22"/>
        </w:rPr>
        <w:t xml:space="preserve">No tener sanciones vigentes por infracción a las normas de tránsito.  </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En cualquier caso, si el Concesionario evidencia inconsistencias o fraude en la entrega de la documentación requerida en este numeral, negará la solicitud.</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3"/>
        </w:numPr>
        <w:tabs>
          <w:tab w:val="left" w:pos="-1116"/>
          <w:tab w:val="left" w:pos="-36"/>
          <w:tab w:val="left" w:pos="0"/>
        </w:tabs>
        <w:jc w:val="both"/>
        <w:rPr>
          <w:rFonts w:ascii="Arial" w:hAnsi="Arial" w:cs="Arial"/>
          <w:sz w:val="22"/>
          <w:szCs w:val="22"/>
        </w:rPr>
      </w:pPr>
      <w:r w:rsidRPr="00CC6D37">
        <w:rPr>
          <w:rFonts w:ascii="Arial" w:hAnsi="Arial" w:cs="Arial"/>
          <w:b/>
          <w:sz w:val="22"/>
          <w:szCs w:val="22"/>
        </w:rPr>
        <w:t>Frecuencia Mínima:</w:t>
      </w:r>
      <w:r w:rsidRPr="00CC6D37">
        <w:rPr>
          <w:rFonts w:ascii="Arial" w:hAnsi="Arial" w:cs="Arial"/>
          <w:sz w:val="22"/>
          <w:szCs w:val="22"/>
        </w:rPr>
        <w:t xml:space="preserve"> </w:t>
      </w:r>
    </w:p>
    <w:p w:rsidR="00D23974" w:rsidRPr="00CC6D37" w:rsidRDefault="00D23974" w:rsidP="00D23974">
      <w:pPr>
        <w:pStyle w:val="Prrafodelista"/>
        <w:tabs>
          <w:tab w:val="left" w:pos="-1116"/>
          <w:tab w:val="left" w:pos="-36"/>
          <w:tab w:val="left" w:pos="0"/>
        </w:tabs>
        <w:ind w:left="0"/>
        <w:jc w:val="both"/>
        <w:rPr>
          <w:rFonts w:ascii="Arial" w:hAnsi="Arial" w:cs="Arial"/>
          <w:sz w:val="22"/>
          <w:szCs w:val="22"/>
        </w:rPr>
      </w:pPr>
    </w:p>
    <w:p w:rsidR="003A1C50" w:rsidRDefault="00D23974" w:rsidP="00D23974">
      <w:pPr>
        <w:pStyle w:val="Prrafodelista"/>
        <w:tabs>
          <w:tab w:val="left" w:pos="-1116"/>
          <w:tab w:val="left" w:pos="-36"/>
          <w:tab w:val="left" w:pos="0"/>
        </w:tabs>
        <w:ind w:left="0"/>
        <w:jc w:val="both"/>
        <w:rPr>
          <w:rFonts w:ascii="Arial" w:hAnsi="Arial" w:cs="Arial"/>
          <w:sz w:val="22"/>
          <w:szCs w:val="22"/>
        </w:rPr>
      </w:pPr>
      <w:r w:rsidRPr="00CC6D37">
        <w:rPr>
          <w:rFonts w:ascii="Arial" w:hAnsi="Arial" w:cs="Arial"/>
          <w:sz w:val="22"/>
          <w:szCs w:val="22"/>
        </w:rPr>
        <w:t xml:space="preserve">Para mantener el beneficio de la tarifa especial diferencial en las categorías IE y IIE, el </w:t>
      </w:r>
      <w:r w:rsidRPr="00EA70BC">
        <w:rPr>
          <w:rFonts w:ascii="Arial" w:hAnsi="Arial" w:cs="Arial"/>
          <w:sz w:val="22"/>
          <w:szCs w:val="22"/>
        </w:rPr>
        <w:t>vehículo respectivo deberá transitar por las estaciones de peaje</w:t>
      </w:r>
      <w:r>
        <w:rPr>
          <w:rFonts w:ascii="Arial" w:hAnsi="Arial" w:cs="Arial"/>
          <w:sz w:val="22"/>
          <w:szCs w:val="22"/>
        </w:rPr>
        <w:t xml:space="preserve"> </w:t>
      </w:r>
      <w:r w:rsidR="003A1C50">
        <w:rPr>
          <w:rFonts w:ascii="Arial" w:hAnsi="Arial" w:cs="Arial"/>
          <w:sz w:val="22"/>
          <w:szCs w:val="22"/>
        </w:rPr>
        <w:t xml:space="preserve">“Villa Joseia” y “Mutiscua” </w:t>
      </w:r>
      <w:r w:rsidRPr="00EA70BC">
        <w:rPr>
          <w:rFonts w:ascii="Arial" w:hAnsi="Arial" w:cs="Arial"/>
          <w:sz w:val="22"/>
          <w:szCs w:val="22"/>
        </w:rPr>
        <w:t>con una frecuencia mínima de</w:t>
      </w:r>
      <w:r w:rsidR="003A1C50">
        <w:rPr>
          <w:rFonts w:ascii="Arial" w:hAnsi="Arial" w:cs="Arial"/>
          <w:sz w:val="22"/>
          <w:szCs w:val="22"/>
        </w:rPr>
        <w:t>:</w:t>
      </w:r>
    </w:p>
    <w:p w:rsidR="003A1C50" w:rsidRDefault="003A1C50" w:rsidP="00D23974">
      <w:pPr>
        <w:pStyle w:val="Prrafodelista"/>
        <w:tabs>
          <w:tab w:val="left" w:pos="-1116"/>
          <w:tab w:val="left" w:pos="-36"/>
          <w:tab w:val="left" w:pos="0"/>
        </w:tabs>
        <w:ind w:left="0"/>
        <w:jc w:val="both"/>
        <w:rPr>
          <w:rFonts w:ascii="Arial" w:hAnsi="Arial" w:cs="Arial"/>
          <w:sz w:val="22"/>
          <w:szCs w:val="22"/>
        </w:rPr>
      </w:pPr>
    </w:p>
    <w:p w:rsidR="00D23974" w:rsidRDefault="00D23974" w:rsidP="003A1C50">
      <w:pPr>
        <w:pStyle w:val="Prrafodelista"/>
        <w:tabs>
          <w:tab w:val="left" w:pos="-1116"/>
          <w:tab w:val="left" w:pos="-36"/>
          <w:tab w:val="left" w:pos="0"/>
        </w:tabs>
        <w:ind w:left="0"/>
        <w:jc w:val="both"/>
        <w:rPr>
          <w:rFonts w:ascii="Arial" w:hAnsi="Arial" w:cs="Arial"/>
          <w:sz w:val="22"/>
          <w:szCs w:val="22"/>
        </w:rPr>
      </w:pPr>
      <w:r w:rsidRPr="00EA70BC">
        <w:rPr>
          <w:rFonts w:ascii="Arial" w:hAnsi="Arial" w:cs="Arial"/>
          <w:sz w:val="22"/>
          <w:szCs w:val="22"/>
        </w:rPr>
        <w:t xml:space="preserve"> </w:t>
      </w:r>
      <w:r w:rsidR="003A1C50" w:rsidRPr="003A1C50">
        <w:rPr>
          <w:rFonts w:ascii="Arial" w:hAnsi="Arial" w:cs="Arial"/>
          <w:sz w:val="22"/>
          <w:szCs w:val="22"/>
        </w:rPr>
        <w:t>•</w:t>
      </w:r>
      <w:r w:rsidR="003A1C50" w:rsidRPr="003A1C50">
        <w:rPr>
          <w:rFonts w:ascii="Arial" w:hAnsi="Arial" w:cs="Arial"/>
          <w:sz w:val="22"/>
          <w:szCs w:val="22"/>
        </w:rPr>
        <w:tab/>
      </w:r>
      <w:r w:rsidR="003A1C50" w:rsidRPr="000E24FE">
        <w:rPr>
          <w:rFonts w:ascii="Arial" w:hAnsi="Arial" w:cs="Arial"/>
          <w:sz w:val="22"/>
          <w:szCs w:val="22"/>
        </w:rPr>
        <w:t>Ocho (8) viajes (ida y vuelta) al mes, equivalente a dieciséis (16) pasadas por el peaje.</w:t>
      </w:r>
    </w:p>
    <w:p w:rsidR="003A1C50" w:rsidRPr="00CC6D37" w:rsidRDefault="003A1C50" w:rsidP="003A1C50">
      <w:pPr>
        <w:pStyle w:val="Prrafodelista"/>
        <w:tabs>
          <w:tab w:val="left" w:pos="-1116"/>
          <w:tab w:val="left" w:pos="-36"/>
          <w:tab w:val="left" w:pos="0"/>
        </w:tabs>
        <w:ind w:left="0"/>
        <w:jc w:val="both"/>
        <w:rPr>
          <w:rFonts w:ascii="Arial" w:hAnsi="Arial" w:cs="Arial"/>
          <w:sz w:val="22"/>
          <w:szCs w:val="22"/>
        </w:rPr>
      </w:pPr>
    </w:p>
    <w:p w:rsidR="003A1C50" w:rsidRPr="003A1C50" w:rsidRDefault="003A1C50" w:rsidP="003A1C50">
      <w:pPr>
        <w:tabs>
          <w:tab w:val="left" w:pos="0"/>
        </w:tabs>
        <w:jc w:val="both"/>
        <w:rPr>
          <w:rFonts w:ascii="Arial" w:hAnsi="Arial" w:cs="Arial"/>
          <w:sz w:val="22"/>
          <w:szCs w:val="22"/>
        </w:rPr>
      </w:pPr>
      <w:r w:rsidRPr="003A1C50">
        <w:rPr>
          <w:rFonts w:ascii="Arial" w:hAnsi="Arial" w:cs="Arial"/>
          <w:sz w:val="22"/>
          <w:szCs w:val="22"/>
        </w:rPr>
        <w:t>En el evento en que el beneficiario no cumpla con dicha frecuencia mínima durante dos  (2) meses, en un periodo de seis (6) meses consecutivos, será retirado el beneficio.</w:t>
      </w:r>
    </w:p>
    <w:p w:rsidR="003A1C50" w:rsidRPr="003A1C50" w:rsidRDefault="003A1C50" w:rsidP="003A1C50">
      <w:pPr>
        <w:tabs>
          <w:tab w:val="left" w:pos="0"/>
        </w:tabs>
        <w:jc w:val="both"/>
        <w:rPr>
          <w:rFonts w:ascii="Arial" w:hAnsi="Arial" w:cs="Arial"/>
          <w:sz w:val="22"/>
          <w:szCs w:val="22"/>
        </w:rPr>
      </w:pPr>
      <w:r w:rsidRPr="003A1C50">
        <w:rPr>
          <w:rFonts w:ascii="Arial" w:hAnsi="Arial" w:cs="Arial"/>
          <w:sz w:val="22"/>
          <w:szCs w:val="22"/>
        </w:rPr>
        <w:t xml:space="preserve"> </w:t>
      </w:r>
    </w:p>
    <w:p w:rsidR="003A1C50" w:rsidRDefault="003A1C50" w:rsidP="003A1C50">
      <w:pPr>
        <w:tabs>
          <w:tab w:val="left" w:pos="0"/>
        </w:tabs>
        <w:jc w:val="both"/>
        <w:rPr>
          <w:rFonts w:ascii="Arial" w:hAnsi="Arial" w:cs="Arial"/>
          <w:sz w:val="22"/>
          <w:szCs w:val="22"/>
        </w:rPr>
      </w:pPr>
      <w:r w:rsidRPr="003A1C50">
        <w:rPr>
          <w:rFonts w:ascii="Arial" w:hAnsi="Arial" w:cs="Arial"/>
          <w:sz w:val="22"/>
          <w:szCs w:val="22"/>
        </w:rPr>
        <w:t>El usuario que haya perdido el beneficio por esta razón, sólo podrá solicitarlo nuevamente  con posterioridad al transcurso de seis (6) meses contados desde la pérdida.</w:t>
      </w:r>
    </w:p>
    <w:p w:rsidR="003A1C50" w:rsidRDefault="003A1C50" w:rsidP="003A1C50">
      <w:pPr>
        <w:tabs>
          <w:tab w:val="left" w:pos="0"/>
        </w:tabs>
        <w:jc w:val="both"/>
        <w:rPr>
          <w:rFonts w:ascii="Arial" w:hAnsi="Arial" w:cs="Arial"/>
          <w:sz w:val="22"/>
          <w:szCs w:val="22"/>
        </w:rPr>
      </w:pPr>
    </w:p>
    <w:p w:rsidR="00D23974" w:rsidRPr="00CC6D37" w:rsidRDefault="00D23974" w:rsidP="003A1C50">
      <w:pPr>
        <w:tabs>
          <w:tab w:val="left" w:pos="0"/>
        </w:tabs>
        <w:jc w:val="both"/>
        <w:rPr>
          <w:rFonts w:ascii="Arial" w:hAnsi="Arial" w:cs="Arial"/>
          <w:sz w:val="22"/>
          <w:szCs w:val="22"/>
        </w:rPr>
      </w:pPr>
      <w:r w:rsidRPr="00CC6D37">
        <w:rPr>
          <w:rFonts w:ascii="Arial" w:hAnsi="Arial" w:cs="Arial"/>
          <w:b/>
          <w:sz w:val="22"/>
          <w:szCs w:val="22"/>
        </w:rPr>
        <w:t>PARÁGRAFO</w:t>
      </w:r>
      <w:r>
        <w:rPr>
          <w:rFonts w:ascii="Arial" w:hAnsi="Arial" w:cs="Arial"/>
          <w:b/>
          <w:sz w:val="22"/>
          <w:szCs w:val="22"/>
        </w:rPr>
        <w:t xml:space="preserve"> </w:t>
      </w:r>
      <w:r w:rsidR="00F06BC5">
        <w:rPr>
          <w:rFonts w:ascii="Arial" w:hAnsi="Arial" w:cs="Arial"/>
          <w:b/>
          <w:sz w:val="22"/>
          <w:szCs w:val="22"/>
        </w:rPr>
        <w:t>CUARTO</w:t>
      </w:r>
      <w:r w:rsidRPr="00CC6D37">
        <w:rPr>
          <w:rFonts w:ascii="Arial" w:hAnsi="Arial" w:cs="Arial"/>
          <w:b/>
          <w:sz w:val="22"/>
          <w:szCs w:val="22"/>
        </w:rPr>
        <w:t>:</w:t>
      </w:r>
      <w:r w:rsidRPr="00CC6D37">
        <w:rPr>
          <w:rFonts w:ascii="Arial" w:hAnsi="Arial" w:cs="Arial"/>
          <w:sz w:val="22"/>
          <w:szCs w:val="22"/>
        </w:rPr>
        <w:t xml:space="preserve"> </w:t>
      </w:r>
      <w:r>
        <w:rPr>
          <w:rFonts w:ascii="Arial" w:hAnsi="Arial" w:cs="Arial"/>
          <w:sz w:val="22"/>
          <w:szCs w:val="22"/>
        </w:rPr>
        <w:t>Procedimiento para acceder al beneficio</w:t>
      </w:r>
      <w:r w:rsidRPr="00CC6D37">
        <w:rPr>
          <w:rFonts w:ascii="Arial" w:hAnsi="Arial" w:cs="Arial"/>
          <w:sz w:val="22"/>
          <w:szCs w:val="22"/>
        </w:rPr>
        <w:t xml:space="preserve"> – Vehículos particulares y Servicio público. </w:t>
      </w:r>
    </w:p>
    <w:p w:rsidR="00D23974" w:rsidRPr="00CC6D37" w:rsidRDefault="00D23974" w:rsidP="00D23974">
      <w:pPr>
        <w:tabs>
          <w:tab w:val="left" w:pos="0"/>
          <w:tab w:val="left" w:pos="5580"/>
        </w:tabs>
        <w:jc w:val="both"/>
        <w:rPr>
          <w:rFonts w:ascii="Arial" w:hAnsi="Arial" w:cs="Arial"/>
          <w:sz w:val="22"/>
          <w:szCs w:val="22"/>
        </w:rPr>
      </w:pPr>
      <w:r w:rsidRPr="00CC6D37">
        <w:rPr>
          <w:rFonts w:ascii="Arial" w:hAnsi="Arial" w:cs="Arial"/>
          <w:sz w:val="22"/>
          <w:szCs w:val="22"/>
        </w:rPr>
        <w:tab/>
      </w: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 xml:space="preserve">Una vez recibida la documentación el concesionario y la interventoría del contrato en un plazo no superior a un (1) mes, verificará el estado del beneficio otorgado y el cumplimiento de los requisitos establecidos en el presente acto administrativo, vencido este término, informará mediante comunicación escrita al interesado el otorgamiento o no del beneficio. </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 xml:space="preserve">En el evento que sea otorgado el beneficio, el interesado en un plazo no superior a los 15 días hábiles siguientes al recibo de la comunicación, deberá presentarse al Concesionario quien deberá instalar la </w:t>
      </w:r>
      <w:r w:rsidR="001D5975" w:rsidRPr="001D5975">
        <w:rPr>
          <w:rFonts w:ascii="Arial" w:hAnsi="Arial" w:cs="Arial"/>
          <w:sz w:val="22"/>
          <w:szCs w:val="22"/>
        </w:rPr>
        <w:t xml:space="preserve">Tarjeta de Identificación Electrónica </w:t>
      </w:r>
      <w:r w:rsidR="001D5975">
        <w:rPr>
          <w:rFonts w:ascii="Arial" w:hAnsi="Arial" w:cs="Arial"/>
          <w:sz w:val="22"/>
          <w:szCs w:val="22"/>
        </w:rPr>
        <w:t>(</w:t>
      </w:r>
      <w:r w:rsidRPr="00CC6D37">
        <w:rPr>
          <w:rFonts w:ascii="Arial" w:hAnsi="Arial" w:cs="Arial"/>
          <w:sz w:val="22"/>
          <w:szCs w:val="22"/>
        </w:rPr>
        <w:t>TIE</w:t>
      </w:r>
      <w:r w:rsidR="001D5975">
        <w:rPr>
          <w:rFonts w:ascii="Arial" w:hAnsi="Arial" w:cs="Arial"/>
          <w:sz w:val="22"/>
          <w:szCs w:val="22"/>
        </w:rPr>
        <w:t>)</w:t>
      </w:r>
      <w:r w:rsidRPr="00CC6D37">
        <w:rPr>
          <w:rFonts w:ascii="Arial" w:hAnsi="Arial" w:cs="Arial"/>
          <w:sz w:val="22"/>
          <w:szCs w:val="22"/>
        </w:rPr>
        <w:t>, previa validación de identidad tanto del beneficiario como del vehículo.</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 xml:space="preserve">Hasta tanto la Tarjeta de Identificación Electrónica (TIE) por el Concesionario no sea instalada en el vehículo correspondiente, el usuario deberá cancelar las tarifas plenas vigentes establecidas para la estación de Peaje. </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El Concesionario informará a la interventoría y al supervisor de la Agencia Nacional de Infraestructura con una periodicidad mensual, la información actualizada relacionada con el listado de los usuarios beneficiarios, los pasos mínimos efectuados por los vehículos de la tarifa especial diferencial, usuarios inactivos, usuarios con pérdida de beneficio y usuarios en trámite. Igualmente enviará la lista de las personas que pretendan acceder a la tarifa especial, compuesta por los nuevos solicitantes a quienes lo hubiesen obtenido y posteriormente perdieron la calidad de usuario beneficiario, siempre y cuando, la causa no corresponda a fraude para acceder a la calidad de usuario beneficiario de la tarifa especial o al mal uso del beneficio mientras se tuvo la calidad de usuario beneficiario.</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tabs>
          <w:tab w:val="left" w:pos="0"/>
        </w:tabs>
        <w:jc w:val="both"/>
        <w:rPr>
          <w:rFonts w:ascii="Arial" w:hAnsi="Arial" w:cs="Arial"/>
          <w:sz w:val="22"/>
          <w:szCs w:val="22"/>
        </w:rPr>
      </w:pPr>
      <w:r>
        <w:rPr>
          <w:rFonts w:ascii="Arial" w:hAnsi="Arial" w:cs="Arial"/>
          <w:b/>
          <w:sz w:val="22"/>
          <w:szCs w:val="22"/>
        </w:rPr>
        <w:t xml:space="preserve">PARÁGRAFO </w:t>
      </w:r>
      <w:r w:rsidR="00F06BC5">
        <w:rPr>
          <w:rFonts w:ascii="Arial" w:hAnsi="Arial" w:cs="Arial"/>
          <w:b/>
          <w:sz w:val="22"/>
          <w:szCs w:val="22"/>
        </w:rPr>
        <w:t>QUINTO</w:t>
      </w:r>
      <w:r w:rsidRPr="00CC6D37">
        <w:rPr>
          <w:rFonts w:ascii="Arial" w:hAnsi="Arial" w:cs="Arial"/>
          <w:sz w:val="22"/>
          <w:szCs w:val="22"/>
        </w:rPr>
        <w:t>: Los usuarios activos de la</w:t>
      </w:r>
      <w:r w:rsidR="003A1C50">
        <w:rPr>
          <w:rFonts w:ascii="Arial" w:hAnsi="Arial" w:cs="Arial"/>
          <w:sz w:val="22"/>
          <w:szCs w:val="22"/>
        </w:rPr>
        <w:t>s</w:t>
      </w:r>
      <w:r w:rsidRPr="00CC6D37">
        <w:rPr>
          <w:rFonts w:ascii="Arial" w:hAnsi="Arial" w:cs="Arial"/>
          <w:sz w:val="22"/>
          <w:szCs w:val="22"/>
        </w:rPr>
        <w:t xml:space="preserve"> tarifa</w:t>
      </w:r>
      <w:r w:rsidR="003A1C50">
        <w:rPr>
          <w:rFonts w:ascii="Arial" w:hAnsi="Arial" w:cs="Arial"/>
          <w:sz w:val="22"/>
          <w:szCs w:val="22"/>
        </w:rPr>
        <w:t>s</w:t>
      </w:r>
      <w:r w:rsidRPr="00CC6D37">
        <w:rPr>
          <w:rFonts w:ascii="Arial" w:hAnsi="Arial" w:cs="Arial"/>
          <w:sz w:val="22"/>
          <w:szCs w:val="22"/>
        </w:rPr>
        <w:t xml:space="preserve"> especial</w:t>
      </w:r>
      <w:r w:rsidR="003A1C50">
        <w:rPr>
          <w:rFonts w:ascii="Arial" w:hAnsi="Arial" w:cs="Arial"/>
          <w:sz w:val="22"/>
          <w:szCs w:val="22"/>
        </w:rPr>
        <w:t>es</w:t>
      </w:r>
      <w:r w:rsidRPr="00CC6D37">
        <w:rPr>
          <w:rFonts w:ascii="Arial" w:hAnsi="Arial" w:cs="Arial"/>
          <w:sz w:val="22"/>
          <w:szCs w:val="22"/>
        </w:rPr>
        <w:t xml:space="preserve"> diferencial</w:t>
      </w:r>
      <w:r w:rsidR="003A1C50">
        <w:rPr>
          <w:rFonts w:ascii="Arial" w:hAnsi="Arial" w:cs="Arial"/>
          <w:sz w:val="22"/>
          <w:szCs w:val="22"/>
        </w:rPr>
        <w:t>es</w:t>
      </w:r>
      <w:r w:rsidRPr="00CC6D37">
        <w:rPr>
          <w:rFonts w:ascii="Arial" w:hAnsi="Arial" w:cs="Arial"/>
          <w:sz w:val="22"/>
          <w:szCs w:val="22"/>
        </w:rPr>
        <w:t xml:space="preserve"> podrán solicitar el cambio de la tarjeta, en los siguientes casos: </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 xml:space="preserve">1. Por pérdida o hurto de la tarjeta. </w:t>
      </w: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 xml:space="preserve">2. Por deterioro grave. </w:t>
      </w: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 xml:space="preserve">3. Por rotura del vidrio panorámico del vehículo. </w:t>
      </w: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 xml:space="preserve">4. Por cambio de vehículo por parte del usuario beneficiario, el titular deberá presentar al concesionario además del oficio que solicita el cambio de Tarjeta de Identificación Electrónica (TIE), fotocopia de la Licencia de Tránsito del vehículo que reemplaza el anterior y devolución de la TIE, previa autorización de la Agencia Nacional de Infraestructura ANI. </w:t>
      </w:r>
    </w:p>
    <w:p w:rsidR="00D23974" w:rsidRPr="00CC6D37" w:rsidRDefault="00D23974" w:rsidP="00D23974">
      <w:pPr>
        <w:tabs>
          <w:tab w:val="left" w:pos="0"/>
        </w:tabs>
        <w:jc w:val="both"/>
        <w:rPr>
          <w:rFonts w:ascii="Arial" w:hAnsi="Arial" w:cs="Arial"/>
          <w:sz w:val="22"/>
          <w:szCs w:val="22"/>
        </w:rPr>
      </w:pPr>
    </w:p>
    <w:p w:rsidR="00D23974" w:rsidRDefault="00D23974" w:rsidP="00D23974">
      <w:pPr>
        <w:tabs>
          <w:tab w:val="left" w:pos="0"/>
        </w:tabs>
        <w:jc w:val="both"/>
        <w:rPr>
          <w:rFonts w:ascii="Arial" w:hAnsi="Arial" w:cs="Arial"/>
          <w:sz w:val="22"/>
          <w:szCs w:val="22"/>
        </w:rPr>
      </w:pPr>
      <w:r w:rsidRPr="00CC6D37">
        <w:rPr>
          <w:rFonts w:ascii="Arial" w:hAnsi="Arial" w:cs="Arial"/>
          <w:b/>
          <w:sz w:val="22"/>
          <w:szCs w:val="22"/>
        </w:rPr>
        <w:t>PARÁGRAFO</w:t>
      </w:r>
      <w:r>
        <w:rPr>
          <w:rFonts w:ascii="Arial" w:hAnsi="Arial" w:cs="Arial"/>
          <w:b/>
          <w:sz w:val="22"/>
          <w:szCs w:val="22"/>
        </w:rPr>
        <w:t xml:space="preserve"> </w:t>
      </w:r>
      <w:r w:rsidR="00F06BC5">
        <w:rPr>
          <w:rFonts w:ascii="Arial" w:hAnsi="Arial" w:cs="Arial"/>
          <w:b/>
          <w:sz w:val="22"/>
          <w:szCs w:val="22"/>
        </w:rPr>
        <w:t>SEXTO</w:t>
      </w:r>
      <w:r w:rsidRPr="00CC6D37">
        <w:rPr>
          <w:rFonts w:ascii="Arial" w:hAnsi="Arial" w:cs="Arial"/>
          <w:b/>
          <w:sz w:val="22"/>
          <w:szCs w:val="22"/>
        </w:rPr>
        <w:t>:</w:t>
      </w:r>
      <w:r w:rsidRPr="00CC6D37">
        <w:rPr>
          <w:rFonts w:ascii="Arial" w:hAnsi="Arial" w:cs="Arial"/>
          <w:sz w:val="22"/>
          <w:szCs w:val="22"/>
        </w:rPr>
        <w:t xml:space="preserve"> No se acepta cambio de Tarjeta de Identificación Electrónica (TIE) por cambio de Propietario del vehículo con TIE, dado que el beneficiario es la persona que cumple los requisitos de residencia, más no el vehículo. Será posible acceder a este beneficio, si el nuevo propietario cumple los requisitos exigidos en la presente Resolución. </w:t>
      </w:r>
    </w:p>
    <w:p w:rsidR="00D23974" w:rsidRDefault="00D23974" w:rsidP="00D23974">
      <w:pPr>
        <w:tabs>
          <w:tab w:val="left" w:pos="0"/>
        </w:tabs>
        <w:jc w:val="both"/>
        <w:rPr>
          <w:rFonts w:ascii="Arial" w:hAnsi="Arial" w:cs="Arial"/>
          <w:sz w:val="22"/>
          <w:szCs w:val="22"/>
        </w:rPr>
      </w:pP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 xml:space="preserve">El usuario de la tarifa especial diferencial deberá en un término no superior a los quince (15) días hábiles siguientes a la ocurrencia del hecho, dirigirse a las Oficinas de la Concesión, para tramitar la solicitud con la información actualizada del beneficio, adjuntando: </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 xml:space="preserve">a) Oficio solicitando el cambio de Tarjeta de Identificación Electrónica (TIE) </w:t>
      </w: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 xml:space="preserve">b) La tarjeta original o en su defecto copia del denuncio por pérdida de la tarjeta o hurto del vehículo, según sea el caso. </w:t>
      </w: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 xml:space="preserve">c) Fotocopia de la cédula de ciudadanía. </w:t>
      </w: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 xml:space="preserve">d) Fotocopia de la Licencia de Tránsito del nuevo vehículo. </w:t>
      </w: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lastRenderedPageBreak/>
        <w:t>e) Recibo de pago de la Tarjeta de Identificación Electrónica (TIE).</w:t>
      </w: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f) Para los beneficiarios - propietarios y/o con contrato de leasing, certificado de vinculación a las cooperativas o empresas habilitadas para prestar el servicio en el área de influencia.</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Además del cumplimiento de los requisitos señalados anteriormente, deberán:</w:t>
      </w: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 xml:space="preserve"> </w:t>
      </w: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 xml:space="preserve">No tener sanciones por infracción a las normas de tránsito. </w:t>
      </w:r>
    </w:p>
    <w:p w:rsidR="00D23974" w:rsidRPr="00CC6D37" w:rsidRDefault="00D23974" w:rsidP="00D23974">
      <w:pPr>
        <w:tabs>
          <w:tab w:val="left" w:pos="0"/>
        </w:tabs>
        <w:jc w:val="both"/>
        <w:rPr>
          <w:rFonts w:ascii="Arial" w:hAnsi="Arial" w:cs="Arial"/>
          <w:sz w:val="22"/>
          <w:szCs w:val="22"/>
        </w:rPr>
      </w:pPr>
      <w:r w:rsidRPr="00CC6D37">
        <w:rPr>
          <w:rFonts w:ascii="Arial" w:hAnsi="Arial" w:cs="Arial"/>
          <w:sz w:val="22"/>
          <w:szCs w:val="22"/>
        </w:rPr>
        <w:t>No podrá ser aprobado más de un (1) vehículo por unidad familiar.</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tabs>
          <w:tab w:val="left" w:pos="0"/>
        </w:tabs>
        <w:jc w:val="both"/>
        <w:rPr>
          <w:rFonts w:ascii="Arial" w:hAnsi="Arial" w:cs="Arial"/>
          <w:sz w:val="22"/>
          <w:szCs w:val="22"/>
        </w:rPr>
      </w:pPr>
      <w:r>
        <w:rPr>
          <w:rFonts w:ascii="Arial" w:hAnsi="Arial" w:cs="Arial"/>
          <w:b/>
          <w:sz w:val="22"/>
          <w:szCs w:val="22"/>
        </w:rPr>
        <w:t xml:space="preserve">PARAGRAFO </w:t>
      </w:r>
      <w:r w:rsidR="00F06BC5">
        <w:rPr>
          <w:rFonts w:ascii="Arial" w:hAnsi="Arial" w:cs="Arial"/>
          <w:b/>
          <w:sz w:val="22"/>
          <w:szCs w:val="22"/>
        </w:rPr>
        <w:t>SÉPTIMO</w:t>
      </w:r>
      <w:r w:rsidRPr="00CC6D37">
        <w:rPr>
          <w:rFonts w:ascii="Arial" w:hAnsi="Arial" w:cs="Arial"/>
          <w:b/>
          <w:sz w:val="22"/>
          <w:szCs w:val="22"/>
        </w:rPr>
        <w:t>:</w:t>
      </w:r>
      <w:r w:rsidRPr="00CC6D37">
        <w:rPr>
          <w:rFonts w:ascii="Arial" w:hAnsi="Arial" w:cs="Arial"/>
          <w:sz w:val="22"/>
          <w:szCs w:val="22"/>
        </w:rPr>
        <w:t xml:space="preserve"> El beneficiario de la tarifa especial diferencial establecida en esta Resolución, perderá el beneficio en los siguientes eventos: </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6"/>
        </w:numPr>
        <w:tabs>
          <w:tab w:val="left" w:pos="0"/>
        </w:tabs>
        <w:jc w:val="both"/>
        <w:rPr>
          <w:rFonts w:ascii="Arial" w:hAnsi="Arial" w:cs="Arial"/>
          <w:sz w:val="22"/>
          <w:szCs w:val="22"/>
        </w:rPr>
      </w:pPr>
      <w:r w:rsidRPr="00CC6D37">
        <w:rPr>
          <w:rFonts w:ascii="Arial" w:hAnsi="Arial" w:cs="Arial"/>
          <w:sz w:val="22"/>
          <w:szCs w:val="22"/>
        </w:rPr>
        <w:t xml:space="preserve">Para los beneficiarios de la categoría IE de servicio particular, cuando el beneficiario ha cambiado de residencia a un Municipio distinto a los previstos en esta Resolución para la estación respectiva. </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6"/>
        </w:numPr>
        <w:tabs>
          <w:tab w:val="left" w:pos="0"/>
        </w:tabs>
        <w:jc w:val="both"/>
        <w:rPr>
          <w:rFonts w:ascii="Arial" w:hAnsi="Arial" w:cs="Arial"/>
          <w:sz w:val="22"/>
          <w:szCs w:val="22"/>
        </w:rPr>
      </w:pPr>
      <w:r w:rsidRPr="00CC6D37">
        <w:rPr>
          <w:rFonts w:ascii="Arial" w:hAnsi="Arial" w:cs="Arial"/>
          <w:sz w:val="22"/>
          <w:szCs w:val="22"/>
        </w:rPr>
        <w:t>Por venta del vehículo asociado al beneficio o la pérdida de tenencia del mismo. En este caso, el beneficiario deberá informar tal hecho al concesionario y podrá solicitar el beneficio para otro vehículo que cumpla con los requisitos establecidos en esta Resolución</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6"/>
        </w:numPr>
        <w:tabs>
          <w:tab w:val="left" w:pos="0"/>
        </w:tabs>
        <w:jc w:val="both"/>
        <w:rPr>
          <w:rFonts w:ascii="Arial" w:hAnsi="Arial" w:cs="Arial"/>
          <w:sz w:val="22"/>
          <w:szCs w:val="22"/>
        </w:rPr>
      </w:pPr>
      <w:r w:rsidRPr="00CC6D37">
        <w:rPr>
          <w:rFonts w:ascii="Arial" w:hAnsi="Arial" w:cs="Arial"/>
          <w:sz w:val="22"/>
          <w:szCs w:val="22"/>
        </w:rPr>
        <w:t>Para los beneficiarios de las categorías IE y IIE de servicio público, cuando el vehículo asociado al beneficio se desvincule de la empresa transportadora acreditada en la solicitud.</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6"/>
        </w:numPr>
        <w:tabs>
          <w:tab w:val="left" w:pos="0"/>
        </w:tabs>
        <w:jc w:val="both"/>
        <w:rPr>
          <w:rFonts w:ascii="Arial" w:hAnsi="Arial" w:cs="Arial"/>
          <w:sz w:val="22"/>
          <w:szCs w:val="22"/>
        </w:rPr>
      </w:pPr>
      <w:r w:rsidRPr="00CC6D37">
        <w:rPr>
          <w:rFonts w:ascii="Arial" w:hAnsi="Arial" w:cs="Arial"/>
          <w:sz w:val="22"/>
          <w:szCs w:val="22"/>
        </w:rPr>
        <w:t>Cuando se evidencie fraude o inconsistencias en cualquiera de los documentos entregados con la solicitud.</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6"/>
        </w:numPr>
        <w:tabs>
          <w:tab w:val="left" w:pos="0"/>
        </w:tabs>
        <w:jc w:val="both"/>
        <w:rPr>
          <w:rFonts w:ascii="Arial" w:hAnsi="Arial" w:cs="Arial"/>
          <w:sz w:val="22"/>
          <w:szCs w:val="22"/>
        </w:rPr>
      </w:pPr>
      <w:r w:rsidRPr="00CC6D37">
        <w:rPr>
          <w:rFonts w:ascii="Arial" w:hAnsi="Arial" w:cs="Arial"/>
          <w:sz w:val="22"/>
          <w:szCs w:val="22"/>
        </w:rPr>
        <w:t>Cuando se evidencie que el beneficiario está comercializando con el derecho a la tarifa diferencial.</w:t>
      </w:r>
    </w:p>
    <w:p w:rsidR="00D23974" w:rsidRPr="00CC6D37" w:rsidRDefault="00D23974" w:rsidP="00D23974">
      <w:pPr>
        <w:tabs>
          <w:tab w:val="left" w:pos="0"/>
        </w:tabs>
        <w:jc w:val="both"/>
        <w:rPr>
          <w:rFonts w:ascii="Arial" w:hAnsi="Arial" w:cs="Arial"/>
          <w:sz w:val="22"/>
          <w:szCs w:val="22"/>
        </w:rPr>
      </w:pPr>
    </w:p>
    <w:p w:rsidR="00D23974" w:rsidRPr="00CC6D37" w:rsidRDefault="00D23974" w:rsidP="00D23974">
      <w:pPr>
        <w:pStyle w:val="Prrafodelista"/>
        <w:numPr>
          <w:ilvl w:val="0"/>
          <w:numId w:val="36"/>
        </w:numPr>
        <w:tabs>
          <w:tab w:val="left" w:pos="0"/>
        </w:tabs>
        <w:jc w:val="both"/>
        <w:rPr>
          <w:rFonts w:ascii="Arial" w:hAnsi="Arial" w:cs="Arial"/>
          <w:sz w:val="22"/>
          <w:szCs w:val="22"/>
        </w:rPr>
      </w:pPr>
      <w:r w:rsidRPr="00CC6D37">
        <w:rPr>
          <w:rFonts w:ascii="Arial" w:hAnsi="Arial" w:cs="Arial"/>
          <w:sz w:val="22"/>
          <w:szCs w:val="22"/>
        </w:rPr>
        <w:t>Cuando el vehículo beneficiado se encuentre reportado como evasor de cualquier peaje en el territorio colombiano.</w:t>
      </w:r>
    </w:p>
    <w:p w:rsidR="00D23974" w:rsidRPr="00CC6D37" w:rsidRDefault="00D23974" w:rsidP="00D23974">
      <w:pPr>
        <w:jc w:val="both"/>
        <w:rPr>
          <w:rFonts w:ascii="Arial" w:hAnsi="Arial" w:cs="Arial"/>
          <w:sz w:val="22"/>
          <w:szCs w:val="22"/>
        </w:rPr>
      </w:pPr>
    </w:p>
    <w:p w:rsidR="009B1608" w:rsidRPr="009B1608" w:rsidRDefault="009B1608" w:rsidP="009B1608">
      <w:pPr>
        <w:tabs>
          <w:tab w:val="left" w:pos="0"/>
        </w:tabs>
        <w:jc w:val="both"/>
        <w:rPr>
          <w:rFonts w:ascii="Arial" w:hAnsi="Arial" w:cs="Arial"/>
          <w:sz w:val="22"/>
          <w:szCs w:val="22"/>
        </w:rPr>
      </w:pPr>
      <w:r w:rsidRPr="009B1608">
        <w:rPr>
          <w:rFonts w:ascii="Arial" w:hAnsi="Arial" w:cs="Arial"/>
          <w:b/>
          <w:sz w:val="22"/>
          <w:szCs w:val="22"/>
        </w:rPr>
        <w:t xml:space="preserve">PARAGRAFO </w:t>
      </w:r>
      <w:r w:rsidR="00F06BC5">
        <w:rPr>
          <w:rFonts w:ascii="Arial" w:hAnsi="Arial" w:cs="Arial"/>
          <w:b/>
          <w:sz w:val="22"/>
          <w:szCs w:val="22"/>
        </w:rPr>
        <w:t xml:space="preserve">OCTAVO </w:t>
      </w:r>
      <w:r w:rsidRPr="009B1608">
        <w:rPr>
          <w:rFonts w:ascii="Arial" w:hAnsi="Arial" w:cs="Arial"/>
          <w:sz w:val="22"/>
          <w:szCs w:val="22"/>
        </w:rPr>
        <w:t xml:space="preserve">: Las tarifas especiales </w:t>
      </w:r>
      <w:r w:rsidR="003A1C50">
        <w:rPr>
          <w:rFonts w:ascii="Arial" w:hAnsi="Arial" w:cs="Arial"/>
          <w:sz w:val="22"/>
          <w:szCs w:val="22"/>
        </w:rPr>
        <w:t xml:space="preserve">diferenciales </w:t>
      </w:r>
      <w:r w:rsidRPr="009B1608">
        <w:rPr>
          <w:rFonts w:ascii="Arial" w:hAnsi="Arial" w:cs="Arial"/>
          <w:sz w:val="22"/>
          <w:szCs w:val="22"/>
        </w:rPr>
        <w:t xml:space="preserve">establecidas en el presente artículo serán cobradas a partir de la suscripción del Acta de Terminación de la Unidad Funcional o del Acta de </w:t>
      </w:r>
      <w:r w:rsidRPr="00E92CD4">
        <w:rPr>
          <w:rFonts w:ascii="Arial" w:hAnsi="Arial" w:cs="Arial"/>
          <w:sz w:val="22"/>
          <w:szCs w:val="22"/>
        </w:rPr>
        <w:t>Terminación Parcial de la</w:t>
      </w:r>
      <w:r w:rsidRPr="009B1608">
        <w:rPr>
          <w:rFonts w:ascii="Arial" w:hAnsi="Arial" w:cs="Arial"/>
          <w:sz w:val="22"/>
          <w:szCs w:val="22"/>
        </w:rPr>
        <w:t xml:space="preserve"> Unidad Funcional en la que se encuentra ubicada la Estación de Peaje, </w:t>
      </w:r>
      <w:r w:rsidR="003A1C50" w:rsidRPr="003A1C50">
        <w:rPr>
          <w:rFonts w:ascii="Arial" w:hAnsi="Arial" w:cs="Arial"/>
          <w:sz w:val="22"/>
          <w:szCs w:val="22"/>
        </w:rPr>
        <w:t xml:space="preserve">de conformidad con lo establecido en el Contrato de Concesión resultado del Proceso de Selección No. </w:t>
      </w:r>
      <w:r w:rsidR="00F22D07" w:rsidRPr="00B75547">
        <w:rPr>
          <w:rFonts w:ascii="Arial" w:hAnsi="Arial" w:cs="Arial"/>
          <w:sz w:val="22"/>
          <w:szCs w:val="22"/>
        </w:rPr>
        <w:t xml:space="preserve">No. </w:t>
      </w:r>
      <w:r w:rsidR="00F22D07" w:rsidRPr="00B4126A">
        <w:rPr>
          <w:rFonts w:ascii="Arial" w:hAnsi="Arial" w:cs="Arial"/>
          <w:sz w:val="22"/>
          <w:szCs w:val="22"/>
        </w:rPr>
        <w:t>VJ-VE-APP-IPB-004-2015</w:t>
      </w:r>
      <w:r w:rsidR="003A1C50" w:rsidRPr="003A1C50">
        <w:rPr>
          <w:rFonts w:ascii="Arial" w:hAnsi="Arial" w:cs="Arial"/>
          <w:sz w:val="22"/>
          <w:szCs w:val="22"/>
        </w:rPr>
        <w:t>.</w:t>
      </w:r>
    </w:p>
    <w:p w:rsidR="005B65C9" w:rsidRPr="00CC6D37" w:rsidRDefault="005B65C9" w:rsidP="005B65C9">
      <w:pPr>
        <w:jc w:val="both"/>
        <w:rPr>
          <w:rFonts w:ascii="Arial" w:eastAsia="Times New Roman" w:hAnsi="Arial" w:cs="Arial"/>
          <w:b/>
          <w:kern w:val="0"/>
          <w:sz w:val="22"/>
          <w:szCs w:val="22"/>
          <w:lang w:eastAsia="es-ES" w:bidi="ar-SA"/>
        </w:rPr>
      </w:pPr>
    </w:p>
    <w:p w:rsidR="009B1608" w:rsidRDefault="009B1608" w:rsidP="009B1608">
      <w:pPr>
        <w:tabs>
          <w:tab w:val="left" w:pos="0"/>
        </w:tabs>
        <w:jc w:val="both"/>
        <w:rPr>
          <w:rFonts w:ascii="Arial" w:hAnsi="Arial" w:cs="Arial"/>
          <w:sz w:val="22"/>
          <w:szCs w:val="22"/>
        </w:rPr>
      </w:pPr>
      <w:r w:rsidRPr="009B1608">
        <w:rPr>
          <w:rFonts w:ascii="Arial" w:hAnsi="Arial" w:cs="Arial"/>
          <w:b/>
          <w:sz w:val="22"/>
          <w:szCs w:val="22"/>
        </w:rPr>
        <w:t xml:space="preserve">PARAGRAFO </w:t>
      </w:r>
      <w:r w:rsidR="00F06BC5">
        <w:rPr>
          <w:rFonts w:ascii="Arial" w:hAnsi="Arial" w:cs="Arial"/>
          <w:b/>
          <w:sz w:val="22"/>
          <w:szCs w:val="22"/>
        </w:rPr>
        <w:t xml:space="preserve">NOVENO </w:t>
      </w:r>
      <w:r w:rsidRPr="009B1608">
        <w:rPr>
          <w:rFonts w:ascii="Arial" w:hAnsi="Arial" w:cs="Arial"/>
          <w:sz w:val="22"/>
          <w:szCs w:val="22"/>
        </w:rPr>
        <w:t xml:space="preserve">: La tarjeta de Identificación Electrónica (TIE) será el único medio válido para identificar los beneficiarios y sus vehículos asignados para la aplicación de la tarifa especial diferencial, sin ella, ningún usuario podrá acceder a las tarifas especiales diferenciales. </w:t>
      </w:r>
    </w:p>
    <w:p w:rsidR="009B1608" w:rsidRPr="009B1608" w:rsidRDefault="009B1608" w:rsidP="009B1608">
      <w:pPr>
        <w:tabs>
          <w:tab w:val="left" w:pos="0"/>
        </w:tabs>
        <w:jc w:val="both"/>
        <w:rPr>
          <w:rFonts w:ascii="Arial" w:hAnsi="Arial" w:cs="Arial"/>
          <w:sz w:val="22"/>
          <w:szCs w:val="22"/>
        </w:rPr>
      </w:pPr>
    </w:p>
    <w:p w:rsidR="009B1608" w:rsidRPr="009B1608" w:rsidRDefault="009B1608" w:rsidP="009B1608">
      <w:pPr>
        <w:tabs>
          <w:tab w:val="left" w:pos="0"/>
        </w:tabs>
        <w:jc w:val="both"/>
        <w:rPr>
          <w:rFonts w:ascii="Arial" w:hAnsi="Arial" w:cs="Arial"/>
          <w:sz w:val="22"/>
          <w:szCs w:val="22"/>
        </w:rPr>
      </w:pPr>
      <w:r w:rsidRPr="009B1608">
        <w:rPr>
          <w:rFonts w:ascii="Arial" w:hAnsi="Arial" w:cs="Arial"/>
          <w:sz w:val="22"/>
          <w:szCs w:val="22"/>
        </w:rPr>
        <w:t xml:space="preserve">Cada usuario beneficiario de la tarifa especial diferencia, deberá asumir los costos de adquisición y reposición de las tarjetas de identificación electrónica (TIE) y permitir de manera posterior su instalación por personal autorizado por el concesionario y/o entidad a cargo del corredor vial. El Concesionario validará el costo de la tarjeta de Identificación Electrónica (TIE) con la Agencia Nacional de Infraestructura – ANI y las condiciones de reposición de la misma. </w:t>
      </w:r>
    </w:p>
    <w:p w:rsidR="009B1608" w:rsidRPr="009B1608" w:rsidRDefault="009B1608" w:rsidP="009B1608">
      <w:pPr>
        <w:tabs>
          <w:tab w:val="left" w:pos="0"/>
        </w:tabs>
        <w:jc w:val="both"/>
        <w:rPr>
          <w:rFonts w:ascii="Arial" w:hAnsi="Arial" w:cs="Arial"/>
          <w:sz w:val="22"/>
          <w:szCs w:val="22"/>
        </w:rPr>
      </w:pPr>
    </w:p>
    <w:p w:rsidR="009B1608" w:rsidRPr="009B1608" w:rsidRDefault="009B1608" w:rsidP="009B1608">
      <w:pPr>
        <w:jc w:val="both"/>
        <w:rPr>
          <w:rFonts w:ascii="Arial" w:hAnsi="Arial" w:cs="Arial"/>
          <w:sz w:val="22"/>
          <w:szCs w:val="22"/>
        </w:rPr>
      </w:pPr>
      <w:r w:rsidRPr="009B1608">
        <w:rPr>
          <w:rFonts w:ascii="Arial" w:hAnsi="Arial" w:cs="Arial"/>
          <w:b/>
          <w:sz w:val="22"/>
          <w:szCs w:val="22"/>
        </w:rPr>
        <w:t xml:space="preserve">ARTÍCULO  CUARTO: </w:t>
      </w:r>
      <w:r w:rsidRPr="009B1608">
        <w:rPr>
          <w:rFonts w:ascii="Arial" w:hAnsi="Arial" w:cs="Arial"/>
          <w:sz w:val="22"/>
          <w:szCs w:val="22"/>
        </w:rPr>
        <w:t>Establecer</w:t>
      </w:r>
      <w:r>
        <w:rPr>
          <w:rFonts w:ascii="Arial" w:hAnsi="Arial" w:cs="Arial"/>
          <w:sz w:val="22"/>
          <w:szCs w:val="22"/>
        </w:rPr>
        <w:t xml:space="preserve"> </w:t>
      </w:r>
      <w:r w:rsidRPr="009B1608">
        <w:rPr>
          <w:rFonts w:ascii="Arial" w:hAnsi="Arial" w:cs="Arial"/>
          <w:sz w:val="22"/>
          <w:szCs w:val="22"/>
        </w:rPr>
        <w:t xml:space="preserve"> las siguientes categorías vehiculares</w:t>
      </w:r>
      <w:r>
        <w:rPr>
          <w:rFonts w:ascii="Arial" w:hAnsi="Arial" w:cs="Arial"/>
          <w:sz w:val="22"/>
          <w:szCs w:val="22"/>
        </w:rPr>
        <w:t xml:space="preserve"> </w:t>
      </w:r>
      <w:r w:rsidR="00837316">
        <w:rPr>
          <w:rFonts w:ascii="Arial" w:hAnsi="Arial" w:cs="Arial"/>
          <w:sz w:val="22"/>
          <w:szCs w:val="22"/>
        </w:rPr>
        <w:t xml:space="preserve">y </w:t>
      </w:r>
      <w:r w:rsidRPr="009B1608">
        <w:rPr>
          <w:rFonts w:ascii="Arial" w:hAnsi="Arial" w:cs="Arial"/>
          <w:sz w:val="22"/>
          <w:szCs w:val="22"/>
        </w:rPr>
        <w:t xml:space="preserve"> tarifas a cobrar en la Estación de Peaje “</w:t>
      </w:r>
      <w:r>
        <w:rPr>
          <w:rFonts w:ascii="Arial" w:hAnsi="Arial" w:cs="Arial"/>
          <w:sz w:val="22"/>
          <w:szCs w:val="22"/>
        </w:rPr>
        <w:t>El Picacho</w:t>
      </w:r>
      <w:r w:rsidR="00837316">
        <w:rPr>
          <w:rFonts w:ascii="Arial" w:hAnsi="Arial" w:cs="Arial"/>
          <w:sz w:val="22"/>
          <w:szCs w:val="22"/>
        </w:rPr>
        <w:t>”:</w:t>
      </w:r>
    </w:p>
    <w:p w:rsidR="005B65C9" w:rsidRDefault="005B65C9" w:rsidP="0017429A">
      <w:pPr>
        <w:rPr>
          <w:rFonts w:ascii="Arial" w:hAnsi="Arial" w:cs="Arial"/>
          <w:b/>
          <w:sz w:val="22"/>
          <w:szCs w:val="22"/>
        </w:rPr>
      </w:pPr>
    </w:p>
    <w:p w:rsidR="00700D80" w:rsidRDefault="00CC6D37" w:rsidP="00AD5BBC">
      <w:pPr>
        <w:jc w:val="center"/>
        <w:rPr>
          <w:rFonts w:ascii="Arial" w:eastAsiaTheme="minorHAnsi" w:hAnsi="Arial" w:cs="Arial"/>
          <w:b/>
          <w:sz w:val="22"/>
          <w:szCs w:val="22"/>
        </w:rPr>
      </w:pPr>
      <w:r w:rsidRPr="00CC6D37">
        <w:rPr>
          <w:rFonts w:ascii="Arial" w:eastAsiaTheme="minorHAnsi" w:hAnsi="Arial" w:cs="Arial"/>
          <w:b/>
          <w:sz w:val="22"/>
          <w:szCs w:val="22"/>
        </w:rPr>
        <w:t>Estación  de Peaje</w:t>
      </w:r>
      <w:r>
        <w:rPr>
          <w:rFonts w:ascii="Arial" w:eastAsiaTheme="minorHAnsi" w:hAnsi="Arial" w:cs="Arial"/>
          <w:b/>
          <w:sz w:val="22"/>
          <w:szCs w:val="22"/>
        </w:rPr>
        <w:t xml:space="preserve"> </w:t>
      </w:r>
      <w:r w:rsidR="00FA34BF" w:rsidRPr="00FA34BF">
        <w:rPr>
          <w:rFonts w:ascii="Arial" w:eastAsiaTheme="minorHAnsi" w:hAnsi="Arial" w:cs="Arial"/>
          <w:b/>
          <w:sz w:val="22"/>
          <w:szCs w:val="22"/>
        </w:rPr>
        <w:t>El Picacho</w:t>
      </w:r>
    </w:p>
    <w:p w:rsidR="00CC6D37" w:rsidRDefault="00CC6D37" w:rsidP="00AD5BBC">
      <w:pPr>
        <w:jc w:val="center"/>
        <w:rPr>
          <w:rFonts w:ascii="Arial" w:hAnsi="Arial" w:cs="Arial"/>
          <w:b/>
          <w:sz w:val="22"/>
          <w:szCs w:val="22"/>
        </w:rPr>
      </w:pPr>
    </w:p>
    <w:tbl>
      <w:tblPr>
        <w:tblStyle w:val="Tablaconcuadrcula"/>
        <w:tblW w:w="7182" w:type="dxa"/>
        <w:tblInd w:w="864" w:type="dxa"/>
        <w:tblLayout w:type="fixed"/>
        <w:tblLook w:val="04A0" w:firstRow="1" w:lastRow="0" w:firstColumn="1" w:lastColumn="0" w:noHBand="0" w:noVBand="1"/>
      </w:tblPr>
      <w:tblGrid>
        <w:gridCol w:w="1902"/>
        <w:gridCol w:w="3579"/>
        <w:gridCol w:w="1701"/>
      </w:tblGrid>
      <w:tr w:rsidR="00FA34BF" w:rsidRPr="00CC6D37" w:rsidTr="009B1608">
        <w:trPr>
          <w:trHeight w:val="540"/>
        </w:trPr>
        <w:tc>
          <w:tcPr>
            <w:tcW w:w="1902" w:type="dxa"/>
            <w:shd w:val="clear" w:color="auto" w:fill="808080" w:themeFill="background1" w:themeFillShade="80"/>
            <w:vAlign w:val="center"/>
          </w:tcPr>
          <w:p w:rsidR="00FA34BF" w:rsidRPr="00EC1A27" w:rsidRDefault="00FA34BF" w:rsidP="009B1608">
            <w:pPr>
              <w:pStyle w:val="Normal1"/>
              <w:ind w:left="0"/>
              <w:jc w:val="center"/>
              <w:rPr>
                <w:rFonts w:ascii="Arial" w:hAnsi="Arial" w:cs="Arial"/>
                <w:b/>
                <w:color w:val="FFFFFF" w:themeColor="background1"/>
                <w:sz w:val="20"/>
                <w:szCs w:val="22"/>
              </w:rPr>
            </w:pPr>
            <w:r w:rsidRPr="00EC1A27">
              <w:rPr>
                <w:rFonts w:ascii="Arial" w:hAnsi="Arial" w:cs="Arial"/>
                <w:b/>
                <w:color w:val="FFFFFF" w:themeColor="background1"/>
                <w:sz w:val="20"/>
                <w:szCs w:val="22"/>
              </w:rPr>
              <w:t>CATEGORIAS</w:t>
            </w:r>
          </w:p>
        </w:tc>
        <w:tc>
          <w:tcPr>
            <w:tcW w:w="3579" w:type="dxa"/>
            <w:shd w:val="clear" w:color="auto" w:fill="808080" w:themeFill="background1" w:themeFillShade="80"/>
            <w:vAlign w:val="center"/>
          </w:tcPr>
          <w:p w:rsidR="00FA34BF" w:rsidRPr="00EC1A27" w:rsidRDefault="00FA34BF" w:rsidP="009B1608">
            <w:pPr>
              <w:pStyle w:val="Normal1"/>
              <w:ind w:left="0"/>
              <w:jc w:val="center"/>
              <w:rPr>
                <w:rFonts w:ascii="Arial" w:hAnsi="Arial" w:cs="Arial"/>
                <w:b/>
                <w:color w:val="FFFFFF" w:themeColor="background1"/>
                <w:sz w:val="20"/>
                <w:szCs w:val="22"/>
                <w:lang w:val="es-CO"/>
              </w:rPr>
            </w:pPr>
            <w:r w:rsidRPr="00EC1A27">
              <w:rPr>
                <w:rFonts w:ascii="Arial" w:hAnsi="Arial" w:cs="Arial"/>
                <w:b/>
                <w:color w:val="FFFFFF" w:themeColor="background1"/>
                <w:sz w:val="20"/>
                <w:szCs w:val="22"/>
                <w:lang w:val="es-CO"/>
              </w:rPr>
              <w:t>DESCRIPCION</w:t>
            </w:r>
          </w:p>
        </w:tc>
        <w:tc>
          <w:tcPr>
            <w:tcW w:w="1701" w:type="dxa"/>
            <w:shd w:val="clear" w:color="auto" w:fill="808080" w:themeFill="background1" w:themeFillShade="80"/>
            <w:vAlign w:val="center"/>
          </w:tcPr>
          <w:p w:rsidR="003A1C50" w:rsidRPr="003A1C50" w:rsidRDefault="003A1C50" w:rsidP="003A1C50">
            <w:pPr>
              <w:suppressAutoHyphens w:val="0"/>
              <w:jc w:val="center"/>
              <w:rPr>
                <w:rFonts w:ascii="Arial" w:hAnsi="Arial" w:cs="Arial"/>
                <w:b/>
                <w:color w:val="FFFFFF" w:themeColor="background1"/>
                <w:sz w:val="20"/>
                <w:szCs w:val="22"/>
              </w:rPr>
            </w:pPr>
            <w:r w:rsidRPr="003A1C50">
              <w:rPr>
                <w:rFonts w:ascii="Arial" w:hAnsi="Arial" w:cs="Arial"/>
                <w:b/>
                <w:color w:val="FFFFFF" w:themeColor="background1"/>
                <w:sz w:val="20"/>
                <w:szCs w:val="22"/>
              </w:rPr>
              <w:t xml:space="preserve">TARIFAS (pesos constantes del 31 de </w:t>
            </w:r>
            <w:r w:rsidRPr="003A1C50">
              <w:rPr>
                <w:rFonts w:ascii="Arial" w:hAnsi="Arial" w:cs="Arial"/>
                <w:b/>
                <w:color w:val="FFFFFF" w:themeColor="background1"/>
                <w:sz w:val="20"/>
                <w:szCs w:val="22"/>
              </w:rPr>
              <w:lastRenderedPageBreak/>
              <w:t>diciembre de 2013)</w:t>
            </w:r>
          </w:p>
          <w:p w:rsidR="00FA34BF" w:rsidRPr="00EC1A27" w:rsidRDefault="003A1C50" w:rsidP="003A1C50">
            <w:pPr>
              <w:pStyle w:val="Normal1"/>
              <w:ind w:left="0"/>
              <w:jc w:val="center"/>
              <w:rPr>
                <w:rFonts w:ascii="Arial" w:hAnsi="Arial" w:cs="Arial"/>
                <w:b/>
                <w:color w:val="FFFFFF" w:themeColor="background1"/>
                <w:sz w:val="20"/>
                <w:szCs w:val="22"/>
              </w:rPr>
            </w:pPr>
            <w:r w:rsidRPr="003A1C50">
              <w:rPr>
                <w:rFonts w:ascii="Arial" w:hAnsi="Arial" w:cs="Arial"/>
                <w:b/>
                <w:color w:val="FFFFFF" w:themeColor="background1"/>
                <w:sz w:val="20"/>
                <w:szCs w:val="22"/>
              </w:rPr>
              <w:t>(no incluye Fondo de Seguridad Vial)</w:t>
            </w:r>
          </w:p>
        </w:tc>
      </w:tr>
      <w:tr w:rsidR="00F212BF" w:rsidRPr="00CC6D37" w:rsidTr="009B1608">
        <w:trPr>
          <w:trHeight w:val="167"/>
        </w:trPr>
        <w:tc>
          <w:tcPr>
            <w:tcW w:w="1902" w:type="dxa"/>
            <w:vAlign w:val="center"/>
          </w:tcPr>
          <w:p w:rsidR="00F212BF" w:rsidRPr="00CC6D37" w:rsidRDefault="00F212BF" w:rsidP="00F212BF">
            <w:pPr>
              <w:pStyle w:val="Normal1"/>
              <w:ind w:left="0"/>
              <w:jc w:val="center"/>
              <w:rPr>
                <w:rFonts w:ascii="Arial" w:hAnsi="Arial" w:cs="Arial"/>
                <w:sz w:val="22"/>
                <w:szCs w:val="22"/>
              </w:rPr>
            </w:pPr>
            <w:r w:rsidRPr="00CC6D37">
              <w:rPr>
                <w:rFonts w:ascii="Arial" w:hAnsi="Arial" w:cs="Arial"/>
                <w:sz w:val="22"/>
                <w:szCs w:val="22"/>
              </w:rPr>
              <w:lastRenderedPageBreak/>
              <w:t>Categoría I</w:t>
            </w:r>
          </w:p>
        </w:tc>
        <w:tc>
          <w:tcPr>
            <w:tcW w:w="3579" w:type="dxa"/>
            <w:vAlign w:val="center"/>
          </w:tcPr>
          <w:p w:rsidR="00F212BF" w:rsidRPr="00CC6D37" w:rsidRDefault="00F212BF" w:rsidP="00F212BF">
            <w:pPr>
              <w:pStyle w:val="Normal1"/>
              <w:ind w:left="0"/>
              <w:jc w:val="left"/>
              <w:rPr>
                <w:rFonts w:ascii="Arial" w:hAnsi="Arial" w:cs="Arial"/>
                <w:sz w:val="22"/>
                <w:szCs w:val="22"/>
              </w:rPr>
            </w:pPr>
            <w:r w:rsidRPr="00CC6D37">
              <w:rPr>
                <w:rFonts w:ascii="Arial" w:hAnsi="Arial" w:cs="Arial"/>
                <w:sz w:val="22"/>
                <w:szCs w:val="22"/>
              </w:rPr>
              <w:t>Automóviles, camperos y camionetas</w:t>
            </w:r>
            <w:r w:rsidR="003A1C50">
              <w:rPr>
                <w:rFonts w:ascii="Arial" w:hAnsi="Arial" w:cs="Arial"/>
                <w:sz w:val="22"/>
                <w:szCs w:val="22"/>
              </w:rPr>
              <w:t xml:space="preserve"> y microbuses con ejes de llanta sencilla</w:t>
            </w:r>
          </w:p>
        </w:tc>
        <w:tc>
          <w:tcPr>
            <w:tcW w:w="1701" w:type="dxa"/>
            <w:vAlign w:val="center"/>
          </w:tcPr>
          <w:p w:rsidR="00F212BF" w:rsidRPr="006C3DF8" w:rsidRDefault="00F212BF" w:rsidP="00F212BF">
            <w:pPr>
              <w:rPr>
                <w:rFonts w:ascii="Arial" w:hAnsi="Arial" w:cs="Arial"/>
                <w:sz w:val="22"/>
                <w:szCs w:val="22"/>
              </w:rPr>
            </w:pPr>
            <w:r w:rsidRPr="006C3DF8">
              <w:rPr>
                <w:rFonts w:ascii="Arial" w:hAnsi="Arial" w:cs="Arial"/>
                <w:sz w:val="22"/>
                <w:szCs w:val="20"/>
              </w:rPr>
              <w:t>$ 9.600</w:t>
            </w:r>
          </w:p>
        </w:tc>
      </w:tr>
      <w:tr w:rsidR="00F212BF" w:rsidRPr="00CC6D37" w:rsidTr="009B1608">
        <w:trPr>
          <w:trHeight w:val="159"/>
        </w:trPr>
        <w:tc>
          <w:tcPr>
            <w:tcW w:w="1902" w:type="dxa"/>
            <w:vAlign w:val="center"/>
          </w:tcPr>
          <w:p w:rsidR="00F212BF" w:rsidRPr="00CC6D37" w:rsidRDefault="00F212BF" w:rsidP="00F212BF">
            <w:pPr>
              <w:pStyle w:val="Normal1"/>
              <w:ind w:left="0"/>
              <w:jc w:val="center"/>
              <w:rPr>
                <w:rFonts w:ascii="Arial" w:hAnsi="Arial" w:cs="Arial"/>
                <w:sz w:val="22"/>
                <w:szCs w:val="22"/>
              </w:rPr>
            </w:pPr>
            <w:r w:rsidRPr="00CC6D37">
              <w:rPr>
                <w:rFonts w:ascii="Arial" w:hAnsi="Arial" w:cs="Arial"/>
                <w:sz w:val="22"/>
                <w:szCs w:val="22"/>
              </w:rPr>
              <w:t>Categoría II</w:t>
            </w:r>
          </w:p>
        </w:tc>
        <w:tc>
          <w:tcPr>
            <w:tcW w:w="3579" w:type="dxa"/>
            <w:vAlign w:val="center"/>
          </w:tcPr>
          <w:p w:rsidR="00F212BF" w:rsidRPr="00CC6D37" w:rsidRDefault="00F212BF" w:rsidP="00F212BF">
            <w:pPr>
              <w:pStyle w:val="Normal1"/>
              <w:ind w:left="0"/>
              <w:jc w:val="left"/>
              <w:rPr>
                <w:rFonts w:ascii="Arial" w:hAnsi="Arial" w:cs="Arial"/>
                <w:sz w:val="22"/>
                <w:szCs w:val="22"/>
              </w:rPr>
            </w:pPr>
            <w:r w:rsidRPr="00CC6D37">
              <w:rPr>
                <w:rFonts w:ascii="Arial" w:hAnsi="Arial" w:cs="Arial"/>
                <w:sz w:val="22"/>
                <w:szCs w:val="22"/>
                <w:lang w:val="es-ES"/>
              </w:rPr>
              <w:t>Buses, busetas y microbuses</w:t>
            </w:r>
          </w:p>
        </w:tc>
        <w:tc>
          <w:tcPr>
            <w:tcW w:w="1701" w:type="dxa"/>
            <w:vAlign w:val="center"/>
          </w:tcPr>
          <w:p w:rsidR="00F212BF" w:rsidRPr="006C3DF8" w:rsidRDefault="00F212BF" w:rsidP="00F212BF">
            <w:pPr>
              <w:rPr>
                <w:rFonts w:ascii="Arial" w:hAnsi="Arial" w:cs="Arial"/>
                <w:sz w:val="22"/>
                <w:szCs w:val="22"/>
              </w:rPr>
            </w:pPr>
            <w:r w:rsidRPr="006C3DF8">
              <w:rPr>
                <w:rFonts w:ascii="Arial" w:hAnsi="Arial" w:cs="Arial"/>
                <w:sz w:val="22"/>
                <w:szCs w:val="20"/>
              </w:rPr>
              <w:t>$ 11.900</w:t>
            </w:r>
          </w:p>
        </w:tc>
      </w:tr>
      <w:tr w:rsidR="00F212BF" w:rsidRPr="00CC6D37" w:rsidTr="009B1608">
        <w:trPr>
          <w:trHeight w:val="167"/>
        </w:trPr>
        <w:tc>
          <w:tcPr>
            <w:tcW w:w="1902" w:type="dxa"/>
            <w:vAlign w:val="center"/>
          </w:tcPr>
          <w:p w:rsidR="00F212BF" w:rsidRPr="00CC6D37" w:rsidRDefault="00F212BF" w:rsidP="00F212BF">
            <w:pPr>
              <w:pStyle w:val="Normal1"/>
              <w:ind w:left="0"/>
              <w:jc w:val="center"/>
              <w:rPr>
                <w:rFonts w:ascii="Arial" w:hAnsi="Arial" w:cs="Arial"/>
                <w:sz w:val="22"/>
                <w:szCs w:val="22"/>
              </w:rPr>
            </w:pPr>
            <w:r w:rsidRPr="00CC6D37">
              <w:rPr>
                <w:rFonts w:ascii="Arial" w:hAnsi="Arial" w:cs="Arial"/>
                <w:sz w:val="22"/>
                <w:szCs w:val="22"/>
              </w:rPr>
              <w:t>Categoría III</w:t>
            </w:r>
          </w:p>
        </w:tc>
        <w:tc>
          <w:tcPr>
            <w:tcW w:w="3579" w:type="dxa"/>
            <w:vAlign w:val="center"/>
          </w:tcPr>
          <w:p w:rsidR="00F212BF" w:rsidRPr="00CC6D37" w:rsidRDefault="00F212BF" w:rsidP="00F212BF">
            <w:pPr>
              <w:pStyle w:val="Normal1"/>
              <w:ind w:left="0"/>
              <w:jc w:val="left"/>
              <w:rPr>
                <w:rFonts w:ascii="Arial" w:hAnsi="Arial" w:cs="Arial"/>
                <w:sz w:val="22"/>
                <w:szCs w:val="22"/>
              </w:rPr>
            </w:pPr>
            <w:r w:rsidRPr="00CC6D37">
              <w:rPr>
                <w:rFonts w:ascii="Arial" w:hAnsi="Arial" w:cs="Arial"/>
                <w:sz w:val="22"/>
                <w:szCs w:val="22"/>
                <w:lang w:val="es-ES"/>
              </w:rPr>
              <w:t>Camiones pequeños de dos ejes</w:t>
            </w:r>
          </w:p>
        </w:tc>
        <w:tc>
          <w:tcPr>
            <w:tcW w:w="1701" w:type="dxa"/>
            <w:vAlign w:val="center"/>
          </w:tcPr>
          <w:p w:rsidR="00F212BF" w:rsidRPr="006C3DF8" w:rsidRDefault="00F212BF" w:rsidP="00F212BF">
            <w:pPr>
              <w:rPr>
                <w:rFonts w:ascii="Arial" w:hAnsi="Arial" w:cs="Arial"/>
                <w:sz w:val="22"/>
                <w:szCs w:val="22"/>
              </w:rPr>
            </w:pPr>
            <w:r w:rsidRPr="006C3DF8">
              <w:rPr>
                <w:rFonts w:ascii="Arial" w:hAnsi="Arial" w:cs="Arial"/>
                <w:sz w:val="22"/>
                <w:szCs w:val="20"/>
              </w:rPr>
              <w:t xml:space="preserve">$ </w:t>
            </w:r>
            <w:r>
              <w:rPr>
                <w:rFonts w:ascii="Arial" w:hAnsi="Arial" w:cs="Arial"/>
                <w:sz w:val="22"/>
                <w:szCs w:val="20"/>
              </w:rPr>
              <w:t>14</w:t>
            </w:r>
            <w:r w:rsidRPr="006C3DF8">
              <w:rPr>
                <w:rFonts w:ascii="Arial" w:hAnsi="Arial" w:cs="Arial"/>
                <w:sz w:val="22"/>
                <w:szCs w:val="20"/>
              </w:rPr>
              <w:t>.</w:t>
            </w:r>
            <w:r>
              <w:rPr>
                <w:rFonts w:ascii="Arial" w:hAnsi="Arial" w:cs="Arial"/>
                <w:sz w:val="22"/>
                <w:szCs w:val="20"/>
              </w:rPr>
              <w:t>8</w:t>
            </w:r>
            <w:r w:rsidRPr="006C3DF8">
              <w:rPr>
                <w:rFonts w:ascii="Arial" w:hAnsi="Arial" w:cs="Arial"/>
                <w:sz w:val="22"/>
                <w:szCs w:val="20"/>
              </w:rPr>
              <w:t>00</w:t>
            </w:r>
          </w:p>
        </w:tc>
      </w:tr>
      <w:tr w:rsidR="00FA34BF" w:rsidRPr="00CC6D37" w:rsidTr="009B1608">
        <w:trPr>
          <w:trHeight w:val="159"/>
        </w:trPr>
        <w:tc>
          <w:tcPr>
            <w:tcW w:w="1902" w:type="dxa"/>
            <w:vAlign w:val="center"/>
          </w:tcPr>
          <w:p w:rsidR="00FA34BF" w:rsidRPr="00CC6D37" w:rsidRDefault="00FA34BF" w:rsidP="009B1608">
            <w:pPr>
              <w:pStyle w:val="Normal1"/>
              <w:ind w:left="0"/>
              <w:jc w:val="center"/>
              <w:rPr>
                <w:rFonts w:ascii="Arial" w:hAnsi="Arial" w:cs="Arial"/>
                <w:sz w:val="22"/>
                <w:szCs w:val="22"/>
              </w:rPr>
            </w:pPr>
            <w:r w:rsidRPr="00CC6D37">
              <w:rPr>
                <w:rFonts w:ascii="Arial" w:hAnsi="Arial" w:cs="Arial"/>
                <w:sz w:val="22"/>
                <w:szCs w:val="22"/>
              </w:rPr>
              <w:t>Categoría IV</w:t>
            </w:r>
          </w:p>
        </w:tc>
        <w:tc>
          <w:tcPr>
            <w:tcW w:w="3579" w:type="dxa"/>
            <w:vAlign w:val="center"/>
          </w:tcPr>
          <w:p w:rsidR="00FA34BF" w:rsidRPr="00CC6D37" w:rsidRDefault="00FA34BF" w:rsidP="009B1608">
            <w:pPr>
              <w:pStyle w:val="Normal1"/>
              <w:ind w:left="0"/>
              <w:jc w:val="left"/>
              <w:rPr>
                <w:rFonts w:ascii="Arial" w:hAnsi="Arial" w:cs="Arial"/>
                <w:sz w:val="22"/>
                <w:szCs w:val="22"/>
              </w:rPr>
            </w:pPr>
            <w:r w:rsidRPr="00CC6D37">
              <w:rPr>
                <w:rFonts w:ascii="Arial" w:hAnsi="Arial" w:cs="Arial"/>
                <w:sz w:val="22"/>
                <w:szCs w:val="22"/>
                <w:lang w:val="es-ES"/>
              </w:rPr>
              <w:t>Camiones grandes de dos ejes</w:t>
            </w:r>
          </w:p>
        </w:tc>
        <w:tc>
          <w:tcPr>
            <w:tcW w:w="1701" w:type="dxa"/>
            <w:vAlign w:val="center"/>
          </w:tcPr>
          <w:p w:rsidR="00FA34BF" w:rsidRPr="006C3DF8" w:rsidRDefault="00FA34BF" w:rsidP="009B1608">
            <w:pPr>
              <w:rPr>
                <w:rFonts w:ascii="Arial" w:hAnsi="Arial" w:cs="Arial"/>
                <w:sz w:val="22"/>
                <w:szCs w:val="22"/>
              </w:rPr>
            </w:pPr>
            <w:r w:rsidRPr="006C3DF8">
              <w:rPr>
                <w:rFonts w:ascii="Arial" w:hAnsi="Arial" w:cs="Arial"/>
                <w:sz w:val="22"/>
                <w:szCs w:val="20"/>
              </w:rPr>
              <w:t>$ 18.800</w:t>
            </w:r>
          </w:p>
        </w:tc>
      </w:tr>
      <w:tr w:rsidR="00FA34BF" w:rsidRPr="00CC6D37" w:rsidTr="009B1608">
        <w:trPr>
          <w:trHeight w:val="167"/>
        </w:trPr>
        <w:tc>
          <w:tcPr>
            <w:tcW w:w="1902" w:type="dxa"/>
            <w:vAlign w:val="center"/>
          </w:tcPr>
          <w:p w:rsidR="00FA34BF" w:rsidRPr="00CC6D37" w:rsidRDefault="00FA34BF" w:rsidP="009B1608">
            <w:pPr>
              <w:pStyle w:val="Normal1"/>
              <w:ind w:left="0"/>
              <w:jc w:val="center"/>
              <w:rPr>
                <w:rFonts w:ascii="Arial" w:hAnsi="Arial" w:cs="Arial"/>
                <w:sz w:val="22"/>
                <w:szCs w:val="22"/>
              </w:rPr>
            </w:pPr>
            <w:r w:rsidRPr="00CC6D37">
              <w:rPr>
                <w:rFonts w:ascii="Arial" w:hAnsi="Arial" w:cs="Arial"/>
                <w:sz w:val="22"/>
                <w:szCs w:val="22"/>
              </w:rPr>
              <w:t>Categoría V</w:t>
            </w:r>
          </w:p>
        </w:tc>
        <w:tc>
          <w:tcPr>
            <w:tcW w:w="3579" w:type="dxa"/>
            <w:vAlign w:val="center"/>
          </w:tcPr>
          <w:p w:rsidR="00FA34BF" w:rsidRPr="00CC6D37" w:rsidRDefault="00FA34BF" w:rsidP="009B1608">
            <w:pPr>
              <w:pStyle w:val="Normal1"/>
              <w:ind w:left="0"/>
              <w:jc w:val="left"/>
              <w:rPr>
                <w:rFonts w:ascii="Arial" w:hAnsi="Arial" w:cs="Arial"/>
                <w:sz w:val="22"/>
                <w:szCs w:val="22"/>
              </w:rPr>
            </w:pPr>
            <w:r w:rsidRPr="00CC6D37">
              <w:rPr>
                <w:rFonts w:ascii="Arial" w:hAnsi="Arial" w:cs="Arial"/>
                <w:sz w:val="22"/>
                <w:szCs w:val="22"/>
                <w:lang w:val="es-ES"/>
              </w:rPr>
              <w:t>Camiones de tres y cuatro ejes</w:t>
            </w:r>
          </w:p>
        </w:tc>
        <w:tc>
          <w:tcPr>
            <w:tcW w:w="1701" w:type="dxa"/>
            <w:vAlign w:val="center"/>
          </w:tcPr>
          <w:p w:rsidR="00FA34BF" w:rsidRPr="006C3DF8" w:rsidRDefault="00FA34BF" w:rsidP="009B1608">
            <w:pPr>
              <w:rPr>
                <w:rFonts w:ascii="Arial" w:hAnsi="Arial" w:cs="Arial"/>
                <w:sz w:val="22"/>
                <w:szCs w:val="22"/>
              </w:rPr>
            </w:pPr>
            <w:r w:rsidRPr="006C3DF8">
              <w:rPr>
                <w:rFonts w:ascii="Arial" w:hAnsi="Arial" w:cs="Arial"/>
                <w:sz w:val="22"/>
                <w:szCs w:val="20"/>
              </w:rPr>
              <w:t>$ 28.900</w:t>
            </w:r>
          </w:p>
        </w:tc>
      </w:tr>
      <w:tr w:rsidR="00FA34BF" w:rsidRPr="00CC6D37" w:rsidTr="009B1608">
        <w:trPr>
          <w:trHeight w:val="159"/>
        </w:trPr>
        <w:tc>
          <w:tcPr>
            <w:tcW w:w="1902" w:type="dxa"/>
            <w:vAlign w:val="center"/>
          </w:tcPr>
          <w:p w:rsidR="00FA34BF" w:rsidRPr="00CC6D37" w:rsidRDefault="00FA34BF" w:rsidP="009B1608">
            <w:pPr>
              <w:pStyle w:val="Normal1"/>
              <w:ind w:left="0"/>
              <w:jc w:val="center"/>
              <w:rPr>
                <w:rFonts w:ascii="Arial" w:hAnsi="Arial" w:cs="Arial"/>
                <w:sz w:val="22"/>
                <w:szCs w:val="22"/>
              </w:rPr>
            </w:pPr>
            <w:r w:rsidRPr="00CC6D37">
              <w:rPr>
                <w:rFonts w:ascii="Arial" w:hAnsi="Arial" w:cs="Arial"/>
                <w:sz w:val="22"/>
                <w:szCs w:val="22"/>
              </w:rPr>
              <w:t>Categoría VI</w:t>
            </w:r>
          </w:p>
        </w:tc>
        <w:tc>
          <w:tcPr>
            <w:tcW w:w="3579" w:type="dxa"/>
            <w:vAlign w:val="center"/>
          </w:tcPr>
          <w:p w:rsidR="00FA34BF" w:rsidRPr="00CC6D37" w:rsidRDefault="00FA34BF" w:rsidP="009B1608">
            <w:pPr>
              <w:pStyle w:val="Normal1"/>
              <w:ind w:left="0"/>
              <w:jc w:val="left"/>
              <w:rPr>
                <w:rFonts w:ascii="Arial" w:hAnsi="Arial" w:cs="Arial"/>
                <w:sz w:val="22"/>
                <w:szCs w:val="22"/>
              </w:rPr>
            </w:pPr>
            <w:r w:rsidRPr="00CC6D37">
              <w:rPr>
                <w:rFonts w:ascii="Arial" w:hAnsi="Arial" w:cs="Arial"/>
                <w:sz w:val="22"/>
                <w:szCs w:val="22"/>
              </w:rPr>
              <w:t>Camiones de cinco ejes</w:t>
            </w:r>
          </w:p>
        </w:tc>
        <w:tc>
          <w:tcPr>
            <w:tcW w:w="1701" w:type="dxa"/>
            <w:vAlign w:val="center"/>
          </w:tcPr>
          <w:p w:rsidR="00FA34BF" w:rsidRPr="006C3DF8" w:rsidRDefault="00FA34BF" w:rsidP="009B1608">
            <w:pPr>
              <w:rPr>
                <w:rFonts w:ascii="Arial" w:hAnsi="Arial" w:cs="Arial"/>
                <w:sz w:val="22"/>
                <w:szCs w:val="22"/>
              </w:rPr>
            </w:pPr>
            <w:r w:rsidRPr="006C3DF8">
              <w:rPr>
                <w:rFonts w:ascii="Arial" w:hAnsi="Arial" w:cs="Arial"/>
                <w:sz w:val="22"/>
                <w:szCs w:val="20"/>
              </w:rPr>
              <w:t>$ 36.300</w:t>
            </w:r>
          </w:p>
        </w:tc>
      </w:tr>
      <w:tr w:rsidR="00FA34BF" w:rsidRPr="00CC6D37" w:rsidTr="009B1608">
        <w:trPr>
          <w:trHeight w:val="159"/>
        </w:trPr>
        <w:tc>
          <w:tcPr>
            <w:tcW w:w="1902" w:type="dxa"/>
            <w:vAlign w:val="center"/>
          </w:tcPr>
          <w:p w:rsidR="00FA34BF" w:rsidRPr="00CC6D37" w:rsidRDefault="00FA34BF" w:rsidP="009B1608">
            <w:pPr>
              <w:pStyle w:val="Normal1"/>
              <w:ind w:left="0"/>
              <w:jc w:val="center"/>
              <w:rPr>
                <w:rFonts w:ascii="Arial" w:hAnsi="Arial" w:cs="Arial"/>
                <w:sz w:val="22"/>
                <w:szCs w:val="22"/>
              </w:rPr>
            </w:pPr>
            <w:r w:rsidRPr="00CC6D37">
              <w:rPr>
                <w:rFonts w:ascii="Arial" w:hAnsi="Arial" w:cs="Arial"/>
                <w:sz w:val="22"/>
                <w:szCs w:val="22"/>
              </w:rPr>
              <w:t>Categoría VII</w:t>
            </w:r>
          </w:p>
        </w:tc>
        <w:tc>
          <w:tcPr>
            <w:tcW w:w="3579" w:type="dxa"/>
            <w:vAlign w:val="center"/>
          </w:tcPr>
          <w:p w:rsidR="00FA34BF" w:rsidRPr="00CC6D37" w:rsidRDefault="00FA34BF" w:rsidP="009B1608">
            <w:pPr>
              <w:pStyle w:val="Normal1"/>
              <w:ind w:left="0"/>
              <w:jc w:val="left"/>
              <w:rPr>
                <w:rFonts w:ascii="Arial" w:hAnsi="Arial" w:cs="Arial"/>
                <w:sz w:val="22"/>
                <w:szCs w:val="22"/>
              </w:rPr>
            </w:pPr>
            <w:r w:rsidRPr="00CC6D37">
              <w:rPr>
                <w:rFonts w:ascii="Arial" w:hAnsi="Arial" w:cs="Arial"/>
                <w:sz w:val="22"/>
                <w:szCs w:val="22"/>
              </w:rPr>
              <w:t>Camiones de seis ejes o más</w:t>
            </w:r>
          </w:p>
        </w:tc>
        <w:tc>
          <w:tcPr>
            <w:tcW w:w="1701" w:type="dxa"/>
            <w:vAlign w:val="center"/>
          </w:tcPr>
          <w:p w:rsidR="00FA34BF" w:rsidRPr="006C3DF8" w:rsidRDefault="00FA34BF" w:rsidP="009B1608">
            <w:pPr>
              <w:rPr>
                <w:rFonts w:ascii="Arial" w:hAnsi="Arial" w:cs="Arial"/>
                <w:sz w:val="22"/>
                <w:szCs w:val="22"/>
              </w:rPr>
            </w:pPr>
            <w:r w:rsidRPr="006C3DF8">
              <w:rPr>
                <w:rFonts w:ascii="Arial" w:hAnsi="Arial" w:cs="Arial"/>
                <w:sz w:val="22"/>
                <w:szCs w:val="20"/>
              </w:rPr>
              <w:t>$ 42.100</w:t>
            </w:r>
          </w:p>
        </w:tc>
      </w:tr>
    </w:tbl>
    <w:p w:rsidR="00FA34BF" w:rsidRPr="00CC6D37" w:rsidRDefault="00FA34BF" w:rsidP="00AD5BBC">
      <w:pPr>
        <w:jc w:val="center"/>
        <w:rPr>
          <w:rFonts w:ascii="Arial" w:hAnsi="Arial" w:cs="Arial"/>
          <w:b/>
          <w:sz w:val="22"/>
          <w:szCs w:val="22"/>
        </w:rPr>
      </w:pPr>
    </w:p>
    <w:p w:rsidR="00D7612D" w:rsidRDefault="00837316" w:rsidP="003A1C50">
      <w:pPr>
        <w:spacing w:after="160"/>
        <w:jc w:val="both"/>
        <w:rPr>
          <w:rFonts w:ascii="Arial" w:hAnsi="Arial" w:cs="Arial"/>
          <w:sz w:val="22"/>
          <w:szCs w:val="22"/>
        </w:rPr>
      </w:pPr>
      <w:r>
        <w:rPr>
          <w:rFonts w:ascii="Arial" w:hAnsi="Arial" w:cs="Arial"/>
          <w:b/>
          <w:sz w:val="22"/>
          <w:szCs w:val="22"/>
        </w:rPr>
        <w:t xml:space="preserve">PARÁGRAFO PRIMERO: </w:t>
      </w:r>
      <w:r w:rsidR="003A1C50">
        <w:rPr>
          <w:rFonts w:ascii="Arial" w:hAnsi="Arial" w:cs="Arial"/>
          <w:sz w:val="22"/>
          <w:szCs w:val="22"/>
        </w:rPr>
        <w:t>L</w:t>
      </w:r>
      <w:r w:rsidR="003A1C50" w:rsidRPr="003A1C50">
        <w:rPr>
          <w:rFonts w:ascii="Arial" w:hAnsi="Arial" w:cs="Arial"/>
          <w:sz w:val="22"/>
          <w:szCs w:val="22"/>
        </w:rPr>
        <w:t>as tarifas a cobrar en la Estación de Peaje “El Picacho” serán las establecidas en la Resolución No. 228 del 1 de febrero de 2013 expedida por el Ministerio de Transporte y actualizada por medio de la Resolución 036 de 2015, hasta culminar las obras previstas y se firme el Acta de Terminación de la Unidad Funcional 2, donde se encuentra ubicada la Estación de Peaje, una vez cumplido lo anterior, se incrementará el valor de las tarifas a cobrar como consecuencia de las intervenciones realizadas sobre la vía</w:t>
      </w:r>
      <w:r w:rsidR="00E92CD4">
        <w:rPr>
          <w:rFonts w:ascii="Arial" w:hAnsi="Arial" w:cs="Arial"/>
          <w:sz w:val="22"/>
          <w:szCs w:val="22"/>
        </w:rPr>
        <w:t xml:space="preserve"> y</w:t>
      </w:r>
      <w:r w:rsidR="003A1C50" w:rsidRPr="003A1C50">
        <w:rPr>
          <w:rFonts w:ascii="Arial" w:hAnsi="Arial" w:cs="Arial"/>
          <w:sz w:val="22"/>
          <w:szCs w:val="22"/>
        </w:rPr>
        <w:t xml:space="preserve"> </w:t>
      </w:r>
      <w:r w:rsidR="00E92CD4" w:rsidRPr="00E92CD4">
        <w:rPr>
          <w:rFonts w:ascii="Arial" w:hAnsi="Arial" w:cs="Arial"/>
          <w:sz w:val="22"/>
          <w:szCs w:val="22"/>
        </w:rPr>
        <w:t xml:space="preserve">se </w:t>
      </w:r>
      <w:r w:rsidR="00E92CD4">
        <w:rPr>
          <w:rFonts w:ascii="Arial" w:hAnsi="Arial" w:cs="Arial"/>
          <w:sz w:val="22"/>
          <w:szCs w:val="22"/>
        </w:rPr>
        <w:t>realizará</w:t>
      </w:r>
      <w:r w:rsidR="00E92CD4" w:rsidRPr="00E92CD4">
        <w:rPr>
          <w:rFonts w:ascii="Arial" w:hAnsi="Arial" w:cs="Arial"/>
          <w:sz w:val="22"/>
          <w:szCs w:val="22"/>
        </w:rPr>
        <w:t xml:space="preserve"> un cambio de categoría para las tarifas a cobrar pasando de cinco (5) a siete (7) catego</w:t>
      </w:r>
      <w:r w:rsidR="00E92CD4">
        <w:rPr>
          <w:rFonts w:ascii="Arial" w:hAnsi="Arial" w:cs="Arial"/>
          <w:sz w:val="22"/>
          <w:szCs w:val="22"/>
        </w:rPr>
        <w:t xml:space="preserve">rías, </w:t>
      </w:r>
      <w:r w:rsidR="003A1C50" w:rsidRPr="003A1C50">
        <w:rPr>
          <w:rFonts w:ascii="Arial" w:hAnsi="Arial" w:cs="Arial"/>
          <w:sz w:val="22"/>
          <w:szCs w:val="22"/>
        </w:rPr>
        <w:t xml:space="preserve">de acuerdo con lo dispuesto en el Contrato de Concesión que se suscriba como resultado del proceso de selección No. </w:t>
      </w:r>
      <w:r w:rsidR="00F22D07" w:rsidRPr="00B75547">
        <w:rPr>
          <w:rFonts w:ascii="Arial" w:hAnsi="Arial" w:cs="Arial"/>
          <w:sz w:val="22"/>
          <w:szCs w:val="22"/>
        </w:rPr>
        <w:t xml:space="preserve">No. </w:t>
      </w:r>
      <w:r w:rsidR="00F22D07" w:rsidRPr="00B4126A">
        <w:rPr>
          <w:rFonts w:ascii="Arial" w:hAnsi="Arial" w:cs="Arial"/>
          <w:sz w:val="22"/>
          <w:szCs w:val="22"/>
        </w:rPr>
        <w:t>VJ-VE-APP-IPB-004-2015</w:t>
      </w:r>
      <w:r w:rsidR="003A1C50" w:rsidRPr="003A1C50">
        <w:rPr>
          <w:rFonts w:ascii="Arial" w:hAnsi="Arial" w:cs="Arial"/>
          <w:sz w:val="22"/>
          <w:szCs w:val="22"/>
        </w:rPr>
        <w:t xml:space="preserve">.  </w:t>
      </w:r>
    </w:p>
    <w:p w:rsidR="00D7612D" w:rsidRDefault="00D7612D" w:rsidP="00D7612D">
      <w:pPr>
        <w:autoSpaceDE w:val="0"/>
        <w:adjustRightInd w:val="0"/>
        <w:jc w:val="both"/>
        <w:rPr>
          <w:rFonts w:ascii="Arial" w:hAnsi="Arial" w:cs="Arial"/>
          <w:sz w:val="22"/>
          <w:szCs w:val="22"/>
        </w:rPr>
      </w:pPr>
      <w:r w:rsidRPr="00D7612D">
        <w:rPr>
          <w:rFonts w:ascii="Arial" w:hAnsi="Arial" w:cs="Arial"/>
          <w:b/>
          <w:sz w:val="22"/>
          <w:szCs w:val="22"/>
        </w:rPr>
        <w:t>PARÁGRAFO SEGUNDO</w:t>
      </w:r>
      <w:r>
        <w:rPr>
          <w:rFonts w:ascii="Arial" w:hAnsi="Arial" w:cs="Arial"/>
          <w:sz w:val="22"/>
          <w:szCs w:val="22"/>
        </w:rPr>
        <w:t>: E</w:t>
      </w:r>
      <w:r w:rsidRPr="00547741">
        <w:rPr>
          <w:rFonts w:ascii="Arial" w:hAnsi="Arial" w:cs="Arial"/>
          <w:sz w:val="22"/>
          <w:szCs w:val="22"/>
        </w:rPr>
        <w:t>l Concesionario iniciará el cobro de las tarifas</w:t>
      </w:r>
      <w:r>
        <w:rPr>
          <w:rFonts w:ascii="Arial" w:hAnsi="Arial" w:cs="Arial"/>
          <w:sz w:val="22"/>
          <w:szCs w:val="22"/>
        </w:rPr>
        <w:t xml:space="preserve"> con incremento establecidas en el presente artículo,</w:t>
      </w:r>
      <w:r w:rsidRPr="00547741">
        <w:rPr>
          <w:rFonts w:ascii="Arial" w:hAnsi="Arial" w:cs="Arial"/>
          <w:sz w:val="22"/>
          <w:szCs w:val="22"/>
        </w:rPr>
        <w:t xml:space="preserve"> en los primeros diez (10) días del mes siguiente en el que se haya firmado el Acta de Terminación de la Unidad Funcional</w:t>
      </w:r>
      <w:r w:rsidR="00A06741">
        <w:rPr>
          <w:rFonts w:ascii="Arial" w:hAnsi="Arial" w:cs="Arial"/>
          <w:sz w:val="22"/>
          <w:szCs w:val="22"/>
        </w:rPr>
        <w:t xml:space="preserve"> 2</w:t>
      </w:r>
      <w:r w:rsidRPr="00547741">
        <w:rPr>
          <w:rFonts w:ascii="Arial" w:hAnsi="Arial" w:cs="Arial"/>
          <w:sz w:val="22"/>
          <w:szCs w:val="22"/>
        </w:rPr>
        <w:t>.</w:t>
      </w:r>
    </w:p>
    <w:p w:rsidR="009A02E8" w:rsidRDefault="009A02E8" w:rsidP="00DA7C4C">
      <w:pPr>
        <w:spacing w:after="160"/>
        <w:jc w:val="both"/>
        <w:rPr>
          <w:rFonts w:ascii="Arial" w:hAnsi="Arial" w:cs="Arial"/>
          <w:b/>
          <w:sz w:val="22"/>
          <w:szCs w:val="22"/>
        </w:rPr>
      </w:pPr>
    </w:p>
    <w:p w:rsidR="009A02E8" w:rsidRDefault="00DA7C4C" w:rsidP="00D7612D">
      <w:pPr>
        <w:spacing w:after="160"/>
        <w:jc w:val="both"/>
        <w:rPr>
          <w:rFonts w:ascii="Arial" w:hAnsi="Arial" w:cs="Arial"/>
          <w:sz w:val="22"/>
          <w:szCs w:val="22"/>
        </w:rPr>
      </w:pPr>
      <w:r w:rsidRPr="00D42549">
        <w:rPr>
          <w:rFonts w:ascii="Arial" w:hAnsi="Arial" w:cs="Arial"/>
          <w:b/>
          <w:sz w:val="22"/>
          <w:szCs w:val="22"/>
        </w:rPr>
        <w:t xml:space="preserve">PARÁGRAFO </w:t>
      </w:r>
      <w:r w:rsidR="00D7612D">
        <w:rPr>
          <w:rFonts w:ascii="Arial" w:hAnsi="Arial" w:cs="Arial"/>
          <w:b/>
          <w:sz w:val="22"/>
          <w:szCs w:val="22"/>
        </w:rPr>
        <w:t>TERCERO</w:t>
      </w:r>
      <w:r w:rsidRPr="00D42549">
        <w:rPr>
          <w:rFonts w:ascii="Arial" w:hAnsi="Arial" w:cs="Arial"/>
          <w:b/>
          <w:sz w:val="22"/>
          <w:szCs w:val="22"/>
        </w:rPr>
        <w:t>:</w:t>
      </w:r>
      <w:r w:rsidRPr="00D42549">
        <w:rPr>
          <w:rFonts w:ascii="Arial" w:hAnsi="Arial" w:cs="Arial"/>
          <w:sz w:val="22"/>
          <w:szCs w:val="22"/>
        </w:rPr>
        <w:t xml:space="preserve"> La </w:t>
      </w:r>
      <w:r w:rsidR="00CC6D37" w:rsidRPr="00D42549">
        <w:rPr>
          <w:rFonts w:ascii="Arial" w:hAnsi="Arial" w:cs="Arial"/>
          <w:sz w:val="22"/>
          <w:szCs w:val="22"/>
        </w:rPr>
        <w:t>E</w:t>
      </w:r>
      <w:r w:rsidRPr="00D42549">
        <w:rPr>
          <w:rFonts w:ascii="Arial" w:hAnsi="Arial" w:cs="Arial"/>
          <w:sz w:val="22"/>
          <w:szCs w:val="22"/>
        </w:rPr>
        <w:t xml:space="preserve">stación de peaje </w:t>
      </w:r>
      <w:r w:rsidR="00D7612D">
        <w:rPr>
          <w:rFonts w:ascii="Arial" w:hAnsi="Arial" w:cs="Arial"/>
          <w:sz w:val="22"/>
          <w:szCs w:val="22"/>
        </w:rPr>
        <w:t>“</w:t>
      </w:r>
      <w:r w:rsidR="00FA34BF" w:rsidRPr="00D42549">
        <w:rPr>
          <w:rFonts w:ascii="Arial" w:hAnsi="Arial" w:cs="Arial"/>
          <w:sz w:val="22"/>
          <w:szCs w:val="22"/>
        </w:rPr>
        <w:t>El Picacho</w:t>
      </w:r>
      <w:r w:rsidR="00D7612D">
        <w:rPr>
          <w:rFonts w:ascii="Arial" w:hAnsi="Arial" w:cs="Arial"/>
          <w:sz w:val="22"/>
          <w:szCs w:val="22"/>
        </w:rPr>
        <w:t>”</w:t>
      </w:r>
      <w:r w:rsidR="00FA34BF" w:rsidRPr="00D42549">
        <w:rPr>
          <w:rFonts w:ascii="Arial" w:hAnsi="Arial" w:cs="Arial"/>
          <w:sz w:val="22"/>
          <w:szCs w:val="22"/>
        </w:rPr>
        <w:t xml:space="preserve"> </w:t>
      </w:r>
      <w:r w:rsidRPr="00D42549">
        <w:rPr>
          <w:rFonts w:ascii="Arial" w:hAnsi="Arial" w:cs="Arial"/>
          <w:sz w:val="22"/>
          <w:szCs w:val="22"/>
        </w:rPr>
        <w:t xml:space="preserve">actualmente </w:t>
      </w:r>
      <w:r w:rsidR="00547741" w:rsidRPr="00D42549">
        <w:rPr>
          <w:rFonts w:ascii="Arial" w:hAnsi="Arial" w:cs="Arial"/>
          <w:sz w:val="22"/>
          <w:szCs w:val="22"/>
        </w:rPr>
        <w:t xml:space="preserve">se encuentran operando dentro del Contrato 250 de 2011, el cual fue celebrado entre el INVIAS y ODINSA S.A. </w:t>
      </w:r>
      <w:r w:rsidR="009A02E8">
        <w:rPr>
          <w:rFonts w:ascii="Arial" w:hAnsi="Arial" w:cs="Arial"/>
          <w:sz w:val="22"/>
          <w:szCs w:val="22"/>
        </w:rPr>
        <w:t xml:space="preserve">La entrega de la estación de peaje existente se reemplazará por la cesión que hará la ANI al Concesionario de los recaudos que a favor del INVIAS efectúa actualmente ese tercero, mientras esté vigente el contrato 250 de 2011, en los mismos términos y plazos allí señalados. Una vez vencido el plazo establecido en el Contrato 250 de 2011 o terminado el contrato por cualquier causa se procederá a hacer entrega al Concesionario de la Estación de Peaje para que el Concesionario la opere y realice directamente el recaudo </w:t>
      </w:r>
      <w:r w:rsidR="00547741" w:rsidRPr="00D42549">
        <w:rPr>
          <w:rFonts w:ascii="Arial" w:hAnsi="Arial" w:cs="Arial"/>
          <w:sz w:val="22"/>
          <w:szCs w:val="22"/>
        </w:rPr>
        <w:t xml:space="preserve">de conformidad con las condiciones establecidas en la parte general y especial </w:t>
      </w:r>
      <w:r w:rsidR="009A02E8">
        <w:rPr>
          <w:rFonts w:ascii="Arial" w:hAnsi="Arial" w:cs="Arial"/>
          <w:sz w:val="22"/>
          <w:szCs w:val="22"/>
        </w:rPr>
        <w:t>d</w:t>
      </w:r>
      <w:r w:rsidR="009A02E8" w:rsidRPr="009A02E8">
        <w:rPr>
          <w:rFonts w:ascii="Arial" w:hAnsi="Arial" w:cs="Arial"/>
          <w:sz w:val="22"/>
          <w:szCs w:val="22"/>
        </w:rPr>
        <w:t xml:space="preserve">el Contrato de Concesión que se suscriba como resultado del proceso de selección No. </w:t>
      </w:r>
      <w:r w:rsidR="00F22D07" w:rsidRPr="00B75547">
        <w:rPr>
          <w:rFonts w:ascii="Arial" w:hAnsi="Arial" w:cs="Arial"/>
          <w:sz w:val="22"/>
          <w:szCs w:val="22"/>
        </w:rPr>
        <w:t xml:space="preserve">No. </w:t>
      </w:r>
      <w:r w:rsidR="00F22D07" w:rsidRPr="00B4126A">
        <w:rPr>
          <w:rFonts w:ascii="Arial" w:hAnsi="Arial" w:cs="Arial"/>
          <w:sz w:val="22"/>
          <w:szCs w:val="22"/>
        </w:rPr>
        <w:t>VJ-VE-APP-IPB-004-2015</w:t>
      </w:r>
      <w:r w:rsidR="009A02E8" w:rsidRPr="009A02E8">
        <w:rPr>
          <w:rFonts w:ascii="Arial" w:hAnsi="Arial" w:cs="Arial"/>
          <w:sz w:val="22"/>
          <w:szCs w:val="22"/>
        </w:rPr>
        <w:t xml:space="preserve">. </w:t>
      </w:r>
    </w:p>
    <w:p w:rsidR="009A02E8" w:rsidRDefault="009A02E8" w:rsidP="00D7612D">
      <w:pPr>
        <w:spacing w:after="160"/>
        <w:jc w:val="both"/>
        <w:rPr>
          <w:rFonts w:ascii="Arial" w:hAnsi="Arial" w:cs="Arial"/>
          <w:sz w:val="22"/>
          <w:szCs w:val="22"/>
        </w:rPr>
      </w:pPr>
    </w:p>
    <w:p w:rsidR="009A02E8" w:rsidRPr="009A02E8" w:rsidRDefault="00F06BC5" w:rsidP="009A02E8">
      <w:pPr>
        <w:jc w:val="both"/>
        <w:rPr>
          <w:rFonts w:ascii="Arial" w:hAnsi="Arial" w:cs="Arial"/>
          <w:sz w:val="22"/>
          <w:szCs w:val="22"/>
        </w:rPr>
      </w:pPr>
      <w:r w:rsidRPr="00D7612D">
        <w:rPr>
          <w:rFonts w:ascii="Arial" w:hAnsi="Arial" w:cs="Arial"/>
          <w:b/>
          <w:sz w:val="22"/>
          <w:szCs w:val="22"/>
        </w:rPr>
        <w:t>ARTÍCULO</w:t>
      </w:r>
      <w:r w:rsidR="00D7612D" w:rsidRPr="00D7612D">
        <w:rPr>
          <w:rFonts w:ascii="Arial" w:hAnsi="Arial" w:cs="Arial"/>
          <w:b/>
          <w:sz w:val="22"/>
          <w:szCs w:val="22"/>
        </w:rPr>
        <w:t xml:space="preserve"> QUINTO:</w:t>
      </w:r>
      <w:r w:rsidR="00D7612D" w:rsidRPr="00D7612D">
        <w:rPr>
          <w:rFonts w:ascii="Arial" w:hAnsi="Arial" w:cs="Arial"/>
          <w:sz w:val="22"/>
          <w:szCs w:val="22"/>
        </w:rPr>
        <w:t xml:space="preserve"> </w:t>
      </w:r>
      <w:r w:rsidR="009A02E8" w:rsidRPr="009A02E8">
        <w:rPr>
          <w:rFonts w:ascii="Arial" w:hAnsi="Arial" w:cs="Arial"/>
          <w:sz w:val="22"/>
          <w:szCs w:val="22"/>
        </w:rPr>
        <w:t>El derecho a percibir la retribución por recaudo de peajes, sólo procederá una vez se cumplan los presupuestos establecidos en el Contrato de Concesión que se suscriba de conformidad con el Proceso de Selección No</w:t>
      </w:r>
      <w:r w:rsidR="00F22D07" w:rsidRPr="00B75547">
        <w:rPr>
          <w:rFonts w:ascii="Arial" w:hAnsi="Arial" w:cs="Arial"/>
          <w:sz w:val="22"/>
          <w:szCs w:val="22"/>
        </w:rPr>
        <w:t xml:space="preserve">. </w:t>
      </w:r>
      <w:r w:rsidR="00F22D07" w:rsidRPr="00B4126A">
        <w:rPr>
          <w:rFonts w:ascii="Arial" w:hAnsi="Arial" w:cs="Arial"/>
          <w:sz w:val="22"/>
          <w:szCs w:val="22"/>
        </w:rPr>
        <w:t>VJ-VE-APP-IPB-004-2015</w:t>
      </w:r>
      <w:r w:rsidR="009A02E8" w:rsidRPr="009A02E8">
        <w:rPr>
          <w:rFonts w:ascii="Arial" w:hAnsi="Arial" w:cs="Arial"/>
          <w:sz w:val="22"/>
          <w:szCs w:val="22"/>
        </w:rPr>
        <w:t>.</w:t>
      </w:r>
    </w:p>
    <w:p w:rsidR="00D7612D" w:rsidRPr="00D7612D" w:rsidRDefault="00D7612D" w:rsidP="009A02E8">
      <w:pPr>
        <w:spacing w:after="160"/>
        <w:jc w:val="both"/>
        <w:rPr>
          <w:rFonts w:ascii="Arial" w:hAnsi="Arial" w:cs="Arial"/>
          <w:sz w:val="22"/>
          <w:szCs w:val="22"/>
        </w:rPr>
      </w:pPr>
    </w:p>
    <w:p w:rsidR="009A02E8" w:rsidRPr="009A02E8" w:rsidRDefault="009A02E8" w:rsidP="009A02E8">
      <w:pPr>
        <w:autoSpaceDE w:val="0"/>
        <w:adjustRightInd w:val="0"/>
        <w:jc w:val="both"/>
        <w:rPr>
          <w:rFonts w:ascii="Arial" w:hAnsi="Arial" w:cs="Arial"/>
          <w:b/>
          <w:sz w:val="22"/>
          <w:szCs w:val="22"/>
        </w:rPr>
      </w:pPr>
      <w:r w:rsidRPr="009A02E8">
        <w:rPr>
          <w:rFonts w:ascii="Arial" w:hAnsi="Arial" w:cs="Arial"/>
          <w:b/>
          <w:sz w:val="22"/>
          <w:szCs w:val="22"/>
        </w:rPr>
        <w:t xml:space="preserve">ARTÍCULO SEXTO: </w:t>
      </w:r>
      <w:r w:rsidRPr="009A02E8">
        <w:rPr>
          <w:rFonts w:ascii="Arial" w:hAnsi="Arial" w:cs="Arial"/>
          <w:sz w:val="22"/>
          <w:szCs w:val="22"/>
        </w:rPr>
        <w:t>A las tarifas de peaje de que trata la presente resolución, se le adicionará el valor de doscientos pesos m/cte. ($200), por cada vehículo que transite por las Estaciones de Peaje, destinado a adelantar programas de seguridad en las carreteras a cargo de la Nación.</w:t>
      </w:r>
    </w:p>
    <w:p w:rsidR="009A02E8" w:rsidRPr="009A02E8" w:rsidRDefault="009A02E8" w:rsidP="009A02E8">
      <w:pPr>
        <w:jc w:val="both"/>
        <w:rPr>
          <w:rFonts w:ascii="Arial" w:hAnsi="Arial" w:cs="Arial"/>
          <w:sz w:val="22"/>
          <w:szCs w:val="22"/>
        </w:rPr>
      </w:pPr>
    </w:p>
    <w:p w:rsidR="009A02E8" w:rsidRPr="009A02E8" w:rsidRDefault="009A02E8" w:rsidP="009A02E8">
      <w:pPr>
        <w:jc w:val="both"/>
        <w:rPr>
          <w:rFonts w:ascii="Arial" w:hAnsi="Arial" w:cs="Arial"/>
          <w:sz w:val="22"/>
          <w:szCs w:val="22"/>
        </w:rPr>
      </w:pPr>
      <w:r w:rsidRPr="009A02E8">
        <w:rPr>
          <w:rFonts w:ascii="Arial" w:hAnsi="Arial" w:cs="Arial"/>
          <w:b/>
          <w:sz w:val="22"/>
          <w:szCs w:val="22"/>
        </w:rPr>
        <w:t>ARTICULO SÉPTIMO:</w:t>
      </w:r>
      <w:r w:rsidRPr="009A02E8">
        <w:rPr>
          <w:rFonts w:ascii="Arial" w:hAnsi="Arial" w:cs="Arial"/>
          <w:sz w:val="22"/>
          <w:szCs w:val="22"/>
        </w:rPr>
        <w:t xml:space="preserve"> Las tarifas de peaje de que trata la presente Resolución se actualizarán cada año, de conformidad con lo establecido en el Contrato de Concesión que se suscriba como resultado del proceso de selección No. </w:t>
      </w:r>
      <w:r w:rsidR="00F22D07" w:rsidRPr="00B4126A">
        <w:rPr>
          <w:rFonts w:ascii="Arial" w:hAnsi="Arial" w:cs="Arial"/>
          <w:sz w:val="22"/>
          <w:szCs w:val="22"/>
        </w:rPr>
        <w:t>VJ-VE-APP-IPB-004-2015</w:t>
      </w:r>
      <w:r w:rsidRPr="009A02E8">
        <w:rPr>
          <w:rFonts w:ascii="Arial" w:hAnsi="Arial" w:cs="Arial"/>
          <w:sz w:val="22"/>
          <w:szCs w:val="22"/>
        </w:rPr>
        <w:t xml:space="preserve">, y deberán ser ajustadas a la centena más cercana, con el fin de facilitar el recaudo por parte del Concesionario. </w:t>
      </w:r>
    </w:p>
    <w:p w:rsidR="009A02E8" w:rsidRPr="009A02E8" w:rsidRDefault="009A02E8" w:rsidP="009A02E8">
      <w:pPr>
        <w:jc w:val="both"/>
        <w:rPr>
          <w:rFonts w:ascii="Arial" w:hAnsi="Arial" w:cs="Arial"/>
          <w:sz w:val="22"/>
          <w:szCs w:val="22"/>
        </w:rPr>
      </w:pPr>
    </w:p>
    <w:p w:rsidR="009A02E8" w:rsidRPr="009A02E8" w:rsidRDefault="009A02E8" w:rsidP="009A02E8">
      <w:pPr>
        <w:tabs>
          <w:tab w:val="left" w:pos="0"/>
        </w:tabs>
        <w:jc w:val="both"/>
        <w:rPr>
          <w:rFonts w:ascii="Arial" w:hAnsi="Arial" w:cs="Arial"/>
          <w:sz w:val="22"/>
          <w:szCs w:val="22"/>
        </w:rPr>
      </w:pPr>
      <w:r w:rsidRPr="009A02E8">
        <w:rPr>
          <w:rFonts w:ascii="Arial" w:eastAsia="Times New Roman" w:hAnsi="Arial" w:cs="Arial"/>
          <w:b/>
          <w:sz w:val="22"/>
          <w:szCs w:val="22"/>
          <w:lang w:eastAsia="es-ES"/>
        </w:rPr>
        <w:t xml:space="preserve">ARTÍCULO OCTAVO: </w:t>
      </w:r>
      <w:r w:rsidRPr="009A02E8">
        <w:rPr>
          <w:rFonts w:ascii="Arial" w:hAnsi="Arial" w:cs="Arial"/>
          <w:sz w:val="22"/>
          <w:szCs w:val="22"/>
        </w:rPr>
        <w:t xml:space="preserve">Seis (6) meses antes de la instalación de las casetas de peaje, la Agencia Nacional de Infraestructura y el concesionario deberán socializarlas con las comunidades del sector, así como determinar cuáles son las condiciones que deberán cumplir los beneficiarios de las tarifas diferenciales de que trata la presente resolución. </w:t>
      </w:r>
    </w:p>
    <w:p w:rsidR="009A02E8" w:rsidRPr="009A02E8" w:rsidRDefault="009A02E8" w:rsidP="009A02E8">
      <w:pPr>
        <w:tabs>
          <w:tab w:val="left" w:pos="0"/>
        </w:tabs>
        <w:jc w:val="both"/>
        <w:rPr>
          <w:rFonts w:ascii="Arial" w:eastAsia="Times New Roman" w:hAnsi="Arial" w:cs="Arial"/>
          <w:b/>
          <w:sz w:val="22"/>
          <w:szCs w:val="22"/>
          <w:lang w:eastAsia="es-ES"/>
        </w:rPr>
      </w:pPr>
    </w:p>
    <w:p w:rsidR="009A02E8" w:rsidRPr="009A02E8" w:rsidRDefault="009A02E8" w:rsidP="009A02E8">
      <w:pPr>
        <w:tabs>
          <w:tab w:val="left" w:pos="0"/>
        </w:tabs>
        <w:jc w:val="both"/>
        <w:rPr>
          <w:rFonts w:ascii="Arial" w:hAnsi="Arial" w:cs="Arial"/>
          <w:sz w:val="22"/>
          <w:szCs w:val="22"/>
        </w:rPr>
      </w:pPr>
      <w:r w:rsidRPr="009A02E8">
        <w:rPr>
          <w:rFonts w:ascii="Arial" w:eastAsia="Times New Roman" w:hAnsi="Arial" w:cs="Arial"/>
          <w:b/>
          <w:sz w:val="22"/>
          <w:szCs w:val="22"/>
          <w:lang w:eastAsia="es-ES"/>
        </w:rPr>
        <w:t xml:space="preserve">ARTÍCULO NOVENO: </w:t>
      </w:r>
      <w:r w:rsidRPr="009A02E8">
        <w:rPr>
          <w:rFonts w:ascii="Arial" w:eastAsia="Times New Roman" w:hAnsi="Arial" w:cs="Arial"/>
          <w:sz w:val="22"/>
          <w:szCs w:val="22"/>
          <w:lang w:eastAsia="es-ES"/>
        </w:rPr>
        <w:t xml:space="preserve">La presente Resolución rige a partir de la fecha de su publicación y deroga las disposiciones que le sean contrarias. </w:t>
      </w:r>
    </w:p>
    <w:p w:rsidR="009A02E8" w:rsidRPr="009A02E8" w:rsidRDefault="009A02E8" w:rsidP="009A02E8">
      <w:pPr>
        <w:tabs>
          <w:tab w:val="left" w:pos="0"/>
        </w:tabs>
        <w:jc w:val="both"/>
        <w:rPr>
          <w:rFonts w:ascii="Arial" w:hAnsi="Arial" w:cs="Arial"/>
          <w:sz w:val="22"/>
          <w:szCs w:val="22"/>
        </w:rPr>
      </w:pPr>
    </w:p>
    <w:p w:rsidR="009A02E8" w:rsidRPr="009A02E8" w:rsidRDefault="009A02E8" w:rsidP="009A02E8">
      <w:pPr>
        <w:tabs>
          <w:tab w:val="left" w:pos="0"/>
        </w:tabs>
        <w:jc w:val="center"/>
        <w:rPr>
          <w:rFonts w:ascii="Arial" w:hAnsi="Arial" w:cs="Arial"/>
          <w:sz w:val="22"/>
          <w:szCs w:val="22"/>
        </w:rPr>
      </w:pPr>
      <w:r w:rsidRPr="009A02E8">
        <w:rPr>
          <w:rFonts w:ascii="Arial" w:hAnsi="Arial" w:cs="Arial"/>
          <w:sz w:val="22"/>
          <w:szCs w:val="22"/>
        </w:rPr>
        <w:t>Dada en Bogotá D.C., a los</w:t>
      </w:r>
    </w:p>
    <w:p w:rsidR="009A02E8" w:rsidRPr="009A02E8" w:rsidRDefault="009A02E8" w:rsidP="009A02E8">
      <w:pPr>
        <w:tabs>
          <w:tab w:val="left" w:pos="0"/>
        </w:tabs>
        <w:jc w:val="center"/>
        <w:rPr>
          <w:rFonts w:ascii="Arial" w:hAnsi="Arial" w:cs="Arial"/>
          <w:sz w:val="22"/>
          <w:szCs w:val="22"/>
        </w:rPr>
      </w:pPr>
    </w:p>
    <w:p w:rsidR="009A02E8" w:rsidRPr="009A02E8" w:rsidRDefault="009A02E8" w:rsidP="009A02E8">
      <w:pPr>
        <w:tabs>
          <w:tab w:val="left" w:pos="0"/>
        </w:tabs>
        <w:jc w:val="center"/>
        <w:rPr>
          <w:rFonts w:ascii="Arial" w:hAnsi="Arial" w:cs="Arial"/>
          <w:b/>
          <w:sz w:val="22"/>
          <w:szCs w:val="22"/>
        </w:rPr>
      </w:pPr>
      <w:r w:rsidRPr="009A02E8">
        <w:rPr>
          <w:rFonts w:ascii="Arial" w:hAnsi="Arial" w:cs="Arial"/>
          <w:b/>
          <w:sz w:val="22"/>
          <w:szCs w:val="22"/>
        </w:rPr>
        <w:t>PUBLÍQUESE Y CÚMPLASE</w:t>
      </w:r>
    </w:p>
    <w:p w:rsidR="009A02E8" w:rsidRPr="009A02E8" w:rsidRDefault="009A02E8" w:rsidP="009A02E8">
      <w:pPr>
        <w:tabs>
          <w:tab w:val="left" w:pos="0"/>
        </w:tabs>
        <w:jc w:val="center"/>
        <w:rPr>
          <w:rFonts w:ascii="Arial" w:hAnsi="Arial" w:cs="Arial"/>
          <w:sz w:val="22"/>
          <w:szCs w:val="22"/>
        </w:rPr>
      </w:pPr>
    </w:p>
    <w:p w:rsidR="009A02E8" w:rsidRPr="009A02E8" w:rsidRDefault="009A02E8" w:rsidP="009A02E8">
      <w:pPr>
        <w:tabs>
          <w:tab w:val="left" w:pos="0"/>
        </w:tabs>
        <w:jc w:val="center"/>
        <w:rPr>
          <w:rFonts w:ascii="Arial" w:hAnsi="Arial" w:cs="Arial"/>
          <w:sz w:val="22"/>
          <w:szCs w:val="22"/>
        </w:rPr>
      </w:pPr>
    </w:p>
    <w:p w:rsidR="009A02E8" w:rsidRDefault="009A02E8" w:rsidP="009A02E8">
      <w:pPr>
        <w:tabs>
          <w:tab w:val="left" w:pos="0"/>
        </w:tabs>
        <w:jc w:val="center"/>
        <w:rPr>
          <w:rFonts w:ascii="Arial" w:hAnsi="Arial" w:cs="Arial"/>
          <w:sz w:val="22"/>
          <w:szCs w:val="22"/>
        </w:rPr>
      </w:pPr>
    </w:p>
    <w:p w:rsidR="009A02E8" w:rsidRDefault="009A02E8" w:rsidP="009A02E8">
      <w:pPr>
        <w:tabs>
          <w:tab w:val="left" w:pos="0"/>
        </w:tabs>
        <w:jc w:val="center"/>
        <w:rPr>
          <w:rFonts w:ascii="Arial" w:hAnsi="Arial" w:cs="Arial"/>
          <w:sz w:val="22"/>
          <w:szCs w:val="22"/>
        </w:rPr>
      </w:pPr>
    </w:p>
    <w:p w:rsidR="009A02E8" w:rsidRDefault="009A02E8" w:rsidP="009A02E8">
      <w:pPr>
        <w:tabs>
          <w:tab w:val="left" w:pos="0"/>
        </w:tabs>
        <w:jc w:val="center"/>
        <w:rPr>
          <w:rFonts w:ascii="Arial" w:hAnsi="Arial" w:cs="Arial"/>
          <w:sz w:val="22"/>
          <w:szCs w:val="22"/>
        </w:rPr>
      </w:pPr>
    </w:p>
    <w:p w:rsidR="009A02E8" w:rsidRDefault="009A02E8" w:rsidP="009A02E8">
      <w:pPr>
        <w:tabs>
          <w:tab w:val="left" w:pos="0"/>
        </w:tabs>
        <w:jc w:val="center"/>
        <w:rPr>
          <w:rFonts w:ascii="Arial" w:hAnsi="Arial" w:cs="Arial"/>
          <w:sz w:val="22"/>
          <w:szCs w:val="22"/>
        </w:rPr>
      </w:pPr>
    </w:p>
    <w:p w:rsidR="009A02E8" w:rsidRPr="009A02E8" w:rsidRDefault="009A02E8" w:rsidP="009A02E8">
      <w:pPr>
        <w:tabs>
          <w:tab w:val="left" w:pos="0"/>
        </w:tabs>
        <w:jc w:val="center"/>
        <w:rPr>
          <w:rFonts w:ascii="Arial" w:hAnsi="Arial" w:cs="Arial"/>
          <w:sz w:val="22"/>
          <w:szCs w:val="22"/>
        </w:rPr>
      </w:pPr>
    </w:p>
    <w:p w:rsidR="009A02E8" w:rsidRPr="009A02E8" w:rsidRDefault="009A02E8" w:rsidP="009A02E8">
      <w:pPr>
        <w:tabs>
          <w:tab w:val="left" w:pos="0"/>
        </w:tabs>
        <w:jc w:val="center"/>
        <w:rPr>
          <w:rFonts w:ascii="Arial" w:hAnsi="Arial" w:cs="Arial"/>
          <w:sz w:val="22"/>
          <w:szCs w:val="22"/>
        </w:rPr>
      </w:pPr>
    </w:p>
    <w:p w:rsidR="009A02E8" w:rsidRPr="009A02E8" w:rsidRDefault="009A02E8" w:rsidP="009A02E8">
      <w:pPr>
        <w:tabs>
          <w:tab w:val="left" w:pos="0"/>
        </w:tabs>
        <w:jc w:val="center"/>
        <w:rPr>
          <w:rFonts w:ascii="Arial" w:hAnsi="Arial" w:cs="Arial"/>
          <w:b/>
          <w:sz w:val="22"/>
          <w:szCs w:val="22"/>
        </w:rPr>
      </w:pPr>
      <w:r w:rsidRPr="009A02E8">
        <w:rPr>
          <w:rFonts w:ascii="Arial" w:hAnsi="Arial" w:cs="Arial"/>
          <w:b/>
          <w:sz w:val="22"/>
          <w:szCs w:val="22"/>
        </w:rPr>
        <w:t>NATALIA ABELLO VIVES</w:t>
      </w:r>
    </w:p>
    <w:p w:rsidR="009A02E8" w:rsidRDefault="009A02E8" w:rsidP="009A02E8">
      <w:pPr>
        <w:tabs>
          <w:tab w:val="left" w:pos="0"/>
        </w:tabs>
        <w:jc w:val="center"/>
        <w:rPr>
          <w:rFonts w:ascii="Arial" w:hAnsi="Arial" w:cs="Arial"/>
          <w:b/>
          <w:sz w:val="22"/>
          <w:szCs w:val="22"/>
        </w:rPr>
      </w:pPr>
      <w:r w:rsidRPr="009A02E8">
        <w:rPr>
          <w:rFonts w:ascii="Arial" w:hAnsi="Arial" w:cs="Arial"/>
          <w:b/>
          <w:sz w:val="22"/>
          <w:szCs w:val="22"/>
        </w:rPr>
        <w:t>Ministra de Transporte</w:t>
      </w:r>
    </w:p>
    <w:p w:rsidR="00680251" w:rsidRDefault="00680251" w:rsidP="009A02E8">
      <w:pPr>
        <w:tabs>
          <w:tab w:val="left" w:pos="0"/>
        </w:tabs>
        <w:jc w:val="center"/>
        <w:rPr>
          <w:rFonts w:ascii="Arial" w:hAnsi="Arial" w:cs="Arial"/>
          <w:b/>
          <w:sz w:val="22"/>
          <w:szCs w:val="22"/>
        </w:rPr>
      </w:pPr>
    </w:p>
    <w:p w:rsidR="00680251" w:rsidRDefault="00680251" w:rsidP="009A02E8">
      <w:pPr>
        <w:tabs>
          <w:tab w:val="left" w:pos="0"/>
        </w:tabs>
        <w:jc w:val="center"/>
        <w:rPr>
          <w:rFonts w:ascii="Arial" w:hAnsi="Arial" w:cs="Arial"/>
          <w:b/>
          <w:sz w:val="22"/>
          <w:szCs w:val="22"/>
        </w:rPr>
      </w:pPr>
    </w:p>
    <w:p w:rsidR="00680251" w:rsidRPr="009A02E8" w:rsidRDefault="00680251" w:rsidP="009A02E8">
      <w:pPr>
        <w:tabs>
          <w:tab w:val="left" w:pos="0"/>
        </w:tabs>
        <w:jc w:val="center"/>
        <w:rPr>
          <w:rFonts w:ascii="Arial" w:hAnsi="Arial" w:cs="Arial"/>
          <w:sz w:val="22"/>
          <w:szCs w:val="22"/>
        </w:rPr>
      </w:pPr>
    </w:p>
    <w:p w:rsidR="009A02E8" w:rsidRPr="009A02E8" w:rsidRDefault="009A02E8" w:rsidP="009A02E8">
      <w:pPr>
        <w:spacing w:after="120"/>
        <w:contextualSpacing/>
        <w:jc w:val="both"/>
        <w:rPr>
          <w:rFonts w:ascii="Arial" w:hAnsi="Arial" w:cs="Arial"/>
          <w:sz w:val="16"/>
          <w:szCs w:val="16"/>
        </w:rPr>
      </w:pPr>
    </w:p>
    <w:p w:rsidR="009A02E8" w:rsidRPr="009A02E8" w:rsidRDefault="009A02E8" w:rsidP="009A02E8">
      <w:pPr>
        <w:tabs>
          <w:tab w:val="left" w:pos="-720"/>
        </w:tabs>
        <w:jc w:val="both"/>
        <w:rPr>
          <w:rFonts w:ascii="Arial" w:eastAsia="Times New Roman" w:hAnsi="Arial" w:cs="Arial"/>
          <w:spacing w:val="-3"/>
          <w:sz w:val="16"/>
          <w:szCs w:val="16"/>
          <w:lang w:eastAsia="es-ES"/>
        </w:rPr>
      </w:pPr>
      <w:r w:rsidRPr="009A02E8">
        <w:rPr>
          <w:rFonts w:ascii="Arial" w:eastAsia="Times New Roman" w:hAnsi="Arial" w:cs="Arial"/>
          <w:spacing w:val="-3"/>
          <w:sz w:val="16"/>
          <w:szCs w:val="16"/>
          <w:lang w:eastAsia="es-ES"/>
        </w:rPr>
        <w:t>Proyectó: Mayra Piedad León Vega – Abogada Gerencia Jurídica de Estructuración – ANI</w:t>
      </w:r>
    </w:p>
    <w:p w:rsidR="009A02E8" w:rsidRPr="009A02E8" w:rsidRDefault="00F06BC5" w:rsidP="009A02E8">
      <w:pPr>
        <w:tabs>
          <w:tab w:val="left" w:pos="-720"/>
        </w:tabs>
        <w:jc w:val="both"/>
        <w:rPr>
          <w:rFonts w:ascii="Arial" w:eastAsia="Times New Roman" w:hAnsi="Arial" w:cs="Arial"/>
          <w:spacing w:val="-3"/>
          <w:sz w:val="16"/>
          <w:szCs w:val="16"/>
          <w:lang w:eastAsia="es-ES"/>
        </w:rPr>
      </w:pPr>
      <w:r>
        <w:rPr>
          <w:rFonts w:ascii="Arial" w:eastAsia="Times New Roman" w:hAnsi="Arial" w:cs="Arial"/>
          <w:spacing w:val="-3"/>
          <w:sz w:val="16"/>
          <w:szCs w:val="16"/>
          <w:lang w:eastAsia="es-ES"/>
        </w:rPr>
        <w:t xml:space="preserve">                </w:t>
      </w:r>
      <w:r w:rsidR="009A02E8" w:rsidRPr="009A02E8">
        <w:rPr>
          <w:rFonts w:ascii="Arial" w:eastAsia="Times New Roman" w:hAnsi="Arial" w:cs="Arial"/>
          <w:spacing w:val="-3"/>
          <w:sz w:val="16"/>
          <w:szCs w:val="16"/>
          <w:lang w:eastAsia="es-ES"/>
        </w:rPr>
        <w:t>Juan José Aguilar Higuera</w:t>
      </w:r>
      <w:r w:rsidR="009A02E8" w:rsidRPr="009A02E8">
        <w:rPr>
          <w:sz w:val="16"/>
          <w:szCs w:val="16"/>
        </w:rPr>
        <w:t xml:space="preserve"> - </w:t>
      </w:r>
      <w:r w:rsidR="009A02E8" w:rsidRPr="009A02E8">
        <w:rPr>
          <w:rFonts w:ascii="Arial" w:eastAsia="Times New Roman" w:hAnsi="Arial" w:cs="Arial"/>
          <w:spacing w:val="-3"/>
          <w:sz w:val="16"/>
          <w:szCs w:val="16"/>
          <w:lang w:eastAsia="es-ES"/>
        </w:rPr>
        <w:t>Abogado –Gerencia Jurídica de Estructuración –ANI</w:t>
      </w:r>
    </w:p>
    <w:p w:rsidR="009A02E8" w:rsidRPr="009A02E8" w:rsidRDefault="00F06BC5" w:rsidP="009A02E8">
      <w:pPr>
        <w:tabs>
          <w:tab w:val="left" w:pos="-720"/>
        </w:tabs>
        <w:jc w:val="both"/>
        <w:rPr>
          <w:rFonts w:ascii="Arial" w:eastAsia="Times New Roman" w:hAnsi="Arial" w:cs="Arial"/>
          <w:spacing w:val="-3"/>
          <w:sz w:val="16"/>
          <w:szCs w:val="16"/>
          <w:lang w:eastAsia="es-ES"/>
        </w:rPr>
      </w:pPr>
      <w:r>
        <w:rPr>
          <w:rFonts w:ascii="Arial" w:eastAsia="Times New Roman" w:hAnsi="Arial" w:cs="Arial"/>
          <w:spacing w:val="-3"/>
          <w:sz w:val="16"/>
          <w:szCs w:val="16"/>
          <w:lang w:eastAsia="es-ES"/>
        </w:rPr>
        <w:t xml:space="preserve">                </w:t>
      </w:r>
      <w:r w:rsidR="009A02E8" w:rsidRPr="009A02E8">
        <w:rPr>
          <w:rFonts w:ascii="Arial" w:eastAsia="Times New Roman" w:hAnsi="Arial" w:cs="Arial"/>
          <w:spacing w:val="-3"/>
          <w:sz w:val="16"/>
          <w:szCs w:val="16"/>
          <w:lang w:eastAsia="es-ES"/>
        </w:rPr>
        <w:t xml:space="preserve">Alexander Monroy Rodriguez- Abogado –Gerencia Jurídica de Estructuración –ANI </w:t>
      </w:r>
    </w:p>
    <w:p w:rsidR="009A02E8" w:rsidRPr="009A02E8" w:rsidRDefault="00F06BC5" w:rsidP="009A02E8">
      <w:pPr>
        <w:tabs>
          <w:tab w:val="left" w:pos="-720"/>
        </w:tabs>
        <w:jc w:val="both"/>
        <w:rPr>
          <w:rFonts w:ascii="Arial" w:eastAsia="Times New Roman" w:hAnsi="Arial" w:cs="Arial"/>
          <w:spacing w:val="-3"/>
          <w:sz w:val="16"/>
          <w:szCs w:val="16"/>
          <w:lang w:eastAsia="es-ES"/>
        </w:rPr>
      </w:pPr>
      <w:r>
        <w:rPr>
          <w:rFonts w:ascii="Arial" w:eastAsia="Times New Roman" w:hAnsi="Arial" w:cs="Arial"/>
          <w:spacing w:val="-3"/>
          <w:sz w:val="16"/>
          <w:szCs w:val="16"/>
          <w:lang w:eastAsia="es-ES"/>
        </w:rPr>
        <w:t xml:space="preserve">                </w:t>
      </w:r>
      <w:r w:rsidR="009A02E8" w:rsidRPr="009A02E8">
        <w:rPr>
          <w:rFonts w:ascii="Arial" w:eastAsia="Times New Roman" w:hAnsi="Arial" w:cs="Arial"/>
          <w:spacing w:val="-3"/>
          <w:sz w:val="16"/>
          <w:szCs w:val="16"/>
          <w:lang w:eastAsia="es-ES"/>
        </w:rPr>
        <w:t>Juan Camilo Ramírez Barón – Asesor Técnico Vicepresidencia de Estructuración – ANI</w:t>
      </w:r>
    </w:p>
    <w:p w:rsidR="009A02E8" w:rsidRPr="009A02E8" w:rsidRDefault="00F06BC5" w:rsidP="009A02E8">
      <w:pPr>
        <w:tabs>
          <w:tab w:val="left" w:pos="-720"/>
        </w:tabs>
        <w:jc w:val="both"/>
        <w:rPr>
          <w:rFonts w:ascii="Arial" w:eastAsia="Times New Roman" w:hAnsi="Arial" w:cs="Arial"/>
          <w:spacing w:val="-3"/>
          <w:sz w:val="16"/>
          <w:szCs w:val="16"/>
          <w:lang w:eastAsia="es-ES"/>
        </w:rPr>
      </w:pPr>
      <w:r>
        <w:rPr>
          <w:rFonts w:ascii="Arial" w:eastAsia="Times New Roman" w:hAnsi="Arial" w:cs="Arial"/>
          <w:spacing w:val="-3"/>
          <w:sz w:val="16"/>
          <w:szCs w:val="16"/>
          <w:lang w:eastAsia="es-ES"/>
        </w:rPr>
        <w:t xml:space="preserve">                </w:t>
      </w:r>
      <w:r w:rsidR="009A02E8" w:rsidRPr="009A02E8">
        <w:rPr>
          <w:rFonts w:ascii="Arial" w:eastAsia="Times New Roman" w:hAnsi="Arial" w:cs="Arial"/>
          <w:spacing w:val="-3"/>
          <w:sz w:val="16"/>
          <w:szCs w:val="16"/>
          <w:lang w:eastAsia="es-ES"/>
        </w:rPr>
        <w:t>Kely Jhojanna Martín Alvarado- Asesora Financiera Vicepresidencia de Estructuración – ANI</w:t>
      </w:r>
    </w:p>
    <w:p w:rsidR="009A02E8" w:rsidRPr="009A02E8" w:rsidRDefault="00F06BC5" w:rsidP="009A02E8">
      <w:pPr>
        <w:tabs>
          <w:tab w:val="left" w:pos="-720"/>
        </w:tabs>
        <w:jc w:val="both"/>
        <w:rPr>
          <w:rFonts w:ascii="Arial" w:eastAsia="Times New Roman" w:hAnsi="Arial" w:cs="Arial"/>
          <w:spacing w:val="-3"/>
          <w:sz w:val="16"/>
          <w:szCs w:val="16"/>
          <w:lang w:eastAsia="es-ES"/>
        </w:rPr>
      </w:pPr>
      <w:r>
        <w:rPr>
          <w:rFonts w:ascii="Arial" w:eastAsia="Times New Roman" w:hAnsi="Arial" w:cs="Arial"/>
          <w:spacing w:val="-3"/>
          <w:sz w:val="16"/>
          <w:szCs w:val="16"/>
          <w:lang w:eastAsia="es-ES"/>
        </w:rPr>
        <w:t xml:space="preserve">                 </w:t>
      </w:r>
      <w:r w:rsidR="009A02E8" w:rsidRPr="009A02E8">
        <w:rPr>
          <w:rFonts w:ascii="Arial" w:eastAsia="Times New Roman" w:hAnsi="Arial" w:cs="Arial"/>
          <w:spacing w:val="-3"/>
          <w:sz w:val="16"/>
          <w:szCs w:val="16"/>
          <w:lang w:eastAsia="es-ES"/>
        </w:rPr>
        <w:t>Leila Milena Duran - Asesora Financiera Vicepresidencia de Estructuración – ANI</w:t>
      </w:r>
    </w:p>
    <w:p w:rsidR="009A02E8" w:rsidRPr="009A02E8" w:rsidRDefault="009A02E8" w:rsidP="009A02E8">
      <w:pPr>
        <w:tabs>
          <w:tab w:val="left" w:pos="-720"/>
        </w:tabs>
        <w:jc w:val="both"/>
        <w:rPr>
          <w:rFonts w:ascii="Arial" w:eastAsia="Times New Roman" w:hAnsi="Arial" w:cs="Arial"/>
          <w:spacing w:val="-3"/>
          <w:sz w:val="16"/>
          <w:szCs w:val="16"/>
          <w:lang w:eastAsia="es-ES"/>
        </w:rPr>
      </w:pPr>
      <w:r w:rsidRPr="009A02E8">
        <w:rPr>
          <w:rFonts w:ascii="Arial" w:eastAsia="Times New Roman" w:hAnsi="Arial" w:cs="Arial"/>
          <w:spacing w:val="-3"/>
          <w:sz w:val="16"/>
          <w:szCs w:val="16"/>
          <w:lang w:eastAsia="es-ES"/>
        </w:rPr>
        <w:t xml:space="preserve">Revisó: Diego Andrés Beltrán Hernández –Gerente Jurídico de Estructuración - ANI </w:t>
      </w:r>
    </w:p>
    <w:p w:rsidR="009A02E8" w:rsidRPr="009A02E8" w:rsidRDefault="00F06BC5" w:rsidP="009A02E8">
      <w:pPr>
        <w:tabs>
          <w:tab w:val="left" w:pos="-720"/>
        </w:tabs>
        <w:jc w:val="both"/>
        <w:rPr>
          <w:rFonts w:ascii="Arial" w:eastAsia="Times New Roman" w:hAnsi="Arial" w:cs="Arial"/>
          <w:spacing w:val="-3"/>
          <w:sz w:val="16"/>
          <w:szCs w:val="16"/>
          <w:lang w:eastAsia="es-ES"/>
        </w:rPr>
      </w:pPr>
      <w:r>
        <w:rPr>
          <w:rFonts w:ascii="Arial" w:eastAsia="Times New Roman" w:hAnsi="Arial" w:cs="Arial"/>
          <w:spacing w:val="-3"/>
          <w:sz w:val="16"/>
          <w:szCs w:val="16"/>
          <w:lang w:eastAsia="es-ES"/>
        </w:rPr>
        <w:t xml:space="preserve">              </w:t>
      </w:r>
      <w:r w:rsidR="009A02E8" w:rsidRPr="009A02E8">
        <w:rPr>
          <w:rFonts w:ascii="Arial" w:eastAsia="Times New Roman" w:hAnsi="Arial" w:cs="Arial"/>
          <w:spacing w:val="-3"/>
          <w:sz w:val="16"/>
          <w:szCs w:val="16"/>
          <w:lang w:eastAsia="es-ES"/>
        </w:rPr>
        <w:t>Andrés Hernández Florian- Gerente Financiero Vicepresidencia de Estructuración - ANI</w:t>
      </w:r>
    </w:p>
    <w:p w:rsidR="009A02E8" w:rsidRPr="009A02E8" w:rsidRDefault="00F06BC5" w:rsidP="009A02E8">
      <w:pPr>
        <w:tabs>
          <w:tab w:val="left" w:pos="-720"/>
        </w:tabs>
        <w:jc w:val="both"/>
        <w:rPr>
          <w:rFonts w:ascii="Arial" w:eastAsia="Times New Roman" w:hAnsi="Arial" w:cs="Arial"/>
          <w:spacing w:val="-3"/>
          <w:sz w:val="16"/>
          <w:szCs w:val="16"/>
          <w:lang w:eastAsia="es-ES"/>
        </w:rPr>
      </w:pPr>
      <w:r>
        <w:rPr>
          <w:rFonts w:ascii="Arial" w:eastAsia="Times New Roman" w:hAnsi="Arial" w:cs="Arial"/>
          <w:spacing w:val="-3"/>
          <w:sz w:val="16"/>
          <w:szCs w:val="16"/>
          <w:lang w:eastAsia="es-ES"/>
        </w:rPr>
        <w:t xml:space="preserve">              </w:t>
      </w:r>
      <w:r w:rsidR="009A02E8" w:rsidRPr="009A02E8">
        <w:rPr>
          <w:rFonts w:ascii="Arial" w:eastAsia="Times New Roman" w:hAnsi="Arial" w:cs="Arial"/>
          <w:spacing w:val="-3"/>
          <w:sz w:val="16"/>
          <w:szCs w:val="16"/>
          <w:lang w:eastAsia="es-ES"/>
        </w:rPr>
        <w:t>Camilo Jaramillo Berrocal – Vicepresidente de Estructuración –ANI</w:t>
      </w:r>
    </w:p>
    <w:p w:rsidR="009A02E8" w:rsidRPr="009A02E8" w:rsidRDefault="00F06BC5" w:rsidP="009A02E8">
      <w:pPr>
        <w:tabs>
          <w:tab w:val="left" w:pos="-720"/>
        </w:tabs>
        <w:jc w:val="both"/>
        <w:rPr>
          <w:rFonts w:ascii="Arial" w:eastAsia="Times New Roman" w:hAnsi="Arial" w:cs="Arial"/>
          <w:spacing w:val="-3"/>
          <w:sz w:val="16"/>
          <w:szCs w:val="16"/>
          <w:lang w:eastAsia="es-ES"/>
        </w:rPr>
      </w:pPr>
      <w:r>
        <w:rPr>
          <w:rFonts w:ascii="Arial" w:eastAsia="Times New Roman" w:hAnsi="Arial" w:cs="Arial"/>
          <w:spacing w:val="-3"/>
          <w:sz w:val="16"/>
          <w:szCs w:val="16"/>
          <w:lang w:eastAsia="es-ES"/>
        </w:rPr>
        <w:t xml:space="preserve">              </w:t>
      </w:r>
      <w:r w:rsidR="009A02E8" w:rsidRPr="009A02E8">
        <w:rPr>
          <w:rFonts w:ascii="Arial" w:eastAsia="Times New Roman" w:hAnsi="Arial" w:cs="Arial"/>
          <w:spacing w:val="-3"/>
          <w:sz w:val="16"/>
          <w:szCs w:val="16"/>
          <w:lang w:eastAsia="es-ES"/>
        </w:rPr>
        <w:t>Alfredo Bocanegra Varon-Vicepresidente Jurídico -ANI</w:t>
      </w:r>
    </w:p>
    <w:p w:rsidR="009A02E8" w:rsidRPr="009A02E8" w:rsidRDefault="00F06BC5" w:rsidP="009A02E8">
      <w:pPr>
        <w:tabs>
          <w:tab w:val="left" w:pos="-720"/>
        </w:tabs>
        <w:jc w:val="both"/>
        <w:rPr>
          <w:rFonts w:ascii="Arial" w:eastAsia="Times New Roman" w:hAnsi="Arial" w:cs="Arial"/>
          <w:spacing w:val="-3"/>
          <w:sz w:val="16"/>
          <w:szCs w:val="16"/>
          <w:lang w:eastAsia="es-ES"/>
        </w:rPr>
      </w:pPr>
      <w:r>
        <w:rPr>
          <w:rFonts w:ascii="Arial" w:eastAsia="Times New Roman" w:hAnsi="Arial" w:cs="Arial"/>
          <w:spacing w:val="-3"/>
          <w:sz w:val="16"/>
          <w:szCs w:val="16"/>
          <w:lang w:eastAsia="es-ES"/>
        </w:rPr>
        <w:t xml:space="preserve">              </w:t>
      </w:r>
      <w:r w:rsidR="009A02E8" w:rsidRPr="009A02E8">
        <w:rPr>
          <w:rFonts w:ascii="Arial" w:eastAsia="Times New Roman" w:hAnsi="Arial" w:cs="Arial"/>
          <w:spacing w:val="-3"/>
          <w:sz w:val="16"/>
          <w:szCs w:val="16"/>
          <w:lang w:eastAsia="es-ES"/>
        </w:rPr>
        <w:t>Daniel Antonio Hinestrosa Grisales-Jefe Oficina Asesora Jurídica Ministerio de Transporte</w:t>
      </w:r>
    </w:p>
    <w:p w:rsidR="009A02E8" w:rsidRPr="009A02E8" w:rsidRDefault="00F06BC5" w:rsidP="009A02E8">
      <w:pPr>
        <w:spacing w:after="120"/>
        <w:contextualSpacing/>
        <w:jc w:val="both"/>
        <w:rPr>
          <w:rFonts w:ascii="Arial" w:hAnsi="Arial" w:cs="Arial"/>
          <w:sz w:val="16"/>
          <w:szCs w:val="16"/>
        </w:rPr>
      </w:pPr>
      <w:r>
        <w:rPr>
          <w:rFonts w:ascii="Arial" w:eastAsia="Times New Roman" w:hAnsi="Arial" w:cs="Arial"/>
          <w:spacing w:val="-3"/>
          <w:sz w:val="16"/>
          <w:szCs w:val="16"/>
          <w:lang w:eastAsia="es-ES"/>
        </w:rPr>
        <w:t xml:space="preserve">              </w:t>
      </w:r>
      <w:r w:rsidR="009A02E8" w:rsidRPr="009A02E8">
        <w:rPr>
          <w:rFonts w:ascii="Arial" w:eastAsia="Times New Roman" w:hAnsi="Arial" w:cs="Arial"/>
          <w:spacing w:val="-3"/>
          <w:sz w:val="16"/>
          <w:szCs w:val="16"/>
          <w:lang w:eastAsia="es-ES"/>
        </w:rPr>
        <w:t xml:space="preserve">Lucas Rodriguez Gómez-Jefe Oficina Regulación Económica Ministerio de Transporte.                 </w:t>
      </w:r>
      <w:r w:rsidR="009A02E8" w:rsidRPr="009A02E8">
        <w:rPr>
          <w:rFonts w:ascii="Arial" w:hAnsi="Arial" w:cs="Arial"/>
          <w:sz w:val="16"/>
          <w:szCs w:val="16"/>
        </w:rPr>
        <w:t xml:space="preserve">                             </w:t>
      </w:r>
    </w:p>
    <w:p w:rsidR="009A02E8" w:rsidRPr="009A02E8" w:rsidRDefault="009A02E8" w:rsidP="009A02E8">
      <w:pPr>
        <w:spacing w:after="120"/>
        <w:contextualSpacing/>
        <w:jc w:val="both"/>
        <w:rPr>
          <w:rFonts w:ascii="Arial" w:hAnsi="Arial" w:cs="Arial"/>
          <w:sz w:val="16"/>
          <w:szCs w:val="16"/>
        </w:rPr>
      </w:pPr>
      <w:r w:rsidRPr="009A02E8">
        <w:rPr>
          <w:rFonts w:ascii="Arial" w:hAnsi="Arial" w:cs="Arial"/>
          <w:sz w:val="16"/>
          <w:szCs w:val="16"/>
        </w:rPr>
        <w:t xml:space="preserve">                     </w:t>
      </w:r>
    </w:p>
    <w:p w:rsidR="009B4A46" w:rsidRPr="00CC6D37" w:rsidRDefault="009B4A46" w:rsidP="0017429A">
      <w:pPr>
        <w:pStyle w:val="Textoindependiente"/>
        <w:contextualSpacing/>
        <w:rPr>
          <w:rFonts w:ascii="Arial" w:hAnsi="Arial" w:cs="Arial"/>
          <w:sz w:val="14"/>
          <w:szCs w:val="16"/>
        </w:rPr>
      </w:pPr>
      <w:r w:rsidRPr="00CC6D37">
        <w:rPr>
          <w:rFonts w:ascii="Arial" w:hAnsi="Arial" w:cs="Arial"/>
          <w:sz w:val="14"/>
          <w:szCs w:val="16"/>
        </w:rPr>
        <w:t xml:space="preserve">                     </w:t>
      </w:r>
    </w:p>
    <w:sectPr w:rsidR="009B4A46" w:rsidRPr="00CC6D37" w:rsidSect="00753431">
      <w:headerReference w:type="default" r:id="rId8"/>
      <w:headerReference w:type="first" r:id="rId9"/>
      <w:pgSz w:w="12240" w:h="20160" w:code="5"/>
      <w:pgMar w:top="1417" w:right="1610"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43A1" w:rsidRDefault="005243A1">
      <w:r>
        <w:separator/>
      </w:r>
    </w:p>
  </w:endnote>
  <w:endnote w:type="continuationSeparator" w:id="0">
    <w:p w:rsidR="005243A1" w:rsidRDefault="005243A1">
      <w:r>
        <w:continuationSeparator/>
      </w:r>
    </w:p>
  </w:endnote>
  <w:endnote w:type="continuationNotice" w:id="1">
    <w:p w:rsidR="005243A1" w:rsidRDefault="005243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DejaVu Sans">
    <w:altName w:val="Arial"/>
    <w:charset w:val="00"/>
    <w:family w:val="swiss"/>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utura Bk BT">
    <w:altName w:val="Vrinda"/>
    <w:panose1 w:val="020B0502020204020303"/>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43A1" w:rsidRDefault="005243A1">
      <w:r>
        <w:rPr>
          <w:color w:val="000000"/>
        </w:rPr>
        <w:separator/>
      </w:r>
    </w:p>
  </w:footnote>
  <w:footnote w:type="continuationSeparator" w:id="0">
    <w:p w:rsidR="005243A1" w:rsidRDefault="005243A1">
      <w:r>
        <w:continuationSeparator/>
      </w:r>
    </w:p>
  </w:footnote>
  <w:footnote w:type="continuationNotice" w:id="1">
    <w:p w:rsidR="005243A1" w:rsidRDefault="005243A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608" w:rsidRPr="00CC6D37" w:rsidRDefault="009B1608">
    <w:pPr>
      <w:pStyle w:val="Standard"/>
      <w:tabs>
        <w:tab w:val="left" w:pos="-720"/>
      </w:tabs>
      <w:jc w:val="both"/>
      <w:rPr>
        <w:rFonts w:ascii="Arial" w:hAnsi="Arial" w:cs="Arial"/>
      </w:rPr>
    </w:pPr>
    <w:r w:rsidRPr="00CC6D37">
      <w:rPr>
        <w:rFonts w:ascii="Arial" w:hAnsi="Arial" w:cs="Arial"/>
        <w:b/>
        <w:spacing w:val="-3"/>
        <w:sz w:val="22"/>
        <w:szCs w:val="22"/>
      </w:rPr>
      <w:t>RESOLUCIÓN</w:t>
    </w:r>
    <w:r w:rsidRPr="00CC6D37">
      <w:rPr>
        <w:rFonts w:ascii="Arial" w:eastAsia="Garamond" w:hAnsi="Arial" w:cs="Arial"/>
        <w:b/>
        <w:spacing w:val="-3"/>
        <w:sz w:val="22"/>
        <w:szCs w:val="22"/>
      </w:rPr>
      <w:t xml:space="preserve"> </w:t>
    </w:r>
    <w:r w:rsidRPr="00CC6D37">
      <w:rPr>
        <w:rFonts w:ascii="Arial" w:hAnsi="Arial" w:cs="Arial"/>
        <w:b/>
        <w:spacing w:val="-3"/>
        <w:sz w:val="22"/>
        <w:szCs w:val="22"/>
      </w:rPr>
      <w:t>NÚMERO</w:t>
    </w:r>
    <w:r w:rsidRPr="00CC6D37">
      <w:rPr>
        <w:rFonts w:ascii="Arial" w:eastAsia="Garamond" w:hAnsi="Arial" w:cs="Arial"/>
        <w:b/>
        <w:spacing w:val="-3"/>
        <w:sz w:val="22"/>
        <w:szCs w:val="22"/>
      </w:rPr>
      <w:t xml:space="preserve">                         </w:t>
    </w:r>
    <w:r w:rsidRPr="00CC6D37">
      <w:rPr>
        <w:rFonts w:ascii="Arial" w:hAnsi="Arial" w:cs="Arial"/>
        <w:b/>
        <w:spacing w:val="-3"/>
        <w:sz w:val="22"/>
        <w:szCs w:val="22"/>
      </w:rPr>
      <w:t>DEL</w:t>
    </w:r>
    <w:r w:rsidRPr="00CC6D37">
      <w:rPr>
        <w:rFonts w:ascii="Arial" w:eastAsia="Garamond" w:hAnsi="Arial" w:cs="Arial"/>
        <w:b/>
        <w:spacing w:val="-3"/>
        <w:sz w:val="22"/>
        <w:szCs w:val="22"/>
      </w:rPr>
      <w:t xml:space="preserve">                   </w:t>
    </w:r>
    <w:r w:rsidRPr="00CC6D37">
      <w:rPr>
        <w:rFonts w:ascii="Arial" w:hAnsi="Arial" w:cs="Arial"/>
        <w:b/>
        <w:spacing w:val="-3"/>
        <w:sz w:val="22"/>
        <w:szCs w:val="22"/>
      </w:rPr>
      <w:t>DE</w:t>
    </w:r>
    <w:r w:rsidRPr="00CC6D37">
      <w:rPr>
        <w:rFonts w:ascii="Arial" w:eastAsia="Garamond" w:hAnsi="Arial" w:cs="Arial"/>
        <w:b/>
        <w:spacing w:val="-3"/>
        <w:sz w:val="22"/>
        <w:szCs w:val="22"/>
      </w:rPr>
      <w:t xml:space="preserve"> 2015            </w:t>
    </w:r>
    <w:r w:rsidRPr="00CC6D37">
      <w:rPr>
        <w:rFonts w:ascii="Arial" w:hAnsi="Arial" w:cs="Arial"/>
        <w:b/>
        <w:spacing w:val="-3"/>
        <w:sz w:val="22"/>
        <w:szCs w:val="22"/>
      </w:rPr>
      <w:t>HOJA</w:t>
    </w:r>
    <w:r w:rsidRPr="00CC6D37">
      <w:rPr>
        <w:rFonts w:ascii="Arial" w:eastAsia="Garamond" w:hAnsi="Arial" w:cs="Arial"/>
        <w:b/>
        <w:spacing w:val="-3"/>
        <w:sz w:val="22"/>
        <w:szCs w:val="22"/>
      </w:rPr>
      <w:t xml:space="preserve"> </w:t>
    </w:r>
    <w:r w:rsidRPr="00CC6D37">
      <w:rPr>
        <w:rFonts w:ascii="Arial" w:hAnsi="Arial" w:cs="Arial"/>
        <w:b/>
        <w:spacing w:val="-3"/>
        <w:sz w:val="22"/>
        <w:szCs w:val="22"/>
      </w:rPr>
      <w:t>No.</w:t>
    </w:r>
    <w:r w:rsidRPr="00CC6D37">
      <w:rPr>
        <w:rFonts w:ascii="Arial" w:eastAsia="Garamond" w:hAnsi="Arial" w:cs="Arial"/>
        <w:b/>
        <w:spacing w:val="-3"/>
        <w:sz w:val="22"/>
        <w:szCs w:val="22"/>
      </w:rPr>
      <w:t xml:space="preserve"> </w:t>
    </w:r>
    <w:r w:rsidRPr="00CC6D37">
      <w:rPr>
        <w:rStyle w:val="Nmerodepgina"/>
        <w:rFonts w:ascii="Arial" w:hAnsi="Arial" w:cs="Arial"/>
        <w:b/>
        <w:sz w:val="22"/>
        <w:szCs w:val="22"/>
      </w:rPr>
      <w:fldChar w:fldCharType="begin"/>
    </w:r>
    <w:r w:rsidRPr="00CC6D37">
      <w:rPr>
        <w:rStyle w:val="Nmerodepgina"/>
        <w:rFonts w:ascii="Arial" w:hAnsi="Arial" w:cs="Arial"/>
        <w:b/>
        <w:sz w:val="22"/>
        <w:szCs w:val="22"/>
      </w:rPr>
      <w:instrText xml:space="preserve"> PAGE </w:instrText>
    </w:r>
    <w:r w:rsidRPr="00CC6D37">
      <w:rPr>
        <w:rStyle w:val="Nmerodepgina"/>
        <w:rFonts w:ascii="Arial" w:hAnsi="Arial" w:cs="Arial"/>
        <w:b/>
        <w:sz w:val="22"/>
        <w:szCs w:val="22"/>
      </w:rPr>
      <w:fldChar w:fldCharType="separate"/>
    </w:r>
    <w:r w:rsidR="0056018D">
      <w:rPr>
        <w:rStyle w:val="Nmerodepgina"/>
        <w:rFonts w:ascii="Arial" w:hAnsi="Arial" w:cs="Arial"/>
        <w:b/>
        <w:noProof/>
        <w:sz w:val="22"/>
        <w:szCs w:val="22"/>
      </w:rPr>
      <w:t>5</w:t>
    </w:r>
    <w:r w:rsidRPr="00CC6D37">
      <w:rPr>
        <w:rStyle w:val="Nmerodepgina"/>
        <w:rFonts w:ascii="Arial" w:hAnsi="Arial" w:cs="Arial"/>
        <w:b/>
        <w:sz w:val="22"/>
        <w:szCs w:val="22"/>
      </w:rPr>
      <w:fldChar w:fldCharType="end"/>
    </w:r>
  </w:p>
  <w:p w:rsidR="009B1608" w:rsidRPr="00CC6D37" w:rsidRDefault="009B1608">
    <w:pPr>
      <w:pStyle w:val="Standard"/>
      <w:ind w:right="360"/>
      <w:jc w:val="both"/>
      <w:rPr>
        <w:rFonts w:ascii="Arial" w:hAnsi="Arial" w:cs="Arial"/>
        <w:i/>
        <w:spacing w:val="-3"/>
        <w:sz w:val="22"/>
        <w:szCs w:val="22"/>
      </w:rPr>
    </w:pPr>
  </w:p>
  <w:p w:rsidR="009B1608" w:rsidRPr="00CC6D37" w:rsidRDefault="009B1608" w:rsidP="00EE2A44">
    <w:pPr>
      <w:pStyle w:val="Standard"/>
      <w:jc w:val="center"/>
      <w:rPr>
        <w:rFonts w:ascii="Arial" w:hAnsi="Arial" w:cs="Arial"/>
        <w:i/>
        <w:sz w:val="20"/>
        <w:szCs w:val="22"/>
      </w:rPr>
    </w:pPr>
  </w:p>
  <w:p w:rsidR="009B1608" w:rsidRPr="00AD5BBC" w:rsidRDefault="009B1608" w:rsidP="00AD5BBC">
    <w:pPr>
      <w:pStyle w:val="Default"/>
      <w:jc w:val="center"/>
      <w:rPr>
        <w:rFonts w:ascii="Arial" w:hAnsi="Arial" w:cs="Arial"/>
        <w:i/>
        <w:color w:val="auto"/>
        <w:sz w:val="20"/>
        <w:szCs w:val="20"/>
        <w:lang w:val="es-ES_tradnl"/>
      </w:rPr>
    </w:pPr>
  </w:p>
  <w:p w:rsidR="009B1608" w:rsidRDefault="009B1608" w:rsidP="00AD5BBC">
    <w:pPr>
      <w:pStyle w:val="Default"/>
      <w:jc w:val="center"/>
      <w:rPr>
        <w:rFonts w:ascii="Arial" w:hAnsi="Arial" w:cs="Arial"/>
        <w:i/>
        <w:color w:val="auto"/>
        <w:sz w:val="20"/>
        <w:szCs w:val="20"/>
        <w:lang w:val="es-ES_tradnl"/>
      </w:rPr>
    </w:pPr>
    <w:r w:rsidRPr="00AD5BBC">
      <w:rPr>
        <w:rFonts w:ascii="Arial" w:hAnsi="Arial" w:cs="Arial"/>
        <w:i/>
        <w:color w:val="auto"/>
        <w:sz w:val="20"/>
        <w:szCs w:val="20"/>
        <w:lang w:val="es-ES_tradnl"/>
      </w:rPr>
      <w:t xml:space="preserve">“Por la cual se emite Concepto vinculante previo al establecimiento de dos estaciones de peaje denominadas Villa Joseia y Mutiscua, se establecen las tarifas a cobrar en las estaciones de peaje denominadas </w:t>
    </w:r>
    <w:r>
      <w:rPr>
        <w:rFonts w:ascii="Arial" w:hAnsi="Arial" w:cs="Arial"/>
        <w:i/>
        <w:color w:val="auto"/>
        <w:sz w:val="20"/>
        <w:szCs w:val="20"/>
        <w:lang w:val="es-ES_tradnl"/>
      </w:rPr>
      <w:t xml:space="preserve">Villa </w:t>
    </w:r>
    <w:r w:rsidRPr="00AD5BBC">
      <w:rPr>
        <w:rFonts w:ascii="Arial" w:hAnsi="Arial" w:cs="Arial"/>
        <w:i/>
        <w:color w:val="auto"/>
        <w:sz w:val="20"/>
        <w:szCs w:val="20"/>
        <w:lang w:val="es-ES_tradnl"/>
      </w:rPr>
      <w:t>Joseia</w:t>
    </w:r>
    <w:r>
      <w:rPr>
        <w:rFonts w:ascii="Arial" w:hAnsi="Arial" w:cs="Arial"/>
        <w:i/>
        <w:color w:val="auto"/>
        <w:sz w:val="20"/>
        <w:szCs w:val="20"/>
        <w:lang w:val="es-ES_tradnl"/>
      </w:rPr>
      <w:t xml:space="preserve">, </w:t>
    </w:r>
    <w:r w:rsidRPr="00AD5BBC">
      <w:rPr>
        <w:rFonts w:ascii="Arial" w:hAnsi="Arial" w:cs="Arial"/>
        <w:i/>
        <w:color w:val="auto"/>
        <w:sz w:val="20"/>
        <w:szCs w:val="20"/>
        <w:lang w:val="es-ES_tradnl"/>
      </w:rPr>
      <w:t xml:space="preserve"> Mutiscua y </w:t>
    </w:r>
    <w:r>
      <w:rPr>
        <w:rFonts w:ascii="Arial" w:hAnsi="Arial" w:cs="Arial"/>
        <w:i/>
        <w:color w:val="auto"/>
        <w:sz w:val="20"/>
        <w:szCs w:val="20"/>
        <w:lang w:val="es-ES_tradnl"/>
      </w:rPr>
      <w:t xml:space="preserve">El </w:t>
    </w:r>
    <w:r w:rsidRPr="00AD5BBC">
      <w:rPr>
        <w:rFonts w:ascii="Arial" w:hAnsi="Arial" w:cs="Arial"/>
        <w:i/>
        <w:color w:val="auto"/>
        <w:sz w:val="20"/>
        <w:szCs w:val="20"/>
        <w:lang w:val="es-ES_tradnl"/>
      </w:rPr>
      <w:t>Picacho, y se dictan otras disposiciones”</w:t>
    </w:r>
  </w:p>
  <w:p w:rsidR="009B1608" w:rsidRPr="00CC6D37" w:rsidRDefault="009B1608" w:rsidP="00AD5BBC">
    <w:pPr>
      <w:pStyle w:val="Default"/>
      <w:jc w:val="center"/>
      <w:rPr>
        <w:rFonts w:ascii="Arial" w:hAnsi="Arial" w:cs="Arial"/>
        <w:color w:val="auto"/>
        <w:sz w:val="20"/>
        <w:szCs w:val="20"/>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608" w:rsidRDefault="009B1608">
    <w:pPr>
      <w:pStyle w:val="Encabezado"/>
    </w:pPr>
    <w:r>
      <w:rPr>
        <w:noProof/>
        <w:lang w:val="es-MX" w:eastAsia="es-MX" w:bidi="ar-SA"/>
      </w:rPr>
      <w:drawing>
        <wp:anchor distT="0" distB="0" distL="114300" distR="114300" simplePos="0" relativeHeight="251659264" behindDoc="0" locked="0" layoutInCell="1" allowOverlap="1" wp14:anchorId="1AF19DF0" wp14:editId="4244C007">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9B1608" w:rsidRDefault="009B1608">
    <w:pPr>
      <w:pStyle w:val="Encabezado"/>
    </w:pPr>
  </w:p>
  <w:p w:rsidR="009B1608" w:rsidRDefault="009B1608">
    <w:pPr>
      <w:pStyle w:val="Encabezado"/>
      <w:tabs>
        <w:tab w:val="clear" w:pos="4419"/>
        <w:tab w:val="clear" w:pos="8838"/>
        <w:tab w:val="left" w:pos="3695"/>
      </w:tabs>
    </w:pPr>
    <w:r>
      <w:rPr>
        <w:noProof/>
        <w:lang w:val="es-MX" w:eastAsia="es-MX" w:bidi="ar-SA"/>
      </w:rPr>
      <w:drawing>
        <wp:anchor distT="0" distB="0" distL="114300" distR="114300" simplePos="0" relativeHeight="251660288" behindDoc="0" locked="0" layoutInCell="1" allowOverlap="1" wp14:anchorId="62879D17" wp14:editId="07A25F50">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9B1608" w:rsidRDefault="009B1608">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9B1608" w:rsidRDefault="009B1608">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F2C3F"/>
    <w:multiLevelType w:val="multilevel"/>
    <w:tmpl w:val="49C815D8"/>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015B2A32"/>
    <w:multiLevelType w:val="multilevel"/>
    <w:tmpl w:val="16D09194"/>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03FF6D07"/>
    <w:multiLevelType w:val="hybridMultilevel"/>
    <w:tmpl w:val="DF8EF6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657BDB"/>
    <w:multiLevelType w:val="hybridMultilevel"/>
    <w:tmpl w:val="EBC8EFF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F92179"/>
    <w:multiLevelType w:val="multilevel"/>
    <w:tmpl w:val="89540128"/>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0C112CE8"/>
    <w:multiLevelType w:val="hybridMultilevel"/>
    <w:tmpl w:val="C3262EFE"/>
    <w:lvl w:ilvl="0" w:tplc="19E23F8E">
      <w:start w:val="1"/>
      <w:numFmt w:val="lowerLetter"/>
      <w:lvlText w:val="%1)"/>
      <w:lvlJc w:val="left"/>
      <w:pPr>
        <w:ind w:left="720" w:hanging="360"/>
      </w:pPr>
      <w:rPr>
        <w:rFonts w:ascii="Arial" w:hAnsi="Arial" w:cs="Arial" w:hint="default"/>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2003D63"/>
    <w:multiLevelType w:val="hybridMultilevel"/>
    <w:tmpl w:val="84DC592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2895038"/>
    <w:multiLevelType w:val="hybridMultilevel"/>
    <w:tmpl w:val="012077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68C1CE9"/>
    <w:multiLevelType w:val="multilevel"/>
    <w:tmpl w:val="8E78F3D8"/>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15:restartNumberingAfterBreak="0">
    <w:nsid w:val="1D061452"/>
    <w:multiLevelType w:val="multilevel"/>
    <w:tmpl w:val="60DA0FFA"/>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266652E1"/>
    <w:multiLevelType w:val="multilevel"/>
    <w:tmpl w:val="A4AE584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28EB7560"/>
    <w:multiLevelType w:val="multilevel"/>
    <w:tmpl w:val="5BD0A11A"/>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2AE43265"/>
    <w:multiLevelType w:val="hybridMultilevel"/>
    <w:tmpl w:val="23107276"/>
    <w:lvl w:ilvl="0" w:tplc="240A0001">
      <w:start w:val="1"/>
      <w:numFmt w:val="bullet"/>
      <w:lvlText w:val=""/>
      <w:lvlJc w:val="left"/>
      <w:pPr>
        <w:ind w:left="777" w:hanging="360"/>
      </w:pPr>
      <w:rPr>
        <w:rFonts w:ascii="Symbol" w:hAnsi="Symbol" w:hint="default"/>
      </w:rPr>
    </w:lvl>
    <w:lvl w:ilvl="1" w:tplc="240A0003" w:tentative="1">
      <w:start w:val="1"/>
      <w:numFmt w:val="bullet"/>
      <w:lvlText w:val="o"/>
      <w:lvlJc w:val="left"/>
      <w:pPr>
        <w:ind w:left="1497" w:hanging="360"/>
      </w:pPr>
      <w:rPr>
        <w:rFonts w:ascii="Courier New" w:hAnsi="Courier New" w:cs="Courier New" w:hint="default"/>
      </w:rPr>
    </w:lvl>
    <w:lvl w:ilvl="2" w:tplc="240A0005" w:tentative="1">
      <w:start w:val="1"/>
      <w:numFmt w:val="bullet"/>
      <w:lvlText w:val=""/>
      <w:lvlJc w:val="left"/>
      <w:pPr>
        <w:ind w:left="2217" w:hanging="360"/>
      </w:pPr>
      <w:rPr>
        <w:rFonts w:ascii="Wingdings" w:hAnsi="Wingdings" w:hint="default"/>
      </w:rPr>
    </w:lvl>
    <w:lvl w:ilvl="3" w:tplc="240A0001" w:tentative="1">
      <w:start w:val="1"/>
      <w:numFmt w:val="bullet"/>
      <w:lvlText w:val=""/>
      <w:lvlJc w:val="left"/>
      <w:pPr>
        <w:ind w:left="2937" w:hanging="360"/>
      </w:pPr>
      <w:rPr>
        <w:rFonts w:ascii="Symbol" w:hAnsi="Symbol" w:hint="default"/>
      </w:rPr>
    </w:lvl>
    <w:lvl w:ilvl="4" w:tplc="240A0003" w:tentative="1">
      <w:start w:val="1"/>
      <w:numFmt w:val="bullet"/>
      <w:lvlText w:val="o"/>
      <w:lvlJc w:val="left"/>
      <w:pPr>
        <w:ind w:left="3657" w:hanging="360"/>
      </w:pPr>
      <w:rPr>
        <w:rFonts w:ascii="Courier New" w:hAnsi="Courier New" w:cs="Courier New" w:hint="default"/>
      </w:rPr>
    </w:lvl>
    <w:lvl w:ilvl="5" w:tplc="240A0005" w:tentative="1">
      <w:start w:val="1"/>
      <w:numFmt w:val="bullet"/>
      <w:lvlText w:val=""/>
      <w:lvlJc w:val="left"/>
      <w:pPr>
        <w:ind w:left="4377" w:hanging="360"/>
      </w:pPr>
      <w:rPr>
        <w:rFonts w:ascii="Wingdings" w:hAnsi="Wingdings" w:hint="default"/>
      </w:rPr>
    </w:lvl>
    <w:lvl w:ilvl="6" w:tplc="240A0001" w:tentative="1">
      <w:start w:val="1"/>
      <w:numFmt w:val="bullet"/>
      <w:lvlText w:val=""/>
      <w:lvlJc w:val="left"/>
      <w:pPr>
        <w:ind w:left="5097" w:hanging="360"/>
      </w:pPr>
      <w:rPr>
        <w:rFonts w:ascii="Symbol" w:hAnsi="Symbol" w:hint="default"/>
      </w:rPr>
    </w:lvl>
    <w:lvl w:ilvl="7" w:tplc="240A0003" w:tentative="1">
      <w:start w:val="1"/>
      <w:numFmt w:val="bullet"/>
      <w:lvlText w:val="o"/>
      <w:lvlJc w:val="left"/>
      <w:pPr>
        <w:ind w:left="5817" w:hanging="360"/>
      </w:pPr>
      <w:rPr>
        <w:rFonts w:ascii="Courier New" w:hAnsi="Courier New" w:cs="Courier New" w:hint="default"/>
      </w:rPr>
    </w:lvl>
    <w:lvl w:ilvl="8" w:tplc="240A0005" w:tentative="1">
      <w:start w:val="1"/>
      <w:numFmt w:val="bullet"/>
      <w:lvlText w:val=""/>
      <w:lvlJc w:val="left"/>
      <w:pPr>
        <w:ind w:left="6537" w:hanging="360"/>
      </w:pPr>
      <w:rPr>
        <w:rFonts w:ascii="Wingdings" w:hAnsi="Wingdings" w:hint="default"/>
      </w:rPr>
    </w:lvl>
  </w:abstractNum>
  <w:abstractNum w:abstractNumId="13" w15:restartNumberingAfterBreak="0">
    <w:nsid w:val="2B1032D1"/>
    <w:multiLevelType w:val="hybridMultilevel"/>
    <w:tmpl w:val="40FEBE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C2B27F5"/>
    <w:multiLevelType w:val="multilevel"/>
    <w:tmpl w:val="C91E3ED0"/>
    <w:lvl w:ilvl="0">
      <w:start w:val="1"/>
      <w:numFmt w:val="lowerRoman"/>
      <w:lvlText w:val="%1."/>
      <w:lvlJc w:val="righ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DED0924"/>
    <w:multiLevelType w:val="multilevel"/>
    <w:tmpl w:val="A99C799E"/>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30AD0CA7"/>
    <w:multiLevelType w:val="hybridMultilevel"/>
    <w:tmpl w:val="460A52C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3A33109"/>
    <w:multiLevelType w:val="multilevel"/>
    <w:tmpl w:val="E4C29392"/>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3413022D"/>
    <w:multiLevelType w:val="multilevel"/>
    <w:tmpl w:val="2E921C20"/>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35ED0E75"/>
    <w:multiLevelType w:val="multilevel"/>
    <w:tmpl w:val="A24CB6F8"/>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15:restartNumberingAfterBreak="0">
    <w:nsid w:val="3B4D2A06"/>
    <w:multiLevelType w:val="multilevel"/>
    <w:tmpl w:val="C27EDB44"/>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1" w15:restartNumberingAfterBreak="0">
    <w:nsid w:val="41FC24E3"/>
    <w:multiLevelType w:val="hybridMultilevel"/>
    <w:tmpl w:val="C494ED3E"/>
    <w:lvl w:ilvl="0" w:tplc="24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41B721F"/>
    <w:multiLevelType w:val="multilevel"/>
    <w:tmpl w:val="D6F87E5C"/>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44A51F57"/>
    <w:multiLevelType w:val="hybridMultilevel"/>
    <w:tmpl w:val="899ED700"/>
    <w:lvl w:ilvl="0" w:tplc="DCA66AA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95E5065"/>
    <w:multiLevelType w:val="hybridMultilevel"/>
    <w:tmpl w:val="DD4C4E6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55CC42A8"/>
    <w:multiLevelType w:val="multilevel"/>
    <w:tmpl w:val="E57AF7B8"/>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15:restartNumberingAfterBreak="0">
    <w:nsid w:val="5C963563"/>
    <w:multiLevelType w:val="hybridMultilevel"/>
    <w:tmpl w:val="B128F23E"/>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F5F0AF2"/>
    <w:multiLevelType w:val="hybridMultilevel"/>
    <w:tmpl w:val="FF0C191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15950F5"/>
    <w:multiLevelType w:val="multilevel"/>
    <w:tmpl w:val="2C260956"/>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9" w15:restartNumberingAfterBreak="0">
    <w:nsid w:val="641A16CD"/>
    <w:multiLevelType w:val="hybridMultilevel"/>
    <w:tmpl w:val="C1765A3A"/>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30" w15:restartNumberingAfterBreak="0">
    <w:nsid w:val="65AC56BA"/>
    <w:multiLevelType w:val="hybridMultilevel"/>
    <w:tmpl w:val="5D248C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BC106AF"/>
    <w:multiLevelType w:val="multilevel"/>
    <w:tmpl w:val="3ADEBC68"/>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2" w15:restartNumberingAfterBreak="0">
    <w:nsid w:val="6CB119F9"/>
    <w:multiLevelType w:val="multilevel"/>
    <w:tmpl w:val="594E9418"/>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73EE4DF6"/>
    <w:multiLevelType w:val="hybridMultilevel"/>
    <w:tmpl w:val="9E7801D6"/>
    <w:lvl w:ilvl="0" w:tplc="DBB697DE">
      <w:start w:val="1"/>
      <w:numFmt w:val="upperRoman"/>
      <w:lvlText w:val="%1."/>
      <w:lvlJc w:val="left"/>
      <w:pPr>
        <w:ind w:left="1140" w:hanging="720"/>
      </w:pPr>
      <w:rPr>
        <w:rFonts w:hint="default"/>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4" w15:restartNumberingAfterBreak="0">
    <w:nsid w:val="76950830"/>
    <w:multiLevelType w:val="multilevel"/>
    <w:tmpl w:val="821E34FC"/>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7AD20E06"/>
    <w:multiLevelType w:val="multilevel"/>
    <w:tmpl w:val="76287CD4"/>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6" w15:restartNumberingAfterBreak="0">
    <w:nsid w:val="7C7B4A36"/>
    <w:multiLevelType w:val="hybridMultilevel"/>
    <w:tmpl w:val="26AC15E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5"/>
  </w:num>
  <w:num w:numId="2">
    <w:abstractNumId w:val="18"/>
  </w:num>
  <w:num w:numId="3">
    <w:abstractNumId w:val="11"/>
  </w:num>
  <w:num w:numId="4">
    <w:abstractNumId w:val="34"/>
  </w:num>
  <w:num w:numId="5">
    <w:abstractNumId w:val="8"/>
  </w:num>
  <w:num w:numId="6">
    <w:abstractNumId w:val="9"/>
  </w:num>
  <w:num w:numId="7">
    <w:abstractNumId w:val="10"/>
  </w:num>
  <w:num w:numId="8">
    <w:abstractNumId w:val="28"/>
  </w:num>
  <w:num w:numId="9">
    <w:abstractNumId w:val="20"/>
  </w:num>
  <w:num w:numId="10">
    <w:abstractNumId w:val="19"/>
  </w:num>
  <w:num w:numId="11">
    <w:abstractNumId w:val="0"/>
  </w:num>
  <w:num w:numId="12">
    <w:abstractNumId w:val="15"/>
  </w:num>
  <w:num w:numId="13">
    <w:abstractNumId w:val="1"/>
  </w:num>
  <w:num w:numId="14">
    <w:abstractNumId w:val="22"/>
  </w:num>
  <w:num w:numId="15">
    <w:abstractNumId w:val="4"/>
  </w:num>
  <w:num w:numId="16">
    <w:abstractNumId w:val="25"/>
  </w:num>
  <w:num w:numId="17">
    <w:abstractNumId w:val="32"/>
  </w:num>
  <w:num w:numId="18">
    <w:abstractNumId w:val="31"/>
  </w:num>
  <w:num w:numId="19">
    <w:abstractNumId w:val="17"/>
  </w:num>
  <w:num w:numId="20">
    <w:abstractNumId w:val="29"/>
  </w:num>
  <w:num w:numId="21">
    <w:abstractNumId w:val="5"/>
  </w:num>
  <w:num w:numId="22">
    <w:abstractNumId w:val="6"/>
  </w:num>
  <w:num w:numId="23">
    <w:abstractNumId w:val="3"/>
  </w:num>
  <w:num w:numId="24">
    <w:abstractNumId w:val="33"/>
  </w:num>
  <w:num w:numId="25">
    <w:abstractNumId w:val="2"/>
  </w:num>
  <w:num w:numId="26">
    <w:abstractNumId w:val="23"/>
  </w:num>
  <w:num w:numId="27">
    <w:abstractNumId w:val="24"/>
  </w:num>
  <w:num w:numId="28">
    <w:abstractNumId w:val="27"/>
  </w:num>
  <w:num w:numId="29">
    <w:abstractNumId w:val="36"/>
  </w:num>
  <w:num w:numId="30">
    <w:abstractNumId w:val="16"/>
  </w:num>
  <w:num w:numId="31">
    <w:abstractNumId w:val="26"/>
  </w:num>
  <w:num w:numId="32">
    <w:abstractNumId w:val="21"/>
  </w:num>
  <w:num w:numId="33">
    <w:abstractNumId w:val="14"/>
  </w:num>
  <w:num w:numId="34">
    <w:abstractNumId w:val="7"/>
  </w:num>
  <w:num w:numId="35">
    <w:abstractNumId w:val="30"/>
  </w:num>
  <w:num w:numId="36">
    <w:abstractNumId w:val="13"/>
  </w:num>
  <w:num w:numId="37">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825"/>
    <w:rsid w:val="00001936"/>
    <w:rsid w:val="00002CBE"/>
    <w:rsid w:val="0002040C"/>
    <w:rsid w:val="0002318E"/>
    <w:rsid w:val="00025F8E"/>
    <w:rsid w:val="00034CB2"/>
    <w:rsid w:val="00040A19"/>
    <w:rsid w:val="00042027"/>
    <w:rsid w:val="0004394B"/>
    <w:rsid w:val="000449B7"/>
    <w:rsid w:val="00045C97"/>
    <w:rsid w:val="00050DD1"/>
    <w:rsid w:val="000510ED"/>
    <w:rsid w:val="00052615"/>
    <w:rsid w:val="00053353"/>
    <w:rsid w:val="00062B0C"/>
    <w:rsid w:val="00064720"/>
    <w:rsid w:val="000734D5"/>
    <w:rsid w:val="00077230"/>
    <w:rsid w:val="00082FBA"/>
    <w:rsid w:val="000A3999"/>
    <w:rsid w:val="000A5604"/>
    <w:rsid w:val="000A7331"/>
    <w:rsid w:val="000B0BBE"/>
    <w:rsid w:val="000B10DE"/>
    <w:rsid w:val="000B114F"/>
    <w:rsid w:val="000B63F1"/>
    <w:rsid w:val="000C2224"/>
    <w:rsid w:val="000D2DEE"/>
    <w:rsid w:val="000D7BBD"/>
    <w:rsid w:val="000E24FE"/>
    <w:rsid w:val="000E7FF1"/>
    <w:rsid w:val="00101342"/>
    <w:rsid w:val="001040EA"/>
    <w:rsid w:val="0011164A"/>
    <w:rsid w:val="00113B84"/>
    <w:rsid w:val="00120CDE"/>
    <w:rsid w:val="0012507F"/>
    <w:rsid w:val="00131677"/>
    <w:rsid w:val="001348F5"/>
    <w:rsid w:val="001447B6"/>
    <w:rsid w:val="001473EC"/>
    <w:rsid w:val="0015373D"/>
    <w:rsid w:val="001542E3"/>
    <w:rsid w:val="001732E9"/>
    <w:rsid w:val="0017429A"/>
    <w:rsid w:val="00175ECF"/>
    <w:rsid w:val="00176FE2"/>
    <w:rsid w:val="00177937"/>
    <w:rsid w:val="00194916"/>
    <w:rsid w:val="00196C5A"/>
    <w:rsid w:val="001A1559"/>
    <w:rsid w:val="001A27AD"/>
    <w:rsid w:val="001A3F07"/>
    <w:rsid w:val="001A77CF"/>
    <w:rsid w:val="001B1FB7"/>
    <w:rsid w:val="001C0C44"/>
    <w:rsid w:val="001D5975"/>
    <w:rsid w:val="001F78F8"/>
    <w:rsid w:val="00200FB0"/>
    <w:rsid w:val="002028FC"/>
    <w:rsid w:val="0020400A"/>
    <w:rsid w:val="002053C7"/>
    <w:rsid w:val="002066E0"/>
    <w:rsid w:val="002077E6"/>
    <w:rsid w:val="0021713B"/>
    <w:rsid w:val="0022053B"/>
    <w:rsid w:val="00223FC6"/>
    <w:rsid w:val="00225BF2"/>
    <w:rsid w:val="002312A1"/>
    <w:rsid w:val="00235F68"/>
    <w:rsid w:val="002427B1"/>
    <w:rsid w:val="002479BD"/>
    <w:rsid w:val="002552E1"/>
    <w:rsid w:val="00261C5C"/>
    <w:rsid w:val="00276AC0"/>
    <w:rsid w:val="002815B6"/>
    <w:rsid w:val="0028678B"/>
    <w:rsid w:val="00287837"/>
    <w:rsid w:val="0029214A"/>
    <w:rsid w:val="0029496F"/>
    <w:rsid w:val="0029574A"/>
    <w:rsid w:val="002A7580"/>
    <w:rsid w:val="002A7FAF"/>
    <w:rsid w:val="002B1AB3"/>
    <w:rsid w:val="002D1513"/>
    <w:rsid w:val="002D1FA7"/>
    <w:rsid w:val="003005E0"/>
    <w:rsid w:val="00311014"/>
    <w:rsid w:val="003200F6"/>
    <w:rsid w:val="0032218E"/>
    <w:rsid w:val="003243DA"/>
    <w:rsid w:val="00325BD2"/>
    <w:rsid w:val="00326ECC"/>
    <w:rsid w:val="00336FAF"/>
    <w:rsid w:val="003453FE"/>
    <w:rsid w:val="0034652F"/>
    <w:rsid w:val="0035536D"/>
    <w:rsid w:val="00361BDC"/>
    <w:rsid w:val="00370E97"/>
    <w:rsid w:val="003721D8"/>
    <w:rsid w:val="003739BC"/>
    <w:rsid w:val="00381247"/>
    <w:rsid w:val="003829F9"/>
    <w:rsid w:val="00382D78"/>
    <w:rsid w:val="00383AAA"/>
    <w:rsid w:val="00387B03"/>
    <w:rsid w:val="003913F4"/>
    <w:rsid w:val="003942ED"/>
    <w:rsid w:val="003973CC"/>
    <w:rsid w:val="003A0841"/>
    <w:rsid w:val="003A1C50"/>
    <w:rsid w:val="003A24CC"/>
    <w:rsid w:val="003C1199"/>
    <w:rsid w:val="003C2F89"/>
    <w:rsid w:val="003D0F49"/>
    <w:rsid w:val="003D197B"/>
    <w:rsid w:val="003D593F"/>
    <w:rsid w:val="003E5908"/>
    <w:rsid w:val="003E5AE5"/>
    <w:rsid w:val="003E64C0"/>
    <w:rsid w:val="003F50BA"/>
    <w:rsid w:val="004023C0"/>
    <w:rsid w:val="00410201"/>
    <w:rsid w:val="004153A5"/>
    <w:rsid w:val="004207C4"/>
    <w:rsid w:val="00425A8C"/>
    <w:rsid w:val="00432A5F"/>
    <w:rsid w:val="00434712"/>
    <w:rsid w:val="004375B7"/>
    <w:rsid w:val="004453DD"/>
    <w:rsid w:val="00447A42"/>
    <w:rsid w:val="0045108D"/>
    <w:rsid w:val="00451DE3"/>
    <w:rsid w:val="00452CA7"/>
    <w:rsid w:val="004555E1"/>
    <w:rsid w:val="00480BD3"/>
    <w:rsid w:val="00485DF8"/>
    <w:rsid w:val="0049097A"/>
    <w:rsid w:val="00490990"/>
    <w:rsid w:val="00496C57"/>
    <w:rsid w:val="004A05AC"/>
    <w:rsid w:val="004A25D6"/>
    <w:rsid w:val="004A3A01"/>
    <w:rsid w:val="004B05D9"/>
    <w:rsid w:val="004B2863"/>
    <w:rsid w:val="004C01FF"/>
    <w:rsid w:val="004C2094"/>
    <w:rsid w:val="004C4ED8"/>
    <w:rsid w:val="004C5FED"/>
    <w:rsid w:val="004D2DFF"/>
    <w:rsid w:val="004D36A0"/>
    <w:rsid w:val="004D4A69"/>
    <w:rsid w:val="004D6E46"/>
    <w:rsid w:val="004E3F31"/>
    <w:rsid w:val="004F339C"/>
    <w:rsid w:val="00507E87"/>
    <w:rsid w:val="005129F4"/>
    <w:rsid w:val="00516DBD"/>
    <w:rsid w:val="00521FE4"/>
    <w:rsid w:val="005243A1"/>
    <w:rsid w:val="00532B65"/>
    <w:rsid w:val="0054010C"/>
    <w:rsid w:val="00540385"/>
    <w:rsid w:val="00547741"/>
    <w:rsid w:val="00553059"/>
    <w:rsid w:val="00553976"/>
    <w:rsid w:val="00555825"/>
    <w:rsid w:val="0056018D"/>
    <w:rsid w:val="00572F63"/>
    <w:rsid w:val="00585DD8"/>
    <w:rsid w:val="005923F0"/>
    <w:rsid w:val="005936E7"/>
    <w:rsid w:val="005946CF"/>
    <w:rsid w:val="005B65C9"/>
    <w:rsid w:val="005C1A34"/>
    <w:rsid w:val="005C43A4"/>
    <w:rsid w:val="005C628E"/>
    <w:rsid w:val="005D1585"/>
    <w:rsid w:val="005E20F1"/>
    <w:rsid w:val="005F3CF6"/>
    <w:rsid w:val="0060627A"/>
    <w:rsid w:val="00616347"/>
    <w:rsid w:val="006177A6"/>
    <w:rsid w:val="0062311A"/>
    <w:rsid w:val="006246B2"/>
    <w:rsid w:val="00637D94"/>
    <w:rsid w:val="006477C0"/>
    <w:rsid w:val="006529F6"/>
    <w:rsid w:val="006566E5"/>
    <w:rsid w:val="00656BF5"/>
    <w:rsid w:val="0065772E"/>
    <w:rsid w:val="00675E12"/>
    <w:rsid w:val="00680251"/>
    <w:rsid w:val="006A30E6"/>
    <w:rsid w:val="006B6BDC"/>
    <w:rsid w:val="006C3DF8"/>
    <w:rsid w:val="006D042D"/>
    <w:rsid w:val="006F284E"/>
    <w:rsid w:val="006F677E"/>
    <w:rsid w:val="00700923"/>
    <w:rsid w:val="00700D80"/>
    <w:rsid w:val="00702E16"/>
    <w:rsid w:val="00710795"/>
    <w:rsid w:val="007116FD"/>
    <w:rsid w:val="00711965"/>
    <w:rsid w:val="00712117"/>
    <w:rsid w:val="007218F8"/>
    <w:rsid w:val="00736117"/>
    <w:rsid w:val="007476EC"/>
    <w:rsid w:val="007512CC"/>
    <w:rsid w:val="00753431"/>
    <w:rsid w:val="00754602"/>
    <w:rsid w:val="00761E9D"/>
    <w:rsid w:val="007669B6"/>
    <w:rsid w:val="007835B3"/>
    <w:rsid w:val="007908E5"/>
    <w:rsid w:val="00792C19"/>
    <w:rsid w:val="00793BDD"/>
    <w:rsid w:val="007A75BE"/>
    <w:rsid w:val="007B5EB7"/>
    <w:rsid w:val="007B6F03"/>
    <w:rsid w:val="007C19D3"/>
    <w:rsid w:val="007C727A"/>
    <w:rsid w:val="007E3201"/>
    <w:rsid w:val="007E7C2B"/>
    <w:rsid w:val="00800023"/>
    <w:rsid w:val="008012A1"/>
    <w:rsid w:val="0080268E"/>
    <w:rsid w:val="00802786"/>
    <w:rsid w:val="008056C5"/>
    <w:rsid w:val="0080661D"/>
    <w:rsid w:val="008073D6"/>
    <w:rsid w:val="0081561B"/>
    <w:rsid w:val="00824A3B"/>
    <w:rsid w:val="00824FD3"/>
    <w:rsid w:val="00837316"/>
    <w:rsid w:val="00840140"/>
    <w:rsid w:val="00845C6E"/>
    <w:rsid w:val="008509DB"/>
    <w:rsid w:val="008514BA"/>
    <w:rsid w:val="00854028"/>
    <w:rsid w:val="00856343"/>
    <w:rsid w:val="00861016"/>
    <w:rsid w:val="00863624"/>
    <w:rsid w:val="008637B7"/>
    <w:rsid w:val="00881BF7"/>
    <w:rsid w:val="00890C10"/>
    <w:rsid w:val="00891C19"/>
    <w:rsid w:val="00896F3A"/>
    <w:rsid w:val="008975F7"/>
    <w:rsid w:val="008A0943"/>
    <w:rsid w:val="008A3746"/>
    <w:rsid w:val="008A7C9D"/>
    <w:rsid w:val="008C3470"/>
    <w:rsid w:val="008C38D0"/>
    <w:rsid w:val="008D2E70"/>
    <w:rsid w:val="008D410B"/>
    <w:rsid w:val="008D4B70"/>
    <w:rsid w:val="008E3B85"/>
    <w:rsid w:val="008E67D8"/>
    <w:rsid w:val="008F07E8"/>
    <w:rsid w:val="008F4945"/>
    <w:rsid w:val="00900111"/>
    <w:rsid w:val="00903C36"/>
    <w:rsid w:val="009042A5"/>
    <w:rsid w:val="0090534F"/>
    <w:rsid w:val="0092524B"/>
    <w:rsid w:val="009262CC"/>
    <w:rsid w:val="009373BD"/>
    <w:rsid w:val="009418FC"/>
    <w:rsid w:val="0094464A"/>
    <w:rsid w:val="00982BF3"/>
    <w:rsid w:val="009925BD"/>
    <w:rsid w:val="009A02E8"/>
    <w:rsid w:val="009A685D"/>
    <w:rsid w:val="009B1608"/>
    <w:rsid w:val="009B4A46"/>
    <w:rsid w:val="009B6C84"/>
    <w:rsid w:val="009D00CF"/>
    <w:rsid w:val="009D6CD2"/>
    <w:rsid w:val="009E2243"/>
    <w:rsid w:val="009E25A5"/>
    <w:rsid w:val="009E359A"/>
    <w:rsid w:val="009F098C"/>
    <w:rsid w:val="009F0F9A"/>
    <w:rsid w:val="009F4344"/>
    <w:rsid w:val="00A011A4"/>
    <w:rsid w:val="00A011DB"/>
    <w:rsid w:val="00A062EC"/>
    <w:rsid w:val="00A06741"/>
    <w:rsid w:val="00A26FE5"/>
    <w:rsid w:val="00A42DD0"/>
    <w:rsid w:val="00A475B5"/>
    <w:rsid w:val="00A51267"/>
    <w:rsid w:val="00A51296"/>
    <w:rsid w:val="00A5410D"/>
    <w:rsid w:val="00A60D1E"/>
    <w:rsid w:val="00A62206"/>
    <w:rsid w:val="00A62995"/>
    <w:rsid w:val="00A65488"/>
    <w:rsid w:val="00A724A7"/>
    <w:rsid w:val="00A74194"/>
    <w:rsid w:val="00A76724"/>
    <w:rsid w:val="00A81B50"/>
    <w:rsid w:val="00AA19FB"/>
    <w:rsid w:val="00AA29A1"/>
    <w:rsid w:val="00AB2779"/>
    <w:rsid w:val="00AB5C81"/>
    <w:rsid w:val="00AC1C53"/>
    <w:rsid w:val="00AC2B50"/>
    <w:rsid w:val="00AD5BBC"/>
    <w:rsid w:val="00AF4BA1"/>
    <w:rsid w:val="00AF63CC"/>
    <w:rsid w:val="00B14642"/>
    <w:rsid w:val="00B15517"/>
    <w:rsid w:val="00B173F7"/>
    <w:rsid w:val="00B214FB"/>
    <w:rsid w:val="00B2713E"/>
    <w:rsid w:val="00B32577"/>
    <w:rsid w:val="00B33F1E"/>
    <w:rsid w:val="00B4126A"/>
    <w:rsid w:val="00B50D23"/>
    <w:rsid w:val="00B6271A"/>
    <w:rsid w:val="00B63735"/>
    <w:rsid w:val="00B65B93"/>
    <w:rsid w:val="00B739EB"/>
    <w:rsid w:val="00B81873"/>
    <w:rsid w:val="00B87279"/>
    <w:rsid w:val="00B87451"/>
    <w:rsid w:val="00B94EDC"/>
    <w:rsid w:val="00B95405"/>
    <w:rsid w:val="00BA6F95"/>
    <w:rsid w:val="00BC1473"/>
    <w:rsid w:val="00BC6FEE"/>
    <w:rsid w:val="00BC75BD"/>
    <w:rsid w:val="00BD4F9D"/>
    <w:rsid w:val="00BF260E"/>
    <w:rsid w:val="00C00399"/>
    <w:rsid w:val="00C03C94"/>
    <w:rsid w:val="00C05CB1"/>
    <w:rsid w:val="00C16DEF"/>
    <w:rsid w:val="00C175D2"/>
    <w:rsid w:val="00C21DBE"/>
    <w:rsid w:val="00C33077"/>
    <w:rsid w:val="00C46B17"/>
    <w:rsid w:val="00C62AEE"/>
    <w:rsid w:val="00C62B33"/>
    <w:rsid w:val="00C7019A"/>
    <w:rsid w:val="00C7264E"/>
    <w:rsid w:val="00C72690"/>
    <w:rsid w:val="00C75B4C"/>
    <w:rsid w:val="00C811DF"/>
    <w:rsid w:val="00C83821"/>
    <w:rsid w:val="00C977DA"/>
    <w:rsid w:val="00CA30DE"/>
    <w:rsid w:val="00CB1ECA"/>
    <w:rsid w:val="00CB28FB"/>
    <w:rsid w:val="00CB298C"/>
    <w:rsid w:val="00CC17AC"/>
    <w:rsid w:val="00CC24BF"/>
    <w:rsid w:val="00CC6D37"/>
    <w:rsid w:val="00CD21F2"/>
    <w:rsid w:val="00CD7A6D"/>
    <w:rsid w:val="00CE50ED"/>
    <w:rsid w:val="00CE566B"/>
    <w:rsid w:val="00CF5D15"/>
    <w:rsid w:val="00CF6209"/>
    <w:rsid w:val="00D031E4"/>
    <w:rsid w:val="00D03F7E"/>
    <w:rsid w:val="00D07BF8"/>
    <w:rsid w:val="00D07F38"/>
    <w:rsid w:val="00D2047E"/>
    <w:rsid w:val="00D23974"/>
    <w:rsid w:val="00D27AC3"/>
    <w:rsid w:val="00D336C5"/>
    <w:rsid w:val="00D347DE"/>
    <w:rsid w:val="00D36382"/>
    <w:rsid w:val="00D42549"/>
    <w:rsid w:val="00D47366"/>
    <w:rsid w:val="00D47FC1"/>
    <w:rsid w:val="00D535D5"/>
    <w:rsid w:val="00D615DF"/>
    <w:rsid w:val="00D628CF"/>
    <w:rsid w:val="00D64682"/>
    <w:rsid w:val="00D648B0"/>
    <w:rsid w:val="00D7612D"/>
    <w:rsid w:val="00D80E9D"/>
    <w:rsid w:val="00D8539A"/>
    <w:rsid w:val="00D87686"/>
    <w:rsid w:val="00D9078B"/>
    <w:rsid w:val="00D95B8A"/>
    <w:rsid w:val="00DA7C4C"/>
    <w:rsid w:val="00DC3FE1"/>
    <w:rsid w:val="00DC4495"/>
    <w:rsid w:val="00DD46E6"/>
    <w:rsid w:val="00DD480A"/>
    <w:rsid w:val="00DD676F"/>
    <w:rsid w:val="00DE0C92"/>
    <w:rsid w:val="00DE4A42"/>
    <w:rsid w:val="00E0097F"/>
    <w:rsid w:val="00E21913"/>
    <w:rsid w:val="00E21F4F"/>
    <w:rsid w:val="00E255C0"/>
    <w:rsid w:val="00E36156"/>
    <w:rsid w:val="00E50F52"/>
    <w:rsid w:val="00E5148F"/>
    <w:rsid w:val="00E53BEF"/>
    <w:rsid w:val="00E57AFF"/>
    <w:rsid w:val="00E60B24"/>
    <w:rsid w:val="00E62929"/>
    <w:rsid w:val="00E65038"/>
    <w:rsid w:val="00E663DD"/>
    <w:rsid w:val="00E6761B"/>
    <w:rsid w:val="00E75F84"/>
    <w:rsid w:val="00E82553"/>
    <w:rsid w:val="00E82BB3"/>
    <w:rsid w:val="00E92CD4"/>
    <w:rsid w:val="00EA25A4"/>
    <w:rsid w:val="00EA2F2D"/>
    <w:rsid w:val="00EA70BC"/>
    <w:rsid w:val="00EB0A97"/>
    <w:rsid w:val="00EB14CA"/>
    <w:rsid w:val="00EB26BC"/>
    <w:rsid w:val="00EC14B1"/>
    <w:rsid w:val="00EC1A27"/>
    <w:rsid w:val="00EE2A44"/>
    <w:rsid w:val="00EF0687"/>
    <w:rsid w:val="00EF147F"/>
    <w:rsid w:val="00F010AB"/>
    <w:rsid w:val="00F01801"/>
    <w:rsid w:val="00F050C4"/>
    <w:rsid w:val="00F06BC5"/>
    <w:rsid w:val="00F13A68"/>
    <w:rsid w:val="00F156DA"/>
    <w:rsid w:val="00F15B18"/>
    <w:rsid w:val="00F212BF"/>
    <w:rsid w:val="00F22D07"/>
    <w:rsid w:val="00F22EA5"/>
    <w:rsid w:val="00F27212"/>
    <w:rsid w:val="00F35FD7"/>
    <w:rsid w:val="00F476D2"/>
    <w:rsid w:val="00F5009B"/>
    <w:rsid w:val="00F510CF"/>
    <w:rsid w:val="00F65492"/>
    <w:rsid w:val="00F81078"/>
    <w:rsid w:val="00F81960"/>
    <w:rsid w:val="00F86697"/>
    <w:rsid w:val="00F90955"/>
    <w:rsid w:val="00F93CA6"/>
    <w:rsid w:val="00F9787E"/>
    <w:rsid w:val="00FA27B0"/>
    <w:rsid w:val="00FA34BF"/>
    <w:rsid w:val="00FA4611"/>
    <w:rsid w:val="00FB0B86"/>
    <w:rsid w:val="00FB2073"/>
    <w:rsid w:val="00FB2498"/>
    <w:rsid w:val="00FC5C96"/>
    <w:rsid w:val="00FC674C"/>
    <w:rsid w:val="00FD2FC3"/>
    <w:rsid w:val="00FD3332"/>
    <w:rsid w:val="00FE04DD"/>
    <w:rsid w:val="00FF4F5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EA2B47C0-BF0F-409B-BDF0-63B351EA6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Ttulo1">
    <w:name w:val="heading 1"/>
    <w:aliases w:val="INFITULUA-T2,BONUS-T1,MT1,título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uiPriority w:val="9"/>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uiPriority w:val="9"/>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uiPriority w:val="9"/>
    <w:qFormat/>
    <w:pPr>
      <w:keepNext/>
      <w:outlineLvl w:val="6"/>
    </w:pPr>
    <w:rPr>
      <w:rFonts w:ascii="Arial" w:hAnsi="Arial" w:cs="Arial"/>
    </w:rPr>
  </w:style>
  <w:style w:type="paragraph" w:styleId="Ttulo8">
    <w:name w:val="heading 8"/>
    <w:basedOn w:val="Standard"/>
    <w:next w:val="Standard"/>
    <w:uiPriority w:val="9"/>
    <w:qFormat/>
    <w:pPr>
      <w:keepNext/>
      <w:tabs>
        <w:tab w:val="left" w:pos="-720"/>
      </w:tabs>
      <w:jc w:val="center"/>
      <w:outlineLvl w:val="7"/>
    </w:pPr>
    <w:rPr>
      <w:sz w:val="28"/>
    </w:rPr>
  </w:style>
  <w:style w:type="paragraph" w:styleId="Ttulo9">
    <w:name w:val="heading 9"/>
    <w:basedOn w:val="Standard"/>
    <w:next w:val="Standard"/>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link w:val="StandardCar"/>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customStyle="1" w:styleId="Descripcin1">
    <w:name w:val="Descripción1"/>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link w:val="TextocomentarioCar"/>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link w:val="PrrafodelistaCar"/>
    <w:uiPriority w:val="34"/>
    <w:qFormat/>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styleId="Refdecomentario">
    <w:name w:val="annotation reference"/>
    <w:basedOn w:val="Fuentedeprrafopredeter"/>
    <w:unhideWhenUsed/>
    <w:rsid w:val="009925BD"/>
    <w:rPr>
      <w:sz w:val="16"/>
      <w:szCs w:val="16"/>
    </w:rPr>
  </w:style>
  <w:style w:type="paragraph" w:styleId="Asuntodelcomentario">
    <w:name w:val="annotation subject"/>
    <w:basedOn w:val="Textocomentario"/>
    <w:next w:val="Textocomentario"/>
    <w:link w:val="AsuntodelcomentarioCar"/>
    <w:uiPriority w:val="99"/>
    <w:semiHidden/>
    <w:unhideWhenUsed/>
    <w:rsid w:val="009925BD"/>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link w:val="Standard"/>
    <w:rsid w:val="009925BD"/>
    <w:rPr>
      <w:rFonts w:ascii="Courier New" w:eastAsia="Times New Roman" w:hAnsi="Courier New" w:cs="Courier New"/>
      <w:szCs w:val="20"/>
      <w:lang w:bidi="ar-SA"/>
    </w:rPr>
  </w:style>
  <w:style w:type="character" w:customStyle="1" w:styleId="TextocomentarioCar">
    <w:name w:val="Texto comentario Car"/>
    <w:basedOn w:val="StandardCar"/>
    <w:link w:val="Textocomentario"/>
    <w:rsid w:val="009925BD"/>
    <w:rPr>
      <w:rFonts w:ascii="Arial" w:eastAsia="Times New Roman" w:hAnsi="Arial" w:cs="Arial"/>
      <w:sz w:val="20"/>
      <w:szCs w:val="20"/>
      <w:lang w:bidi="ar-SA"/>
    </w:rPr>
  </w:style>
  <w:style w:type="character" w:customStyle="1" w:styleId="AsuntodelcomentarioCar">
    <w:name w:val="Asunto del comentario Car"/>
    <w:basedOn w:val="TextocomentarioCar"/>
    <w:link w:val="Asuntodelcomentario"/>
    <w:uiPriority w:val="99"/>
    <w:semiHidden/>
    <w:rsid w:val="009925BD"/>
    <w:rPr>
      <w:rFonts w:ascii="Arial" w:eastAsia="Times New Roman" w:hAnsi="Arial" w:cs="Mangal"/>
      <w:b/>
      <w:bCs/>
      <w:sz w:val="20"/>
      <w:szCs w:val="18"/>
      <w:lang w:bidi="ar-SA"/>
    </w:rPr>
  </w:style>
  <w:style w:type="paragraph" w:styleId="Textodeglobo">
    <w:name w:val="Balloon Text"/>
    <w:basedOn w:val="Normal"/>
    <w:link w:val="TextodegloboCar"/>
    <w:uiPriority w:val="99"/>
    <w:semiHidden/>
    <w:unhideWhenUsed/>
    <w:rsid w:val="009925BD"/>
    <w:rPr>
      <w:rFonts w:ascii="Tahoma" w:hAnsi="Tahoma" w:cs="Mangal"/>
      <w:sz w:val="16"/>
      <w:szCs w:val="14"/>
    </w:rPr>
  </w:style>
  <w:style w:type="character" w:customStyle="1" w:styleId="TextodegloboCar">
    <w:name w:val="Texto de globo Car"/>
    <w:basedOn w:val="Fuentedeprrafopredeter"/>
    <w:link w:val="Textodeglobo"/>
    <w:uiPriority w:val="99"/>
    <w:semiHidden/>
    <w:rsid w:val="009925BD"/>
    <w:rPr>
      <w:rFonts w:ascii="Tahoma" w:hAnsi="Tahoma" w:cs="Mangal"/>
      <w:sz w:val="16"/>
      <w:szCs w:val="14"/>
    </w:rPr>
  </w:style>
  <w:style w:type="character" w:customStyle="1" w:styleId="apple-converted-space">
    <w:name w:val="apple-converted-space"/>
    <w:basedOn w:val="Fuentedeprrafopredeter"/>
    <w:rsid w:val="0080661D"/>
  </w:style>
  <w:style w:type="character" w:styleId="Hipervnculo">
    <w:name w:val="Hyperlink"/>
    <w:basedOn w:val="Fuentedeprrafopredeter"/>
    <w:uiPriority w:val="99"/>
    <w:semiHidden/>
    <w:unhideWhenUsed/>
    <w:rsid w:val="0080661D"/>
    <w:rPr>
      <w:color w:val="0000FF"/>
      <w:u w:val="single"/>
    </w:rPr>
  </w:style>
  <w:style w:type="character" w:customStyle="1" w:styleId="spelle">
    <w:name w:val="spelle"/>
    <w:basedOn w:val="Fuentedeprrafopredeter"/>
    <w:rsid w:val="0080661D"/>
  </w:style>
  <w:style w:type="paragraph" w:styleId="Textoindependiente">
    <w:name w:val="Body Text"/>
    <w:basedOn w:val="Normal"/>
    <w:link w:val="TextoindependienteCar"/>
    <w:uiPriority w:val="99"/>
    <w:unhideWhenUsed/>
    <w:rsid w:val="004E3F31"/>
    <w:pPr>
      <w:spacing w:after="120"/>
    </w:pPr>
    <w:rPr>
      <w:rFonts w:cs="Mangal"/>
      <w:szCs w:val="21"/>
    </w:rPr>
  </w:style>
  <w:style w:type="character" w:customStyle="1" w:styleId="TextoindependienteCar">
    <w:name w:val="Texto independiente Car"/>
    <w:basedOn w:val="Fuentedeprrafopredeter"/>
    <w:link w:val="Textoindependiente"/>
    <w:uiPriority w:val="99"/>
    <w:rsid w:val="004E3F31"/>
    <w:rPr>
      <w:rFonts w:cs="Mangal"/>
      <w:szCs w:val="21"/>
    </w:rPr>
  </w:style>
  <w:style w:type="paragraph" w:customStyle="1" w:styleId="Default">
    <w:name w:val="Default"/>
    <w:rsid w:val="004E3F31"/>
    <w:pPr>
      <w:widowControl/>
      <w:autoSpaceDE w:val="0"/>
      <w:adjustRightInd w:val="0"/>
      <w:textAlignment w:val="auto"/>
    </w:pPr>
    <w:rPr>
      <w:rFonts w:ascii="Verdana" w:eastAsia="Times New Roman" w:hAnsi="Verdana" w:cs="Verdana"/>
      <w:color w:val="000000"/>
      <w:kern w:val="0"/>
      <w:lang w:eastAsia="es-ES" w:bidi="ar-SA"/>
    </w:rPr>
  </w:style>
  <w:style w:type="character" w:customStyle="1" w:styleId="PrrafodelistaCar">
    <w:name w:val="Párrafo de lista Car"/>
    <w:link w:val="Prrafodelista"/>
    <w:uiPriority w:val="34"/>
    <w:rsid w:val="004E3F31"/>
    <w:rPr>
      <w:rFonts w:ascii="Courier New" w:eastAsia="Times New Roman" w:hAnsi="Courier New" w:cs="Courier New"/>
      <w:szCs w:val="20"/>
      <w:lang w:bidi="ar-SA"/>
    </w:rPr>
  </w:style>
  <w:style w:type="paragraph" w:styleId="Revisin">
    <w:name w:val="Revision"/>
    <w:hidden/>
    <w:uiPriority w:val="99"/>
    <w:semiHidden/>
    <w:rsid w:val="00452CA7"/>
    <w:pPr>
      <w:widowControl/>
      <w:autoSpaceDN/>
      <w:textAlignment w:val="auto"/>
    </w:pPr>
  </w:style>
  <w:style w:type="paragraph" w:customStyle="1" w:styleId="Estilo">
    <w:name w:val="Estilo"/>
    <w:basedOn w:val="Normal"/>
    <w:uiPriority w:val="99"/>
    <w:rsid w:val="0054010C"/>
    <w:pPr>
      <w:widowControl/>
      <w:suppressAutoHyphens w:val="0"/>
      <w:autoSpaceDE w:val="0"/>
      <w:textAlignment w:val="auto"/>
    </w:pPr>
    <w:rPr>
      <w:rFonts w:ascii="Arial" w:eastAsiaTheme="minorHAnsi" w:hAnsi="Arial" w:cs="Arial"/>
      <w:kern w:val="0"/>
      <w:lang w:val="es-MX" w:eastAsia="es-ES" w:bidi="ar-SA"/>
    </w:rPr>
  </w:style>
  <w:style w:type="paragraph" w:customStyle="1" w:styleId="Normal1">
    <w:name w:val="Normal 1"/>
    <w:basedOn w:val="Sangranormal"/>
    <w:qFormat/>
    <w:rsid w:val="00700D80"/>
    <w:pPr>
      <w:widowControl/>
      <w:suppressAutoHyphens w:val="0"/>
      <w:autoSpaceDN/>
      <w:jc w:val="both"/>
      <w:textAlignment w:val="auto"/>
    </w:pPr>
    <w:rPr>
      <w:rFonts w:ascii="Times New Roman" w:eastAsiaTheme="minorEastAsia" w:hAnsi="Times New Roman" w:cstheme="minorBidi"/>
      <w:kern w:val="0"/>
      <w:szCs w:val="24"/>
      <w:lang w:val="es-ES_tradnl" w:eastAsia="es-ES" w:bidi="ar-SA"/>
    </w:rPr>
  </w:style>
  <w:style w:type="table" w:styleId="Tablaconcuadrcula">
    <w:name w:val="Table Grid"/>
    <w:basedOn w:val="Tablanormal"/>
    <w:uiPriority w:val="59"/>
    <w:rsid w:val="00700D80"/>
    <w:pPr>
      <w:widowControl/>
      <w:autoSpaceDN/>
      <w:textAlignment w:val="auto"/>
    </w:pPr>
    <w:rPr>
      <w:rFonts w:asciiTheme="minorHAnsi" w:eastAsiaTheme="minorEastAsia" w:hAnsiTheme="minorHAnsi" w:cstheme="minorBidi"/>
      <w:kern w:val="0"/>
      <w:lang w:val="es-ES_tradnl" w:eastAsia="es-E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normal">
    <w:name w:val="Normal Indent"/>
    <w:basedOn w:val="Normal"/>
    <w:uiPriority w:val="99"/>
    <w:semiHidden/>
    <w:unhideWhenUsed/>
    <w:rsid w:val="00700D80"/>
    <w:pPr>
      <w:ind w:left="708"/>
    </w:pPr>
    <w:rPr>
      <w:rFonts w:cs="Mangal"/>
      <w:szCs w:val="21"/>
    </w:rPr>
  </w:style>
  <w:style w:type="paragraph" w:styleId="Sangra3detindependiente">
    <w:name w:val="Body Text Indent 3"/>
    <w:basedOn w:val="Normal"/>
    <w:link w:val="Sangra3detindependienteCar"/>
    <w:uiPriority w:val="99"/>
    <w:semiHidden/>
    <w:unhideWhenUsed/>
    <w:rsid w:val="00D42549"/>
    <w:pPr>
      <w:spacing w:after="120"/>
      <w:ind w:left="283"/>
    </w:pPr>
    <w:rPr>
      <w:rFonts w:cs="Mangal"/>
      <w:sz w:val="16"/>
      <w:szCs w:val="14"/>
    </w:rPr>
  </w:style>
  <w:style w:type="character" w:customStyle="1" w:styleId="Sangra3detindependienteCar">
    <w:name w:val="Sangría 3 de t. independiente Car"/>
    <w:basedOn w:val="Fuentedeprrafopredeter"/>
    <w:link w:val="Sangra3detindependiente"/>
    <w:uiPriority w:val="99"/>
    <w:semiHidden/>
    <w:rsid w:val="00D42549"/>
    <w:rPr>
      <w:rFonts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3722671">
      <w:bodyDiv w:val="1"/>
      <w:marLeft w:val="0"/>
      <w:marRight w:val="0"/>
      <w:marTop w:val="0"/>
      <w:marBottom w:val="0"/>
      <w:divBdr>
        <w:top w:val="none" w:sz="0" w:space="0" w:color="auto"/>
        <w:left w:val="none" w:sz="0" w:space="0" w:color="auto"/>
        <w:bottom w:val="none" w:sz="0" w:space="0" w:color="auto"/>
        <w:right w:val="none" w:sz="0" w:space="0" w:color="auto"/>
      </w:divBdr>
    </w:div>
    <w:div w:id="881675211">
      <w:bodyDiv w:val="1"/>
      <w:marLeft w:val="0"/>
      <w:marRight w:val="0"/>
      <w:marTop w:val="0"/>
      <w:marBottom w:val="0"/>
      <w:divBdr>
        <w:top w:val="none" w:sz="0" w:space="0" w:color="auto"/>
        <w:left w:val="none" w:sz="0" w:space="0" w:color="auto"/>
        <w:bottom w:val="none" w:sz="0" w:space="0" w:color="auto"/>
        <w:right w:val="none" w:sz="0" w:space="0" w:color="auto"/>
      </w:divBdr>
    </w:div>
    <w:div w:id="1188759505">
      <w:bodyDiv w:val="1"/>
      <w:marLeft w:val="0"/>
      <w:marRight w:val="0"/>
      <w:marTop w:val="0"/>
      <w:marBottom w:val="0"/>
      <w:divBdr>
        <w:top w:val="none" w:sz="0" w:space="0" w:color="auto"/>
        <w:left w:val="none" w:sz="0" w:space="0" w:color="auto"/>
        <w:bottom w:val="none" w:sz="0" w:space="0" w:color="auto"/>
        <w:right w:val="none" w:sz="0" w:space="0" w:color="auto"/>
      </w:divBdr>
    </w:div>
    <w:div w:id="1551376272">
      <w:bodyDiv w:val="1"/>
      <w:marLeft w:val="0"/>
      <w:marRight w:val="0"/>
      <w:marTop w:val="0"/>
      <w:marBottom w:val="0"/>
      <w:divBdr>
        <w:top w:val="none" w:sz="0" w:space="0" w:color="auto"/>
        <w:left w:val="none" w:sz="0" w:space="0" w:color="auto"/>
        <w:bottom w:val="none" w:sz="0" w:space="0" w:color="auto"/>
        <w:right w:val="none" w:sz="0" w:space="0" w:color="auto"/>
      </w:divBdr>
    </w:div>
    <w:div w:id="1827891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65CA8-7AE3-4364-9828-5A06B66BB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4410</Words>
  <Characters>24259</Characters>
  <Application>Microsoft Office Word</Application>
  <DocSecurity>0</DocSecurity>
  <Lines>202</Lines>
  <Paragraphs>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SERVI001</vt:lpstr>
      <vt:lpstr>SERVI001</vt:lpstr>
    </vt:vector>
  </TitlesOfParts>
  <Company>Microsoft</Company>
  <LinksUpToDate>false</LinksUpToDate>
  <CharactersWithSpaces>28612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David Diaz Granados</dc:creator>
  <cp:lastModifiedBy>Juan Jose Aguilar Higuera</cp:lastModifiedBy>
  <cp:revision>2</cp:revision>
  <cp:lastPrinted>2015-09-22T23:03:00Z</cp:lastPrinted>
  <dcterms:created xsi:type="dcterms:W3CDTF">2015-11-23T15:29:00Z</dcterms:created>
  <dcterms:modified xsi:type="dcterms:W3CDTF">2015-11-23T15:29:00Z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