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52A67" w14:textId="77777777" w:rsidR="00AC45A5" w:rsidRPr="0086497F" w:rsidRDefault="00AC45A5" w:rsidP="00AC45A5">
      <w:pPr>
        <w:jc w:val="center"/>
        <w:rPr>
          <w:rFonts w:ascii="Times New Roman" w:hAnsi="Times New Roman"/>
          <w:sz w:val="22"/>
          <w:szCs w:val="22"/>
        </w:rPr>
      </w:pPr>
      <w:r w:rsidRPr="0086497F">
        <w:rPr>
          <w:rFonts w:ascii="Times New Roman" w:hAnsi="Times New Roman"/>
          <w:noProof/>
          <w:sz w:val="22"/>
          <w:szCs w:val="22"/>
          <w:lang w:val="es-MX" w:eastAsia="es-MX"/>
        </w:rPr>
        <w:drawing>
          <wp:anchor distT="0" distB="0" distL="114300" distR="114300" simplePos="0" relativeHeight="251661312" behindDoc="0" locked="0" layoutInCell="1" allowOverlap="1" wp14:anchorId="4530FD93" wp14:editId="037CD39D">
            <wp:simplePos x="0" y="0"/>
            <wp:positionH relativeFrom="column">
              <wp:posOffset>3967480</wp:posOffset>
            </wp:positionH>
            <wp:positionV relativeFrom="paragraph">
              <wp:posOffset>-358140</wp:posOffset>
            </wp:positionV>
            <wp:extent cx="1257300" cy="42608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426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97F">
        <w:rPr>
          <w:rFonts w:ascii="Times New Roman" w:hAnsi="Times New Roman"/>
          <w:noProof/>
          <w:sz w:val="22"/>
          <w:szCs w:val="22"/>
          <w:lang w:val="es-MX" w:eastAsia="es-MX"/>
        </w:rPr>
        <w:drawing>
          <wp:anchor distT="0" distB="0" distL="114300" distR="114300" simplePos="0" relativeHeight="251660288" behindDoc="0" locked="0" layoutInCell="1" allowOverlap="1" wp14:anchorId="66CECE07" wp14:editId="26C2D1E3">
            <wp:simplePos x="0" y="0"/>
            <wp:positionH relativeFrom="column">
              <wp:posOffset>1381125</wp:posOffset>
            </wp:positionH>
            <wp:positionV relativeFrom="paragraph">
              <wp:posOffset>-424815</wp:posOffset>
            </wp:positionV>
            <wp:extent cx="2051685" cy="561975"/>
            <wp:effectExtent l="0" t="0" r="571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168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6497F">
        <w:rPr>
          <w:rFonts w:ascii="Times New Roman" w:hAnsi="Times New Roman"/>
          <w:noProof/>
          <w:sz w:val="22"/>
          <w:szCs w:val="22"/>
          <w:lang w:val="es-MX" w:eastAsia="es-MX"/>
        </w:rPr>
        <w:drawing>
          <wp:anchor distT="0" distB="0" distL="114300" distR="114300" simplePos="0" relativeHeight="251659264" behindDoc="0" locked="0" layoutInCell="1" allowOverlap="1" wp14:anchorId="1AFAC829" wp14:editId="21DD8671">
            <wp:simplePos x="0" y="0"/>
            <wp:positionH relativeFrom="column">
              <wp:posOffset>-90170</wp:posOffset>
            </wp:positionH>
            <wp:positionV relativeFrom="paragraph">
              <wp:posOffset>-748665</wp:posOffset>
            </wp:positionV>
            <wp:extent cx="990600" cy="885825"/>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lum bright="20000" contrast="-20000"/>
                      <a:grayscl/>
                      <a:extLst>
                        <a:ext uri="{28A0092B-C50C-407E-A947-70E740481C1C}">
                          <a14:useLocalDpi xmlns:a14="http://schemas.microsoft.com/office/drawing/2010/main" val="0"/>
                        </a:ext>
                      </a:extLst>
                    </a:blip>
                    <a:srcRect/>
                    <a:stretch>
                      <a:fillRect/>
                    </a:stretch>
                  </pic:blipFill>
                  <pic:spPr bwMode="auto">
                    <a:xfrm>
                      <a:off x="0" y="0"/>
                      <a:ext cx="99060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389A8B" w14:textId="77777777" w:rsidR="00AC45A5" w:rsidRPr="0086497F" w:rsidRDefault="00AC45A5" w:rsidP="00AC45A5">
      <w:pPr>
        <w:jc w:val="center"/>
        <w:rPr>
          <w:rFonts w:ascii="Times New Roman" w:hAnsi="Times New Roman"/>
          <w:sz w:val="22"/>
          <w:szCs w:val="22"/>
        </w:rPr>
      </w:pPr>
    </w:p>
    <w:p w14:paraId="6E8D9A43" w14:textId="77777777" w:rsidR="00AC45A5" w:rsidRPr="0086497F" w:rsidRDefault="00AC45A5" w:rsidP="00AC45A5">
      <w:pPr>
        <w:jc w:val="center"/>
        <w:rPr>
          <w:rFonts w:ascii="Times New Roman" w:hAnsi="Times New Roman"/>
          <w:sz w:val="22"/>
          <w:szCs w:val="22"/>
        </w:rPr>
      </w:pPr>
    </w:p>
    <w:p w14:paraId="4963FF64" w14:textId="77777777" w:rsidR="00AC45A5" w:rsidRPr="0086497F" w:rsidRDefault="00AC45A5" w:rsidP="00AC45A5">
      <w:pPr>
        <w:rPr>
          <w:rFonts w:ascii="Times New Roman" w:hAnsi="Times New Roman"/>
          <w:sz w:val="22"/>
          <w:szCs w:val="22"/>
        </w:rPr>
      </w:pPr>
    </w:p>
    <w:p w14:paraId="1C496D55" w14:textId="77777777" w:rsidR="00AC45A5" w:rsidRPr="0086497F" w:rsidRDefault="00AC45A5" w:rsidP="00AC45A5">
      <w:pPr>
        <w:pStyle w:val="Ttulo2"/>
        <w:tabs>
          <w:tab w:val="left" w:pos="4253"/>
        </w:tabs>
        <w:rPr>
          <w:rFonts w:ascii="Times New Roman" w:hAnsi="Times New Roman"/>
          <w:sz w:val="22"/>
          <w:szCs w:val="22"/>
        </w:rPr>
      </w:pPr>
      <w:proofErr w:type="gramStart"/>
      <w:r w:rsidRPr="0086497F">
        <w:rPr>
          <w:rFonts w:ascii="Times New Roman" w:hAnsi="Times New Roman"/>
          <w:sz w:val="22"/>
          <w:szCs w:val="22"/>
        </w:rPr>
        <w:t>RESOLUCIÓN  NÚMERO</w:t>
      </w:r>
      <w:proofErr w:type="gramEnd"/>
      <w:r w:rsidRPr="0086497F">
        <w:rPr>
          <w:rFonts w:ascii="Times New Roman" w:hAnsi="Times New Roman"/>
          <w:sz w:val="22"/>
          <w:szCs w:val="22"/>
        </w:rPr>
        <w:t xml:space="preserve">                                          DE 2014</w:t>
      </w:r>
    </w:p>
    <w:p w14:paraId="47F40CBA" w14:textId="77777777" w:rsidR="00AC45A5" w:rsidRPr="0086497F" w:rsidRDefault="00AC45A5" w:rsidP="00AC45A5">
      <w:pPr>
        <w:pStyle w:val="toa"/>
        <w:tabs>
          <w:tab w:val="clear" w:pos="9000"/>
          <w:tab w:val="clear" w:pos="9360"/>
        </w:tabs>
        <w:suppressAutoHyphens w:val="0"/>
        <w:jc w:val="center"/>
        <w:rPr>
          <w:rFonts w:ascii="Times New Roman" w:hAnsi="Times New Roman"/>
          <w:sz w:val="22"/>
          <w:szCs w:val="22"/>
          <w:lang w:val="es-ES_tradnl"/>
        </w:rPr>
      </w:pPr>
    </w:p>
    <w:p w14:paraId="789913E8" w14:textId="77777777" w:rsidR="00AC45A5" w:rsidRPr="0086497F" w:rsidRDefault="00AC45A5" w:rsidP="00AC45A5">
      <w:pPr>
        <w:pStyle w:val="toa"/>
        <w:tabs>
          <w:tab w:val="clear" w:pos="9000"/>
          <w:tab w:val="clear" w:pos="9360"/>
        </w:tabs>
        <w:suppressAutoHyphens w:val="0"/>
        <w:jc w:val="center"/>
        <w:rPr>
          <w:rFonts w:ascii="Times New Roman" w:hAnsi="Times New Roman"/>
          <w:b/>
          <w:sz w:val="22"/>
          <w:szCs w:val="22"/>
          <w:lang w:val="es-ES_tradnl"/>
        </w:rPr>
      </w:pPr>
    </w:p>
    <w:p w14:paraId="239DB168" w14:textId="77777777" w:rsidR="00AC45A5" w:rsidRPr="0086497F" w:rsidRDefault="00AC45A5" w:rsidP="00AC45A5">
      <w:pPr>
        <w:pStyle w:val="toa"/>
        <w:tabs>
          <w:tab w:val="clear" w:pos="9000"/>
          <w:tab w:val="clear" w:pos="9360"/>
        </w:tabs>
        <w:suppressAutoHyphens w:val="0"/>
        <w:jc w:val="center"/>
        <w:rPr>
          <w:rFonts w:ascii="Times New Roman" w:hAnsi="Times New Roman"/>
          <w:sz w:val="22"/>
          <w:szCs w:val="22"/>
          <w:lang w:val="es-ES_tradnl"/>
        </w:rPr>
      </w:pPr>
      <w:r w:rsidRPr="0086497F">
        <w:rPr>
          <w:rFonts w:ascii="Times New Roman" w:hAnsi="Times New Roman"/>
          <w:b/>
          <w:sz w:val="22"/>
          <w:szCs w:val="22"/>
          <w:lang w:val="es-ES_tradnl"/>
        </w:rPr>
        <w:t xml:space="preserve">(                                             </w:t>
      </w:r>
      <w:r w:rsidRPr="0086497F">
        <w:rPr>
          <w:rFonts w:ascii="Times New Roman" w:hAnsi="Times New Roman"/>
          <w:sz w:val="22"/>
          <w:szCs w:val="22"/>
          <w:lang w:val="es-ES_tradnl"/>
        </w:rPr>
        <w:t>)</w:t>
      </w:r>
    </w:p>
    <w:p w14:paraId="73AB9BA6" w14:textId="77777777" w:rsidR="00AC45A5" w:rsidRPr="0086497F" w:rsidRDefault="00AC45A5" w:rsidP="00AC45A5">
      <w:pPr>
        <w:pStyle w:val="Default"/>
        <w:jc w:val="center"/>
        <w:rPr>
          <w:rFonts w:ascii="Times New Roman" w:hAnsi="Times New Roman" w:cs="Times New Roman"/>
          <w:sz w:val="22"/>
          <w:szCs w:val="22"/>
        </w:rPr>
      </w:pPr>
    </w:p>
    <w:p w14:paraId="197F2A57" w14:textId="77777777" w:rsidR="00AC45A5" w:rsidRPr="0086497F" w:rsidRDefault="00AC45A5" w:rsidP="00AC45A5">
      <w:pPr>
        <w:pStyle w:val="Default"/>
        <w:jc w:val="center"/>
        <w:rPr>
          <w:rFonts w:ascii="Times New Roman" w:hAnsi="Times New Roman" w:cs="Times New Roman"/>
          <w:sz w:val="22"/>
          <w:szCs w:val="22"/>
        </w:rPr>
      </w:pPr>
    </w:p>
    <w:p w14:paraId="3E8808F9" w14:textId="77777777" w:rsidR="00AC45A5" w:rsidRPr="0086497F" w:rsidRDefault="00AC45A5" w:rsidP="00AC45A5">
      <w:pPr>
        <w:pStyle w:val="Default"/>
        <w:jc w:val="center"/>
        <w:rPr>
          <w:rFonts w:ascii="Times New Roman" w:hAnsi="Times New Roman" w:cs="Times New Roman"/>
          <w:sz w:val="22"/>
          <w:szCs w:val="22"/>
        </w:rPr>
      </w:pPr>
      <w:r w:rsidRPr="0086497F">
        <w:rPr>
          <w:rFonts w:ascii="Times New Roman" w:hAnsi="Times New Roman" w:cs="Times New Roman"/>
          <w:sz w:val="22"/>
          <w:szCs w:val="22"/>
        </w:rPr>
        <w:t>“Por la cual se establecen las tarifas a cobrar en la</w:t>
      </w:r>
      <w:r w:rsidR="003E7E98">
        <w:rPr>
          <w:rFonts w:ascii="Times New Roman" w:hAnsi="Times New Roman" w:cs="Times New Roman"/>
          <w:sz w:val="22"/>
          <w:szCs w:val="22"/>
        </w:rPr>
        <w:t>s</w:t>
      </w:r>
      <w:r w:rsidRPr="0086497F">
        <w:rPr>
          <w:rFonts w:ascii="Times New Roman" w:hAnsi="Times New Roman" w:cs="Times New Roman"/>
          <w:sz w:val="22"/>
          <w:szCs w:val="22"/>
        </w:rPr>
        <w:t xml:space="preserve"> </w:t>
      </w:r>
      <w:r w:rsidR="003E7E98" w:rsidRPr="0086497F">
        <w:rPr>
          <w:rFonts w:ascii="Times New Roman" w:hAnsi="Times New Roman" w:cs="Times New Roman"/>
          <w:sz w:val="22"/>
          <w:szCs w:val="22"/>
        </w:rPr>
        <w:t>estacion</w:t>
      </w:r>
      <w:r w:rsidR="003E7E98">
        <w:rPr>
          <w:rFonts w:ascii="Times New Roman" w:hAnsi="Times New Roman" w:cs="Times New Roman"/>
          <w:sz w:val="22"/>
          <w:szCs w:val="22"/>
        </w:rPr>
        <w:t>es</w:t>
      </w:r>
      <w:r w:rsidRPr="0086497F">
        <w:rPr>
          <w:rFonts w:ascii="Times New Roman" w:hAnsi="Times New Roman" w:cs="Times New Roman"/>
          <w:sz w:val="22"/>
          <w:szCs w:val="22"/>
        </w:rPr>
        <w:t xml:space="preserve"> de peaje</w:t>
      </w:r>
      <w:r w:rsidR="00155507">
        <w:rPr>
          <w:rFonts w:ascii="Times New Roman" w:hAnsi="Times New Roman" w:cs="Times New Roman"/>
          <w:sz w:val="22"/>
          <w:szCs w:val="22"/>
        </w:rPr>
        <w:t xml:space="preserve"> denominadas La Pintada y Versalles</w:t>
      </w:r>
      <w:r w:rsidRPr="0086497F">
        <w:rPr>
          <w:rFonts w:ascii="Times New Roman" w:hAnsi="Times New Roman" w:cs="Times New Roman"/>
          <w:sz w:val="22"/>
          <w:szCs w:val="22"/>
        </w:rPr>
        <w:t xml:space="preserve">, que pertenecen al Proyecto vial “Conexión </w:t>
      </w:r>
      <w:r w:rsidR="00155507">
        <w:rPr>
          <w:rFonts w:ascii="Times New Roman" w:hAnsi="Times New Roman" w:cs="Times New Roman"/>
          <w:sz w:val="22"/>
          <w:szCs w:val="22"/>
        </w:rPr>
        <w:t>Pacifico 2</w:t>
      </w:r>
      <w:r w:rsidRPr="0086497F">
        <w:rPr>
          <w:rFonts w:ascii="Times New Roman" w:hAnsi="Times New Roman" w:cs="Times New Roman"/>
          <w:sz w:val="22"/>
          <w:szCs w:val="22"/>
        </w:rPr>
        <w:t xml:space="preserve">” del Proyecto “Autopistas de la Prosperidad”  </w:t>
      </w:r>
    </w:p>
    <w:p w14:paraId="03CD093C" w14:textId="77777777" w:rsidR="00AC45A5" w:rsidRPr="0086497F" w:rsidRDefault="00AC45A5" w:rsidP="00AC45A5">
      <w:pPr>
        <w:pStyle w:val="Default"/>
        <w:jc w:val="center"/>
        <w:rPr>
          <w:rFonts w:ascii="Times New Roman" w:hAnsi="Times New Roman" w:cs="Times New Roman"/>
          <w:sz w:val="22"/>
          <w:szCs w:val="22"/>
        </w:rPr>
      </w:pPr>
    </w:p>
    <w:p w14:paraId="6BE7EEED" w14:textId="77777777" w:rsidR="00AC45A5" w:rsidRPr="0086497F" w:rsidRDefault="00AC45A5" w:rsidP="00AC45A5">
      <w:pPr>
        <w:pStyle w:val="Default"/>
        <w:rPr>
          <w:rFonts w:ascii="Times New Roman" w:hAnsi="Times New Roman" w:cs="Times New Roman"/>
          <w:b/>
          <w:sz w:val="22"/>
          <w:szCs w:val="22"/>
          <w:lang w:val="es-MX"/>
        </w:rPr>
      </w:pPr>
    </w:p>
    <w:p w14:paraId="3BC5F9C7" w14:textId="77777777" w:rsidR="00AC45A5" w:rsidRPr="0086497F" w:rsidRDefault="00AC45A5" w:rsidP="00AC45A5">
      <w:pPr>
        <w:jc w:val="center"/>
        <w:rPr>
          <w:rFonts w:ascii="Times New Roman" w:hAnsi="Times New Roman"/>
          <w:b/>
          <w:i/>
          <w:sz w:val="22"/>
          <w:szCs w:val="22"/>
          <w:lang w:val="es-MX"/>
        </w:rPr>
      </w:pPr>
    </w:p>
    <w:p w14:paraId="350C0E8D" w14:textId="77777777" w:rsidR="00AC45A5" w:rsidRPr="0086497F" w:rsidRDefault="00AC45A5" w:rsidP="00AC45A5">
      <w:pPr>
        <w:jc w:val="center"/>
        <w:rPr>
          <w:rFonts w:ascii="Times New Roman" w:hAnsi="Times New Roman"/>
          <w:b/>
          <w:sz w:val="22"/>
          <w:szCs w:val="22"/>
        </w:rPr>
      </w:pPr>
      <w:r w:rsidRPr="0086497F">
        <w:rPr>
          <w:rFonts w:ascii="Times New Roman" w:hAnsi="Times New Roman"/>
          <w:b/>
          <w:sz w:val="22"/>
          <w:szCs w:val="22"/>
        </w:rPr>
        <w:t>LA MINISTRA DE TRANSPORTE</w:t>
      </w:r>
    </w:p>
    <w:p w14:paraId="2A970719" w14:textId="77777777" w:rsidR="00AC45A5" w:rsidRPr="0086497F" w:rsidRDefault="00AC45A5" w:rsidP="00AC45A5">
      <w:pPr>
        <w:jc w:val="center"/>
        <w:rPr>
          <w:rFonts w:ascii="Times New Roman" w:hAnsi="Times New Roman"/>
          <w:sz w:val="22"/>
          <w:szCs w:val="22"/>
        </w:rPr>
      </w:pPr>
    </w:p>
    <w:p w14:paraId="7EF815AE" w14:textId="77777777" w:rsidR="00AC45A5" w:rsidRPr="0086497F" w:rsidRDefault="00AC45A5" w:rsidP="00AC45A5">
      <w:pPr>
        <w:jc w:val="center"/>
        <w:rPr>
          <w:rFonts w:ascii="Times New Roman" w:hAnsi="Times New Roman"/>
          <w:b/>
          <w:sz w:val="22"/>
          <w:szCs w:val="22"/>
        </w:rPr>
      </w:pPr>
      <w:r w:rsidRPr="0086497F">
        <w:rPr>
          <w:rFonts w:ascii="Times New Roman" w:hAnsi="Times New Roman"/>
          <w:sz w:val="22"/>
          <w:szCs w:val="22"/>
        </w:rPr>
        <w:t xml:space="preserve">En ejercicio de las facultades legales y en especial las conferidas en </w:t>
      </w:r>
      <w:r w:rsidR="00E15F14">
        <w:rPr>
          <w:rFonts w:ascii="Times New Roman" w:hAnsi="Times New Roman"/>
          <w:sz w:val="22"/>
          <w:szCs w:val="22"/>
        </w:rPr>
        <w:t xml:space="preserve">el artículo 21 de la ley 105 de 1993 y el Numeral </w:t>
      </w:r>
      <w:r w:rsidRPr="0086497F">
        <w:rPr>
          <w:rFonts w:ascii="Times New Roman" w:hAnsi="Times New Roman"/>
          <w:sz w:val="22"/>
          <w:szCs w:val="22"/>
        </w:rPr>
        <w:t xml:space="preserve"> 6.15 del</w:t>
      </w:r>
      <w:r w:rsidR="00E15F14">
        <w:rPr>
          <w:rFonts w:ascii="Times New Roman" w:hAnsi="Times New Roman"/>
          <w:sz w:val="22"/>
          <w:szCs w:val="22"/>
        </w:rPr>
        <w:t xml:space="preserve"> artículo 6 del </w:t>
      </w:r>
      <w:r w:rsidRPr="0086497F">
        <w:rPr>
          <w:rFonts w:ascii="Times New Roman" w:hAnsi="Times New Roman"/>
          <w:sz w:val="22"/>
          <w:szCs w:val="22"/>
        </w:rPr>
        <w:t xml:space="preserve"> Decreto 087 de 2011.</w:t>
      </w:r>
      <w:r w:rsidRPr="0086497F">
        <w:rPr>
          <w:rFonts w:ascii="Times New Roman" w:hAnsi="Times New Roman"/>
          <w:b/>
          <w:sz w:val="22"/>
          <w:szCs w:val="22"/>
        </w:rPr>
        <w:t xml:space="preserve"> </w:t>
      </w:r>
    </w:p>
    <w:p w14:paraId="0E64BEFB" w14:textId="77777777" w:rsidR="00AC45A5" w:rsidRPr="0086497F" w:rsidRDefault="00AC45A5" w:rsidP="00AC45A5">
      <w:pPr>
        <w:jc w:val="center"/>
        <w:rPr>
          <w:rFonts w:ascii="Times New Roman" w:hAnsi="Times New Roman"/>
          <w:b/>
          <w:sz w:val="22"/>
          <w:szCs w:val="22"/>
        </w:rPr>
      </w:pPr>
    </w:p>
    <w:p w14:paraId="49FF65F2" w14:textId="77777777" w:rsidR="00AC45A5" w:rsidRDefault="00AC45A5" w:rsidP="00AC45A5">
      <w:pPr>
        <w:jc w:val="center"/>
        <w:rPr>
          <w:rFonts w:ascii="Times New Roman" w:hAnsi="Times New Roman"/>
          <w:b/>
          <w:sz w:val="22"/>
          <w:szCs w:val="22"/>
        </w:rPr>
      </w:pPr>
      <w:r w:rsidRPr="0086497F">
        <w:rPr>
          <w:rFonts w:ascii="Times New Roman" w:hAnsi="Times New Roman"/>
          <w:b/>
          <w:sz w:val="22"/>
          <w:szCs w:val="22"/>
        </w:rPr>
        <w:t>CONSIDERANDO</w:t>
      </w:r>
    </w:p>
    <w:p w14:paraId="65F6C8AF" w14:textId="77777777" w:rsidR="00130503" w:rsidRDefault="00130503" w:rsidP="00AC45A5">
      <w:pPr>
        <w:jc w:val="center"/>
        <w:rPr>
          <w:rFonts w:ascii="Times New Roman" w:hAnsi="Times New Roman"/>
          <w:b/>
          <w:sz w:val="22"/>
          <w:szCs w:val="22"/>
        </w:rPr>
      </w:pPr>
    </w:p>
    <w:p w14:paraId="477DBE43" w14:textId="77777777" w:rsidR="00130503" w:rsidRDefault="00130503" w:rsidP="00AC45A5">
      <w:pPr>
        <w:jc w:val="center"/>
        <w:rPr>
          <w:rFonts w:ascii="Times New Roman" w:hAnsi="Times New Roman"/>
          <w:b/>
          <w:sz w:val="22"/>
          <w:szCs w:val="22"/>
        </w:rPr>
      </w:pPr>
    </w:p>
    <w:p w14:paraId="3DF8DE44" w14:textId="77777777" w:rsidR="00130503" w:rsidRDefault="00130503" w:rsidP="00130503">
      <w:pPr>
        <w:jc w:val="both"/>
        <w:rPr>
          <w:rFonts w:ascii="Times New Roman" w:hAnsi="Times New Roman"/>
          <w:sz w:val="22"/>
          <w:szCs w:val="22"/>
        </w:rPr>
      </w:pPr>
      <w:r>
        <w:rPr>
          <w:rFonts w:ascii="Times New Roman" w:hAnsi="Times New Roman"/>
          <w:sz w:val="22"/>
          <w:szCs w:val="22"/>
        </w:rPr>
        <w:t>Que para la construcción y conservación de la infraestructura de transporte a cargo de la Nación, esta contará con los recursos que se apropien en el Presupuesto Nacional y además cobrará el uso de las obra de infraestructura de transporte a los usuarios, buscando garantizar su adecuado mantenimiento, operación y desarrollo.</w:t>
      </w:r>
    </w:p>
    <w:p w14:paraId="0F73ACF3" w14:textId="77777777" w:rsidR="00130503" w:rsidRDefault="00130503" w:rsidP="00130503">
      <w:pPr>
        <w:jc w:val="both"/>
        <w:rPr>
          <w:rFonts w:ascii="Times New Roman" w:hAnsi="Times New Roman"/>
          <w:sz w:val="22"/>
          <w:szCs w:val="22"/>
        </w:rPr>
      </w:pPr>
    </w:p>
    <w:p w14:paraId="63BE9C60" w14:textId="77777777" w:rsidR="00130503" w:rsidRPr="00130503" w:rsidRDefault="00130503" w:rsidP="00130503">
      <w:pPr>
        <w:jc w:val="both"/>
        <w:rPr>
          <w:rFonts w:ascii="Times New Roman" w:hAnsi="Times New Roman"/>
          <w:sz w:val="22"/>
          <w:szCs w:val="22"/>
        </w:rPr>
      </w:pPr>
      <w:r>
        <w:rPr>
          <w:rFonts w:ascii="Times New Roman" w:hAnsi="Times New Roman"/>
          <w:sz w:val="22"/>
          <w:szCs w:val="22"/>
        </w:rPr>
        <w:t>Que para estos efectos, la Nación establecerá peajes, tarifas y tasas sobre el uso de la infraestructura Nacional de Transporte y los recursos provenientes de su cobro se usarán exclusivamente para este modo de transporte conforme a la ley</w:t>
      </w:r>
    </w:p>
    <w:p w14:paraId="2281EE43" w14:textId="77777777" w:rsidR="00AC45A5" w:rsidRPr="0086497F" w:rsidRDefault="00AC45A5" w:rsidP="00AC45A5">
      <w:pPr>
        <w:tabs>
          <w:tab w:val="left" w:pos="0"/>
        </w:tabs>
        <w:jc w:val="both"/>
        <w:rPr>
          <w:rFonts w:ascii="Times New Roman" w:hAnsi="Times New Roman"/>
          <w:sz w:val="22"/>
          <w:szCs w:val="22"/>
        </w:rPr>
      </w:pPr>
    </w:p>
    <w:p w14:paraId="6D9E3C94" w14:textId="77777777" w:rsidR="00AC45A5" w:rsidRPr="0086497F" w:rsidRDefault="00AC45A5" w:rsidP="00AC45A5">
      <w:pPr>
        <w:jc w:val="both"/>
        <w:rPr>
          <w:rFonts w:ascii="Times New Roman" w:hAnsi="Times New Roman"/>
          <w:i/>
          <w:sz w:val="22"/>
          <w:szCs w:val="22"/>
        </w:rPr>
      </w:pPr>
    </w:p>
    <w:p w14:paraId="6A86FB77" w14:textId="0C5286BE" w:rsidR="00AC45A5" w:rsidRPr="0086497F" w:rsidRDefault="00AC45A5" w:rsidP="00AC45A5">
      <w:pPr>
        <w:tabs>
          <w:tab w:val="left" w:pos="0"/>
        </w:tabs>
        <w:jc w:val="both"/>
        <w:rPr>
          <w:rFonts w:ascii="Times New Roman" w:hAnsi="Times New Roman"/>
          <w:sz w:val="22"/>
          <w:szCs w:val="22"/>
        </w:rPr>
      </w:pPr>
      <w:r w:rsidRPr="0086497F">
        <w:rPr>
          <w:rFonts w:ascii="Times New Roman" w:hAnsi="Times New Roman"/>
          <w:sz w:val="22"/>
          <w:szCs w:val="22"/>
        </w:rPr>
        <w:t xml:space="preserve">Que el Decreto 087 de 2011 “Por el cual se modifica la estructura del Ministerio de Transporte, y se determinan las funciones de sus dependencias” Estableció </w:t>
      </w:r>
      <w:r w:rsidR="00A94D1F" w:rsidRPr="0086497F">
        <w:rPr>
          <w:rFonts w:ascii="Times New Roman" w:hAnsi="Times New Roman"/>
          <w:sz w:val="22"/>
          <w:szCs w:val="22"/>
        </w:rPr>
        <w:t xml:space="preserve">en </w:t>
      </w:r>
      <w:r w:rsidR="00A94D1F">
        <w:rPr>
          <w:rFonts w:ascii="Times New Roman" w:hAnsi="Times New Roman"/>
          <w:sz w:val="22"/>
          <w:szCs w:val="22"/>
        </w:rPr>
        <w:t>su</w:t>
      </w:r>
      <w:r w:rsidR="00E15F14">
        <w:rPr>
          <w:rFonts w:ascii="Times New Roman" w:hAnsi="Times New Roman"/>
          <w:sz w:val="22"/>
          <w:szCs w:val="22"/>
        </w:rPr>
        <w:t xml:space="preserve"> numeral </w:t>
      </w:r>
      <w:r w:rsidRPr="0086497F">
        <w:rPr>
          <w:rFonts w:ascii="Times New Roman" w:hAnsi="Times New Roman"/>
          <w:sz w:val="22"/>
          <w:szCs w:val="22"/>
        </w:rPr>
        <w:t>6.15 del artículo 6:</w:t>
      </w:r>
    </w:p>
    <w:p w14:paraId="5769EE41" w14:textId="77777777" w:rsidR="00AC45A5" w:rsidRPr="0086497F" w:rsidRDefault="00AC45A5" w:rsidP="00AC45A5">
      <w:pPr>
        <w:tabs>
          <w:tab w:val="left" w:pos="0"/>
        </w:tabs>
        <w:jc w:val="both"/>
        <w:rPr>
          <w:rFonts w:ascii="Times New Roman" w:hAnsi="Times New Roman"/>
          <w:sz w:val="22"/>
          <w:szCs w:val="22"/>
        </w:rPr>
      </w:pPr>
    </w:p>
    <w:p w14:paraId="15E60E48" w14:textId="77777777" w:rsidR="00AC45A5" w:rsidRPr="0086497F" w:rsidRDefault="00AC45A5" w:rsidP="00AC45A5">
      <w:pPr>
        <w:ind w:left="851" w:right="616"/>
        <w:jc w:val="both"/>
        <w:rPr>
          <w:rFonts w:ascii="Times New Roman" w:hAnsi="Times New Roman"/>
          <w:i/>
          <w:sz w:val="22"/>
          <w:szCs w:val="22"/>
        </w:rPr>
      </w:pPr>
      <w:r w:rsidRPr="0086497F">
        <w:rPr>
          <w:rFonts w:ascii="Times New Roman" w:hAnsi="Times New Roman"/>
          <w:i/>
          <w:sz w:val="22"/>
          <w:szCs w:val="22"/>
        </w:rPr>
        <w:t>“</w:t>
      </w:r>
      <w:r w:rsidR="00E15F14">
        <w:rPr>
          <w:rFonts w:ascii="Times New Roman" w:hAnsi="Times New Roman"/>
          <w:i/>
          <w:sz w:val="22"/>
          <w:szCs w:val="22"/>
        </w:rPr>
        <w:t>(…)</w:t>
      </w:r>
    </w:p>
    <w:p w14:paraId="35BE8B64" w14:textId="77777777" w:rsidR="00AC45A5" w:rsidRPr="0086497F" w:rsidRDefault="00AC45A5" w:rsidP="00AC45A5">
      <w:pPr>
        <w:ind w:left="851" w:right="616"/>
        <w:jc w:val="both"/>
        <w:rPr>
          <w:rFonts w:ascii="Times New Roman" w:hAnsi="Times New Roman"/>
          <w:i/>
          <w:sz w:val="22"/>
          <w:szCs w:val="22"/>
        </w:rPr>
      </w:pPr>
      <w:r w:rsidRPr="0086497F">
        <w:rPr>
          <w:rFonts w:ascii="Times New Roman" w:hAnsi="Times New Roman"/>
          <w:i/>
          <w:sz w:val="22"/>
          <w:szCs w:val="22"/>
        </w:rPr>
        <w:t xml:space="preserve"> </w:t>
      </w:r>
    </w:p>
    <w:p w14:paraId="69F64DBF" w14:textId="77777777" w:rsidR="00AC45A5" w:rsidRPr="0086497F" w:rsidRDefault="00AC45A5" w:rsidP="00AC45A5">
      <w:pPr>
        <w:ind w:left="851" w:right="616"/>
        <w:jc w:val="both"/>
        <w:rPr>
          <w:rFonts w:ascii="Times New Roman" w:hAnsi="Times New Roman"/>
          <w:i/>
          <w:sz w:val="22"/>
          <w:szCs w:val="22"/>
        </w:rPr>
      </w:pPr>
      <w:r w:rsidRPr="0086497F">
        <w:rPr>
          <w:rFonts w:ascii="Times New Roman" w:hAnsi="Times New Roman"/>
          <w:i/>
          <w:sz w:val="22"/>
          <w:szCs w:val="22"/>
        </w:rPr>
        <w:t>6.15. Establecer los peajes, tarifas, tasas y derechos a cobrar por el uso de la infraestructura de los modos de transporte, excepto el aéreo.”</w:t>
      </w:r>
    </w:p>
    <w:p w14:paraId="29119119" w14:textId="77777777" w:rsidR="00AC45A5" w:rsidRPr="0086497F" w:rsidRDefault="00AC45A5" w:rsidP="00AC45A5">
      <w:pPr>
        <w:tabs>
          <w:tab w:val="left" w:pos="0"/>
        </w:tabs>
        <w:jc w:val="both"/>
        <w:rPr>
          <w:rFonts w:ascii="Times New Roman" w:hAnsi="Times New Roman"/>
          <w:sz w:val="22"/>
          <w:szCs w:val="22"/>
        </w:rPr>
      </w:pPr>
    </w:p>
    <w:p w14:paraId="21F83776" w14:textId="77777777" w:rsidR="00AC45A5" w:rsidRPr="0086497F" w:rsidRDefault="00AC45A5" w:rsidP="00AC45A5">
      <w:pPr>
        <w:tabs>
          <w:tab w:val="left" w:pos="0"/>
        </w:tabs>
        <w:jc w:val="both"/>
        <w:rPr>
          <w:rFonts w:ascii="Times New Roman" w:hAnsi="Times New Roman"/>
          <w:sz w:val="22"/>
          <w:szCs w:val="22"/>
        </w:rPr>
      </w:pPr>
      <w:r w:rsidRPr="0086497F">
        <w:rPr>
          <w:rFonts w:ascii="Times New Roman" w:hAnsi="Times New Roman"/>
          <w:sz w:val="22"/>
          <w:szCs w:val="22"/>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4A74795E" w14:textId="77777777" w:rsidR="00AC45A5" w:rsidRPr="0086497F" w:rsidRDefault="00AC45A5" w:rsidP="00AC45A5">
      <w:pPr>
        <w:tabs>
          <w:tab w:val="left" w:pos="0"/>
        </w:tabs>
        <w:jc w:val="both"/>
        <w:rPr>
          <w:rFonts w:ascii="Times New Roman" w:hAnsi="Times New Roman"/>
          <w:sz w:val="22"/>
          <w:szCs w:val="22"/>
        </w:rPr>
      </w:pPr>
    </w:p>
    <w:p w14:paraId="7160DA45" w14:textId="77777777" w:rsidR="00AC45A5" w:rsidRPr="0086497F" w:rsidRDefault="00AC45A5" w:rsidP="00AC45A5">
      <w:pPr>
        <w:jc w:val="both"/>
        <w:rPr>
          <w:rFonts w:ascii="Times New Roman" w:hAnsi="Times New Roman"/>
          <w:i/>
          <w:sz w:val="22"/>
          <w:szCs w:val="22"/>
        </w:rPr>
      </w:pPr>
    </w:p>
    <w:p w14:paraId="2BA28214" w14:textId="77777777" w:rsidR="00AC45A5" w:rsidRPr="0086497F" w:rsidRDefault="00AC45A5" w:rsidP="00AC45A5">
      <w:pPr>
        <w:tabs>
          <w:tab w:val="left" w:pos="0"/>
        </w:tabs>
        <w:jc w:val="both"/>
        <w:rPr>
          <w:rFonts w:ascii="Times New Roman" w:eastAsia="Calibri" w:hAnsi="Times New Roman"/>
          <w:color w:val="000000"/>
          <w:sz w:val="22"/>
          <w:szCs w:val="22"/>
          <w:lang w:val="es-MX" w:eastAsia="en-US"/>
        </w:rPr>
      </w:pPr>
      <w:r w:rsidRPr="0086497F">
        <w:rPr>
          <w:rFonts w:ascii="Times New Roman" w:hAnsi="Times New Roman"/>
          <w:sz w:val="22"/>
          <w:szCs w:val="22"/>
        </w:rPr>
        <w:t>Que de conformidad con los artículos 1 y 5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el nivel de servicio de la infraestructura y/o servicio</w:t>
      </w:r>
      <w:r w:rsidRPr="0086497F">
        <w:rPr>
          <w:rFonts w:ascii="Times New Roman" w:eastAsia="Calibri" w:hAnsi="Times New Roman"/>
          <w:color w:val="000000"/>
          <w:sz w:val="22"/>
          <w:szCs w:val="22"/>
          <w:lang w:val="es-MX" w:eastAsia="en-US"/>
        </w:rPr>
        <w:t xml:space="preserve">; igualmente se contempla el derecho al recaudo de recursos de explotación económica del proyecto. </w:t>
      </w:r>
    </w:p>
    <w:p w14:paraId="1464FA3B" w14:textId="77777777" w:rsidR="00AC45A5" w:rsidRPr="0086497F" w:rsidDel="00FA5770" w:rsidRDefault="00AC45A5" w:rsidP="00AC45A5">
      <w:pPr>
        <w:tabs>
          <w:tab w:val="left" w:pos="0"/>
        </w:tabs>
        <w:jc w:val="both"/>
        <w:rPr>
          <w:rFonts w:ascii="Times New Roman" w:hAnsi="Times New Roman"/>
          <w:sz w:val="22"/>
          <w:szCs w:val="22"/>
        </w:rPr>
      </w:pPr>
    </w:p>
    <w:p w14:paraId="00E06F6C" w14:textId="77777777" w:rsidR="00AC45A5" w:rsidRPr="0086497F" w:rsidRDefault="00AC45A5" w:rsidP="00AC45A5">
      <w:pPr>
        <w:jc w:val="both"/>
        <w:rPr>
          <w:rFonts w:ascii="Times New Roman" w:hAnsi="Times New Roman"/>
          <w:sz w:val="22"/>
          <w:szCs w:val="22"/>
        </w:rPr>
      </w:pPr>
      <w:r w:rsidRPr="0086497F">
        <w:rPr>
          <w:rFonts w:ascii="Times New Roman" w:hAnsi="Times New Roman"/>
          <w:sz w:val="22"/>
          <w:szCs w:val="22"/>
        </w:rPr>
        <w:t xml:space="preserve">Que el Proyecto Autopistas para la Prosperidad fue declarado como estratégico por los CONPES 3760 y 3770 de 2013, </w:t>
      </w:r>
      <w:r w:rsidR="00130503" w:rsidRPr="0086497F">
        <w:rPr>
          <w:rFonts w:ascii="Times New Roman" w:hAnsi="Times New Roman"/>
          <w:sz w:val="22"/>
          <w:szCs w:val="22"/>
        </w:rPr>
        <w:t>caracterizándose principalmente</w:t>
      </w:r>
      <w:r w:rsidRPr="0086497F">
        <w:rPr>
          <w:rFonts w:ascii="Times New Roman" w:hAnsi="Times New Roman"/>
          <w:sz w:val="22"/>
          <w:szCs w:val="22"/>
        </w:rPr>
        <w:t xml:space="preserve"> por su integralidad y por la correlación de cada uno de los proyectos que lo conforman para dar cumplimiento a la consolidación de corredores </w:t>
      </w:r>
      <w:r w:rsidRPr="0086497F">
        <w:rPr>
          <w:rFonts w:ascii="Times New Roman" w:hAnsi="Times New Roman"/>
          <w:sz w:val="22"/>
          <w:szCs w:val="22"/>
        </w:rPr>
        <w:lastRenderedPageBreak/>
        <w:t xml:space="preserve">viales para impulsar la competitividad del país de conformidad con el Plan Nacional de Desarrollo “Prosperidad para Todos”. </w:t>
      </w:r>
    </w:p>
    <w:p w14:paraId="3D1F2860" w14:textId="77777777" w:rsidR="00AC45A5" w:rsidRPr="0086497F" w:rsidRDefault="00AC45A5" w:rsidP="00AC45A5">
      <w:pPr>
        <w:tabs>
          <w:tab w:val="left" w:pos="0"/>
        </w:tabs>
        <w:jc w:val="both"/>
        <w:rPr>
          <w:rFonts w:ascii="Times New Roman" w:hAnsi="Times New Roman"/>
          <w:sz w:val="22"/>
          <w:szCs w:val="22"/>
        </w:rPr>
      </w:pPr>
    </w:p>
    <w:p w14:paraId="6F5CAFCF" w14:textId="77777777" w:rsidR="00AC45A5" w:rsidRPr="0086497F" w:rsidRDefault="00AC45A5" w:rsidP="00AC45A5">
      <w:pPr>
        <w:autoSpaceDE w:val="0"/>
        <w:autoSpaceDN w:val="0"/>
        <w:adjustRightInd w:val="0"/>
        <w:jc w:val="both"/>
        <w:rPr>
          <w:rFonts w:ascii="Times New Roman" w:eastAsia="Calibri" w:hAnsi="Times New Roman"/>
          <w:color w:val="000000"/>
          <w:sz w:val="22"/>
          <w:szCs w:val="22"/>
          <w:lang w:val="es-MX" w:eastAsia="en-US"/>
        </w:rPr>
      </w:pPr>
      <w:r w:rsidRPr="0086497F">
        <w:rPr>
          <w:rFonts w:ascii="Times New Roman" w:eastAsia="Calibri" w:hAnsi="Times New Roman"/>
          <w:color w:val="000000"/>
          <w:sz w:val="22"/>
          <w:szCs w:val="22"/>
          <w:lang w:val="es-MX" w:eastAsia="en-US"/>
        </w:rPr>
        <w:t xml:space="preserve">Que como consecuencia de lo anterior el MINISTERIO DE TRANSPORTE, la AGENCIA NACIONAL DE INFRAESTRUCTURA-ANI, el INSTITUTO NACIONAL DE VIAS-INVIAS, el DEPARTAMENTO DE ANTIOQUIA y el MUNICIPIO DE MEDELLÍN, suscribieron un convenio interadministrativo el 25 de </w:t>
      </w:r>
      <w:r w:rsidR="00130503" w:rsidRPr="0086497F">
        <w:rPr>
          <w:rFonts w:ascii="Times New Roman" w:eastAsia="Calibri" w:hAnsi="Times New Roman"/>
          <w:color w:val="000000"/>
          <w:sz w:val="22"/>
          <w:szCs w:val="22"/>
          <w:lang w:val="es-MX" w:eastAsia="en-US"/>
        </w:rPr>
        <w:t>octubre</w:t>
      </w:r>
      <w:r w:rsidRPr="0086497F">
        <w:rPr>
          <w:rFonts w:ascii="Times New Roman" w:eastAsia="Calibri" w:hAnsi="Times New Roman"/>
          <w:color w:val="000000"/>
          <w:sz w:val="22"/>
          <w:szCs w:val="22"/>
          <w:lang w:val="es-MX" w:eastAsia="en-US"/>
        </w:rPr>
        <w:t xml:space="preserve"> de 2013, el cual tiene como objeto “Aunar esfuerzos (…), para la cofinanciación del proyecto corporativo vial “AUTOPISTAS PARA LA PROSPERIDAD” </w:t>
      </w:r>
    </w:p>
    <w:p w14:paraId="51D181B3" w14:textId="77777777" w:rsidR="00AC45A5" w:rsidRPr="0086497F" w:rsidRDefault="00AC45A5" w:rsidP="00AC45A5">
      <w:pPr>
        <w:autoSpaceDE w:val="0"/>
        <w:autoSpaceDN w:val="0"/>
        <w:adjustRightInd w:val="0"/>
        <w:jc w:val="both"/>
        <w:rPr>
          <w:rFonts w:ascii="Times New Roman" w:eastAsia="Calibri" w:hAnsi="Times New Roman"/>
          <w:color w:val="000000"/>
          <w:sz w:val="22"/>
          <w:szCs w:val="22"/>
          <w:lang w:val="es-MX" w:eastAsia="en-US"/>
        </w:rPr>
      </w:pPr>
    </w:p>
    <w:p w14:paraId="6D698046" w14:textId="77777777" w:rsidR="00153017" w:rsidRDefault="00AC45A5" w:rsidP="00153017">
      <w:pPr>
        <w:autoSpaceDE w:val="0"/>
        <w:autoSpaceDN w:val="0"/>
        <w:adjustRightInd w:val="0"/>
        <w:jc w:val="both"/>
        <w:rPr>
          <w:rFonts w:ascii="Times New Roman" w:eastAsia="Calibri" w:hAnsi="Times New Roman"/>
          <w:color w:val="000000"/>
          <w:sz w:val="22"/>
          <w:szCs w:val="22"/>
          <w:lang w:val="es-MX" w:eastAsia="en-US"/>
        </w:rPr>
      </w:pPr>
      <w:r w:rsidRPr="0086497F">
        <w:rPr>
          <w:rFonts w:ascii="Times New Roman" w:eastAsia="Calibri" w:hAnsi="Times New Roman"/>
          <w:color w:val="000000"/>
          <w:sz w:val="22"/>
          <w:szCs w:val="22"/>
          <w:lang w:val="es-MX" w:eastAsia="en-US"/>
        </w:rPr>
        <w:t xml:space="preserve">Que como parte de la estructuración del proyecto AUTOPISTAS PARA LA PROSPERIDAD que adelanta la Agencia Nacional de Infraestructura, se encuentra </w:t>
      </w:r>
      <w:r w:rsidR="00130503">
        <w:rPr>
          <w:rFonts w:ascii="Times New Roman" w:eastAsia="Calibri" w:hAnsi="Times New Roman"/>
          <w:color w:val="000000"/>
          <w:sz w:val="22"/>
          <w:szCs w:val="22"/>
          <w:lang w:val="es-MX" w:eastAsia="en-US"/>
        </w:rPr>
        <w:t>La Autopista Conexión Pacifico 2</w:t>
      </w:r>
      <w:r>
        <w:rPr>
          <w:rFonts w:ascii="Times New Roman" w:eastAsia="Calibri" w:hAnsi="Times New Roman"/>
          <w:color w:val="000000"/>
          <w:sz w:val="22"/>
          <w:szCs w:val="22"/>
          <w:lang w:val="es-MX" w:eastAsia="en-US"/>
        </w:rPr>
        <w:t xml:space="preserve">, </w:t>
      </w:r>
      <w:r w:rsidR="00153017">
        <w:rPr>
          <w:rFonts w:ascii="Times New Roman" w:eastAsia="Calibri" w:hAnsi="Times New Roman"/>
          <w:color w:val="000000"/>
          <w:sz w:val="22"/>
          <w:szCs w:val="22"/>
          <w:lang w:val="es-MX" w:eastAsia="en-US"/>
        </w:rPr>
        <w:t>el alcance de esta concesión, así como aquellas que hacen parte del proyecto, están orientadas a consolidar la red vial nacional, conectando los centros de producción y consumo nacionales con los principales puertos del país. Partiendo de esta premisa se hace notoria la importancia del presente proyecto al enlazar el Eje Cafetero con el interior del país y con los principales puertos pasando por el Departamento de Antioquia, brindando la oportunidad de fomentar el intercambio comercial de la zona con el país y el extranjero.</w:t>
      </w:r>
    </w:p>
    <w:p w14:paraId="036AEBE1" w14:textId="77777777" w:rsidR="008076F2" w:rsidRDefault="008076F2" w:rsidP="00153017">
      <w:pPr>
        <w:autoSpaceDE w:val="0"/>
        <w:autoSpaceDN w:val="0"/>
        <w:adjustRightInd w:val="0"/>
        <w:jc w:val="both"/>
        <w:rPr>
          <w:rFonts w:ascii="Times New Roman" w:eastAsia="Calibri" w:hAnsi="Times New Roman"/>
          <w:color w:val="000000"/>
          <w:sz w:val="22"/>
          <w:szCs w:val="22"/>
          <w:lang w:val="es-MX" w:eastAsia="en-US"/>
        </w:rPr>
      </w:pPr>
    </w:p>
    <w:p w14:paraId="37E7C053" w14:textId="77777777" w:rsidR="008076F2" w:rsidRDefault="008076F2" w:rsidP="00153017">
      <w:pPr>
        <w:autoSpaceDE w:val="0"/>
        <w:autoSpaceDN w:val="0"/>
        <w:adjustRightInd w:val="0"/>
        <w:jc w:val="both"/>
        <w:rPr>
          <w:rFonts w:ascii="Times New Roman" w:eastAsia="Calibri" w:hAnsi="Times New Roman"/>
          <w:color w:val="000000"/>
          <w:sz w:val="22"/>
          <w:szCs w:val="22"/>
          <w:lang w:val="es-MX" w:eastAsia="en-US"/>
        </w:rPr>
      </w:pPr>
      <w:r>
        <w:rPr>
          <w:rFonts w:ascii="Times New Roman" w:eastAsia="Calibri" w:hAnsi="Times New Roman"/>
          <w:color w:val="000000"/>
          <w:sz w:val="22"/>
          <w:szCs w:val="22"/>
          <w:lang w:val="es-MX" w:eastAsia="en-US"/>
        </w:rPr>
        <w:t>Esta concesión incluye el mejoramiento de las vías existentes entre Bolombolo- La Pintada, y la construcción de una segunda calzada sobre dicho tramo, lo que va a significar un evidente ahorro de tiempo en los recorridos por la región y la ampliación de la capacidad vehicular</w:t>
      </w:r>
    </w:p>
    <w:p w14:paraId="50CA02B9" w14:textId="77777777" w:rsidR="00153017" w:rsidRDefault="00153017" w:rsidP="00AC45A5">
      <w:pPr>
        <w:autoSpaceDE w:val="0"/>
        <w:autoSpaceDN w:val="0"/>
        <w:adjustRightInd w:val="0"/>
        <w:jc w:val="both"/>
        <w:rPr>
          <w:rFonts w:ascii="Times New Roman" w:eastAsia="Calibri" w:hAnsi="Times New Roman"/>
          <w:color w:val="000000"/>
          <w:sz w:val="22"/>
          <w:szCs w:val="22"/>
          <w:lang w:val="es-MX" w:eastAsia="en-US"/>
        </w:rPr>
      </w:pPr>
    </w:p>
    <w:p w14:paraId="70D7537D" w14:textId="77777777" w:rsidR="00AC45A5" w:rsidRPr="0086497F" w:rsidRDefault="00AC45A5" w:rsidP="00AC45A5">
      <w:pPr>
        <w:tabs>
          <w:tab w:val="left" w:pos="0"/>
        </w:tabs>
        <w:jc w:val="both"/>
        <w:rPr>
          <w:rFonts w:ascii="Times New Roman" w:hAnsi="Times New Roman"/>
          <w:sz w:val="22"/>
          <w:szCs w:val="22"/>
          <w:lang w:val="es-CO"/>
        </w:rPr>
      </w:pPr>
    </w:p>
    <w:p w14:paraId="7AA79F6E" w14:textId="33EA871A" w:rsidR="00FE65D1" w:rsidRPr="00FE65D1" w:rsidRDefault="00AC45A5" w:rsidP="00FE65D1">
      <w:pPr>
        <w:pStyle w:val="Default"/>
        <w:jc w:val="both"/>
        <w:rPr>
          <w:rFonts w:ascii="Times New Roman" w:eastAsiaTheme="minorHAnsi" w:hAnsi="Times New Roman" w:cs="Times New Roman"/>
          <w:lang w:val="es-MX" w:eastAsia="en-US"/>
        </w:rPr>
      </w:pPr>
      <w:r>
        <w:rPr>
          <w:rFonts w:ascii="Times New Roman" w:hAnsi="Times New Roman"/>
          <w:sz w:val="22"/>
          <w:szCs w:val="22"/>
          <w:lang w:val="es-CO"/>
        </w:rPr>
        <w:t>Que</w:t>
      </w:r>
      <w:r w:rsidRPr="0086497F">
        <w:rPr>
          <w:rFonts w:ascii="Times New Roman" w:hAnsi="Times New Roman"/>
          <w:sz w:val="22"/>
          <w:szCs w:val="22"/>
          <w:lang w:val="es-CO"/>
        </w:rPr>
        <w:t xml:space="preserve"> la Agencia Nacional de Infraestructura ha identificado que este proyecto cuenta con</w:t>
      </w:r>
      <w:r w:rsidR="008076F2">
        <w:rPr>
          <w:rFonts w:ascii="Times New Roman" w:hAnsi="Times New Roman"/>
          <w:sz w:val="22"/>
          <w:szCs w:val="22"/>
          <w:lang w:val="es-CO"/>
        </w:rPr>
        <w:t xml:space="preserve"> dos estaciones de peaje, que actualmente están en operaci</w:t>
      </w:r>
      <w:r w:rsidR="00B95BE1">
        <w:rPr>
          <w:rFonts w:ascii="Times New Roman" w:hAnsi="Times New Roman"/>
          <w:sz w:val="22"/>
          <w:szCs w:val="22"/>
          <w:lang w:val="es-CO"/>
        </w:rPr>
        <w:t xml:space="preserve">ón, la estación de peaje denominada La Pintada en la actual vía donde se encuentra la Unidad Funcional 1 sector la Pintada- Puente Iglesias en </w:t>
      </w:r>
      <w:proofErr w:type="spellStart"/>
      <w:r w:rsidR="00B95BE1">
        <w:rPr>
          <w:rFonts w:ascii="Times New Roman" w:hAnsi="Times New Roman"/>
          <w:sz w:val="22"/>
          <w:szCs w:val="22"/>
          <w:lang w:val="es-CO"/>
        </w:rPr>
        <w:t>e</w:t>
      </w:r>
      <w:r w:rsidR="008561FB">
        <w:rPr>
          <w:rFonts w:ascii="Times New Roman" w:hAnsi="Times New Roman"/>
          <w:sz w:val="22"/>
          <w:szCs w:val="22"/>
          <w:lang w:val="es-CO"/>
        </w:rPr>
        <w:t>l</w:t>
      </w:r>
      <w:proofErr w:type="spellEnd"/>
      <w:r w:rsidR="008561FB">
        <w:rPr>
          <w:rFonts w:ascii="Times New Roman" w:hAnsi="Times New Roman"/>
          <w:sz w:val="22"/>
          <w:szCs w:val="22"/>
          <w:lang w:val="es-CO"/>
        </w:rPr>
        <w:t>, y la estación de peaje denominada Versalles</w:t>
      </w:r>
      <w:r w:rsidR="00A94D1F">
        <w:rPr>
          <w:rFonts w:ascii="Times New Roman" w:hAnsi="Times New Roman"/>
          <w:sz w:val="22"/>
          <w:szCs w:val="22"/>
          <w:lang w:val="es-CO"/>
        </w:rPr>
        <w:t xml:space="preserve"> o Primavera</w:t>
      </w:r>
      <w:r w:rsidR="008561FB">
        <w:rPr>
          <w:rFonts w:ascii="Times New Roman" w:hAnsi="Times New Roman"/>
          <w:sz w:val="22"/>
          <w:szCs w:val="22"/>
          <w:lang w:val="es-CO"/>
        </w:rPr>
        <w:t>, que se encuentra en la actual vía donde se encuentra la Unidad Funcional</w:t>
      </w:r>
      <w:r w:rsidR="00A94D1F">
        <w:rPr>
          <w:rFonts w:ascii="Times New Roman" w:hAnsi="Times New Roman"/>
          <w:sz w:val="22"/>
          <w:szCs w:val="22"/>
          <w:lang w:val="es-CO"/>
        </w:rPr>
        <w:t xml:space="preserve"> 5 sector La Pintada- Primavera,</w:t>
      </w:r>
      <w:r w:rsidR="00FE65D1">
        <w:rPr>
          <w:rFonts w:ascii="Times New Roman" w:hAnsi="Times New Roman"/>
          <w:sz w:val="22"/>
          <w:szCs w:val="22"/>
          <w:lang w:val="es-CO"/>
        </w:rPr>
        <w:t xml:space="preserve"> </w:t>
      </w:r>
      <w:r w:rsidR="008561FB">
        <w:rPr>
          <w:rFonts w:ascii="Times New Roman" w:hAnsi="Times New Roman"/>
          <w:sz w:val="22"/>
          <w:szCs w:val="22"/>
          <w:lang w:val="es-CO"/>
        </w:rPr>
        <w:t>el derecho a recaudo sobre las dos estaciones de peaje existentes, se realizará de conformidad a las condiciones establecidas en la Parte General y Especial del contrato que se suscriba.</w:t>
      </w:r>
      <w:r w:rsidR="00FE65D1">
        <w:rPr>
          <w:rFonts w:ascii="Times New Roman" w:hAnsi="Times New Roman"/>
          <w:sz w:val="22"/>
          <w:szCs w:val="22"/>
          <w:lang w:val="es-CO"/>
        </w:rPr>
        <w:t xml:space="preserve"> Igualmente la estación de Peaje La Pintada podrá ser reubicada una vez hayan sido culminadas las obras de la Unidad Funcional 1</w:t>
      </w:r>
    </w:p>
    <w:p w14:paraId="0FAACBEA" w14:textId="4060D96B" w:rsidR="008076F2" w:rsidRDefault="008076F2" w:rsidP="00AC45A5">
      <w:pPr>
        <w:tabs>
          <w:tab w:val="left" w:pos="0"/>
        </w:tabs>
        <w:jc w:val="both"/>
        <w:rPr>
          <w:rFonts w:ascii="Times New Roman" w:hAnsi="Times New Roman"/>
          <w:sz w:val="22"/>
          <w:szCs w:val="22"/>
          <w:lang w:val="es-CO"/>
        </w:rPr>
      </w:pPr>
    </w:p>
    <w:p w14:paraId="265D79E5" w14:textId="77777777" w:rsidR="008076F2" w:rsidRDefault="008076F2" w:rsidP="00AC45A5">
      <w:pPr>
        <w:tabs>
          <w:tab w:val="left" w:pos="0"/>
        </w:tabs>
        <w:jc w:val="both"/>
        <w:rPr>
          <w:rFonts w:ascii="Times New Roman" w:hAnsi="Times New Roman"/>
          <w:sz w:val="22"/>
          <w:szCs w:val="22"/>
          <w:lang w:val="es-CO"/>
        </w:rPr>
      </w:pPr>
    </w:p>
    <w:p w14:paraId="6B1A0E45" w14:textId="77777777" w:rsidR="00AC45A5" w:rsidRPr="0086497F" w:rsidRDefault="00AC45A5" w:rsidP="00AC45A5">
      <w:pPr>
        <w:tabs>
          <w:tab w:val="left" w:pos="0"/>
        </w:tabs>
        <w:jc w:val="both"/>
        <w:rPr>
          <w:rFonts w:ascii="Times New Roman" w:hAnsi="Times New Roman"/>
          <w:sz w:val="22"/>
          <w:szCs w:val="22"/>
        </w:rPr>
      </w:pPr>
    </w:p>
    <w:p w14:paraId="61A2633A" w14:textId="77777777" w:rsidR="00AC45A5" w:rsidRPr="0086497F" w:rsidRDefault="00AC45A5" w:rsidP="00AC45A5">
      <w:pPr>
        <w:tabs>
          <w:tab w:val="left" w:pos="0"/>
        </w:tabs>
        <w:jc w:val="both"/>
        <w:rPr>
          <w:rFonts w:ascii="Times New Roman" w:hAnsi="Times New Roman"/>
          <w:sz w:val="22"/>
          <w:szCs w:val="22"/>
          <w:lang w:val="es-ES"/>
        </w:rPr>
      </w:pPr>
      <w:r w:rsidRPr="0086497F">
        <w:rPr>
          <w:rFonts w:ascii="Times New Roman" w:hAnsi="Times New Roman"/>
          <w:sz w:val="22"/>
          <w:szCs w:val="22"/>
          <w:lang w:val="es-ES"/>
        </w:rPr>
        <w:t>Que dentro de la estructuración financiera del proyecto se contempla como una de las fuentes de retribución para el concesionario, el recaudo de peajes una vez se cumplan los requisitos que en el capítulo III de la minuta del contrato de concesión anexo a los pliegos de licitación se establecen, razón por la cual para la presentación de las ofertas económicas dentro del proceso de selección, se requiere que los precalificados y los oferentes, tengan</w:t>
      </w:r>
      <w:r w:rsidR="00B4120A">
        <w:rPr>
          <w:rFonts w:ascii="Times New Roman" w:hAnsi="Times New Roman"/>
          <w:sz w:val="22"/>
          <w:szCs w:val="22"/>
          <w:lang w:val="es-ES"/>
        </w:rPr>
        <w:t xml:space="preserve"> certeza sobre </w:t>
      </w:r>
      <w:r w:rsidRPr="0086497F">
        <w:rPr>
          <w:rFonts w:ascii="Times New Roman" w:hAnsi="Times New Roman"/>
          <w:sz w:val="22"/>
          <w:szCs w:val="22"/>
          <w:lang w:val="es-ES"/>
        </w:rPr>
        <w:t>las tarifas que podrán ser cobradas en la mismas.</w:t>
      </w:r>
    </w:p>
    <w:p w14:paraId="2DC59325" w14:textId="77777777" w:rsidR="00AC45A5" w:rsidRPr="0086497F" w:rsidRDefault="00AC45A5" w:rsidP="00AC45A5">
      <w:pPr>
        <w:tabs>
          <w:tab w:val="left" w:pos="0"/>
        </w:tabs>
        <w:jc w:val="both"/>
        <w:rPr>
          <w:rFonts w:ascii="Times New Roman" w:hAnsi="Times New Roman"/>
          <w:sz w:val="22"/>
          <w:szCs w:val="22"/>
          <w:lang w:val="es-ES"/>
        </w:rPr>
      </w:pPr>
    </w:p>
    <w:p w14:paraId="0FAABB93" w14:textId="77777777" w:rsidR="00AC45A5" w:rsidRPr="0086497F" w:rsidRDefault="00AC45A5" w:rsidP="00AC45A5">
      <w:pPr>
        <w:tabs>
          <w:tab w:val="left" w:pos="0"/>
        </w:tabs>
        <w:jc w:val="both"/>
        <w:rPr>
          <w:rFonts w:ascii="Times New Roman" w:hAnsi="Times New Roman"/>
          <w:sz w:val="22"/>
          <w:szCs w:val="22"/>
        </w:rPr>
      </w:pPr>
      <w:r w:rsidRPr="0086497F">
        <w:rPr>
          <w:rFonts w:ascii="Times New Roman" w:hAnsi="Times New Roman"/>
          <w:sz w:val="22"/>
          <w:szCs w:val="22"/>
        </w:rPr>
        <w:t xml:space="preserve">Que las tarifas son el resultado de un estudio de tráfico específico realizado para cada proyecto, donde son utilizadas para </w:t>
      </w:r>
      <w:r w:rsidR="00B4120A" w:rsidRPr="0086497F">
        <w:rPr>
          <w:rFonts w:ascii="Times New Roman" w:hAnsi="Times New Roman"/>
          <w:sz w:val="22"/>
          <w:szCs w:val="22"/>
        </w:rPr>
        <w:t>determinar los</w:t>
      </w:r>
      <w:r w:rsidRPr="0086497F">
        <w:rPr>
          <w:rFonts w:ascii="Times New Roman" w:hAnsi="Times New Roman"/>
          <w:sz w:val="22"/>
          <w:szCs w:val="22"/>
        </w:rPr>
        <w:t xml:space="preserve"> ingresos dentro del modelo financiero de estructuración de la concesión, constituyéndose </w:t>
      </w:r>
      <w:r w:rsidR="00B4120A" w:rsidRPr="0086497F">
        <w:rPr>
          <w:rFonts w:ascii="Times New Roman" w:hAnsi="Times New Roman"/>
          <w:sz w:val="22"/>
          <w:szCs w:val="22"/>
        </w:rPr>
        <w:t>en uno</w:t>
      </w:r>
      <w:r w:rsidRPr="0086497F">
        <w:rPr>
          <w:rFonts w:ascii="Times New Roman" w:hAnsi="Times New Roman"/>
          <w:sz w:val="22"/>
          <w:szCs w:val="22"/>
        </w:rPr>
        <w:t xml:space="preserve"> de los parámetros necesarios para la obtención de la viabilidad financiera del proyecto. </w:t>
      </w:r>
    </w:p>
    <w:p w14:paraId="23EAB4AB" w14:textId="77777777" w:rsidR="00AC45A5" w:rsidRPr="0086497F" w:rsidRDefault="00AC45A5" w:rsidP="00AC45A5">
      <w:pPr>
        <w:tabs>
          <w:tab w:val="left" w:pos="0"/>
        </w:tabs>
        <w:jc w:val="both"/>
        <w:rPr>
          <w:rFonts w:ascii="Times New Roman" w:hAnsi="Times New Roman"/>
          <w:sz w:val="22"/>
          <w:szCs w:val="22"/>
        </w:rPr>
      </w:pPr>
    </w:p>
    <w:p w14:paraId="7E21DBC9" w14:textId="77777777" w:rsidR="00AC45A5" w:rsidRPr="0086497F" w:rsidRDefault="00AC45A5" w:rsidP="00AC45A5">
      <w:pPr>
        <w:tabs>
          <w:tab w:val="left" w:pos="0"/>
        </w:tabs>
        <w:jc w:val="both"/>
        <w:rPr>
          <w:rFonts w:ascii="Times New Roman" w:hAnsi="Times New Roman"/>
          <w:sz w:val="22"/>
          <w:szCs w:val="22"/>
          <w:lang w:val="es-MX"/>
        </w:rPr>
      </w:pPr>
    </w:p>
    <w:p w14:paraId="73F99BC9" w14:textId="77777777" w:rsidR="00AC45A5" w:rsidRPr="0086497F" w:rsidRDefault="00AC45A5" w:rsidP="00AC45A5">
      <w:pPr>
        <w:tabs>
          <w:tab w:val="left" w:pos="0"/>
        </w:tabs>
        <w:jc w:val="both"/>
        <w:rPr>
          <w:rFonts w:ascii="Times New Roman" w:hAnsi="Times New Roman"/>
          <w:sz w:val="22"/>
          <w:szCs w:val="22"/>
          <w:lang w:val="es-MX"/>
        </w:rPr>
      </w:pPr>
      <w:r w:rsidRPr="0086497F">
        <w:rPr>
          <w:rFonts w:ascii="Times New Roman" w:hAnsi="Times New Roman"/>
          <w:sz w:val="22"/>
          <w:szCs w:val="22"/>
          <w:lang w:val="es-MX"/>
        </w:rPr>
        <w:t xml:space="preserve">Que el contenido de la presente Resolución, fue publicado en la página web de la Agencia Nacional de Infraestructura ANI, el día  10 de abril del 2014 en cumplimiento a lo determinado en el numeral 8 del artículo 8 de la Ley 1437 de 2011, con el objeto de recibir opiniones, sugerencias o propuestas alternativas.  </w:t>
      </w:r>
    </w:p>
    <w:p w14:paraId="49DA7245" w14:textId="77777777" w:rsidR="00AC45A5" w:rsidRPr="0086497F" w:rsidRDefault="00AC45A5" w:rsidP="00AC45A5">
      <w:pPr>
        <w:tabs>
          <w:tab w:val="left" w:pos="0"/>
        </w:tabs>
        <w:jc w:val="both"/>
        <w:rPr>
          <w:rFonts w:ascii="Times New Roman" w:hAnsi="Times New Roman"/>
          <w:sz w:val="22"/>
          <w:szCs w:val="22"/>
          <w:lang w:val="es-MX"/>
        </w:rPr>
      </w:pPr>
    </w:p>
    <w:p w14:paraId="5C5E8B78" w14:textId="77777777" w:rsidR="00AC45A5" w:rsidRPr="0086497F" w:rsidRDefault="00AC45A5" w:rsidP="00AC45A5">
      <w:pPr>
        <w:tabs>
          <w:tab w:val="left" w:pos="0"/>
        </w:tabs>
        <w:jc w:val="both"/>
        <w:rPr>
          <w:rFonts w:ascii="Times New Roman" w:hAnsi="Times New Roman"/>
          <w:sz w:val="22"/>
          <w:szCs w:val="22"/>
          <w:lang w:val="es-MX"/>
        </w:rPr>
      </w:pPr>
      <w:r w:rsidRPr="0086497F">
        <w:rPr>
          <w:rFonts w:ascii="Times New Roman" w:hAnsi="Times New Roman"/>
          <w:sz w:val="22"/>
          <w:szCs w:val="22"/>
          <w:lang w:val="es-MX"/>
        </w:rPr>
        <w:t>Que los comentarios recibidos fueron evaluados, atendidos y los pertinentes fueron incorporados en el contenido del presente acto administrativo.</w:t>
      </w:r>
    </w:p>
    <w:p w14:paraId="32196298" w14:textId="77777777" w:rsidR="00AC45A5" w:rsidRPr="0086497F" w:rsidRDefault="00AC45A5" w:rsidP="00AC45A5">
      <w:pPr>
        <w:tabs>
          <w:tab w:val="left" w:pos="0"/>
        </w:tabs>
        <w:jc w:val="both"/>
        <w:rPr>
          <w:rFonts w:ascii="Times New Roman" w:hAnsi="Times New Roman"/>
          <w:sz w:val="22"/>
          <w:szCs w:val="22"/>
          <w:lang w:val="es-MX"/>
        </w:rPr>
      </w:pPr>
    </w:p>
    <w:p w14:paraId="12E83F8E" w14:textId="77777777" w:rsidR="00AC45A5" w:rsidRPr="0086497F" w:rsidRDefault="00AC45A5" w:rsidP="00AC45A5">
      <w:pPr>
        <w:jc w:val="both"/>
        <w:rPr>
          <w:rFonts w:ascii="Times New Roman" w:hAnsi="Times New Roman"/>
          <w:sz w:val="22"/>
          <w:szCs w:val="22"/>
        </w:rPr>
      </w:pPr>
      <w:r w:rsidRPr="0086497F">
        <w:rPr>
          <w:rFonts w:ascii="Times New Roman" w:hAnsi="Times New Roman"/>
          <w:sz w:val="22"/>
          <w:szCs w:val="22"/>
          <w:lang w:val="es-CO"/>
        </w:rPr>
        <w:t xml:space="preserve">En mérito de lo expuesto, </w:t>
      </w:r>
    </w:p>
    <w:p w14:paraId="72DAF85C" w14:textId="77777777" w:rsidR="00AC45A5" w:rsidRDefault="00AC45A5" w:rsidP="00AC45A5">
      <w:pPr>
        <w:jc w:val="center"/>
        <w:rPr>
          <w:rFonts w:ascii="Times New Roman" w:hAnsi="Times New Roman"/>
          <w:b/>
          <w:sz w:val="22"/>
          <w:szCs w:val="22"/>
        </w:rPr>
      </w:pPr>
    </w:p>
    <w:p w14:paraId="5576D017" w14:textId="77777777" w:rsidR="00AC45A5" w:rsidRPr="0086497F" w:rsidRDefault="00AC45A5" w:rsidP="00AC45A5">
      <w:pPr>
        <w:jc w:val="center"/>
        <w:rPr>
          <w:rFonts w:ascii="Times New Roman" w:hAnsi="Times New Roman"/>
          <w:b/>
          <w:sz w:val="22"/>
          <w:szCs w:val="22"/>
        </w:rPr>
      </w:pPr>
      <w:r w:rsidRPr="0086497F">
        <w:rPr>
          <w:rFonts w:ascii="Times New Roman" w:hAnsi="Times New Roman"/>
          <w:b/>
          <w:sz w:val="22"/>
          <w:szCs w:val="22"/>
        </w:rPr>
        <w:t>RESUELVE:</w:t>
      </w:r>
    </w:p>
    <w:p w14:paraId="4A19E722" w14:textId="77777777" w:rsidR="00AC45A5" w:rsidRPr="0086497F" w:rsidRDefault="00AC45A5" w:rsidP="00AC45A5">
      <w:pPr>
        <w:jc w:val="center"/>
        <w:rPr>
          <w:rFonts w:ascii="Times New Roman" w:hAnsi="Times New Roman"/>
          <w:b/>
          <w:sz w:val="22"/>
          <w:szCs w:val="22"/>
        </w:rPr>
      </w:pPr>
    </w:p>
    <w:p w14:paraId="5EC4E8F4" w14:textId="77777777" w:rsidR="00AC45A5" w:rsidRDefault="00AC45A5" w:rsidP="00D4379C">
      <w:pPr>
        <w:tabs>
          <w:tab w:val="left" w:pos="0"/>
        </w:tabs>
        <w:jc w:val="both"/>
        <w:rPr>
          <w:rFonts w:ascii="Times New Roman" w:hAnsi="Times New Roman"/>
          <w:sz w:val="22"/>
          <w:szCs w:val="22"/>
          <w:lang w:val="es-MX"/>
        </w:rPr>
      </w:pPr>
      <w:r w:rsidRPr="0086497F">
        <w:rPr>
          <w:rFonts w:ascii="Times New Roman" w:hAnsi="Times New Roman"/>
          <w:b/>
          <w:sz w:val="22"/>
          <w:szCs w:val="22"/>
        </w:rPr>
        <w:t xml:space="preserve">ARTÍCULO PRIMERO: </w:t>
      </w:r>
      <w:r w:rsidR="00D4379C" w:rsidRPr="0086497F">
        <w:rPr>
          <w:rFonts w:ascii="Times New Roman" w:hAnsi="Times New Roman"/>
          <w:sz w:val="22"/>
          <w:szCs w:val="22"/>
        </w:rPr>
        <w:t xml:space="preserve">Establecer el cobro de las tarifas de peaje del tránsito vehicular bidireccional en las estaciones </w:t>
      </w:r>
      <w:proofErr w:type="gramStart"/>
      <w:r w:rsidR="00D4379C" w:rsidRPr="0086497F">
        <w:rPr>
          <w:rFonts w:ascii="Times New Roman" w:hAnsi="Times New Roman"/>
          <w:sz w:val="22"/>
          <w:szCs w:val="22"/>
        </w:rPr>
        <w:t xml:space="preserve">de  </w:t>
      </w:r>
      <w:r w:rsidR="00D4379C" w:rsidRPr="0086497F">
        <w:rPr>
          <w:rFonts w:ascii="Times New Roman" w:hAnsi="Times New Roman"/>
          <w:sz w:val="22"/>
          <w:szCs w:val="22"/>
          <w:lang w:val="es-MX"/>
        </w:rPr>
        <w:t>Peaje</w:t>
      </w:r>
      <w:proofErr w:type="gramEnd"/>
      <w:r w:rsidR="00D4379C" w:rsidRPr="0086497F">
        <w:rPr>
          <w:rFonts w:ascii="Times New Roman" w:hAnsi="Times New Roman"/>
          <w:sz w:val="22"/>
          <w:szCs w:val="22"/>
          <w:lang w:val="es-MX"/>
        </w:rPr>
        <w:t xml:space="preserve"> </w:t>
      </w:r>
      <w:r w:rsidR="00D4379C">
        <w:rPr>
          <w:rFonts w:ascii="Times New Roman" w:hAnsi="Times New Roman"/>
          <w:sz w:val="22"/>
          <w:szCs w:val="22"/>
          <w:lang w:val="es-MX"/>
        </w:rPr>
        <w:t>La Pintada ubicada en el (------------) y Versalles ubicada en el (-------------)</w:t>
      </w:r>
    </w:p>
    <w:p w14:paraId="4329BE2B" w14:textId="77777777" w:rsidR="00D4379C" w:rsidRDefault="00D4379C" w:rsidP="00D4379C">
      <w:pPr>
        <w:tabs>
          <w:tab w:val="left" w:pos="0"/>
        </w:tabs>
        <w:jc w:val="both"/>
        <w:rPr>
          <w:rFonts w:ascii="Times New Roman" w:hAnsi="Times New Roman"/>
          <w:sz w:val="22"/>
          <w:szCs w:val="22"/>
          <w:lang w:val="es-MX"/>
        </w:rPr>
      </w:pPr>
    </w:p>
    <w:p w14:paraId="3371562F" w14:textId="28213D4E" w:rsidR="00D4379C" w:rsidRDefault="00D4379C" w:rsidP="00D4379C">
      <w:pPr>
        <w:tabs>
          <w:tab w:val="left" w:pos="0"/>
        </w:tabs>
        <w:jc w:val="both"/>
        <w:rPr>
          <w:rFonts w:ascii="Times New Roman" w:hAnsi="Times New Roman"/>
          <w:sz w:val="22"/>
          <w:szCs w:val="22"/>
        </w:rPr>
      </w:pPr>
      <w:r w:rsidRPr="0086497F">
        <w:rPr>
          <w:rFonts w:ascii="Times New Roman" w:hAnsi="Times New Roman"/>
          <w:b/>
          <w:sz w:val="22"/>
          <w:szCs w:val="22"/>
        </w:rPr>
        <w:t>PARÁGRAFO</w:t>
      </w:r>
      <w:r w:rsidR="00FE65D1">
        <w:rPr>
          <w:rFonts w:ascii="Times New Roman" w:hAnsi="Times New Roman"/>
          <w:b/>
          <w:sz w:val="22"/>
          <w:szCs w:val="22"/>
        </w:rPr>
        <w:t xml:space="preserve"> 1</w:t>
      </w:r>
      <w:r w:rsidRPr="0086497F">
        <w:rPr>
          <w:rFonts w:ascii="Times New Roman" w:hAnsi="Times New Roman"/>
          <w:sz w:val="22"/>
          <w:szCs w:val="22"/>
        </w:rPr>
        <w:t>: De conformidad con las disposiciones establecidas en los documentos del Cont</w:t>
      </w:r>
      <w:r>
        <w:rPr>
          <w:rFonts w:ascii="Times New Roman" w:hAnsi="Times New Roman"/>
          <w:sz w:val="22"/>
          <w:szCs w:val="22"/>
        </w:rPr>
        <w:t>rato del proceso VJ-VE-IP-LP-008</w:t>
      </w:r>
      <w:r w:rsidRPr="0086497F">
        <w:rPr>
          <w:rFonts w:ascii="Times New Roman" w:hAnsi="Times New Roman"/>
          <w:sz w:val="22"/>
          <w:szCs w:val="22"/>
        </w:rPr>
        <w:t>-2013, el derecho a percibir la retribución por recaudo de peajes, sólo procederá una vez se cumplan los presupuestaos establecidos en el mismo documento</w:t>
      </w:r>
    </w:p>
    <w:p w14:paraId="474DB0E2" w14:textId="77777777" w:rsidR="00FE65D1" w:rsidRDefault="00FE65D1" w:rsidP="00D4379C">
      <w:pPr>
        <w:tabs>
          <w:tab w:val="left" w:pos="0"/>
        </w:tabs>
        <w:jc w:val="both"/>
        <w:rPr>
          <w:rFonts w:ascii="Times New Roman" w:hAnsi="Times New Roman"/>
          <w:sz w:val="22"/>
          <w:szCs w:val="22"/>
        </w:rPr>
      </w:pPr>
    </w:p>
    <w:p w14:paraId="0A87B009" w14:textId="77777777" w:rsidR="00FE65D1" w:rsidRDefault="00FE65D1" w:rsidP="00D4379C">
      <w:pPr>
        <w:tabs>
          <w:tab w:val="left" w:pos="0"/>
        </w:tabs>
        <w:jc w:val="both"/>
        <w:rPr>
          <w:rFonts w:ascii="Times New Roman" w:hAnsi="Times New Roman"/>
          <w:sz w:val="22"/>
          <w:szCs w:val="22"/>
        </w:rPr>
      </w:pPr>
    </w:p>
    <w:p w14:paraId="53E7B0B2" w14:textId="46E0B629" w:rsidR="00FE65D1" w:rsidRPr="00FE65D1" w:rsidRDefault="00FE65D1" w:rsidP="00FE65D1">
      <w:pPr>
        <w:pStyle w:val="Default"/>
        <w:rPr>
          <w:rFonts w:ascii="Times New Roman" w:eastAsiaTheme="minorHAnsi" w:hAnsi="Times New Roman"/>
          <w:sz w:val="23"/>
          <w:szCs w:val="23"/>
          <w:lang w:val="es-MX" w:eastAsia="en-US"/>
        </w:rPr>
      </w:pPr>
      <w:r w:rsidRPr="00FE65D1">
        <w:rPr>
          <w:rFonts w:ascii="Times New Roman" w:hAnsi="Times New Roman"/>
          <w:b/>
          <w:sz w:val="22"/>
          <w:szCs w:val="22"/>
        </w:rPr>
        <w:t>PARÁGRAFO 2:</w:t>
      </w:r>
      <w:r>
        <w:rPr>
          <w:rFonts w:ascii="Times New Roman" w:hAnsi="Times New Roman"/>
          <w:sz w:val="22"/>
          <w:szCs w:val="22"/>
        </w:rPr>
        <w:t xml:space="preserve"> La estación de peaje La Pintada será reubicada una vez hayan sido culminadas las obras de la Unidad Funcional 1 </w:t>
      </w:r>
    </w:p>
    <w:p w14:paraId="12790C42" w14:textId="1E39A504" w:rsidR="00FE65D1" w:rsidRDefault="00FE65D1" w:rsidP="00D4379C">
      <w:pPr>
        <w:tabs>
          <w:tab w:val="left" w:pos="0"/>
        </w:tabs>
        <w:jc w:val="both"/>
        <w:rPr>
          <w:rFonts w:ascii="Times New Roman" w:hAnsi="Times New Roman"/>
          <w:sz w:val="22"/>
          <w:szCs w:val="22"/>
          <w:lang w:val="es-MX"/>
        </w:rPr>
      </w:pPr>
      <w:bookmarkStart w:id="0" w:name="_GoBack"/>
      <w:bookmarkEnd w:id="0"/>
    </w:p>
    <w:p w14:paraId="1E040565" w14:textId="77777777" w:rsidR="00D4379C" w:rsidRPr="0086497F" w:rsidRDefault="00D4379C" w:rsidP="00D4379C">
      <w:pPr>
        <w:tabs>
          <w:tab w:val="left" w:pos="0"/>
        </w:tabs>
        <w:jc w:val="both"/>
        <w:rPr>
          <w:rFonts w:ascii="Times New Roman" w:hAnsi="Times New Roman"/>
          <w:sz w:val="22"/>
          <w:szCs w:val="22"/>
        </w:rPr>
      </w:pPr>
    </w:p>
    <w:p w14:paraId="1B4FAFA3" w14:textId="77777777" w:rsidR="00AC45A5" w:rsidRPr="00D4379C" w:rsidRDefault="00AC45A5" w:rsidP="00AC45A5">
      <w:pPr>
        <w:jc w:val="both"/>
        <w:rPr>
          <w:rFonts w:ascii="Times New Roman" w:hAnsi="Times New Roman"/>
          <w:sz w:val="22"/>
          <w:szCs w:val="22"/>
          <w:lang w:val="es-MX"/>
        </w:rPr>
      </w:pPr>
      <w:r w:rsidRPr="0086497F">
        <w:rPr>
          <w:rFonts w:ascii="Times New Roman" w:hAnsi="Times New Roman"/>
          <w:b/>
          <w:sz w:val="22"/>
          <w:szCs w:val="22"/>
        </w:rPr>
        <w:t>ARTÍCULO SEGUNDO:</w:t>
      </w:r>
      <w:r w:rsidRPr="0086497F">
        <w:rPr>
          <w:rFonts w:ascii="Times New Roman" w:hAnsi="Times New Roman"/>
          <w:sz w:val="22"/>
          <w:szCs w:val="22"/>
        </w:rPr>
        <w:t xml:space="preserve"> Establecer las siguientes categorías vehiculares y tarifas que podrán cobrar los concesionarios a todos los usuarios en las estaciones de </w:t>
      </w:r>
      <w:r w:rsidR="00D4379C">
        <w:rPr>
          <w:rFonts w:ascii="Times New Roman" w:hAnsi="Times New Roman"/>
          <w:sz w:val="22"/>
          <w:szCs w:val="22"/>
        </w:rPr>
        <w:t>La Pintada y Versalles</w:t>
      </w:r>
    </w:p>
    <w:p w14:paraId="5B11BFAE" w14:textId="77777777" w:rsidR="00AC45A5" w:rsidRPr="0086497F" w:rsidRDefault="00AC45A5" w:rsidP="00AC45A5">
      <w:pPr>
        <w:jc w:val="both"/>
        <w:rPr>
          <w:rFonts w:ascii="Times New Roman" w:hAnsi="Times New Roman"/>
          <w:sz w:val="22"/>
          <w:szCs w:val="22"/>
        </w:rPr>
      </w:pPr>
    </w:p>
    <w:p w14:paraId="52F34A48" w14:textId="77777777" w:rsidR="00AC45A5" w:rsidRPr="0086497F" w:rsidRDefault="00AC45A5" w:rsidP="00AC45A5">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297"/>
        <w:gridCol w:w="1620"/>
        <w:gridCol w:w="4551"/>
        <w:gridCol w:w="1360"/>
      </w:tblGrid>
      <w:tr w:rsidR="00AC45A5" w:rsidRPr="0086497F" w14:paraId="467A7D3E" w14:textId="77777777" w:rsidTr="00AB5E56">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14:paraId="5A757E5A"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7D267F"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14:paraId="243AD43E"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DESCRIPCIÓN</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7FED1CE5"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TARIFA (pesos 2012)</w:t>
            </w:r>
          </w:p>
        </w:tc>
      </w:tr>
      <w:tr w:rsidR="00AC45A5" w:rsidRPr="0086497F" w14:paraId="0F1DD3D8" w14:textId="77777777" w:rsidTr="00AB5E56">
        <w:trPr>
          <w:trHeight w:val="300"/>
          <w:jc w:val="center"/>
        </w:trPr>
        <w:tc>
          <w:tcPr>
            <w:tcW w:w="1308" w:type="dxa"/>
            <w:vMerge w:val="restart"/>
            <w:tcBorders>
              <w:top w:val="nil"/>
              <w:left w:val="single" w:sz="4" w:space="0" w:color="auto"/>
              <w:right w:val="single" w:sz="4" w:space="0" w:color="auto"/>
            </w:tcBorders>
          </w:tcPr>
          <w:p w14:paraId="64239DB2" w14:textId="77777777" w:rsidR="00AC45A5" w:rsidRPr="0086497F" w:rsidRDefault="00AC45A5" w:rsidP="00AB5E56">
            <w:pPr>
              <w:rPr>
                <w:rFonts w:ascii="Times New Roman" w:hAnsi="Times New Roman"/>
                <w:color w:val="000000"/>
                <w:sz w:val="22"/>
                <w:szCs w:val="22"/>
              </w:rPr>
            </w:pPr>
          </w:p>
          <w:p w14:paraId="45659E44" w14:textId="77777777" w:rsidR="00AC45A5" w:rsidRPr="0086497F" w:rsidRDefault="00AC45A5" w:rsidP="00AB5E56">
            <w:pPr>
              <w:rPr>
                <w:rFonts w:ascii="Times New Roman" w:hAnsi="Times New Roman"/>
                <w:color w:val="000000"/>
                <w:sz w:val="22"/>
                <w:szCs w:val="22"/>
              </w:rPr>
            </w:pPr>
          </w:p>
          <w:p w14:paraId="6675600E" w14:textId="77777777" w:rsidR="00AC45A5" w:rsidRPr="0086497F" w:rsidRDefault="00AC45A5" w:rsidP="00AB5E56">
            <w:pPr>
              <w:rPr>
                <w:rFonts w:ascii="Times New Roman" w:hAnsi="Times New Roman"/>
                <w:color w:val="000000"/>
                <w:sz w:val="22"/>
                <w:szCs w:val="22"/>
              </w:rPr>
            </w:pPr>
          </w:p>
          <w:p w14:paraId="3FF2F29F" w14:textId="77777777" w:rsidR="00AC45A5" w:rsidRPr="0086497F" w:rsidRDefault="00AC45A5" w:rsidP="00AB5E56">
            <w:pPr>
              <w:rPr>
                <w:rFonts w:ascii="Times New Roman" w:hAnsi="Times New Roman"/>
                <w:color w:val="000000"/>
                <w:sz w:val="22"/>
                <w:szCs w:val="22"/>
              </w:rPr>
            </w:pPr>
          </w:p>
          <w:p w14:paraId="66528910" w14:textId="77777777" w:rsidR="00AC45A5" w:rsidRPr="0086497F" w:rsidRDefault="00EA5BBF" w:rsidP="00AB5E56">
            <w:pPr>
              <w:rPr>
                <w:rFonts w:ascii="Times New Roman" w:hAnsi="Times New Roman"/>
                <w:b/>
                <w:color w:val="000000"/>
                <w:sz w:val="22"/>
                <w:szCs w:val="22"/>
              </w:rPr>
            </w:pPr>
            <w:r>
              <w:rPr>
                <w:rFonts w:ascii="Times New Roman" w:hAnsi="Times New Roman"/>
                <w:b/>
                <w:color w:val="000000"/>
                <w:sz w:val="22"/>
                <w:szCs w:val="22"/>
              </w:rPr>
              <w:t>La Pintada</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076119B6"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14:paraId="33240800"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14:paraId="0853BA46"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$ 16.500</w:t>
            </w:r>
          </w:p>
        </w:tc>
      </w:tr>
      <w:tr w:rsidR="00AC45A5" w:rsidRPr="0086497F" w14:paraId="03089663" w14:textId="77777777" w:rsidTr="00AB5E56">
        <w:trPr>
          <w:trHeight w:val="600"/>
          <w:jc w:val="center"/>
        </w:trPr>
        <w:tc>
          <w:tcPr>
            <w:tcW w:w="1308" w:type="dxa"/>
            <w:vMerge/>
            <w:tcBorders>
              <w:left w:val="single" w:sz="4" w:space="0" w:color="auto"/>
              <w:right w:val="single" w:sz="4" w:space="0" w:color="auto"/>
            </w:tcBorders>
          </w:tcPr>
          <w:p w14:paraId="0654B2BB"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7A595851"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14:paraId="509E17F5"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14:paraId="5C09E7A5"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$ 20.400</w:t>
            </w:r>
          </w:p>
        </w:tc>
      </w:tr>
      <w:tr w:rsidR="00AC45A5" w:rsidRPr="0086497F" w14:paraId="1FCFEE2B" w14:textId="77777777" w:rsidTr="00AB5E56">
        <w:trPr>
          <w:trHeight w:val="300"/>
          <w:jc w:val="center"/>
        </w:trPr>
        <w:tc>
          <w:tcPr>
            <w:tcW w:w="1308" w:type="dxa"/>
            <w:vMerge/>
            <w:tcBorders>
              <w:left w:val="single" w:sz="4" w:space="0" w:color="auto"/>
              <w:right w:val="single" w:sz="4" w:space="0" w:color="auto"/>
            </w:tcBorders>
          </w:tcPr>
          <w:p w14:paraId="7B7E0796"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2CF60B78"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14:paraId="7622BC74"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2DA4A162"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$ 20.400</w:t>
            </w:r>
          </w:p>
        </w:tc>
      </w:tr>
      <w:tr w:rsidR="00AC45A5" w:rsidRPr="0086497F" w14:paraId="060E39EF" w14:textId="77777777" w:rsidTr="00AB5E56">
        <w:trPr>
          <w:trHeight w:val="300"/>
          <w:jc w:val="center"/>
        </w:trPr>
        <w:tc>
          <w:tcPr>
            <w:tcW w:w="1308" w:type="dxa"/>
            <w:vMerge/>
            <w:tcBorders>
              <w:left w:val="single" w:sz="4" w:space="0" w:color="auto"/>
              <w:right w:val="single" w:sz="4" w:space="0" w:color="auto"/>
            </w:tcBorders>
          </w:tcPr>
          <w:p w14:paraId="06F098A1"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571C0405"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14:paraId="68D3221C"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06D07467"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$ 20.400</w:t>
            </w:r>
          </w:p>
        </w:tc>
      </w:tr>
      <w:tr w:rsidR="00AC45A5" w:rsidRPr="0086497F" w14:paraId="5C316C10" w14:textId="77777777" w:rsidTr="00AB5E56">
        <w:trPr>
          <w:trHeight w:val="300"/>
          <w:jc w:val="center"/>
        </w:trPr>
        <w:tc>
          <w:tcPr>
            <w:tcW w:w="1308" w:type="dxa"/>
            <w:vMerge/>
            <w:tcBorders>
              <w:left w:val="single" w:sz="4" w:space="0" w:color="auto"/>
              <w:right w:val="single" w:sz="4" w:space="0" w:color="auto"/>
            </w:tcBorders>
          </w:tcPr>
          <w:p w14:paraId="6AD1473C"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79A6B896"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14:paraId="0C0452FF"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14:paraId="1CF0C7E5" w14:textId="77777777" w:rsidR="00AC45A5" w:rsidRPr="0086497F" w:rsidRDefault="00D4379C" w:rsidP="00D4379C">
            <w:pPr>
              <w:jc w:val="center"/>
              <w:rPr>
                <w:rFonts w:ascii="Times New Roman" w:hAnsi="Times New Roman"/>
                <w:color w:val="000000"/>
                <w:sz w:val="22"/>
                <w:szCs w:val="22"/>
              </w:rPr>
            </w:pPr>
            <w:r>
              <w:rPr>
                <w:rFonts w:ascii="Times New Roman" w:hAnsi="Times New Roman"/>
                <w:color w:val="000000"/>
                <w:sz w:val="22"/>
                <w:szCs w:val="22"/>
              </w:rPr>
              <w:t>$ 49.100</w:t>
            </w:r>
          </w:p>
        </w:tc>
      </w:tr>
      <w:tr w:rsidR="00AC45A5" w:rsidRPr="0086497F" w14:paraId="2E2357DB" w14:textId="77777777" w:rsidTr="00AB5E56">
        <w:trPr>
          <w:trHeight w:val="300"/>
          <w:jc w:val="center"/>
        </w:trPr>
        <w:tc>
          <w:tcPr>
            <w:tcW w:w="1308" w:type="dxa"/>
            <w:vMerge/>
            <w:tcBorders>
              <w:left w:val="single" w:sz="4" w:space="0" w:color="auto"/>
              <w:right w:val="single" w:sz="4" w:space="0" w:color="auto"/>
            </w:tcBorders>
          </w:tcPr>
          <w:p w14:paraId="6F0B93C7"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2A311DB3"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14:paraId="394D1ECA"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14:paraId="5EA2FF27"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$ 61.600</w:t>
            </w:r>
          </w:p>
        </w:tc>
      </w:tr>
      <w:tr w:rsidR="00AC45A5" w:rsidRPr="0086497F" w14:paraId="0F0ECE1F" w14:textId="77777777" w:rsidTr="00AB5E56">
        <w:trPr>
          <w:trHeight w:val="300"/>
          <w:jc w:val="center"/>
        </w:trPr>
        <w:tc>
          <w:tcPr>
            <w:tcW w:w="1308" w:type="dxa"/>
            <w:vMerge/>
            <w:tcBorders>
              <w:left w:val="single" w:sz="4" w:space="0" w:color="auto"/>
              <w:bottom w:val="single" w:sz="4" w:space="0" w:color="auto"/>
              <w:right w:val="single" w:sz="4" w:space="0" w:color="auto"/>
            </w:tcBorders>
          </w:tcPr>
          <w:p w14:paraId="1CEE3A7D"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7A467D49"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14:paraId="7D415C57"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14:paraId="4F807B80" w14:textId="77777777" w:rsidR="00AC45A5" w:rsidRPr="0086497F" w:rsidRDefault="00D4379C" w:rsidP="00AB5E56">
            <w:pPr>
              <w:jc w:val="center"/>
              <w:rPr>
                <w:rFonts w:ascii="Times New Roman" w:hAnsi="Times New Roman"/>
                <w:color w:val="000000"/>
                <w:sz w:val="22"/>
                <w:szCs w:val="22"/>
              </w:rPr>
            </w:pPr>
            <w:r>
              <w:rPr>
                <w:rFonts w:ascii="Times New Roman" w:hAnsi="Times New Roman"/>
                <w:color w:val="000000"/>
                <w:sz w:val="22"/>
                <w:szCs w:val="22"/>
              </w:rPr>
              <w:t>$ 71.300</w:t>
            </w:r>
          </w:p>
        </w:tc>
      </w:tr>
    </w:tbl>
    <w:p w14:paraId="46062EF6" w14:textId="77777777" w:rsidR="00AC45A5" w:rsidRDefault="00AC45A5" w:rsidP="00AC45A5">
      <w:pPr>
        <w:jc w:val="both"/>
        <w:rPr>
          <w:rFonts w:ascii="Times New Roman" w:hAnsi="Times New Roman"/>
          <w:sz w:val="22"/>
          <w:szCs w:val="22"/>
        </w:rPr>
      </w:pPr>
    </w:p>
    <w:p w14:paraId="764479F1" w14:textId="77777777" w:rsidR="00D4379C" w:rsidRDefault="00D4379C" w:rsidP="00AC45A5">
      <w:pPr>
        <w:jc w:val="both"/>
        <w:rPr>
          <w:rFonts w:ascii="Times New Roman" w:hAnsi="Times New Roman"/>
          <w:sz w:val="22"/>
          <w:szCs w:val="22"/>
        </w:rPr>
      </w:pPr>
    </w:p>
    <w:p w14:paraId="3C0705F1" w14:textId="77777777" w:rsidR="00D4379C" w:rsidRPr="0086497F" w:rsidRDefault="00D4379C" w:rsidP="00AC45A5">
      <w:pPr>
        <w:jc w:val="both"/>
        <w:rPr>
          <w:rFonts w:ascii="Times New Roman" w:hAnsi="Times New Roman"/>
          <w:sz w:val="22"/>
          <w:szCs w:val="22"/>
        </w:rPr>
      </w:pPr>
    </w:p>
    <w:p w14:paraId="747BBDE6" w14:textId="77777777" w:rsidR="00AC45A5" w:rsidRPr="0086497F" w:rsidRDefault="00AC45A5" w:rsidP="00AC45A5">
      <w:pPr>
        <w:jc w:val="both"/>
        <w:rPr>
          <w:rFonts w:ascii="Times New Roman" w:hAnsi="Times New Roman"/>
          <w:sz w:val="22"/>
          <w:szCs w:val="22"/>
        </w:rPr>
      </w:pPr>
    </w:p>
    <w:tbl>
      <w:tblPr>
        <w:tblW w:w="8828" w:type="dxa"/>
        <w:jc w:val="center"/>
        <w:tblCellMar>
          <w:left w:w="70" w:type="dxa"/>
          <w:right w:w="70" w:type="dxa"/>
        </w:tblCellMar>
        <w:tblLook w:val="04A0" w:firstRow="1" w:lastRow="0" w:firstColumn="1" w:lastColumn="0" w:noHBand="0" w:noVBand="1"/>
      </w:tblPr>
      <w:tblGrid>
        <w:gridCol w:w="1602"/>
        <w:gridCol w:w="1556"/>
        <w:gridCol w:w="4362"/>
        <w:gridCol w:w="1308"/>
      </w:tblGrid>
      <w:tr w:rsidR="00AC45A5" w:rsidRPr="0086497F" w14:paraId="21C1F317" w14:textId="77777777" w:rsidTr="00AB5E56">
        <w:trPr>
          <w:trHeight w:val="600"/>
          <w:tblHeader/>
          <w:jc w:val="center"/>
        </w:trPr>
        <w:tc>
          <w:tcPr>
            <w:tcW w:w="1308" w:type="dxa"/>
            <w:tcBorders>
              <w:top w:val="single" w:sz="4" w:space="0" w:color="auto"/>
              <w:left w:val="single" w:sz="4" w:space="0" w:color="auto"/>
              <w:bottom w:val="single" w:sz="4" w:space="0" w:color="auto"/>
              <w:right w:val="single" w:sz="4" w:space="0" w:color="auto"/>
            </w:tcBorders>
          </w:tcPr>
          <w:p w14:paraId="4A31081B"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 xml:space="preserve">Nombre Peaje </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0CED8"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CATEGORÍAS</w:t>
            </w:r>
          </w:p>
        </w:tc>
        <w:tc>
          <w:tcPr>
            <w:tcW w:w="4551" w:type="dxa"/>
            <w:tcBorders>
              <w:top w:val="single" w:sz="4" w:space="0" w:color="auto"/>
              <w:left w:val="nil"/>
              <w:bottom w:val="single" w:sz="4" w:space="0" w:color="auto"/>
              <w:right w:val="single" w:sz="4" w:space="0" w:color="auto"/>
            </w:tcBorders>
            <w:shd w:val="clear" w:color="auto" w:fill="auto"/>
            <w:noWrap/>
            <w:vAlign w:val="center"/>
            <w:hideMark/>
          </w:tcPr>
          <w:p w14:paraId="5DDC28E8"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DESCRIPCIÓN ( No Incluyen Fondo de Seguridad Vial)</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621A3075" w14:textId="77777777" w:rsidR="00AC45A5" w:rsidRPr="0086497F" w:rsidRDefault="00AC45A5" w:rsidP="00AB5E56">
            <w:pPr>
              <w:jc w:val="center"/>
              <w:rPr>
                <w:rFonts w:ascii="Times New Roman" w:hAnsi="Times New Roman"/>
                <w:b/>
                <w:bCs/>
                <w:color w:val="000000"/>
                <w:sz w:val="22"/>
                <w:szCs w:val="22"/>
              </w:rPr>
            </w:pPr>
            <w:r w:rsidRPr="0086497F">
              <w:rPr>
                <w:rFonts w:ascii="Times New Roman" w:hAnsi="Times New Roman"/>
                <w:b/>
                <w:bCs/>
                <w:color w:val="000000"/>
                <w:sz w:val="22"/>
                <w:szCs w:val="22"/>
              </w:rPr>
              <w:t>TARIFA (pesos 2012)</w:t>
            </w:r>
          </w:p>
        </w:tc>
      </w:tr>
      <w:tr w:rsidR="00AC45A5" w:rsidRPr="0086497F" w14:paraId="58A53545" w14:textId="77777777" w:rsidTr="00AB5E56">
        <w:trPr>
          <w:trHeight w:val="300"/>
          <w:jc w:val="center"/>
        </w:trPr>
        <w:tc>
          <w:tcPr>
            <w:tcW w:w="1308" w:type="dxa"/>
            <w:vMerge w:val="restart"/>
            <w:tcBorders>
              <w:top w:val="nil"/>
              <w:left w:val="single" w:sz="4" w:space="0" w:color="auto"/>
              <w:right w:val="single" w:sz="4" w:space="0" w:color="auto"/>
            </w:tcBorders>
          </w:tcPr>
          <w:p w14:paraId="28977320" w14:textId="77777777" w:rsidR="00AC45A5" w:rsidRPr="0086497F" w:rsidRDefault="00AC45A5" w:rsidP="00AB5E56">
            <w:pPr>
              <w:rPr>
                <w:rFonts w:ascii="Times New Roman" w:hAnsi="Times New Roman"/>
                <w:color w:val="000000"/>
                <w:sz w:val="22"/>
                <w:szCs w:val="22"/>
              </w:rPr>
            </w:pPr>
          </w:p>
          <w:p w14:paraId="55286E30" w14:textId="77777777" w:rsidR="00AC45A5" w:rsidRPr="0086497F" w:rsidRDefault="00AC45A5" w:rsidP="00AB5E56">
            <w:pPr>
              <w:rPr>
                <w:rFonts w:ascii="Times New Roman" w:hAnsi="Times New Roman"/>
                <w:color w:val="000000"/>
                <w:sz w:val="22"/>
                <w:szCs w:val="22"/>
              </w:rPr>
            </w:pPr>
          </w:p>
          <w:p w14:paraId="0B17FFEE" w14:textId="77777777" w:rsidR="00AC45A5" w:rsidRPr="0086497F" w:rsidRDefault="00AC45A5" w:rsidP="00AB5E56">
            <w:pPr>
              <w:rPr>
                <w:rFonts w:ascii="Times New Roman" w:hAnsi="Times New Roman"/>
                <w:color w:val="000000"/>
                <w:sz w:val="22"/>
                <w:szCs w:val="22"/>
              </w:rPr>
            </w:pPr>
          </w:p>
          <w:p w14:paraId="32C214CB" w14:textId="77777777" w:rsidR="00AC45A5" w:rsidRPr="0086497F" w:rsidRDefault="00AC45A5" w:rsidP="00AB5E56">
            <w:pPr>
              <w:rPr>
                <w:rFonts w:ascii="Times New Roman" w:hAnsi="Times New Roman"/>
                <w:color w:val="000000"/>
                <w:sz w:val="22"/>
                <w:szCs w:val="22"/>
              </w:rPr>
            </w:pPr>
          </w:p>
          <w:p w14:paraId="5AA48696" w14:textId="77777777" w:rsidR="00AC45A5" w:rsidRPr="0086497F" w:rsidRDefault="00EA5BBF" w:rsidP="00AB5E56">
            <w:pPr>
              <w:rPr>
                <w:rFonts w:ascii="Times New Roman" w:hAnsi="Times New Roman"/>
                <w:b/>
                <w:color w:val="000000"/>
                <w:sz w:val="22"/>
                <w:szCs w:val="22"/>
              </w:rPr>
            </w:pPr>
            <w:commentRangeStart w:id="1"/>
            <w:r>
              <w:rPr>
                <w:rFonts w:ascii="Times New Roman" w:hAnsi="Times New Roman"/>
                <w:b/>
                <w:color w:val="000000"/>
                <w:sz w:val="22"/>
                <w:szCs w:val="22"/>
              </w:rPr>
              <w:t>Versalles</w:t>
            </w:r>
            <w:commentRangeEnd w:id="1"/>
            <w:r>
              <w:rPr>
                <w:rStyle w:val="Refdecomentario"/>
              </w:rPr>
              <w:commentReference w:id="1"/>
            </w:r>
            <w:r>
              <w:rPr>
                <w:rFonts w:ascii="Times New Roman" w:hAnsi="Times New Roman"/>
                <w:b/>
                <w:color w:val="000000"/>
                <w:sz w:val="22"/>
                <w:szCs w:val="22"/>
              </w:rPr>
              <w:t xml:space="preserve"> </w:t>
            </w:r>
            <w:r w:rsidR="00AC45A5" w:rsidRPr="0086497F">
              <w:rPr>
                <w:rFonts w:ascii="Times New Roman" w:hAnsi="Times New Roman"/>
                <w:b/>
                <w:color w:val="000000"/>
                <w:sz w:val="22"/>
                <w:szCs w:val="22"/>
              </w:rPr>
              <w:t xml:space="preserve"> </w:t>
            </w: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74CC1656"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w:t>
            </w:r>
          </w:p>
        </w:tc>
        <w:tc>
          <w:tcPr>
            <w:tcW w:w="4551" w:type="dxa"/>
            <w:tcBorders>
              <w:top w:val="nil"/>
              <w:left w:val="nil"/>
              <w:bottom w:val="single" w:sz="4" w:space="0" w:color="auto"/>
              <w:right w:val="single" w:sz="4" w:space="0" w:color="auto"/>
            </w:tcBorders>
            <w:shd w:val="clear" w:color="auto" w:fill="auto"/>
            <w:noWrap/>
          </w:tcPr>
          <w:p w14:paraId="5481C605"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Automóviles, camperos y camionetas</w:t>
            </w:r>
          </w:p>
        </w:tc>
        <w:tc>
          <w:tcPr>
            <w:tcW w:w="1360" w:type="dxa"/>
            <w:tcBorders>
              <w:top w:val="nil"/>
              <w:left w:val="nil"/>
              <w:bottom w:val="single" w:sz="4" w:space="0" w:color="auto"/>
              <w:right w:val="single" w:sz="4" w:space="0" w:color="auto"/>
            </w:tcBorders>
            <w:shd w:val="clear" w:color="auto" w:fill="auto"/>
            <w:noWrap/>
            <w:vAlign w:val="center"/>
            <w:hideMark/>
          </w:tcPr>
          <w:p w14:paraId="1196937F" w14:textId="77777777" w:rsidR="00AC45A5" w:rsidRPr="0086497F" w:rsidRDefault="00AC45A5" w:rsidP="00AB5E56">
            <w:pPr>
              <w:jc w:val="center"/>
              <w:rPr>
                <w:rFonts w:ascii="Times New Roman" w:hAnsi="Times New Roman"/>
                <w:color w:val="000000"/>
                <w:sz w:val="22"/>
                <w:szCs w:val="22"/>
              </w:rPr>
            </w:pPr>
          </w:p>
        </w:tc>
      </w:tr>
      <w:tr w:rsidR="00AC45A5" w:rsidRPr="0086497F" w14:paraId="02D56B90" w14:textId="77777777" w:rsidTr="00AB5E56">
        <w:trPr>
          <w:trHeight w:val="600"/>
          <w:jc w:val="center"/>
        </w:trPr>
        <w:tc>
          <w:tcPr>
            <w:tcW w:w="1308" w:type="dxa"/>
            <w:vMerge/>
            <w:tcBorders>
              <w:left w:val="single" w:sz="4" w:space="0" w:color="auto"/>
              <w:right w:val="single" w:sz="4" w:space="0" w:color="auto"/>
            </w:tcBorders>
          </w:tcPr>
          <w:p w14:paraId="54F97281"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00AAA1EC"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II</w:t>
            </w:r>
          </w:p>
        </w:tc>
        <w:tc>
          <w:tcPr>
            <w:tcW w:w="4551" w:type="dxa"/>
            <w:tcBorders>
              <w:top w:val="nil"/>
              <w:left w:val="nil"/>
              <w:bottom w:val="single" w:sz="4" w:space="0" w:color="auto"/>
              <w:right w:val="single" w:sz="4" w:space="0" w:color="auto"/>
            </w:tcBorders>
            <w:shd w:val="clear" w:color="auto" w:fill="auto"/>
          </w:tcPr>
          <w:p w14:paraId="2D129328"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Buses, busetas, microbuses con eje trasero de doble llanta</w:t>
            </w:r>
          </w:p>
        </w:tc>
        <w:tc>
          <w:tcPr>
            <w:tcW w:w="1360" w:type="dxa"/>
            <w:tcBorders>
              <w:top w:val="nil"/>
              <w:left w:val="nil"/>
              <w:bottom w:val="single" w:sz="4" w:space="0" w:color="auto"/>
              <w:right w:val="single" w:sz="4" w:space="0" w:color="auto"/>
            </w:tcBorders>
            <w:shd w:val="clear" w:color="auto" w:fill="auto"/>
            <w:noWrap/>
            <w:vAlign w:val="center"/>
            <w:hideMark/>
          </w:tcPr>
          <w:p w14:paraId="3CA436C1" w14:textId="77777777" w:rsidR="00AC45A5" w:rsidRPr="0086497F" w:rsidRDefault="00AC45A5" w:rsidP="00AB5E56">
            <w:pPr>
              <w:jc w:val="center"/>
              <w:rPr>
                <w:rFonts w:ascii="Times New Roman" w:hAnsi="Times New Roman"/>
                <w:color w:val="000000"/>
                <w:sz w:val="22"/>
                <w:szCs w:val="22"/>
              </w:rPr>
            </w:pPr>
          </w:p>
        </w:tc>
      </w:tr>
      <w:tr w:rsidR="00AC45A5" w:rsidRPr="0086497F" w14:paraId="0C759D05" w14:textId="77777777" w:rsidTr="00AB5E56">
        <w:trPr>
          <w:trHeight w:val="300"/>
          <w:jc w:val="center"/>
        </w:trPr>
        <w:tc>
          <w:tcPr>
            <w:tcW w:w="1308" w:type="dxa"/>
            <w:vMerge/>
            <w:tcBorders>
              <w:left w:val="single" w:sz="4" w:space="0" w:color="auto"/>
              <w:right w:val="single" w:sz="4" w:space="0" w:color="auto"/>
            </w:tcBorders>
          </w:tcPr>
          <w:p w14:paraId="508C1C39"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2A23974B"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III</w:t>
            </w:r>
          </w:p>
        </w:tc>
        <w:tc>
          <w:tcPr>
            <w:tcW w:w="4551" w:type="dxa"/>
            <w:tcBorders>
              <w:top w:val="nil"/>
              <w:left w:val="nil"/>
              <w:bottom w:val="single" w:sz="4" w:space="0" w:color="auto"/>
              <w:right w:val="single" w:sz="4" w:space="0" w:color="auto"/>
            </w:tcBorders>
            <w:shd w:val="clear" w:color="auto" w:fill="auto"/>
            <w:noWrap/>
          </w:tcPr>
          <w:p w14:paraId="326FE7E5"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pequeños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0A201942" w14:textId="77777777" w:rsidR="00AC45A5" w:rsidRPr="0086497F" w:rsidRDefault="00AC45A5" w:rsidP="00AB5E56">
            <w:pPr>
              <w:jc w:val="center"/>
              <w:rPr>
                <w:rFonts w:ascii="Times New Roman" w:hAnsi="Times New Roman"/>
                <w:color w:val="000000"/>
                <w:sz w:val="22"/>
                <w:szCs w:val="22"/>
              </w:rPr>
            </w:pPr>
          </w:p>
        </w:tc>
      </w:tr>
      <w:tr w:rsidR="00AC45A5" w:rsidRPr="0086497F" w14:paraId="397FF5BE" w14:textId="77777777" w:rsidTr="00AB5E56">
        <w:trPr>
          <w:trHeight w:val="300"/>
          <w:jc w:val="center"/>
        </w:trPr>
        <w:tc>
          <w:tcPr>
            <w:tcW w:w="1308" w:type="dxa"/>
            <w:vMerge/>
            <w:tcBorders>
              <w:left w:val="single" w:sz="4" w:space="0" w:color="auto"/>
              <w:right w:val="single" w:sz="4" w:space="0" w:color="auto"/>
            </w:tcBorders>
          </w:tcPr>
          <w:p w14:paraId="17158A75"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306D627A"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IV</w:t>
            </w:r>
          </w:p>
        </w:tc>
        <w:tc>
          <w:tcPr>
            <w:tcW w:w="4551" w:type="dxa"/>
            <w:tcBorders>
              <w:top w:val="nil"/>
              <w:left w:val="nil"/>
              <w:bottom w:val="single" w:sz="4" w:space="0" w:color="auto"/>
              <w:right w:val="single" w:sz="4" w:space="0" w:color="auto"/>
            </w:tcBorders>
            <w:shd w:val="clear" w:color="auto" w:fill="auto"/>
            <w:noWrap/>
          </w:tcPr>
          <w:p w14:paraId="6F67B018"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grandes de dos ejes</w:t>
            </w:r>
          </w:p>
        </w:tc>
        <w:tc>
          <w:tcPr>
            <w:tcW w:w="1360" w:type="dxa"/>
            <w:tcBorders>
              <w:top w:val="nil"/>
              <w:left w:val="nil"/>
              <w:bottom w:val="single" w:sz="4" w:space="0" w:color="auto"/>
              <w:right w:val="single" w:sz="4" w:space="0" w:color="auto"/>
            </w:tcBorders>
            <w:shd w:val="clear" w:color="auto" w:fill="auto"/>
            <w:noWrap/>
            <w:vAlign w:val="center"/>
            <w:hideMark/>
          </w:tcPr>
          <w:p w14:paraId="77DB7762" w14:textId="77777777" w:rsidR="00AC45A5" w:rsidRPr="0086497F" w:rsidRDefault="00AC45A5" w:rsidP="00AB5E56">
            <w:pPr>
              <w:jc w:val="center"/>
              <w:rPr>
                <w:rFonts w:ascii="Times New Roman" w:hAnsi="Times New Roman"/>
                <w:color w:val="000000"/>
                <w:sz w:val="22"/>
                <w:szCs w:val="22"/>
              </w:rPr>
            </w:pPr>
          </w:p>
        </w:tc>
      </w:tr>
      <w:tr w:rsidR="00AC45A5" w:rsidRPr="0086497F" w14:paraId="402E9D6D" w14:textId="77777777" w:rsidTr="00AB5E56">
        <w:trPr>
          <w:trHeight w:val="300"/>
          <w:jc w:val="center"/>
        </w:trPr>
        <w:tc>
          <w:tcPr>
            <w:tcW w:w="1308" w:type="dxa"/>
            <w:vMerge/>
            <w:tcBorders>
              <w:left w:val="single" w:sz="4" w:space="0" w:color="auto"/>
              <w:right w:val="single" w:sz="4" w:space="0" w:color="auto"/>
            </w:tcBorders>
          </w:tcPr>
          <w:p w14:paraId="7D035FB3"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057B4287"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w:t>
            </w:r>
          </w:p>
        </w:tc>
        <w:tc>
          <w:tcPr>
            <w:tcW w:w="4551" w:type="dxa"/>
            <w:tcBorders>
              <w:top w:val="nil"/>
              <w:left w:val="nil"/>
              <w:bottom w:val="single" w:sz="4" w:space="0" w:color="auto"/>
              <w:right w:val="single" w:sz="4" w:space="0" w:color="auto"/>
            </w:tcBorders>
            <w:shd w:val="clear" w:color="auto" w:fill="auto"/>
            <w:noWrap/>
          </w:tcPr>
          <w:p w14:paraId="64B3E91E"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tres y cuatro ejes</w:t>
            </w:r>
          </w:p>
        </w:tc>
        <w:tc>
          <w:tcPr>
            <w:tcW w:w="1360" w:type="dxa"/>
            <w:tcBorders>
              <w:top w:val="nil"/>
              <w:left w:val="nil"/>
              <w:bottom w:val="single" w:sz="4" w:space="0" w:color="auto"/>
              <w:right w:val="single" w:sz="4" w:space="0" w:color="auto"/>
            </w:tcBorders>
            <w:shd w:val="clear" w:color="auto" w:fill="auto"/>
            <w:noWrap/>
            <w:vAlign w:val="center"/>
            <w:hideMark/>
          </w:tcPr>
          <w:p w14:paraId="650306F4" w14:textId="77777777" w:rsidR="00AC45A5" w:rsidRPr="0086497F" w:rsidRDefault="00AC45A5" w:rsidP="00AB5E56">
            <w:pPr>
              <w:jc w:val="center"/>
              <w:rPr>
                <w:rFonts w:ascii="Times New Roman" w:hAnsi="Times New Roman"/>
                <w:color w:val="000000"/>
                <w:sz w:val="22"/>
                <w:szCs w:val="22"/>
              </w:rPr>
            </w:pPr>
          </w:p>
        </w:tc>
      </w:tr>
      <w:tr w:rsidR="00AC45A5" w:rsidRPr="0086497F" w14:paraId="0970B2B4" w14:textId="77777777" w:rsidTr="00AB5E56">
        <w:trPr>
          <w:trHeight w:val="300"/>
          <w:jc w:val="center"/>
        </w:trPr>
        <w:tc>
          <w:tcPr>
            <w:tcW w:w="1308" w:type="dxa"/>
            <w:vMerge/>
            <w:tcBorders>
              <w:left w:val="single" w:sz="4" w:space="0" w:color="auto"/>
              <w:right w:val="single" w:sz="4" w:space="0" w:color="auto"/>
            </w:tcBorders>
          </w:tcPr>
          <w:p w14:paraId="575A2FD2"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39E9613C"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VI</w:t>
            </w:r>
          </w:p>
        </w:tc>
        <w:tc>
          <w:tcPr>
            <w:tcW w:w="4551" w:type="dxa"/>
            <w:tcBorders>
              <w:top w:val="nil"/>
              <w:left w:val="nil"/>
              <w:bottom w:val="single" w:sz="4" w:space="0" w:color="auto"/>
              <w:right w:val="single" w:sz="4" w:space="0" w:color="auto"/>
            </w:tcBorders>
            <w:shd w:val="clear" w:color="auto" w:fill="auto"/>
            <w:noWrap/>
          </w:tcPr>
          <w:p w14:paraId="4943FB63"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cinco ejes</w:t>
            </w:r>
          </w:p>
        </w:tc>
        <w:tc>
          <w:tcPr>
            <w:tcW w:w="1360" w:type="dxa"/>
            <w:tcBorders>
              <w:top w:val="nil"/>
              <w:left w:val="nil"/>
              <w:bottom w:val="single" w:sz="4" w:space="0" w:color="auto"/>
              <w:right w:val="single" w:sz="4" w:space="0" w:color="auto"/>
            </w:tcBorders>
            <w:shd w:val="clear" w:color="auto" w:fill="auto"/>
            <w:noWrap/>
            <w:vAlign w:val="center"/>
            <w:hideMark/>
          </w:tcPr>
          <w:p w14:paraId="500FCE78" w14:textId="77777777" w:rsidR="00AC45A5" w:rsidRPr="0086497F" w:rsidRDefault="00AC45A5" w:rsidP="00AB5E56">
            <w:pPr>
              <w:jc w:val="center"/>
              <w:rPr>
                <w:rFonts w:ascii="Times New Roman" w:hAnsi="Times New Roman"/>
                <w:color w:val="000000"/>
                <w:sz w:val="22"/>
                <w:szCs w:val="22"/>
              </w:rPr>
            </w:pPr>
          </w:p>
        </w:tc>
      </w:tr>
      <w:tr w:rsidR="00AC45A5" w:rsidRPr="0086497F" w14:paraId="7BC188B0" w14:textId="77777777" w:rsidTr="00AB5E56">
        <w:trPr>
          <w:trHeight w:val="300"/>
          <w:jc w:val="center"/>
        </w:trPr>
        <w:tc>
          <w:tcPr>
            <w:tcW w:w="1308" w:type="dxa"/>
            <w:vMerge/>
            <w:tcBorders>
              <w:left w:val="single" w:sz="4" w:space="0" w:color="auto"/>
              <w:bottom w:val="single" w:sz="4" w:space="0" w:color="auto"/>
              <w:right w:val="single" w:sz="4" w:space="0" w:color="auto"/>
            </w:tcBorders>
          </w:tcPr>
          <w:p w14:paraId="43846674" w14:textId="77777777" w:rsidR="00AC45A5" w:rsidRPr="0086497F" w:rsidRDefault="00AC45A5" w:rsidP="00AB5E56">
            <w:pPr>
              <w:rPr>
                <w:rFonts w:ascii="Times New Roman" w:hAnsi="Times New Roman"/>
                <w:color w:val="000000"/>
                <w:sz w:val="22"/>
                <w:szCs w:val="22"/>
              </w:rPr>
            </w:pPr>
          </w:p>
        </w:tc>
        <w:tc>
          <w:tcPr>
            <w:tcW w:w="1609" w:type="dxa"/>
            <w:tcBorders>
              <w:top w:val="nil"/>
              <w:left w:val="single" w:sz="4" w:space="0" w:color="auto"/>
              <w:bottom w:val="single" w:sz="4" w:space="0" w:color="auto"/>
              <w:right w:val="single" w:sz="4" w:space="0" w:color="auto"/>
            </w:tcBorders>
            <w:shd w:val="clear" w:color="auto" w:fill="auto"/>
            <w:noWrap/>
            <w:vAlign w:val="bottom"/>
            <w:hideMark/>
          </w:tcPr>
          <w:p w14:paraId="495B396C"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Categoría VII</w:t>
            </w:r>
          </w:p>
        </w:tc>
        <w:tc>
          <w:tcPr>
            <w:tcW w:w="4551" w:type="dxa"/>
            <w:tcBorders>
              <w:top w:val="nil"/>
              <w:left w:val="nil"/>
              <w:bottom w:val="single" w:sz="4" w:space="0" w:color="auto"/>
              <w:right w:val="single" w:sz="4" w:space="0" w:color="auto"/>
            </w:tcBorders>
            <w:shd w:val="clear" w:color="auto" w:fill="auto"/>
            <w:noWrap/>
          </w:tcPr>
          <w:p w14:paraId="4BB6B070" w14:textId="77777777" w:rsidR="00AC45A5" w:rsidRPr="0086497F" w:rsidRDefault="00AC45A5" w:rsidP="00AB5E56">
            <w:pPr>
              <w:rPr>
                <w:rFonts w:ascii="Times New Roman" w:hAnsi="Times New Roman"/>
                <w:color w:val="000000"/>
                <w:sz w:val="22"/>
                <w:szCs w:val="22"/>
              </w:rPr>
            </w:pPr>
            <w:r w:rsidRPr="0086497F">
              <w:rPr>
                <w:rFonts w:ascii="Times New Roman" w:hAnsi="Times New Roman"/>
                <w:color w:val="000000"/>
                <w:sz w:val="22"/>
                <w:szCs w:val="22"/>
              </w:rPr>
              <w:t>Camiones de seis ejes o más</w:t>
            </w:r>
          </w:p>
        </w:tc>
        <w:tc>
          <w:tcPr>
            <w:tcW w:w="1360" w:type="dxa"/>
            <w:tcBorders>
              <w:top w:val="nil"/>
              <w:left w:val="nil"/>
              <w:bottom w:val="single" w:sz="4" w:space="0" w:color="auto"/>
              <w:right w:val="single" w:sz="4" w:space="0" w:color="auto"/>
            </w:tcBorders>
            <w:shd w:val="clear" w:color="auto" w:fill="auto"/>
            <w:noWrap/>
            <w:vAlign w:val="center"/>
            <w:hideMark/>
          </w:tcPr>
          <w:p w14:paraId="3A9B881D" w14:textId="77777777" w:rsidR="00AC45A5" w:rsidRPr="0086497F" w:rsidRDefault="00AC45A5" w:rsidP="00EA5BBF">
            <w:pPr>
              <w:jc w:val="center"/>
              <w:rPr>
                <w:rFonts w:ascii="Times New Roman" w:hAnsi="Times New Roman"/>
                <w:color w:val="000000"/>
                <w:sz w:val="22"/>
                <w:szCs w:val="22"/>
              </w:rPr>
            </w:pPr>
          </w:p>
        </w:tc>
      </w:tr>
    </w:tbl>
    <w:p w14:paraId="4AA5C511" w14:textId="77777777" w:rsidR="00AC45A5" w:rsidRPr="0086497F" w:rsidRDefault="00AC45A5" w:rsidP="00AC45A5">
      <w:pPr>
        <w:jc w:val="both"/>
        <w:rPr>
          <w:rFonts w:ascii="Times New Roman" w:hAnsi="Times New Roman"/>
          <w:sz w:val="22"/>
          <w:szCs w:val="22"/>
        </w:rPr>
      </w:pPr>
    </w:p>
    <w:p w14:paraId="54860434" w14:textId="77777777" w:rsidR="00AC45A5" w:rsidRPr="0086497F" w:rsidRDefault="00AC45A5" w:rsidP="00AC45A5">
      <w:pPr>
        <w:jc w:val="both"/>
        <w:rPr>
          <w:rFonts w:ascii="Times New Roman" w:hAnsi="Times New Roman"/>
          <w:sz w:val="22"/>
          <w:szCs w:val="22"/>
        </w:rPr>
      </w:pPr>
    </w:p>
    <w:p w14:paraId="345C0F5D" w14:textId="77777777" w:rsidR="00AC45A5" w:rsidRPr="0086497F" w:rsidRDefault="00AC45A5" w:rsidP="00AC45A5">
      <w:pPr>
        <w:tabs>
          <w:tab w:val="left" w:pos="0"/>
        </w:tabs>
        <w:jc w:val="both"/>
        <w:rPr>
          <w:rFonts w:ascii="Times New Roman" w:hAnsi="Times New Roman"/>
          <w:sz w:val="22"/>
          <w:szCs w:val="22"/>
          <w:lang w:val="es-CO"/>
        </w:rPr>
      </w:pPr>
      <w:r w:rsidRPr="0086497F">
        <w:rPr>
          <w:rFonts w:ascii="Times New Roman" w:hAnsi="Times New Roman"/>
          <w:b/>
          <w:sz w:val="22"/>
          <w:szCs w:val="22"/>
        </w:rPr>
        <w:t>Parágrafo 1:</w:t>
      </w:r>
      <w:r w:rsidR="001F77DE">
        <w:rPr>
          <w:rFonts w:ascii="Times New Roman" w:hAnsi="Times New Roman"/>
          <w:sz w:val="22"/>
          <w:szCs w:val="22"/>
        </w:rPr>
        <w:t xml:space="preserve"> La Estaciones</w:t>
      </w:r>
      <w:r w:rsidRPr="0086497F">
        <w:rPr>
          <w:rFonts w:ascii="Times New Roman" w:hAnsi="Times New Roman"/>
          <w:sz w:val="22"/>
          <w:szCs w:val="22"/>
        </w:rPr>
        <w:t xml:space="preserve"> de Peaje </w:t>
      </w:r>
      <w:r w:rsidR="001F77DE">
        <w:rPr>
          <w:rFonts w:ascii="Times New Roman" w:hAnsi="Times New Roman"/>
          <w:sz w:val="22"/>
          <w:szCs w:val="22"/>
        </w:rPr>
        <w:t xml:space="preserve">anteriormente mencionadas </w:t>
      </w:r>
      <w:r w:rsidRPr="0086497F">
        <w:rPr>
          <w:rFonts w:ascii="Times New Roman" w:hAnsi="Times New Roman"/>
          <w:sz w:val="22"/>
          <w:szCs w:val="22"/>
        </w:rPr>
        <w:t>se encuentra</w:t>
      </w:r>
      <w:r w:rsidR="001F77DE">
        <w:rPr>
          <w:rFonts w:ascii="Times New Roman" w:hAnsi="Times New Roman"/>
          <w:sz w:val="22"/>
          <w:szCs w:val="22"/>
        </w:rPr>
        <w:t>n</w:t>
      </w:r>
      <w:r>
        <w:rPr>
          <w:rFonts w:ascii="Times New Roman" w:hAnsi="Times New Roman"/>
          <w:sz w:val="22"/>
          <w:szCs w:val="22"/>
        </w:rPr>
        <w:t xml:space="preserve"> actualmente operando </w:t>
      </w:r>
      <w:r w:rsidRPr="0086497F">
        <w:rPr>
          <w:rFonts w:ascii="Times New Roman" w:hAnsi="Times New Roman"/>
          <w:sz w:val="22"/>
          <w:szCs w:val="22"/>
        </w:rPr>
        <w:t xml:space="preserve">dentro del Contrato 250 </w:t>
      </w:r>
      <w:proofErr w:type="gramStart"/>
      <w:r w:rsidRPr="0086497F">
        <w:rPr>
          <w:rFonts w:ascii="Times New Roman" w:hAnsi="Times New Roman"/>
          <w:sz w:val="22"/>
          <w:szCs w:val="22"/>
        </w:rPr>
        <w:t>de</w:t>
      </w:r>
      <w:r>
        <w:rPr>
          <w:rFonts w:ascii="Times New Roman" w:hAnsi="Times New Roman"/>
          <w:sz w:val="22"/>
          <w:szCs w:val="22"/>
        </w:rPr>
        <w:t xml:space="preserve"> </w:t>
      </w:r>
      <w:r w:rsidRPr="0086497F">
        <w:rPr>
          <w:rFonts w:ascii="Times New Roman" w:hAnsi="Times New Roman"/>
          <w:sz w:val="22"/>
          <w:szCs w:val="22"/>
        </w:rPr>
        <w:t xml:space="preserve"> 2011</w:t>
      </w:r>
      <w:proofErr w:type="gramEnd"/>
      <w:r>
        <w:rPr>
          <w:rFonts w:ascii="Times New Roman" w:hAnsi="Times New Roman"/>
          <w:sz w:val="22"/>
          <w:szCs w:val="22"/>
        </w:rPr>
        <w:t xml:space="preserve">, </w:t>
      </w:r>
      <w:r w:rsidRPr="0086497F">
        <w:rPr>
          <w:rFonts w:ascii="Times New Roman" w:hAnsi="Times New Roman"/>
          <w:sz w:val="22"/>
          <w:szCs w:val="22"/>
        </w:rPr>
        <w:t xml:space="preserve"> celebrado entre el INVIAS y ODINSA, </w:t>
      </w:r>
      <w:r>
        <w:rPr>
          <w:rFonts w:ascii="Times New Roman" w:hAnsi="Times New Roman"/>
          <w:sz w:val="22"/>
          <w:szCs w:val="22"/>
        </w:rPr>
        <w:t xml:space="preserve"> </w:t>
      </w:r>
      <w:r w:rsidRPr="0086497F">
        <w:rPr>
          <w:rFonts w:ascii="Times New Roman" w:hAnsi="Times New Roman"/>
          <w:sz w:val="22"/>
          <w:szCs w:val="22"/>
        </w:rPr>
        <w:t xml:space="preserve"> una vez </w:t>
      </w:r>
      <w:r>
        <w:rPr>
          <w:rFonts w:ascii="Times New Roman" w:hAnsi="Times New Roman"/>
          <w:sz w:val="22"/>
          <w:szCs w:val="22"/>
        </w:rPr>
        <w:t xml:space="preserve">se efectúe </w:t>
      </w:r>
      <w:r w:rsidRPr="0086497F">
        <w:rPr>
          <w:rFonts w:ascii="Times New Roman" w:hAnsi="Times New Roman"/>
          <w:sz w:val="22"/>
          <w:szCs w:val="22"/>
        </w:rPr>
        <w:t xml:space="preserve"> la entrega de la infraestructura por parte del INVIAS a la ANI, el derecho al recaudo </w:t>
      </w:r>
      <w:r>
        <w:rPr>
          <w:rFonts w:ascii="Times New Roman" w:hAnsi="Times New Roman"/>
          <w:sz w:val="22"/>
          <w:szCs w:val="22"/>
        </w:rPr>
        <w:t xml:space="preserve">se llevará acabo </w:t>
      </w:r>
      <w:r w:rsidRPr="0086497F">
        <w:rPr>
          <w:rFonts w:ascii="Times New Roman" w:hAnsi="Times New Roman"/>
          <w:sz w:val="22"/>
          <w:szCs w:val="22"/>
        </w:rPr>
        <w:t>de conformidad con las condiciones establecidas en la parte general y especial del contrato que se suscriba.</w:t>
      </w:r>
    </w:p>
    <w:p w14:paraId="4AC63FC5" w14:textId="77777777" w:rsidR="00AC45A5" w:rsidRPr="0086497F" w:rsidRDefault="00AC45A5" w:rsidP="00AC45A5">
      <w:pPr>
        <w:jc w:val="both"/>
        <w:rPr>
          <w:rFonts w:ascii="Times New Roman" w:hAnsi="Times New Roman"/>
          <w:sz w:val="22"/>
          <w:szCs w:val="22"/>
        </w:rPr>
      </w:pPr>
    </w:p>
    <w:p w14:paraId="3289525E" w14:textId="77777777" w:rsidR="00AC45A5" w:rsidRPr="0086497F" w:rsidRDefault="00AC45A5" w:rsidP="00AC45A5">
      <w:pPr>
        <w:tabs>
          <w:tab w:val="left" w:pos="0"/>
        </w:tabs>
        <w:jc w:val="both"/>
        <w:rPr>
          <w:rFonts w:ascii="Times New Roman" w:hAnsi="Times New Roman"/>
          <w:sz w:val="22"/>
          <w:szCs w:val="22"/>
        </w:rPr>
      </w:pPr>
      <w:r w:rsidRPr="0086497F">
        <w:rPr>
          <w:rFonts w:ascii="Times New Roman" w:hAnsi="Times New Roman"/>
          <w:b/>
          <w:sz w:val="22"/>
          <w:szCs w:val="22"/>
        </w:rPr>
        <w:t>Parágrafo 2:</w:t>
      </w:r>
      <w:r w:rsidRPr="0086497F">
        <w:rPr>
          <w:rFonts w:ascii="Times New Roman" w:hAnsi="Times New Roman"/>
          <w:sz w:val="22"/>
          <w:szCs w:val="22"/>
        </w:rPr>
        <w:t xml:space="preserve"> A la tarifa de peaje de que trata el presente artículo, se le adicionará el valor de DOSCIENTOS PESOS ($200) por cada vehículo que pase por la estación de peaje,  con el fin de adelantar programas de seguridad en las carreteras a cargo de la </w:t>
      </w:r>
      <w:commentRangeStart w:id="2"/>
      <w:r w:rsidRPr="0086497F">
        <w:rPr>
          <w:rFonts w:ascii="Times New Roman" w:hAnsi="Times New Roman"/>
          <w:sz w:val="22"/>
          <w:szCs w:val="22"/>
        </w:rPr>
        <w:t>Nación</w:t>
      </w:r>
      <w:commentRangeEnd w:id="2"/>
      <w:r w:rsidR="001F77DE">
        <w:rPr>
          <w:rStyle w:val="Refdecomentario"/>
        </w:rPr>
        <w:commentReference w:id="2"/>
      </w:r>
      <w:r w:rsidRPr="0086497F">
        <w:rPr>
          <w:rFonts w:ascii="Times New Roman" w:hAnsi="Times New Roman"/>
          <w:sz w:val="22"/>
          <w:szCs w:val="22"/>
        </w:rPr>
        <w:t xml:space="preserve">. </w:t>
      </w:r>
    </w:p>
    <w:p w14:paraId="5929A5E8" w14:textId="77777777" w:rsidR="00AC45A5" w:rsidRPr="0086497F" w:rsidRDefault="00AC45A5" w:rsidP="00AC45A5">
      <w:pPr>
        <w:tabs>
          <w:tab w:val="left" w:pos="0"/>
        </w:tabs>
        <w:jc w:val="both"/>
        <w:rPr>
          <w:rFonts w:ascii="Times New Roman" w:hAnsi="Times New Roman"/>
          <w:b/>
          <w:sz w:val="22"/>
          <w:szCs w:val="22"/>
        </w:rPr>
      </w:pPr>
    </w:p>
    <w:p w14:paraId="2DCE933E" w14:textId="77777777" w:rsidR="00AC45A5" w:rsidRPr="0086497F" w:rsidRDefault="00AC45A5" w:rsidP="00AC45A5">
      <w:pPr>
        <w:jc w:val="both"/>
        <w:rPr>
          <w:rFonts w:ascii="Times New Roman" w:hAnsi="Times New Roman"/>
          <w:snapToGrid w:val="0"/>
          <w:color w:val="000000"/>
          <w:sz w:val="22"/>
          <w:szCs w:val="22"/>
          <w:lang w:eastAsia="es-CO"/>
        </w:rPr>
      </w:pPr>
      <w:r w:rsidRPr="0086497F">
        <w:rPr>
          <w:rFonts w:ascii="Times New Roman" w:hAnsi="Times New Roman"/>
          <w:b/>
          <w:sz w:val="22"/>
          <w:szCs w:val="22"/>
        </w:rPr>
        <w:t>ART</w:t>
      </w:r>
      <w:r w:rsidR="001F77DE">
        <w:rPr>
          <w:rFonts w:ascii="Times New Roman" w:hAnsi="Times New Roman"/>
          <w:b/>
          <w:sz w:val="22"/>
          <w:szCs w:val="22"/>
        </w:rPr>
        <w:t>ÍCULO TERCERO</w:t>
      </w:r>
      <w:r w:rsidRPr="0086497F">
        <w:rPr>
          <w:rFonts w:ascii="Times New Roman" w:hAnsi="Times New Roman"/>
          <w:b/>
          <w:sz w:val="22"/>
          <w:szCs w:val="22"/>
        </w:rPr>
        <w:t xml:space="preserve">: </w:t>
      </w:r>
      <w:r w:rsidRPr="0086497F">
        <w:rPr>
          <w:rFonts w:ascii="Times New Roman" w:hAnsi="Times New Roman"/>
          <w:snapToGrid w:val="0"/>
          <w:color w:val="000000"/>
          <w:sz w:val="22"/>
          <w:szCs w:val="22"/>
          <w:lang w:eastAsia="es-CO"/>
        </w:rPr>
        <w:t>Las tarifas se actualizarán cada año, de acuerdo a lo establecido en la minuta del contrato de concesión y deberán ser ajustadas a la centena más cercana, con el fin de facilitar el recaudo por parte del Concesionario.</w:t>
      </w:r>
    </w:p>
    <w:p w14:paraId="68F382D2" w14:textId="77777777" w:rsidR="00AC45A5" w:rsidRPr="0086497F" w:rsidRDefault="00AC45A5" w:rsidP="00AC45A5">
      <w:pPr>
        <w:autoSpaceDE w:val="0"/>
        <w:autoSpaceDN w:val="0"/>
        <w:adjustRightInd w:val="0"/>
        <w:jc w:val="both"/>
        <w:rPr>
          <w:rFonts w:ascii="Times New Roman" w:hAnsi="Times New Roman"/>
          <w:b/>
          <w:sz w:val="22"/>
          <w:szCs w:val="22"/>
        </w:rPr>
      </w:pPr>
    </w:p>
    <w:p w14:paraId="60EE8F33" w14:textId="77777777" w:rsidR="00AC45A5" w:rsidRPr="0086497F" w:rsidRDefault="001F77DE" w:rsidP="00AC45A5">
      <w:pPr>
        <w:tabs>
          <w:tab w:val="left" w:pos="0"/>
        </w:tabs>
        <w:jc w:val="both"/>
        <w:rPr>
          <w:rFonts w:ascii="Times New Roman" w:hAnsi="Times New Roman"/>
          <w:sz w:val="22"/>
          <w:szCs w:val="22"/>
        </w:rPr>
      </w:pPr>
      <w:r>
        <w:rPr>
          <w:rFonts w:ascii="Times New Roman" w:hAnsi="Times New Roman"/>
          <w:b/>
          <w:sz w:val="22"/>
          <w:szCs w:val="22"/>
        </w:rPr>
        <w:t>ARTÍCULO CUARTO</w:t>
      </w:r>
      <w:r w:rsidR="00AC45A5" w:rsidRPr="0086497F">
        <w:rPr>
          <w:rFonts w:ascii="Times New Roman" w:hAnsi="Times New Roman"/>
          <w:sz w:val="22"/>
          <w:szCs w:val="22"/>
        </w:rPr>
        <w:t xml:space="preserve">: </w:t>
      </w:r>
      <w:r>
        <w:rPr>
          <w:rFonts w:ascii="Times New Roman" w:hAnsi="Times New Roman"/>
          <w:sz w:val="22"/>
          <w:szCs w:val="22"/>
        </w:rPr>
        <w:t>L</w:t>
      </w:r>
      <w:r w:rsidR="00AC45A5" w:rsidRPr="0086497F">
        <w:rPr>
          <w:rFonts w:ascii="Times New Roman" w:hAnsi="Times New Roman"/>
          <w:sz w:val="22"/>
          <w:szCs w:val="22"/>
        </w:rPr>
        <w:t xml:space="preserve">a presente Resolución rige a partir de la fecha de su publicación. </w:t>
      </w:r>
    </w:p>
    <w:p w14:paraId="3AF87A5C" w14:textId="77777777" w:rsidR="00AC45A5" w:rsidRPr="0086497F" w:rsidRDefault="00AC45A5" w:rsidP="00AC45A5">
      <w:pPr>
        <w:jc w:val="both"/>
        <w:rPr>
          <w:rFonts w:ascii="Times New Roman" w:hAnsi="Times New Roman"/>
          <w:sz w:val="22"/>
          <w:szCs w:val="22"/>
        </w:rPr>
      </w:pPr>
    </w:p>
    <w:p w14:paraId="697AE54D" w14:textId="77777777" w:rsidR="00AC45A5" w:rsidRPr="0086497F" w:rsidRDefault="00AC45A5" w:rsidP="00AC45A5">
      <w:pPr>
        <w:jc w:val="both"/>
        <w:rPr>
          <w:rFonts w:ascii="Times New Roman" w:hAnsi="Times New Roman"/>
          <w:sz w:val="22"/>
          <w:szCs w:val="22"/>
        </w:rPr>
      </w:pPr>
    </w:p>
    <w:p w14:paraId="2ABB988F" w14:textId="77777777" w:rsidR="00AC45A5" w:rsidRPr="0086497F" w:rsidRDefault="00AC45A5" w:rsidP="00AC45A5">
      <w:pPr>
        <w:tabs>
          <w:tab w:val="left" w:pos="0"/>
        </w:tabs>
        <w:rPr>
          <w:rFonts w:ascii="Times New Roman" w:hAnsi="Times New Roman"/>
          <w:sz w:val="22"/>
          <w:szCs w:val="22"/>
        </w:rPr>
      </w:pPr>
      <w:r w:rsidRPr="0086497F">
        <w:rPr>
          <w:rFonts w:ascii="Times New Roman" w:hAnsi="Times New Roman"/>
          <w:sz w:val="22"/>
          <w:szCs w:val="22"/>
        </w:rPr>
        <w:t xml:space="preserve">Dada en Bogotá D.C., a los </w:t>
      </w:r>
    </w:p>
    <w:p w14:paraId="79D87AC4" w14:textId="77777777" w:rsidR="00AC45A5" w:rsidRPr="0086497F" w:rsidRDefault="00AC45A5" w:rsidP="00AC45A5">
      <w:pPr>
        <w:tabs>
          <w:tab w:val="left" w:pos="0"/>
        </w:tabs>
        <w:jc w:val="both"/>
        <w:rPr>
          <w:rFonts w:ascii="Times New Roman" w:hAnsi="Times New Roman"/>
          <w:sz w:val="22"/>
          <w:szCs w:val="22"/>
        </w:rPr>
      </w:pPr>
    </w:p>
    <w:p w14:paraId="00EAA2B9" w14:textId="77777777" w:rsidR="00AC45A5" w:rsidRPr="0086497F" w:rsidRDefault="00AC45A5" w:rsidP="00AC45A5">
      <w:pPr>
        <w:tabs>
          <w:tab w:val="left" w:pos="0"/>
        </w:tabs>
        <w:jc w:val="both"/>
        <w:rPr>
          <w:rFonts w:ascii="Times New Roman" w:hAnsi="Times New Roman"/>
          <w:sz w:val="22"/>
          <w:szCs w:val="22"/>
        </w:rPr>
      </w:pPr>
    </w:p>
    <w:p w14:paraId="44714DE0" w14:textId="77777777" w:rsidR="00AC45A5" w:rsidRPr="0086497F" w:rsidRDefault="00AC45A5" w:rsidP="00AC45A5">
      <w:pPr>
        <w:tabs>
          <w:tab w:val="left" w:pos="0"/>
        </w:tabs>
        <w:jc w:val="both"/>
        <w:rPr>
          <w:rFonts w:ascii="Times New Roman" w:hAnsi="Times New Roman"/>
          <w:sz w:val="22"/>
          <w:szCs w:val="22"/>
        </w:rPr>
      </w:pPr>
    </w:p>
    <w:p w14:paraId="49C56CD5" w14:textId="77777777" w:rsidR="00AC45A5" w:rsidRPr="0086497F" w:rsidRDefault="00AC45A5" w:rsidP="00AC45A5">
      <w:pPr>
        <w:tabs>
          <w:tab w:val="left" w:pos="0"/>
        </w:tabs>
        <w:jc w:val="both"/>
        <w:rPr>
          <w:rFonts w:ascii="Times New Roman" w:hAnsi="Times New Roman"/>
          <w:sz w:val="22"/>
          <w:szCs w:val="22"/>
        </w:rPr>
      </w:pPr>
    </w:p>
    <w:p w14:paraId="35ED003F" w14:textId="77777777" w:rsidR="00AC45A5" w:rsidRPr="0086497F" w:rsidRDefault="00AC45A5" w:rsidP="00AC45A5">
      <w:pPr>
        <w:tabs>
          <w:tab w:val="left" w:pos="0"/>
        </w:tabs>
        <w:jc w:val="both"/>
        <w:rPr>
          <w:rFonts w:ascii="Times New Roman" w:hAnsi="Times New Roman"/>
          <w:sz w:val="22"/>
          <w:szCs w:val="22"/>
        </w:rPr>
      </w:pPr>
    </w:p>
    <w:p w14:paraId="602F34B2" w14:textId="77777777" w:rsidR="00AC45A5" w:rsidRPr="0086497F" w:rsidRDefault="00AC45A5" w:rsidP="00AC45A5">
      <w:pPr>
        <w:tabs>
          <w:tab w:val="left" w:pos="0"/>
        </w:tabs>
        <w:jc w:val="both"/>
        <w:rPr>
          <w:rFonts w:ascii="Times New Roman" w:hAnsi="Times New Roman"/>
          <w:sz w:val="22"/>
          <w:szCs w:val="22"/>
        </w:rPr>
      </w:pPr>
    </w:p>
    <w:p w14:paraId="0E057944" w14:textId="77777777" w:rsidR="00AC45A5" w:rsidRPr="0086497F" w:rsidRDefault="00AC45A5" w:rsidP="00AC45A5">
      <w:pPr>
        <w:tabs>
          <w:tab w:val="left" w:pos="0"/>
        </w:tabs>
        <w:jc w:val="both"/>
        <w:rPr>
          <w:rFonts w:ascii="Times New Roman" w:hAnsi="Times New Roman"/>
          <w:sz w:val="22"/>
          <w:szCs w:val="22"/>
        </w:rPr>
      </w:pPr>
    </w:p>
    <w:p w14:paraId="0309EF10" w14:textId="77777777" w:rsidR="00AC45A5" w:rsidRPr="0086497F" w:rsidRDefault="00AC45A5" w:rsidP="00AC45A5">
      <w:pPr>
        <w:tabs>
          <w:tab w:val="left" w:pos="0"/>
        </w:tabs>
        <w:jc w:val="both"/>
        <w:rPr>
          <w:rFonts w:ascii="Times New Roman" w:hAnsi="Times New Roman"/>
          <w:sz w:val="22"/>
          <w:szCs w:val="22"/>
        </w:rPr>
      </w:pPr>
    </w:p>
    <w:p w14:paraId="2F24E59F" w14:textId="77777777" w:rsidR="00AC45A5" w:rsidRPr="0086497F" w:rsidRDefault="00AC45A5" w:rsidP="00AC45A5">
      <w:pPr>
        <w:tabs>
          <w:tab w:val="left" w:pos="0"/>
        </w:tabs>
        <w:jc w:val="center"/>
        <w:rPr>
          <w:rFonts w:ascii="Times New Roman" w:hAnsi="Times New Roman"/>
          <w:b/>
          <w:sz w:val="22"/>
          <w:szCs w:val="22"/>
        </w:rPr>
      </w:pPr>
      <w:r w:rsidRPr="0086497F">
        <w:rPr>
          <w:rFonts w:ascii="Times New Roman" w:hAnsi="Times New Roman"/>
          <w:b/>
          <w:sz w:val="22"/>
          <w:szCs w:val="22"/>
        </w:rPr>
        <w:t>CECILIA ÁLVAREZ - CORREA GLEN</w:t>
      </w:r>
    </w:p>
    <w:p w14:paraId="3589D011" w14:textId="77777777" w:rsidR="00AC45A5" w:rsidRPr="0086497F" w:rsidRDefault="00AC45A5" w:rsidP="00AC45A5">
      <w:pPr>
        <w:tabs>
          <w:tab w:val="left" w:pos="0"/>
        </w:tabs>
        <w:jc w:val="center"/>
        <w:rPr>
          <w:rFonts w:ascii="Times New Roman" w:hAnsi="Times New Roman"/>
          <w:sz w:val="22"/>
          <w:szCs w:val="22"/>
        </w:rPr>
      </w:pPr>
      <w:r w:rsidRPr="0086497F">
        <w:rPr>
          <w:rFonts w:ascii="Times New Roman" w:hAnsi="Times New Roman"/>
          <w:b/>
          <w:sz w:val="22"/>
          <w:szCs w:val="22"/>
        </w:rPr>
        <w:t>Ministra de Transporte</w:t>
      </w:r>
    </w:p>
    <w:p w14:paraId="02FFFBB7" w14:textId="77777777" w:rsidR="00AC45A5" w:rsidRPr="0086497F" w:rsidRDefault="00AC45A5" w:rsidP="00AC45A5">
      <w:pPr>
        <w:rPr>
          <w:rFonts w:ascii="Times New Roman" w:hAnsi="Times New Roman"/>
          <w:sz w:val="22"/>
          <w:szCs w:val="22"/>
        </w:rPr>
      </w:pPr>
    </w:p>
    <w:p w14:paraId="31683F4C" w14:textId="77777777" w:rsidR="00AC45A5" w:rsidRPr="0086497F" w:rsidRDefault="00AC45A5" w:rsidP="00AC45A5">
      <w:pPr>
        <w:pStyle w:val="Textoindependiente"/>
        <w:contextualSpacing/>
        <w:rPr>
          <w:rFonts w:ascii="Times New Roman" w:hAnsi="Times New Roman"/>
          <w:sz w:val="22"/>
          <w:szCs w:val="22"/>
        </w:rPr>
      </w:pPr>
    </w:p>
    <w:p w14:paraId="075119B6" w14:textId="77777777" w:rsidR="00AC45A5" w:rsidRPr="0086497F" w:rsidRDefault="00AC45A5" w:rsidP="00AC45A5">
      <w:pPr>
        <w:pStyle w:val="Textoindependiente"/>
        <w:contextualSpacing/>
        <w:rPr>
          <w:rFonts w:ascii="Times New Roman" w:hAnsi="Times New Roman"/>
          <w:sz w:val="22"/>
          <w:szCs w:val="22"/>
        </w:rPr>
      </w:pPr>
    </w:p>
    <w:p w14:paraId="4D541017"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Proyectó</w:t>
      </w:r>
      <w:proofErr w:type="gramStart"/>
      <w:r w:rsidRPr="0086497F">
        <w:rPr>
          <w:rFonts w:ascii="Times New Roman" w:hAnsi="Times New Roman"/>
          <w:sz w:val="16"/>
          <w:szCs w:val="16"/>
        </w:rPr>
        <w:t xml:space="preserve">: </w:t>
      </w:r>
      <w:r>
        <w:rPr>
          <w:rFonts w:ascii="Times New Roman" w:hAnsi="Times New Roman"/>
          <w:sz w:val="16"/>
          <w:szCs w:val="16"/>
        </w:rPr>
        <w:t xml:space="preserve"> </w:t>
      </w:r>
      <w:r w:rsidRPr="0086497F">
        <w:rPr>
          <w:rFonts w:ascii="Times New Roman" w:hAnsi="Times New Roman"/>
          <w:sz w:val="16"/>
          <w:szCs w:val="16"/>
        </w:rPr>
        <w:t>Alex</w:t>
      </w:r>
      <w:proofErr w:type="gramEnd"/>
      <w:r w:rsidRPr="0086497F">
        <w:rPr>
          <w:rFonts w:ascii="Times New Roman" w:hAnsi="Times New Roman"/>
          <w:sz w:val="16"/>
          <w:szCs w:val="16"/>
        </w:rPr>
        <w:t xml:space="preserve"> Samuel Wihiler Bautista Experto G3-07 Vicepresidencia de Estructuración</w:t>
      </w:r>
    </w:p>
    <w:p w14:paraId="2CFA2C4E"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 xml:space="preserve">                 Juan José Aguilar Higuera- Experto G3-05 Vicepresidencia Jurídica-GJE</w:t>
      </w:r>
    </w:p>
    <w:p w14:paraId="14828009"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 xml:space="preserve">Revisó: </w:t>
      </w:r>
      <w:r>
        <w:rPr>
          <w:rFonts w:ascii="Times New Roman" w:hAnsi="Times New Roman"/>
          <w:sz w:val="16"/>
          <w:szCs w:val="16"/>
        </w:rPr>
        <w:t xml:space="preserve">    </w:t>
      </w:r>
      <w:r w:rsidRPr="0086497F">
        <w:rPr>
          <w:rFonts w:ascii="Times New Roman" w:hAnsi="Times New Roman"/>
          <w:sz w:val="16"/>
          <w:szCs w:val="16"/>
        </w:rPr>
        <w:t xml:space="preserve">Juan Carlos Rengifo Ramirez- Gerente de Proyectos Carreteros –Vicepresidencia de Estructuración </w:t>
      </w:r>
    </w:p>
    <w:p w14:paraId="6D76889F"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 xml:space="preserve">             </w:t>
      </w:r>
      <w:r>
        <w:rPr>
          <w:rFonts w:ascii="Times New Roman" w:hAnsi="Times New Roman"/>
          <w:sz w:val="16"/>
          <w:szCs w:val="16"/>
        </w:rPr>
        <w:t xml:space="preserve">   </w:t>
      </w:r>
      <w:r w:rsidRPr="0086497F">
        <w:rPr>
          <w:rFonts w:ascii="Times New Roman" w:hAnsi="Times New Roman"/>
          <w:sz w:val="16"/>
          <w:szCs w:val="16"/>
        </w:rPr>
        <w:t xml:space="preserve"> Diana Patricia Bernal Pinzón- Gerente Jurídica Asesoría en Estructuración- Vicepresidencia Jurídica </w:t>
      </w:r>
    </w:p>
    <w:p w14:paraId="7764342B"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Aprobó</w:t>
      </w:r>
      <w:r>
        <w:rPr>
          <w:rFonts w:ascii="Times New Roman" w:hAnsi="Times New Roman"/>
          <w:sz w:val="16"/>
          <w:szCs w:val="16"/>
        </w:rPr>
        <w:t xml:space="preserve">     Ivan Mauricio Fierro Sanchez Vicepresidente</w:t>
      </w:r>
      <w:r w:rsidRPr="0086497F">
        <w:rPr>
          <w:rFonts w:ascii="Times New Roman" w:hAnsi="Times New Roman"/>
          <w:sz w:val="16"/>
          <w:szCs w:val="16"/>
        </w:rPr>
        <w:t xml:space="preserve"> de Estructuración</w:t>
      </w:r>
      <w:r>
        <w:rPr>
          <w:rFonts w:ascii="Times New Roman" w:hAnsi="Times New Roman"/>
          <w:sz w:val="16"/>
          <w:szCs w:val="16"/>
        </w:rPr>
        <w:t xml:space="preserve"> (E) </w:t>
      </w:r>
    </w:p>
    <w:p w14:paraId="5A3251ED" w14:textId="77777777" w:rsidR="00AC45A5" w:rsidRPr="0086497F" w:rsidRDefault="00AC45A5" w:rsidP="00AC45A5">
      <w:pPr>
        <w:pStyle w:val="Textoindependiente"/>
        <w:contextualSpacing/>
        <w:rPr>
          <w:rFonts w:ascii="Times New Roman" w:hAnsi="Times New Roman"/>
          <w:sz w:val="16"/>
          <w:szCs w:val="16"/>
        </w:rPr>
      </w:pPr>
      <w:r w:rsidRPr="0086497F">
        <w:rPr>
          <w:rFonts w:ascii="Times New Roman" w:hAnsi="Times New Roman"/>
          <w:sz w:val="16"/>
          <w:szCs w:val="16"/>
        </w:rPr>
        <w:t xml:space="preserve">             </w:t>
      </w:r>
      <w:r>
        <w:rPr>
          <w:rFonts w:ascii="Times New Roman" w:hAnsi="Times New Roman"/>
          <w:sz w:val="16"/>
          <w:szCs w:val="16"/>
        </w:rPr>
        <w:t xml:space="preserve">   </w:t>
      </w:r>
      <w:r w:rsidRPr="0086497F">
        <w:rPr>
          <w:rFonts w:ascii="Times New Roman" w:hAnsi="Times New Roman"/>
          <w:sz w:val="16"/>
          <w:szCs w:val="16"/>
        </w:rPr>
        <w:t xml:space="preserve"> Hector Jaime Pinilla Ortiz –Vicepresidente Jurídico </w:t>
      </w:r>
    </w:p>
    <w:p w14:paraId="577DD81F" w14:textId="77777777" w:rsidR="00AC45A5" w:rsidRPr="0086497F" w:rsidRDefault="00AC45A5" w:rsidP="00AC45A5">
      <w:pPr>
        <w:pStyle w:val="Textoindependiente"/>
        <w:contextualSpacing/>
        <w:rPr>
          <w:rFonts w:ascii="Times New Roman" w:hAnsi="Times New Roman"/>
          <w:sz w:val="16"/>
          <w:szCs w:val="16"/>
        </w:rPr>
      </w:pPr>
    </w:p>
    <w:p w14:paraId="11D9141A" w14:textId="77777777" w:rsidR="00AC45A5" w:rsidRPr="0086497F" w:rsidRDefault="00AC45A5" w:rsidP="00AC45A5">
      <w:pPr>
        <w:rPr>
          <w:rFonts w:ascii="Times New Roman" w:hAnsi="Times New Roman"/>
          <w:sz w:val="22"/>
          <w:szCs w:val="22"/>
        </w:rPr>
      </w:pPr>
    </w:p>
    <w:p w14:paraId="4FE4E011" w14:textId="77777777" w:rsidR="00045600" w:rsidRDefault="00045600"/>
    <w:sectPr w:rsidR="00045600" w:rsidSect="005C62AF">
      <w:headerReference w:type="default" r:id="rId11"/>
      <w:headerReference w:type="first" r:id="rId12"/>
      <w:endnotePr>
        <w:numFmt w:val="decimal"/>
      </w:endnotePr>
      <w:pgSz w:w="12240" w:h="18720" w:code="14"/>
      <w:pgMar w:top="1417" w:right="1701" w:bottom="1417" w:left="1701" w:header="1021" w:footer="567" w:gutter="0"/>
      <w:pgBorders>
        <w:top w:val="single" w:sz="4" w:space="15" w:color="auto"/>
        <w:left w:val="single" w:sz="4" w:space="15" w:color="auto"/>
        <w:bottom w:val="single" w:sz="4" w:space="15" w:color="auto"/>
        <w:right w:val="single" w:sz="4" w:space="15" w:color="auto"/>
      </w:pgBorders>
      <w:cols w:space="720"/>
      <w:noEndnote/>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Juan Jose Aguilar Higuera" w:date="2014-04-14T14:27:00Z" w:initials="JJAH">
    <w:p w14:paraId="4A7B63B5" w14:textId="77777777" w:rsidR="00FC0258" w:rsidRDefault="00EA5BBF" w:rsidP="00FC0258">
      <w:pPr>
        <w:rPr>
          <w:rFonts w:ascii="Arial" w:hAnsi="Arial" w:cs="Arial"/>
          <w:sz w:val="22"/>
        </w:rPr>
      </w:pPr>
      <w:r>
        <w:rPr>
          <w:rStyle w:val="Refdecomentario"/>
        </w:rPr>
        <w:annotationRef/>
      </w:r>
      <w:r w:rsidR="00FC0258">
        <w:t>Sobre este peaje existen las siguientes dudas: El documento realizado por el estructurador señala en la página 32 que la estación de Versalles se encuentra administrado por el INVIAS, lo que hace entender que hace parte del contrato de recaudo suscrito entre el INVIAS –ODINSA, de igual forma señala que: “ Conforme lo anterior el recaudo de esta caseta de peaje el concesionario tendrá derecho al recaudo correspondiente de las tarifas que al momento de la firma de acta de inicio se estén cobrando al público, descontando el Fondo de Seguridad Vial “, en este orden de ideas se plantean los siguientes interrogantes: ¿Las tarifas son las mismas para la estación de la Pintada? O ¿se está refiriendo a las tarifas que cobra Odinsa?, ahora bien de ser así, téngase en cuenta que la resolución que hoy día rige las tarifas a cobrar en l</w:t>
      </w:r>
      <w:r w:rsidR="001F77DE">
        <w:t xml:space="preserve">os peajes a cargo del INVIAS es la resolución 228 de 2013 y no la resolución 725 de 2000 como se señaló en la parte especial, no se puede pasar por alto que el Ministerio y el INVIAS unificaron las tarifas en una sola resolución, esta estación no se encuentra relacionada en las estaciones que están a cargo del INVIAS, por lo tanto es necesario aclarar si corresponde a otra denominación, para que el cambio se haga en este acto administrativo. </w:t>
      </w:r>
    </w:p>
    <w:p w14:paraId="7AACFB9B" w14:textId="77777777" w:rsidR="00EA5BBF" w:rsidRDefault="00EA5BBF">
      <w:pPr>
        <w:pStyle w:val="Textocomentario"/>
      </w:pPr>
    </w:p>
  </w:comment>
  <w:comment w:id="2" w:author="Juan Jose Aguilar Higuera" w:date="2014-04-14T14:45:00Z" w:initials="JJAH">
    <w:p w14:paraId="593D55E1" w14:textId="77777777" w:rsidR="001F77DE" w:rsidRDefault="001F77DE">
      <w:pPr>
        <w:pStyle w:val="Textocomentario"/>
      </w:pPr>
      <w:r>
        <w:rPr>
          <w:rStyle w:val="Refdecomentario"/>
        </w:rPr>
        <w:annotationRef/>
      </w:r>
      <w:r>
        <w:t xml:space="preserve"> Corroborar porque el documento entregado por el Estructurador señala que para la estación de </w:t>
      </w:r>
      <w:proofErr w:type="spellStart"/>
      <w:r>
        <w:t>versalles</w:t>
      </w:r>
      <w:proofErr w:type="spellEnd"/>
      <w:r>
        <w:t xml:space="preserve"> se descuenta el cobro de este concepto.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ACFB9B" w15:done="0"/>
  <w15:commentEx w15:paraId="593D55E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540977" w14:textId="77777777" w:rsidR="00C5548D" w:rsidRDefault="00C5548D">
      <w:r>
        <w:separator/>
      </w:r>
    </w:p>
  </w:endnote>
  <w:endnote w:type="continuationSeparator" w:id="0">
    <w:p w14:paraId="23256455" w14:textId="77777777" w:rsidR="00C5548D" w:rsidRDefault="00C5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Bk BT">
    <w:altName w:val="Segoe UI"/>
    <w:panose1 w:val="020B0502020204020303"/>
    <w:charset w:val="00"/>
    <w:family w:val="swiss"/>
    <w:pitch w:val="variable"/>
    <w:sig w:usb0="00000087" w:usb1="00000000" w:usb2="00000000" w:usb3="00000000" w:csb0="0000001B"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3A81C" w14:textId="77777777" w:rsidR="00C5548D" w:rsidRDefault="00C5548D">
      <w:r>
        <w:separator/>
      </w:r>
    </w:p>
  </w:footnote>
  <w:footnote w:type="continuationSeparator" w:id="0">
    <w:p w14:paraId="216451D1" w14:textId="77777777" w:rsidR="00C5548D" w:rsidRDefault="00C55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19C3F" w14:textId="77777777" w:rsidR="00866A90" w:rsidRPr="00F531A0" w:rsidRDefault="001F77DE">
    <w:pPr>
      <w:tabs>
        <w:tab w:val="left" w:pos="-720"/>
      </w:tabs>
      <w:suppressAutoHyphens/>
      <w:jc w:val="both"/>
      <w:rPr>
        <w:rFonts w:ascii="Garamond" w:hAnsi="Garamond"/>
        <w:b/>
        <w:spacing w:val="-3"/>
        <w:sz w:val="22"/>
        <w:szCs w:val="22"/>
      </w:rPr>
    </w:pPr>
    <w:r w:rsidRPr="00F531A0">
      <w:rPr>
        <w:rFonts w:ascii="Garamond" w:hAnsi="Garamond"/>
        <w:b/>
        <w:spacing w:val="-3"/>
        <w:sz w:val="22"/>
        <w:szCs w:val="22"/>
      </w:rPr>
      <w:t xml:space="preserve">RESOLUCIÓN NÚMERO _            </w:t>
    </w:r>
    <w:r>
      <w:rPr>
        <w:rFonts w:ascii="Garamond" w:hAnsi="Garamond"/>
        <w:b/>
        <w:spacing w:val="-3"/>
        <w:sz w:val="22"/>
        <w:szCs w:val="22"/>
      </w:rPr>
      <w:t xml:space="preserve">      </w:t>
    </w:r>
    <w:r w:rsidRPr="00F531A0">
      <w:rPr>
        <w:rFonts w:ascii="Garamond" w:hAnsi="Garamond"/>
        <w:b/>
        <w:spacing w:val="-3"/>
        <w:sz w:val="22"/>
        <w:szCs w:val="22"/>
      </w:rPr>
      <w:t xml:space="preserve">      DEL</w:t>
    </w:r>
    <w:r>
      <w:rPr>
        <w:rFonts w:ascii="Garamond" w:hAnsi="Garamond"/>
        <w:b/>
        <w:spacing w:val="-3"/>
        <w:sz w:val="22"/>
        <w:szCs w:val="22"/>
      </w:rPr>
      <w:t xml:space="preserve">                   </w:t>
    </w:r>
    <w:r w:rsidRPr="00F531A0">
      <w:rPr>
        <w:rFonts w:ascii="Garamond" w:hAnsi="Garamond"/>
        <w:b/>
        <w:spacing w:val="-3"/>
        <w:sz w:val="22"/>
        <w:szCs w:val="22"/>
      </w:rPr>
      <w:t xml:space="preserve">           DE</w:t>
    </w:r>
    <w:r>
      <w:rPr>
        <w:rFonts w:ascii="Garamond" w:hAnsi="Garamond"/>
        <w:b/>
        <w:spacing w:val="-3"/>
        <w:sz w:val="22"/>
        <w:szCs w:val="22"/>
      </w:rPr>
      <w:t xml:space="preserve">    </w:t>
    </w:r>
    <w:r w:rsidRPr="00F531A0">
      <w:rPr>
        <w:rFonts w:ascii="Garamond" w:hAnsi="Garamond"/>
        <w:b/>
        <w:spacing w:val="-3"/>
        <w:sz w:val="22"/>
        <w:szCs w:val="22"/>
      </w:rPr>
      <w:t xml:space="preserve">             HOJA No. </w:t>
    </w:r>
    <w:r w:rsidRPr="00F531A0">
      <w:rPr>
        <w:rStyle w:val="Nmerodepgina"/>
        <w:rFonts w:ascii="Garamond" w:hAnsi="Garamond"/>
        <w:b/>
        <w:sz w:val="22"/>
        <w:szCs w:val="22"/>
      </w:rPr>
      <w:fldChar w:fldCharType="begin"/>
    </w:r>
    <w:r w:rsidRPr="00F531A0">
      <w:rPr>
        <w:rStyle w:val="Nmerodepgina"/>
        <w:rFonts w:ascii="Garamond" w:hAnsi="Garamond"/>
        <w:b/>
        <w:sz w:val="22"/>
        <w:szCs w:val="22"/>
      </w:rPr>
      <w:instrText xml:space="preserve"> PAGE </w:instrText>
    </w:r>
    <w:r w:rsidRPr="00F531A0">
      <w:rPr>
        <w:rStyle w:val="Nmerodepgina"/>
        <w:rFonts w:ascii="Garamond" w:hAnsi="Garamond"/>
        <w:b/>
        <w:sz w:val="22"/>
        <w:szCs w:val="22"/>
      </w:rPr>
      <w:fldChar w:fldCharType="separate"/>
    </w:r>
    <w:r w:rsidR="00FE65D1">
      <w:rPr>
        <w:rStyle w:val="Nmerodepgina"/>
        <w:rFonts w:ascii="Garamond" w:hAnsi="Garamond"/>
        <w:b/>
        <w:noProof/>
        <w:sz w:val="22"/>
        <w:szCs w:val="22"/>
      </w:rPr>
      <w:t>4</w:t>
    </w:r>
    <w:r w:rsidRPr="00F531A0">
      <w:rPr>
        <w:rStyle w:val="Nmerodepgina"/>
        <w:rFonts w:ascii="Garamond" w:hAnsi="Garamond"/>
        <w:b/>
        <w:sz w:val="22"/>
        <w:szCs w:val="22"/>
      </w:rPr>
      <w:fldChar w:fldCharType="end"/>
    </w:r>
  </w:p>
  <w:p w14:paraId="37F3F7ED" w14:textId="77777777" w:rsidR="00866A90" w:rsidRPr="00F531A0" w:rsidRDefault="00C5548D">
    <w:pPr>
      <w:ind w:right="360"/>
      <w:jc w:val="both"/>
      <w:rPr>
        <w:rFonts w:ascii="Garamond" w:hAnsi="Garamond"/>
        <w:i/>
        <w:spacing w:val="-3"/>
        <w:sz w:val="22"/>
        <w:szCs w:val="22"/>
      </w:rPr>
    </w:pPr>
  </w:p>
  <w:p w14:paraId="257B0D2D" w14:textId="77777777" w:rsidR="00866A90" w:rsidRPr="00F531A0" w:rsidRDefault="00C5548D" w:rsidP="006F3983">
    <w:pPr>
      <w:rPr>
        <w:rFonts w:ascii="Garamond" w:hAnsi="Garamond"/>
        <w:i/>
        <w:sz w:val="22"/>
        <w:szCs w:val="22"/>
      </w:rPr>
    </w:pPr>
  </w:p>
  <w:p w14:paraId="5D71E17B" w14:textId="77777777" w:rsidR="00A94D1F" w:rsidRPr="0086497F" w:rsidRDefault="00A94D1F" w:rsidP="00A94D1F">
    <w:pPr>
      <w:pStyle w:val="Default"/>
      <w:jc w:val="center"/>
      <w:rPr>
        <w:rFonts w:ascii="Times New Roman" w:hAnsi="Times New Roman" w:cs="Times New Roman"/>
        <w:sz w:val="22"/>
        <w:szCs w:val="22"/>
      </w:rPr>
    </w:pPr>
    <w:r w:rsidRPr="0086497F">
      <w:rPr>
        <w:rFonts w:ascii="Times New Roman" w:hAnsi="Times New Roman" w:cs="Times New Roman"/>
        <w:sz w:val="22"/>
        <w:szCs w:val="22"/>
      </w:rPr>
      <w:t>“Por la cual se establecen las tarifas a cobrar en la</w:t>
    </w:r>
    <w:r>
      <w:rPr>
        <w:rFonts w:ascii="Times New Roman" w:hAnsi="Times New Roman" w:cs="Times New Roman"/>
        <w:sz w:val="22"/>
        <w:szCs w:val="22"/>
      </w:rPr>
      <w:t>s</w:t>
    </w:r>
    <w:r w:rsidRPr="0086497F">
      <w:rPr>
        <w:rFonts w:ascii="Times New Roman" w:hAnsi="Times New Roman" w:cs="Times New Roman"/>
        <w:sz w:val="22"/>
        <w:szCs w:val="22"/>
      </w:rPr>
      <w:t xml:space="preserve"> estacion</w:t>
    </w:r>
    <w:r>
      <w:rPr>
        <w:rFonts w:ascii="Times New Roman" w:hAnsi="Times New Roman" w:cs="Times New Roman"/>
        <w:sz w:val="22"/>
        <w:szCs w:val="22"/>
      </w:rPr>
      <w:t>es</w:t>
    </w:r>
    <w:r w:rsidRPr="0086497F">
      <w:rPr>
        <w:rFonts w:ascii="Times New Roman" w:hAnsi="Times New Roman" w:cs="Times New Roman"/>
        <w:sz w:val="22"/>
        <w:szCs w:val="22"/>
      </w:rPr>
      <w:t xml:space="preserve"> de peaje</w:t>
    </w:r>
    <w:r>
      <w:rPr>
        <w:rFonts w:ascii="Times New Roman" w:hAnsi="Times New Roman" w:cs="Times New Roman"/>
        <w:sz w:val="22"/>
        <w:szCs w:val="22"/>
      </w:rPr>
      <w:t xml:space="preserve"> denominadas La Pintada y Versalles</w:t>
    </w:r>
    <w:r w:rsidRPr="0086497F">
      <w:rPr>
        <w:rFonts w:ascii="Times New Roman" w:hAnsi="Times New Roman" w:cs="Times New Roman"/>
        <w:sz w:val="22"/>
        <w:szCs w:val="22"/>
      </w:rPr>
      <w:t xml:space="preserve">, que pertenecen al Proyecto vial “Conexión </w:t>
    </w:r>
    <w:r>
      <w:rPr>
        <w:rFonts w:ascii="Times New Roman" w:hAnsi="Times New Roman" w:cs="Times New Roman"/>
        <w:sz w:val="22"/>
        <w:szCs w:val="22"/>
      </w:rPr>
      <w:t>Pacifico 2</w:t>
    </w:r>
    <w:r w:rsidRPr="0086497F">
      <w:rPr>
        <w:rFonts w:ascii="Times New Roman" w:hAnsi="Times New Roman" w:cs="Times New Roman"/>
        <w:sz w:val="22"/>
        <w:szCs w:val="22"/>
      </w:rPr>
      <w:t xml:space="preserve">” del Proyecto “Autopistas de la Prosperidad”  </w:t>
    </w:r>
  </w:p>
  <w:p w14:paraId="05130875" w14:textId="77777777" w:rsidR="00FB5E81" w:rsidRPr="00CB3BC0" w:rsidRDefault="00C5548D" w:rsidP="00FB5E81">
    <w:pPr>
      <w:pBdr>
        <w:bottom w:val="single" w:sz="12" w:space="1" w:color="auto"/>
      </w:pBdr>
      <w:tabs>
        <w:tab w:val="left" w:pos="4320"/>
      </w:tabs>
      <w:ind w:right="215"/>
      <w:jc w:val="center"/>
      <w:rPr>
        <w:rFonts w:ascii="Futura Bk BT" w:hAnsi="Futura Bk BT"/>
        <w:bCs/>
        <w:i/>
        <w:sz w:val="22"/>
        <w:szCs w:val="22"/>
        <w:lang w:val="es-ES"/>
      </w:rPr>
    </w:pPr>
  </w:p>
  <w:p w14:paraId="463825B4" w14:textId="77777777" w:rsidR="00FB5E81" w:rsidRPr="00FB5E81" w:rsidRDefault="00C5548D" w:rsidP="00FB5E81">
    <w:pPr>
      <w:tabs>
        <w:tab w:val="left" w:pos="4320"/>
      </w:tabs>
      <w:ind w:right="215"/>
      <w:jc w:val="center"/>
      <w:rPr>
        <w:rFonts w:ascii="Futura Bk BT" w:hAnsi="Futura Bk BT" w:cs="Arial"/>
        <w:i/>
        <w:sz w:val="20"/>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19F70" w14:textId="77777777" w:rsidR="00866A90" w:rsidRDefault="00C5548D">
    <w:pPr>
      <w:pStyle w:val="Encabezado"/>
      <w:rPr>
        <w:lang w:val="es-MX"/>
      </w:rPr>
    </w:pPr>
  </w:p>
  <w:p w14:paraId="491E3C2A" w14:textId="77777777" w:rsidR="00866A90" w:rsidRDefault="00C5548D">
    <w:pPr>
      <w:pStyle w:val="Encabezado"/>
      <w:rPr>
        <w:lang w:val="es-MX"/>
      </w:rPr>
    </w:pPr>
  </w:p>
  <w:p w14:paraId="27F7051B" w14:textId="77777777" w:rsidR="00866A90" w:rsidRDefault="00C5548D">
    <w:pPr>
      <w:pStyle w:val="Encabezado"/>
      <w:rPr>
        <w:lang w:val="es-MX"/>
      </w:rPr>
    </w:pPr>
  </w:p>
  <w:p w14:paraId="4A8B9B39" w14:textId="77777777" w:rsidR="00866A90" w:rsidRPr="00A92D63" w:rsidRDefault="00C5548D" w:rsidP="00A92D63">
    <w:pPr>
      <w:pStyle w:val="Encabezado"/>
      <w:tabs>
        <w:tab w:val="left" w:pos="434"/>
      </w:tabs>
      <w:rPr>
        <w:lang w:val="es-MX"/>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Jose Aguilar Higuera">
    <w15:presenceInfo w15:providerId="AD" w15:userId="S-1-5-21-577418138-963071207-392440556-6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5A5"/>
    <w:rsid w:val="00045600"/>
    <w:rsid w:val="00130503"/>
    <w:rsid w:val="00153017"/>
    <w:rsid w:val="00155507"/>
    <w:rsid w:val="001F77DE"/>
    <w:rsid w:val="003E7E98"/>
    <w:rsid w:val="008076F2"/>
    <w:rsid w:val="008561FB"/>
    <w:rsid w:val="00A94D1F"/>
    <w:rsid w:val="00AC45A5"/>
    <w:rsid w:val="00B4120A"/>
    <w:rsid w:val="00B95BE1"/>
    <w:rsid w:val="00C5548D"/>
    <w:rsid w:val="00D4379C"/>
    <w:rsid w:val="00E15F14"/>
    <w:rsid w:val="00EA5BBF"/>
    <w:rsid w:val="00FC0258"/>
    <w:rsid w:val="00FE65D1"/>
  </w:rsids>
  <m:mathPr>
    <m:mathFont m:val="Cambria Math"/>
    <m:brkBin m:val="before"/>
    <m:brkBinSub m:val="--"/>
    <m:smallFrac m:val="0"/>
    <m:dispDef/>
    <m:lMargin m:val="0"/>
    <m:rMargin m:val="0"/>
    <m:defJc m:val="centerGroup"/>
    <m:wrapIndent m:val="1440"/>
    <m:intLim m:val="subSup"/>
    <m:naryLim m:val="undOvr"/>
  </m:mathPr>
  <w:themeFontLang w:val="es-MX"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D4D2B"/>
  <w15:chartTrackingRefBased/>
  <w15:docId w15:val="{AE7443B9-E1E8-4E9C-AF99-177EA47C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5A5"/>
    <w:pPr>
      <w:spacing w:after="0" w:line="240" w:lineRule="auto"/>
    </w:pPr>
    <w:rPr>
      <w:rFonts w:ascii="Courier New" w:eastAsia="Times New Roman" w:hAnsi="Courier New" w:cs="Times New Roman"/>
      <w:sz w:val="24"/>
      <w:szCs w:val="20"/>
      <w:lang w:val="es-ES_tradnl" w:eastAsia="es-ES"/>
    </w:rPr>
  </w:style>
  <w:style w:type="paragraph" w:styleId="Ttulo2">
    <w:name w:val="heading 2"/>
    <w:aliases w:val="BONUS-T2"/>
    <w:basedOn w:val="Normal"/>
    <w:next w:val="Normal"/>
    <w:link w:val="Ttulo2Car"/>
    <w:qFormat/>
    <w:rsid w:val="00AC45A5"/>
    <w:pPr>
      <w:keepNext/>
      <w:widowControl w:val="0"/>
      <w:jc w:val="center"/>
      <w:outlineLvl w:val="1"/>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BONUS-T2 Car"/>
    <w:basedOn w:val="Fuentedeprrafopredeter"/>
    <w:link w:val="Ttulo2"/>
    <w:rsid w:val="00AC45A5"/>
    <w:rPr>
      <w:rFonts w:ascii="Arial" w:eastAsia="Times New Roman" w:hAnsi="Arial" w:cs="Times New Roman"/>
      <w:b/>
      <w:sz w:val="24"/>
      <w:szCs w:val="20"/>
      <w:lang w:val="es-ES_tradnl" w:eastAsia="es-ES"/>
    </w:rPr>
  </w:style>
  <w:style w:type="paragraph" w:customStyle="1" w:styleId="toa">
    <w:name w:val="toa"/>
    <w:basedOn w:val="Normal"/>
    <w:rsid w:val="00AC45A5"/>
    <w:pPr>
      <w:tabs>
        <w:tab w:val="left" w:pos="9000"/>
        <w:tab w:val="right" w:pos="9360"/>
      </w:tabs>
      <w:suppressAutoHyphens/>
    </w:pPr>
    <w:rPr>
      <w:lang w:val="en-US"/>
    </w:rPr>
  </w:style>
  <w:style w:type="paragraph" w:styleId="Encabezado">
    <w:name w:val="header"/>
    <w:basedOn w:val="Normal"/>
    <w:link w:val="EncabezadoCar"/>
    <w:semiHidden/>
    <w:rsid w:val="00AC45A5"/>
    <w:pPr>
      <w:tabs>
        <w:tab w:val="center" w:pos="4252"/>
        <w:tab w:val="right" w:pos="8504"/>
      </w:tabs>
    </w:pPr>
  </w:style>
  <w:style w:type="character" w:customStyle="1" w:styleId="EncabezadoCar">
    <w:name w:val="Encabezado Car"/>
    <w:basedOn w:val="Fuentedeprrafopredeter"/>
    <w:link w:val="Encabezado"/>
    <w:semiHidden/>
    <w:rsid w:val="00AC45A5"/>
    <w:rPr>
      <w:rFonts w:ascii="Courier New" w:eastAsia="Times New Roman" w:hAnsi="Courier New" w:cs="Times New Roman"/>
      <w:sz w:val="24"/>
      <w:szCs w:val="20"/>
      <w:lang w:val="es-ES_tradnl" w:eastAsia="es-ES"/>
    </w:rPr>
  </w:style>
  <w:style w:type="character" w:styleId="Nmerodepgina">
    <w:name w:val="page number"/>
    <w:basedOn w:val="Fuentedeprrafopredeter"/>
    <w:semiHidden/>
    <w:rsid w:val="00AC45A5"/>
  </w:style>
  <w:style w:type="paragraph" w:styleId="Textoindependiente">
    <w:name w:val="Body Text"/>
    <w:basedOn w:val="Normal"/>
    <w:link w:val="TextoindependienteCar"/>
    <w:semiHidden/>
    <w:rsid w:val="00AC45A5"/>
    <w:pPr>
      <w:tabs>
        <w:tab w:val="left" w:pos="-720"/>
      </w:tabs>
      <w:suppressAutoHyphens/>
      <w:jc w:val="both"/>
    </w:pPr>
    <w:rPr>
      <w:rFonts w:ascii="Arial" w:hAnsi="Arial"/>
      <w:spacing w:val="-3"/>
      <w:sz w:val="28"/>
    </w:rPr>
  </w:style>
  <w:style w:type="character" w:customStyle="1" w:styleId="TextoindependienteCar">
    <w:name w:val="Texto independiente Car"/>
    <w:basedOn w:val="Fuentedeprrafopredeter"/>
    <w:link w:val="Textoindependiente"/>
    <w:semiHidden/>
    <w:rsid w:val="00AC45A5"/>
    <w:rPr>
      <w:rFonts w:ascii="Arial" w:eastAsia="Times New Roman" w:hAnsi="Arial" w:cs="Times New Roman"/>
      <w:spacing w:val="-3"/>
      <w:sz w:val="28"/>
      <w:szCs w:val="20"/>
      <w:lang w:val="es-ES_tradnl" w:eastAsia="es-ES"/>
    </w:rPr>
  </w:style>
  <w:style w:type="paragraph" w:customStyle="1" w:styleId="Default">
    <w:name w:val="Default"/>
    <w:rsid w:val="00AC45A5"/>
    <w:pPr>
      <w:autoSpaceDE w:val="0"/>
      <w:autoSpaceDN w:val="0"/>
      <w:adjustRightInd w:val="0"/>
      <w:spacing w:after="0" w:line="240" w:lineRule="auto"/>
    </w:pPr>
    <w:rPr>
      <w:rFonts w:ascii="Verdana" w:eastAsia="Times New Roman" w:hAnsi="Verdana" w:cs="Verdana"/>
      <w:color w:val="000000"/>
      <w:sz w:val="24"/>
      <w:szCs w:val="24"/>
      <w:lang w:val="es-ES" w:eastAsia="es-ES"/>
    </w:rPr>
  </w:style>
  <w:style w:type="paragraph" w:customStyle="1" w:styleId="Normal1">
    <w:name w:val="Normal 1"/>
    <w:basedOn w:val="Sangranormal"/>
    <w:qFormat/>
    <w:rsid w:val="00AC45A5"/>
    <w:pPr>
      <w:tabs>
        <w:tab w:val="num" w:pos="360"/>
      </w:tabs>
      <w:jc w:val="both"/>
    </w:pPr>
    <w:rPr>
      <w:rFonts w:ascii="Times New Roman" w:eastAsia="MS Mincho" w:hAnsi="Times New Roman"/>
      <w:szCs w:val="24"/>
    </w:rPr>
  </w:style>
  <w:style w:type="paragraph" w:styleId="Sangranormal">
    <w:name w:val="Normal Indent"/>
    <w:basedOn w:val="Normal"/>
    <w:uiPriority w:val="99"/>
    <w:semiHidden/>
    <w:unhideWhenUsed/>
    <w:rsid w:val="00AC45A5"/>
    <w:pPr>
      <w:ind w:left="708"/>
    </w:pPr>
  </w:style>
  <w:style w:type="table" w:styleId="Tablaconcuadrcula">
    <w:name w:val="Table Grid"/>
    <w:basedOn w:val="Tablanormal"/>
    <w:rsid w:val="00D4379C"/>
    <w:pPr>
      <w:spacing w:after="120" w:line="240" w:lineRule="auto"/>
      <w:jc w:val="both"/>
    </w:pPr>
    <w:rPr>
      <w:rFonts w:ascii="Arial" w:hAnsi="Arial" w:cs="Times New Roman"/>
      <w:lang w:val="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EA5BBF"/>
    <w:rPr>
      <w:sz w:val="16"/>
      <w:szCs w:val="16"/>
    </w:rPr>
  </w:style>
  <w:style w:type="paragraph" w:styleId="Textocomentario">
    <w:name w:val="annotation text"/>
    <w:basedOn w:val="Normal"/>
    <w:link w:val="TextocomentarioCar"/>
    <w:uiPriority w:val="99"/>
    <w:semiHidden/>
    <w:unhideWhenUsed/>
    <w:rsid w:val="00EA5BBF"/>
    <w:rPr>
      <w:sz w:val="20"/>
    </w:rPr>
  </w:style>
  <w:style w:type="character" w:customStyle="1" w:styleId="TextocomentarioCar">
    <w:name w:val="Texto comentario Car"/>
    <w:basedOn w:val="Fuentedeprrafopredeter"/>
    <w:link w:val="Textocomentario"/>
    <w:uiPriority w:val="99"/>
    <w:semiHidden/>
    <w:rsid w:val="00EA5BBF"/>
    <w:rPr>
      <w:rFonts w:ascii="Courier New" w:eastAsia="Times New Roman" w:hAnsi="Courier New"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EA5BBF"/>
    <w:rPr>
      <w:b/>
      <w:bCs/>
    </w:rPr>
  </w:style>
  <w:style w:type="character" w:customStyle="1" w:styleId="AsuntodelcomentarioCar">
    <w:name w:val="Asunto del comentario Car"/>
    <w:basedOn w:val="TextocomentarioCar"/>
    <w:link w:val="Asuntodelcomentario"/>
    <w:uiPriority w:val="99"/>
    <w:semiHidden/>
    <w:rsid w:val="00EA5BBF"/>
    <w:rPr>
      <w:rFonts w:ascii="Courier New" w:eastAsia="Times New Roman" w:hAnsi="Courier New" w:cs="Times New Roman"/>
      <w:b/>
      <w:bCs/>
      <w:sz w:val="20"/>
      <w:szCs w:val="20"/>
      <w:lang w:val="es-ES_tradnl" w:eastAsia="es-ES"/>
    </w:rPr>
  </w:style>
  <w:style w:type="paragraph" w:styleId="Textodeglobo">
    <w:name w:val="Balloon Text"/>
    <w:basedOn w:val="Normal"/>
    <w:link w:val="TextodegloboCar"/>
    <w:uiPriority w:val="99"/>
    <w:semiHidden/>
    <w:unhideWhenUsed/>
    <w:rsid w:val="00EA5BB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5BBF"/>
    <w:rPr>
      <w:rFonts w:ascii="Segoe UI" w:eastAsia="Times New Roman" w:hAnsi="Segoe UI" w:cs="Segoe UI"/>
      <w:sz w:val="18"/>
      <w:szCs w:val="18"/>
      <w:lang w:val="es-ES_tradnl" w:eastAsia="es-ES"/>
    </w:rPr>
  </w:style>
  <w:style w:type="paragraph" w:styleId="Piedepgina">
    <w:name w:val="footer"/>
    <w:basedOn w:val="Normal"/>
    <w:link w:val="PiedepginaCar"/>
    <w:uiPriority w:val="99"/>
    <w:unhideWhenUsed/>
    <w:rsid w:val="00A94D1F"/>
    <w:pPr>
      <w:tabs>
        <w:tab w:val="center" w:pos="4419"/>
        <w:tab w:val="right" w:pos="8838"/>
      </w:tabs>
    </w:pPr>
  </w:style>
  <w:style w:type="character" w:customStyle="1" w:styleId="PiedepginaCar">
    <w:name w:val="Pie de página Car"/>
    <w:basedOn w:val="Fuentedeprrafopredeter"/>
    <w:link w:val="Piedepgina"/>
    <w:uiPriority w:val="99"/>
    <w:rsid w:val="00A94D1F"/>
    <w:rPr>
      <w:rFonts w:ascii="Courier New" w:eastAsia="Times New Roman" w:hAnsi="Courier New"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footnotes" Target="footnote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1533</Words>
  <Characters>8434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Aguilar Higuera</dc:creator>
  <cp:keywords/>
  <dc:description/>
  <cp:lastModifiedBy>Juan Jose Aguilar Higuera</cp:lastModifiedBy>
  <cp:revision>5</cp:revision>
  <dcterms:created xsi:type="dcterms:W3CDTF">2014-04-14T14:44:00Z</dcterms:created>
  <dcterms:modified xsi:type="dcterms:W3CDTF">2014-04-15T21:48:00Z</dcterms:modified>
</cp:coreProperties>
</file>