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733B8" w14:textId="77777777" w:rsidR="00172D07" w:rsidRPr="0090321B" w:rsidRDefault="000D75FF" w:rsidP="00D13A9C">
      <w:pPr>
        <w:widowControl/>
        <w:suppressAutoHyphens w:val="0"/>
        <w:ind w:right="40"/>
        <w:jc w:val="center"/>
        <w:textAlignment w:val="auto"/>
        <w:rPr>
          <w:rFonts w:ascii="Arial" w:eastAsia="Arial" w:hAnsi="Arial" w:cs="Arial"/>
          <w:b/>
          <w:sz w:val="22"/>
          <w:szCs w:val="22"/>
        </w:rPr>
      </w:pPr>
      <w:r w:rsidRPr="0090321B">
        <w:rPr>
          <w:rFonts w:ascii="Arial" w:eastAsia="Arial" w:hAnsi="Arial" w:cs="Arial"/>
          <w:b/>
          <w:sz w:val="22"/>
          <w:szCs w:val="22"/>
        </w:rPr>
        <w:t xml:space="preserve"> </w:t>
      </w:r>
      <w:r w:rsidR="00172D07" w:rsidRPr="0090321B">
        <w:rPr>
          <w:rFonts w:ascii="Arial" w:eastAsia="Arial" w:hAnsi="Arial" w:cs="Arial"/>
          <w:b/>
          <w:sz w:val="22"/>
          <w:szCs w:val="22"/>
        </w:rPr>
        <w:t>RESOLUCIÓN NÚMERO                                          DE 201</w:t>
      </w:r>
      <w:r w:rsidR="0090321B">
        <w:rPr>
          <w:rFonts w:ascii="Arial" w:eastAsia="Arial" w:hAnsi="Arial" w:cs="Arial"/>
          <w:b/>
          <w:sz w:val="22"/>
          <w:szCs w:val="22"/>
        </w:rPr>
        <w:t>9</w:t>
      </w:r>
    </w:p>
    <w:p w14:paraId="3BE7F256" w14:textId="77777777" w:rsidR="00172D07" w:rsidRPr="0090321B" w:rsidRDefault="00172D07" w:rsidP="00D13A9C">
      <w:pPr>
        <w:widowControl/>
        <w:suppressAutoHyphens w:val="0"/>
        <w:ind w:right="40"/>
        <w:jc w:val="center"/>
        <w:textAlignment w:val="auto"/>
        <w:rPr>
          <w:rFonts w:ascii="Arial" w:eastAsia="Arial" w:hAnsi="Arial" w:cs="Arial"/>
          <w:sz w:val="22"/>
          <w:szCs w:val="22"/>
        </w:rPr>
      </w:pPr>
    </w:p>
    <w:p w14:paraId="4C489493" w14:textId="77777777" w:rsidR="00172D07" w:rsidRPr="0090321B" w:rsidRDefault="00172D07" w:rsidP="00D13A9C">
      <w:pPr>
        <w:widowControl/>
        <w:suppressAutoHyphens w:val="0"/>
        <w:ind w:right="40"/>
        <w:jc w:val="center"/>
        <w:textAlignment w:val="auto"/>
        <w:rPr>
          <w:rFonts w:ascii="Arial" w:eastAsia="Arial" w:hAnsi="Arial" w:cs="Arial"/>
          <w:sz w:val="22"/>
          <w:szCs w:val="22"/>
        </w:rPr>
      </w:pPr>
      <w:r w:rsidRPr="0090321B">
        <w:rPr>
          <w:rFonts w:ascii="Arial" w:eastAsia="Arial" w:hAnsi="Arial" w:cs="Arial"/>
          <w:sz w:val="22"/>
          <w:szCs w:val="22"/>
        </w:rPr>
        <w:t>(                                            )</w:t>
      </w:r>
    </w:p>
    <w:p w14:paraId="1778A23F" w14:textId="77777777" w:rsidR="00172D07" w:rsidRPr="0090321B" w:rsidRDefault="00172D07" w:rsidP="00D13A9C">
      <w:pPr>
        <w:widowControl/>
        <w:suppressAutoHyphens w:val="0"/>
        <w:ind w:right="40"/>
        <w:jc w:val="both"/>
        <w:textAlignment w:val="auto"/>
        <w:rPr>
          <w:rFonts w:ascii="Arial" w:eastAsia="Arial" w:hAnsi="Arial" w:cs="Arial"/>
          <w:i/>
          <w:sz w:val="22"/>
          <w:szCs w:val="22"/>
        </w:rPr>
      </w:pPr>
    </w:p>
    <w:p w14:paraId="09F5125F" w14:textId="77777777" w:rsidR="00F73D53" w:rsidRPr="0090321B" w:rsidRDefault="009A44C1" w:rsidP="00172D07">
      <w:pPr>
        <w:jc w:val="center"/>
        <w:rPr>
          <w:rFonts w:ascii="Arial" w:eastAsia="Times New Roman" w:hAnsi="Arial" w:cs="Arial"/>
          <w:b/>
          <w:i/>
          <w:sz w:val="22"/>
          <w:szCs w:val="22"/>
          <w:lang w:eastAsia="es-ES"/>
        </w:rPr>
      </w:pPr>
      <w:r w:rsidRPr="0090321B">
        <w:rPr>
          <w:rFonts w:ascii="Arial" w:eastAsia="Arial" w:hAnsi="Arial" w:cs="Arial"/>
          <w:i/>
          <w:sz w:val="22"/>
          <w:szCs w:val="22"/>
        </w:rPr>
        <w:t xml:space="preserve">“Por la cual se modifica </w:t>
      </w:r>
      <w:r w:rsidR="00AB1B23" w:rsidRPr="0090321B">
        <w:rPr>
          <w:rFonts w:ascii="Arial" w:eastAsia="Arial" w:hAnsi="Arial" w:cs="Arial"/>
          <w:i/>
          <w:sz w:val="22"/>
          <w:szCs w:val="22"/>
        </w:rPr>
        <w:t>la</w:t>
      </w:r>
      <w:r w:rsidRPr="0090321B">
        <w:rPr>
          <w:rFonts w:ascii="Arial" w:eastAsia="Arial" w:hAnsi="Arial" w:cs="Arial"/>
          <w:i/>
          <w:sz w:val="22"/>
          <w:szCs w:val="22"/>
        </w:rPr>
        <w:t xml:space="preserve"> Resolución</w:t>
      </w:r>
      <w:r w:rsidR="002E4C3D" w:rsidRPr="0090321B">
        <w:rPr>
          <w:rFonts w:ascii="Arial" w:eastAsia="Arial" w:hAnsi="Arial" w:cs="Arial"/>
          <w:i/>
          <w:sz w:val="22"/>
          <w:szCs w:val="22"/>
        </w:rPr>
        <w:t xml:space="preserve"> No. </w:t>
      </w:r>
      <w:r w:rsidRPr="0090321B">
        <w:rPr>
          <w:rFonts w:ascii="Arial" w:eastAsia="Arial" w:hAnsi="Arial" w:cs="Arial"/>
          <w:i/>
          <w:sz w:val="22"/>
          <w:szCs w:val="22"/>
        </w:rPr>
        <w:t>0003</w:t>
      </w:r>
      <w:r w:rsidR="00144E42" w:rsidRPr="0090321B">
        <w:rPr>
          <w:rFonts w:ascii="Arial" w:eastAsia="Arial" w:hAnsi="Arial" w:cs="Arial"/>
          <w:i/>
          <w:sz w:val="22"/>
          <w:szCs w:val="22"/>
        </w:rPr>
        <w:t>598 del 2</w:t>
      </w:r>
      <w:r w:rsidR="00AB4F1F" w:rsidRPr="0090321B">
        <w:rPr>
          <w:rFonts w:ascii="Arial" w:eastAsia="Arial" w:hAnsi="Arial" w:cs="Arial"/>
          <w:i/>
          <w:sz w:val="22"/>
          <w:szCs w:val="22"/>
        </w:rPr>
        <w:t>9</w:t>
      </w:r>
      <w:r w:rsidR="00144E42" w:rsidRPr="0090321B">
        <w:rPr>
          <w:rFonts w:ascii="Arial" w:eastAsia="Arial" w:hAnsi="Arial" w:cs="Arial"/>
          <w:i/>
          <w:sz w:val="22"/>
          <w:szCs w:val="22"/>
        </w:rPr>
        <w:t xml:space="preserve"> de septie</w:t>
      </w:r>
      <w:bookmarkStart w:id="0" w:name="_GoBack"/>
      <w:bookmarkEnd w:id="0"/>
      <w:r w:rsidR="00144E42" w:rsidRPr="0090321B">
        <w:rPr>
          <w:rFonts w:ascii="Arial" w:eastAsia="Arial" w:hAnsi="Arial" w:cs="Arial"/>
          <w:i/>
          <w:sz w:val="22"/>
          <w:szCs w:val="22"/>
        </w:rPr>
        <w:t>mbre de 2015</w:t>
      </w:r>
      <w:r w:rsidR="00EA7840" w:rsidRPr="0090321B">
        <w:rPr>
          <w:rFonts w:ascii="Arial" w:eastAsia="Arial" w:hAnsi="Arial" w:cs="Arial"/>
          <w:i/>
          <w:sz w:val="22"/>
          <w:szCs w:val="22"/>
        </w:rPr>
        <w:t xml:space="preserve"> en relación con </w:t>
      </w:r>
      <w:r w:rsidR="00051ED3" w:rsidRPr="0090321B">
        <w:rPr>
          <w:rFonts w:ascii="Arial" w:eastAsia="Arial" w:hAnsi="Arial" w:cs="Arial"/>
          <w:i/>
          <w:sz w:val="22"/>
          <w:szCs w:val="22"/>
        </w:rPr>
        <w:t xml:space="preserve">las </w:t>
      </w:r>
      <w:r w:rsidR="0057553A" w:rsidRPr="0090321B">
        <w:rPr>
          <w:rFonts w:ascii="Arial" w:eastAsia="Arial" w:hAnsi="Arial" w:cs="Arial"/>
          <w:i/>
          <w:sz w:val="22"/>
          <w:szCs w:val="22"/>
        </w:rPr>
        <w:t xml:space="preserve">Estaciones </w:t>
      </w:r>
      <w:r w:rsidR="00051ED3" w:rsidRPr="0090321B">
        <w:rPr>
          <w:rFonts w:ascii="Arial" w:eastAsia="Arial" w:hAnsi="Arial" w:cs="Arial"/>
          <w:i/>
          <w:sz w:val="22"/>
          <w:szCs w:val="22"/>
        </w:rPr>
        <w:t xml:space="preserve">de </w:t>
      </w:r>
      <w:r w:rsidR="0057553A" w:rsidRPr="0090321B">
        <w:rPr>
          <w:rFonts w:ascii="Arial" w:eastAsia="Arial" w:hAnsi="Arial" w:cs="Arial"/>
          <w:i/>
          <w:sz w:val="22"/>
          <w:szCs w:val="22"/>
        </w:rPr>
        <w:t xml:space="preserve">Peaje </w:t>
      </w:r>
      <w:r w:rsidR="0090321B">
        <w:rPr>
          <w:rFonts w:ascii="Arial" w:eastAsia="Arial" w:hAnsi="Arial" w:cs="Arial"/>
          <w:i/>
          <w:sz w:val="22"/>
          <w:szCs w:val="22"/>
        </w:rPr>
        <w:t xml:space="preserve">que actualmente </w:t>
      </w:r>
      <w:r w:rsidR="00051ED3" w:rsidRPr="0090321B">
        <w:rPr>
          <w:rFonts w:ascii="Arial" w:eastAsia="Arial" w:hAnsi="Arial" w:cs="Arial"/>
          <w:i/>
          <w:sz w:val="22"/>
          <w:szCs w:val="22"/>
        </w:rPr>
        <w:t>pertenecen al Proyecto Autopista al Mar 2</w:t>
      </w:r>
      <w:r w:rsidR="0090321B">
        <w:rPr>
          <w:rFonts w:ascii="Arial" w:eastAsia="Arial" w:hAnsi="Arial" w:cs="Arial"/>
          <w:i/>
          <w:sz w:val="22"/>
          <w:szCs w:val="22"/>
        </w:rPr>
        <w:t>.</w:t>
      </w:r>
      <w:r w:rsidRPr="0090321B">
        <w:rPr>
          <w:rFonts w:ascii="Arial" w:eastAsia="Arial" w:hAnsi="Arial" w:cs="Arial"/>
          <w:i/>
          <w:sz w:val="22"/>
          <w:szCs w:val="22"/>
        </w:rPr>
        <w:t>”</w:t>
      </w:r>
    </w:p>
    <w:p w14:paraId="19CE84EE" w14:textId="77777777" w:rsidR="0066773D" w:rsidRPr="0090321B" w:rsidRDefault="0066773D" w:rsidP="00172D07">
      <w:pPr>
        <w:jc w:val="center"/>
        <w:rPr>
          <w:rFonts w:ascii="Arial" w:eastAsia="Times New Roman" w:hAnsi="Arial" w:cs="Arial"/>
          <w:b/>
          <w:i/>
          <w:sz w:val="22"/>
          <w:szCs w:val="22"/>
          <w:lang w:eastAsia="es-ES"/>
        </w:rPr>
      </w:pPr>
    </w:p>
    <w:p w14:paraId="22CE5DB4" w14:textId="77777777" w:rsidR="002B14DF" w:rsidRPr="0090321B" w:rsidRDefault="00561EA5" w:rsidP="002B14DF">
      <w:pPr>
        <w:jc w:val="center"/>
        <w:rPr>
          <w:rFonts w:ascii="Arial" w:eastAsia="Times New Roman" w:hAnsi="Arial" w:cs="Arial"/>
          <w:b/>
          <w:sz w:val="22"/>
          <w:szCs w:val="22"/>
          <w:lang w:eastAsia="es-ES"/>
        </w:rPr>
      </w:pPr>
      <w:r w:rsidRPr="0090321B">
        <w:rPr>
          <w:rFonts w:ascii="Arial" w:eastAsia="Times New Roman" w:hAnsi="Arial" w:cs="Arial"/>
          <w:b/>
          <w:sz w:val="22"/>
          <w:szCs w:val="22"/>
          <w:lang w:eastAsia="es-ES"/>
        </w:rPr>
        <w:t>LA MINISTRA</w:t>
      </w:r>
      <w:r w:rsidR="002B14DF" w:rsidRPr="0090321B">
        <w:rPr>
          <w:rFonts w:ascii="Arial" w:eastAsia="Times New Roman" w:hAnsi="Arial" w:cs="Arial"/>
          <w:b/>
          <w:sz w:val="22"/>
          <w:szCs w:val="22"/>
          <w:lang w:eastAsia="es-ES"/>
        </w:rPr>
        <w:t xml:space="preserve"> DE TRANSPORTE</w:t>
      </w:r>
    </w:p>
    <w:p w14:paraId="61ED818E" w14:textId="77777777" w:rsidR="002B14DF" w:rsidRPr="0090321B" w:rsidRDefault="002B14DF" w:rsidP="002B14DF">
      <w:pPr>
        <w:jc w:val="center"/>
        <w:rPr>
          <w:rFonts w:ascii="Arial" w:eastAsia="Times New Roman" w:hAnsi="Arial" w:cs="Arial"/>
          <w:sz w:val="22"/>
          <w:szCs w:val="22"/>
          <w:lang w:eastAsia="es-ES"/>
        </w:rPr>
      </w:pPr>
    </w:p>
    <w:p w14:paraId="6F900325" w14:textId="77777777" w:rsidR="002B14DF" w:rsidRPr="0090321B" w:rsidRDefault="002B14DF" w:rsidP="002B14DF">
      <w:pPr>
        <w:widowControl/>
        <w:suppressAutoHyphens w:val="0"/>
        <w:ind w:right="40"/>
        <w:jc w:val="both"/>
        <w:textAlignment w:val="auto"/>
        <w:rPr>
          <w:rFonts w:ascii="Arial" w:hAnsi="Arial" w:cs="Arial"/>
          <w:sz w:val="22"/>
          <w:szCs w:val="22"/>
        </w:rPr>
      </w:pPr>
      <w:r w:rsidRPr="0090321B">
        <w:rPr>
          <w:rFonts w:ascii="Arial" w:eastAsia="Arial" w:hAnsi="Arial" w:cs="Arial"/>
          <w:sz w:val="22"/>
          <w:szCs w:val="22"/>
        </w:rPr>
        <w:t>En ejercicio de las facultades legales y en especial las conferidas por el artículo 21 de la Ley 105 de 1993 modificado parcialmente por el artículo 1 de la Ley 787 de 2002 y el numeral 6.15</w:t>
      </w:r>
      <w:r w:rsidR="00381E98" w:rsidRPr="0090321B">
        <w:rPr>
          <w:rFonts w:ascii="Arial" w:eastAsia="Arial" w:hAnsi="Arial" w:cs="Arial"/>
          <w:sz w:val="22"/>
          <w:szCs w:val="22"/>
        </w:rPr>
        <w:t xml:space="preserve"> del artículo 6 del Decreto 087 </w:t>
      </w:r>
      <w:r w:rsidRPr="0090321B">
        <w:rPr>
          <w:rFonts w:ascii="Arial" w:eastAsia="Arial" w:hAnsi="Arial" w:cs="Arial"/>
          <w:sz w:val="22"/>
          <w:szCs w:val="22"/>
        </w:rPr>
        <w:t>de 2011, y</w:t>
      </w:r>
    </w:p>
    <w:p w14:paraId="02D58520" w14:textId="77777777" w:rsidR="002B14DF" w:rsidRPr="0090321B" w:rsidRDefault="002B14DF" w:rsidP="002B14DF">
      <w:pPr>
        <w:jc w:val="center"/>
        <w:rPr>
          <w:rFonts w:ascii="Arial" w:eastAsia="Times New Roman" w:hAnsi="Arial" w:cs="Arial"/>
          <w:b/>
          <w:sz w:val="22"/>
          <w:szCs w:val="22"/>
          <w:lang w:eastAsia="es-ES"/>
        </w:rPr>
      </w:pPr>
    </w:p>
    <w:p w14:paraId="5460D8A4" w14:textId="77777777" w:rsidR="002B14DF" w:rsidRPr="0090321B" w:rsidRDefault="002B14DF" w:rsidP="002B14DF">
      <w:pPr>
        <w:jc w:val="center"/>
        <w:rPr>
          <w:rFonts w:ascii="Arial" w:eastAsia="Times New Roman" w:hAnsi="Arial" w:cs="Arial"/>
          <w:b/>
          <w:sz w:val="22"/>
          <w:szCs w:val="22"/>
          <w:lang w:eastAsia="es-ES"/>
        </w:rPr>
      </w:pPr>
      <w:r w:rsidRPr="0090321B">
        <w:rPr>
          <w:rFonts w:ascii="Arial" w:eastAsia="Times New Roman" w:hAnsi="Arial" w:cs="Arial"/>
          <w:b/>
          <w:sz w:val="22"/>
          <w:szCs w:val="22"/>
          <w:lang w:eastAsia="es-ES"/>
        </w:rPr>
        <w:t>CONSIDERANDO</w:t>
      </w:r>
    </w:p>
    <w:p w14:paraId="2263F861" w14:textId="77777777" w:rsidR="002B14DF" w:rsidRPr="0090321B" w:rsidRDefault="002B14DF" w:rsidP="002B14DF">
      <w:pPr>
        <w:jc w:val="both"/>
        <w:rPr>
          <w:rFonts w:ascii="Arial" w:eastAsia="Times New Roman" w:hAnsi="Arial" w:cs="Arial"/>
          <w:i/>
          <w:sz w:val="22"/>
          <w:szCs w:val="22"/>
          <w:lang w:eastAsia="es-ES"/>
        </w:rPr>
      </w:pPr>
    </w:p>
    <w:p w14:paraId="703C61D3" w14:textId="77777777" w:rsidR="002B14DF" w:rsidRPr="0090321B" w:rsidRDefault="002B14DF" w:rsidP="002B14DF">
      <w:pPr>
        <w:widowControl/>
        <w:tabs>
          <w:tab w:val="left" w:pos="0"/>
        </w:tabs>
        <w:suppressAutoHyphens w:val="0"/>
        <w:jc w:val="both"/>
        <w:textAlignment w:val="auto"/>
        <w:rPr>
          <w:rFonts w:ascii="Arial" w:hAnsi="Arial" w:cs="Arial"/>
          <w:sz w:val="22"/>
          <w:szCs w:val="22"/>
        </w:rPr>
      </w:pPr>
      <w:r w:rsidRPr="0090321B">
        <w:rPr>
          <w:rFonts w:ascii="Arial" w:eastAsia="Times New Roman" w:hAnsi="Arial" w:cs="Arial"/>
          <w:kern w:val="0"/>
          <w:sz w:val="22"/>
          <w:szCs w:val="22"/>
          <w:lang w:val="es" w:eastAsia="es-ES" w:bidi="ar-SA"/>
        </w:rPr>
        <w:t xml:space="preserve">Que la Ley 105 de </w:t>
      </w:r>
      <w:r w:rsidRPr="0090321B">
        <w:rPr>
          <w:rFonts w:ascii="Arial" w:eastAsia="Times New Roman" w:hAnsi="Arial" w:cs="Arial"/>
          <w:i/>
          <w:kern w:val="0"/>
          <w:sz w:val="22"/>
          <w:szCs w:val="22"/>
          <w:lang w:val="es" w:eastAsia="es-ES" w:bidi="ar-SA"/>
        </w:rPr>
        <w:t>1993, "</w:t>
      </w:r>
      <w:r w:rsidRPr="0090321B">
        <w:rPr>
          <w:rFonts w:ascii="Arial" w:eastAsia="Times New Roman" w:hAnsi="Arial" w:cs="Arial"/>
          <w:kern w:val="0"/>
          <w:sz w:val="22"/>
          <w:szCs w:val="22"/>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14:paraId="5781CB85" w14:textId="77777777" w:rsidR="002B14DF" w:rsidRPr="0090321B" w:rsidRDefault="002B14DF" w:rsidP="002B14DF">
      <w:pPr>
        <w:widowControl/>
        <w:tabs>
          <w:tab w:val="left" w:pos="0"/>
        </w:tabs>
        <w:suppressAutoHyphens w:val="0"/>
        <w:jc w:val="both"/>
        <w:textAlignment w:val="auto"/>
        <w:rPr>
          <w:rFonts w:ascii="Arial" w:eastAsia="Times New Roman" w:hAnsi="Arial" w:cs="Arial"/>
          <w:kern w:val="0"/>
          <w:sz w:val="22"/>
          <w:szCs w:val="22"/>
          <w:lang w:val="es" w:eastAsia="es-ES" w:bidi="ar-SA"/>
        </w:rPr>
      </w:pPr>
    </w:p>
    <w:p w14:paraId="29698E80" w14:textId="77777777" w:rsidR="002B14DF" w:rsidRPr="0090321B" w:rsidRDefault="002B14DF" w:rsidP="002B14DF">
      <w:pPr>
        <w:widowControl/>
        <w:tabs>
          <w:tab w:val="left" w:pos="0"/>
        </w:tabs>
        <w:suppressAutoHyphens w:val="0"/>
        <w:ind w:left="709" w:right="709"/>
        <w:jc w:val="both"/>
        <w:textAlignment w:val="auto"/>
        <w:rPr>
          <w:rFonts w:ascii="Arial" w:hAnsi="Arial" w:cs="Arial"/>
          <w:sz w:val="22"/>
          <w:szCs w:val="22"/>
        </w:rPr>
      </w:pPr>
      <w:r w:rsidRPr="0090321B">
        <w:rPr>
          <w:rFonts w:ascii="Arial" w:eastAsia="Times New Roman" w:hAnsi="Arial" w:cs="Arial"/>
          <w:i/>
          <w:kern w:val="0"/>
          <w:sz w:val="22"/>
          <w:szCs w:val="22"/>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518C8E87" w14:textId="77777777" w:rsidR="002B14DF" w:rsidRPr="0090321B" w:rsidRDefault="002B14DF" w:rsidP="002B14DF">
      <w:pPr>
        <w:widowControl/>
        <w:tabs>
          <w:tab w:val="left" w:pos="0"/>
        </w:tabs>
        <w:suppressAutoHyphens w:val="0"/>
        <w:ind w:left="709" w:right="709"/>
        <w:jc w:val="both"/>
        <w:textAlignment w:val="auto"/>
        <w:rPr>
          <w:rFonts w:ascii="Arial" w:eastAsia="Times New Roman" w:hAnsi="Arial" w:cs="Arial"/>
          <w:i/>
          <w:kern w:val="0"/>
          <w:sz w:val="22"/>
          <w:szCs w:val="22"/>
          <w:lang w:val="es" w:eastAsia="es-ES" w:bidi="ar-SA"/>
        </w:rPr>
      </w:pPr>
    </w:p>
    <w:p w14:paraId="1844BC91" w14:textId="77777777" w:rsidR="002B14DF" w:rsidRPr="0090321B" w:rsidRDefault="002B14DF" w:rsidP="002B14DF">
      <w:pPr>
        <w:widowControl/>
        <w:tabs>
          <w:tab w:val="left" w:pos="0"/>
        </w:tabs>
        <w:suppressAutoHyphens w:val="0"/>
        <w:ind w:left="709" w:right="709"/>
        <w:jc w:val="both"/>
        <w:textAlignment w:val="auto"/>
        <w:rPr>
          <w:rFonts w:ascii="Arial" w:hAnsi="Arial" w:cs="Arial"/>
          <w:sz w:val="22"/>
          <w:szCs w:val="22"/>
        </w:rPr>
      </w:pPr>
      <w:r w:rsidRPr="0090321B">
        <w:rPr>
          <w:rFonts w:ascii="Arial" w:eastAsia="Times New Roman" w:hAnsi="Arial" w:cs="Arial"/>
          <w:i/>
          <w:kern w:val="0"/>
          <w:sz w:val="22"/>
          <w:szCs w:val="22"/>
          <w:lang w:val="es" w:eastAsia="es-ES" w:bidi="ar-SA"/>
        </w:rPr>
        <w:t>Para estos efectos, la Nación establecerá peajes, tarifas y tasas sobre el uso de la infraestructura nacional de transporte y los recursos provenientes de su cobro se usarán exclusivamente para ese modo de transporte."</w:t>
      </w:r>
    </w:p>
    <w:p w14:paraId="2002D341" w14:textId="77777777" w:rsidR="002B14DF" w:rsidRPr="0090321B" w:rsidRDefault="002B14DF" w:rsidP="002B14DF">
      <w:pPr>
        <w:widowControl/>
        <w:tabs>
          <w:tab w:val="left" w:pos="0"/>
        </w:tabs>
        <w:suppressAutoHyphens w:val="0"/>
        <w:jc w:val="both"/>
        <w:textAlignment w:val="auto"/>
        <w:rPr>
          <w:rFonts w:ascii="Arial" w:eastAsia="Times New Roman" w:hAnsi="Arial" w:cs="Arial"/>
          <w:kern w:val="0"/>
          <w:sz w:val="22"/>
          <w:szCs w:val="22"/>
          <w:lang w:val="es" w:eastAsia="es-ES" w:bidi="ar-SA"/>
        </w:rPr>
      </w:pPr>
    </w:p>
    <w:p w14:paraId="276F3084" w14:textId="77777777" w:rsidR="002B14DF" w:rsidRPr="0090321B" w:rsidRDefault="002B14DF" w:rsidP="002B14DF">
      <w:pPr>
        <w:widowControl/>
        <w:tabs>
          <w:tab w:val="left" w:pos="0"/>
        </w:tabs>
        <w:suppressAutoHyphens w:val="0"/>
        <w:jc w:val="both"/>
        <w:textAlignment w:val="auto"/>
        <w:rPr>
          <w:rFonts w:ascii="Arial" w:hAnsi="Arial" w:cs="Arial"/>
          <w:sz w:val="22"/>
          <w:szCs w:val="22"/>
        </w:rPr>
      </w:pPr>
      <w:r w:rsidRPr="0090321B">
        <w:rPr>
          <w:rFonts w:ascii="Arial" w:eastAsia="Times New Roman" w:hAnsi="Arial" w:cs="Arial"/>
          <w:kern w:val="0"/>
          <w:sz w:val="22"/>
          <w:szCs w:val="22"/>
          <w:lang w:val="es" w:eastAsia="es-ES" w:bidi="ar-SA"/>
        </w:rPr>
        <w:t>Que el Decreto 087 de 2011 “</w:t>
      </w:r>
      <w:r w:rsidRPr="0090321B">
        <w:rPr>
          <w:rFonts w:ascii="Arial" w:eastAsia="Times New Roman" w:hAnsi="Arial" w:cs="Arial"/>
          <w:i/>
          <w:kern w:val="0"/>
          <w:sz w:val="22"/>
          <w:szCs w:val="22"/>
          <w:lang w:val="es" w:eastAsia="es-ES" w:bidi="ar-SA"/>
        </w:rPr>
        <w:t>Por el cual se modifica la estructura del Ministerio de Transporte, y se determinan las funciones de sus dependencias</w:t>
      </w:r>
      <w:r w:rsidRPr="0090321B">
        <w:rPr>
          <w:rFonts w:ascii="Arial" w:eastAsia="Times New Roman" w:hAnsi="Arial" w:cs="Arial"/>
          <w:kern w:val="0"/>
          <w:sz w:val="22"/>
          <w:szCs w:val="22"/>
          <w:lang w:val="es" w:eastAsia="es-ES" w:bidi="ar-SA"/>
        </w:rPr>
        <w:t>”, estableció en el numeral 6.15 del artículo 6</w:t>
      </w:r>
      <w:r w:rsidR="00FF25CF" w:rsidRPr="0090321B">
        <w:rPr>
          <w:rFonts w:ascii="Arial" w:eastAsia="Times New Roman" w:hAnsi="Arial" w:cs="Arial"/>
          <w:kern w:val="0"/>
          <w:sz w:val="22"/>
          <w:szCs w:val="22"/>
          <w:lang w:val="es" w:eastAsia="es-ES" w:bidi="ar-SA"/>
        </w:rPr>
        <w:t>, como competencia del Ministerio de Transporte la siguiente</w:t>
      </w:r>
      <w:r w:rsidRPr="0090321B">
        <w:rPr>
          <w:rFonts w:ascii="Arial" w:eastAsia="Times New Roman" w:hAnsi="Arial" w:cs="Arial"/>
          <w:kern w:val="0"/>
          <w:sz w:val="22"/>
          <w:szCs w:val="22"/>
          <w:lang w:val="es" w:eastAsia="es-ES" w:bidi="ar-SA"/>
        </w:rPr>
        <w:t>:</w:t>
      </w:r>
    </w:p>
    <w:p w14:paraId="6FA511DD" w14:textId="77777777" w:rsidR="002B14DF" w:rsidRPr="0090321B" w:rsidRDefault="002B14DF" w:rsidP="002B14DF">
      <w:pPr>
        <w:widowControl/>
        <w:suppressAutoHyphens w:val="0"/>
        <w:ind w:left="851" w:right="616"/>
        <w:jc w:val="both"/>
        <w:textAlignment w:val="auto"/>
        <w:rPr>
          <w:rFonts w:ascii="Arial" w:eastAsia="Times New Roman" w:hAnsi="Arial" w:cs="Arial"/>
          <w:i/>
          <w:kern w:val="0"/>
          <w:sz w:val="22"/>
          <w:szCs w:val="22"/>
          <w:lang w:val="es" w:eastAsia="es-ES" w:bidi="ar-SA"/>
        </w:rPr>
      </w:pPr>
    </w:p>
    <w:p w14:paraId="2AAB4A4A" w14:textId="77777777" w:rsidR="002B14DF" w:rsidRPr="0090321B" w:rsidRDefault="002B14DF" w:rsidP="002B14DF">
      <w:pPr>
        <w:widowControl/>
        <w:suppressAutoHyphens w:val="0"/>
        <w:ind w:left="851" w:right="616"/>
        <w:jc w:val="both"/>
        <w:textAlignment w:val="auto"/>
        <w:rPr>
          <w:rFonts w:ascii="Arial" w:eastAsia="Times New Roman" w:hAnsi="Arial" w:cs="Arial"/>
          <w:i/>
          <w:kern w:val="0"/>
          <w:sz w:val="22"/>
          <w:szCs w:val="22"/>
          <w:lang w:val="es" w:eastAsia="es-ES" w:bidi="ar-SA"/>
        </w:rPr>
      </w:pPr>
      <w:r w:rsidRPr="0090321B">
        <w:rPr>
          <w:rFonts w:ascii="Arial" w:eastAsia="Times New Roman" w:hAnsi="Arial" w:cs="Arial"/>
          <w:i/>
          <w:kern w:val="0"/>
          <w:sz w:val="22"/>
          <w:szCs w:val="22"/>
          <w:lang w:val="es" w:eastAsia="es-ES" w:bidi="ar-SA"/>
        </w:rPr>
        <w:t>“6.15. Establecer los peajes, tarifas, tasas y derechos a cobrar por el uso de la infraestructura de los modos de transporte, excepto el aéreo.”</w:t>
      </w:r>
    </w:p>
    <w:p w14:paraId="084DCE3B" w14:textId="77777777" w:rsidR="004355EE" w:rsidRPr="0090321B" w:rsidRDefault="004355EE" w:rsidP="000177B8">
      <w:pPr>
        <w:widowControl/>
        <w:suppressAutoHyphens w:val="0"/>
        <w:jc w:val="both"/>
        <w:textAlignment w:val="auto"/>
        <w:rPr>
          <w:rFonts w:ascii="Arial" w:eastAsia="Times New Roman" w:hAnsi="Arial" w:cs="Arial"/>
          <w:i/>
          <w:kern w:val="0"/>
          <w:sz w:val="22"/>
          <w:szCs w:val="22"/>
          <w:lang w:val="es" w:eastAsia="es-ES" w:bidi="ar-SA"/>
        </w:rPr>
      </w:pPr>
    </w:p>
    <w:p w14:paraId="2BED5CA4" w14:textId="77777777" w:rsidR="00450F47" w:rsidRPr="0090321B" w:rsidRDefault="00450F47" w:rsidP="00DD749E">
      <w:pPr>
        <w:widowControl/>
        <w:suppressAutoHyphens w:val="0"/>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 xml:space="preserve">Que el Decreto </w:t>
      </w:r>
      <w:r w:rsidR="00DD749E" w:rsidRPr="0090321B">
        <w:rPr>
          <w:rFonts w:ascii="Arial" w:eastAsia="Times New Roman" w:hAnsi="Arial" w:cs="Arial"/>
          <w:kern w:val="0"/>
          <w:sz w:val="22"/>
          <w:szCs w:val="22"/>
          <w:lang w:val="es" w:eastAsia="es-ES" w:bidi="ar-SA"/>
        </w:rPr>
        <w:t>4165</w:t>
      </w:r>
      <w:r w:rsidRPr="0090321B">
        <w:rPr>
          <w:rFonts w:ascii="Arial" w:eastAsia="Times New Roman" w:hAnsi="Arial" w:cs="Arial"/>
          <w:kern w:val="0"/>
          <w:sz w:val="22"/>
          <w:szCs w:val="22"/>
          <w:lang w:val="es" w:eastAsia="es-ES" w:bidi="ar-SA"/>
        </w:rPr>
        <w:t xml:space="preserve"> del 3 de noviembre de 2011, cambió la naturaleza jurídica y denominación del Instituto Nacional de Concesiones (INCO) de establecimiento público a</w:t>
      </w:r>
      <w:r w:rsidR="00EA7840" w:rsidRPr="0090321B">
        <w:rPr>
          <w:rFonts w:ascii="Arial" w:eastAsia="Times New Roman" w:hAnsi="Arial" w:cs="Arial"/>
          <w:kern w:val="0"/>
          <w:sz w:val="22"/>
          <w:szCs w:val="22"/>
          <w:lang w:val="es" w:eastAsia="es-ES" w:bidi="ar-SA"/>
        </w:rPr>
        <w:t>l de</w:t>
      </w:r>
      <w:r w:rsidRPr="0090321B">
        <w:rPr>
          <w:rFonts w:ascii="Arial" w:eastAsia="Times New Roman" w:hAnsi="Arial" w:cs="Arial"/>
          <w:kern w:val="0"/>
          <w:sz w:val="22"/>
          <w:szCs w:val="22"/>
          <w:lang w:val="es" w:eastAsia="es-ES" w:bidi="ar-SA"/>
        </w:rPr>
        <w:t xml:space="preserve"> Agencia Nacional Estatal de Naturaleza Especial, del sector descentralizado </w:t>
      </w:r>
      <w:r w:rsidR="00DD749E" w:rsidRPr="0090321B">
        <w:rPr>
          <w:rFonts w:ascii="Arial" w:eastAsia="Times New Roman" w:hAnsi="Arial" w:cs="Arial"/>
          <w:kern w:val="0"/>
          <w:sz w:val="22"/>
          <w:szCs w:val="22"/>
          <w:lang w:val="es" w:eastAsia="es-ES" w:bidi="ar-SA"/>
        </w:rPr>
        <w:t xml:space="preserve">de la Rama Ejecutiva del Orden Nacional, con personería jurídica, patrimonio propio u autonomía administrativa, financiera y técnica, que se denominará Agencia Nacional de Infraestructura, adscrita al Ministerio de Transporte.  </w:t>
      </w:r>
    </w:p>
    <w:p w14:paraId="4C07C3B0" w14:textId="77777777" w:rsidR="002B14DF" w:rsidRPr="0090321B" w:rsidRDefault="002B14DF" w:rsidP="002B14DF">
      <w:pPr>
        <w:widowControl/>
        <w:tabs>
          <w:tab w:val="left" w:pos="0"/>
        </w:tabs>
        <w:suppressAutoHyphens w:val="0"/>
        <w:jc w:val="both"/>
        <w:textAlignment w:val="auto"/>
        <w:rPr>
          <w:rFonts w:ascii="Arial" w:eastAsia="Times New Roman" w:hAnsi="Arial" w:cs="Arial"/>
          <w:kern w:val="0"/>
          <w:sz w:val="22"/>
          <w:szCs w:val="22"/>
          <w:lang w:val="es" w:eastAsia="es-ES" w:bidi="ar-SA"/>
        </w:rPr>
      </w:pPr>
    </w:p>
    <w:p w14:paraId="60EB150C" w14:textId="77777777" w:rsidR="0007055A" w:rsidRPr="0090321B" w:rsidRDefault="002B14DF" w:rsidP="002B14DF">
      <w:pPr>
        <w:widowControl/>
        <w:suppressAutoHyphens w:val="0"/>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5934C98" w14:textId="77777777" w:rsidR="0007055A" w:rsidRPr="0090321B" w:rsidRDefault="0007055A" w:rsidP="002B14DF">
      <w:pPr>
        <w:widowControl/>
        <w:suppressAutoHyphens w:val="0"/>
        <w:jc w:val="both"/>
        <w:textAlignment w:val="auto"/>
        <w:rPr>
          <w:rFonts w:ascii="Arial" w:eastAsia="Times New Roman" w:hAnsi="Arial" w:cs="Arial"/>
          <w:kern w:val="0"/>
          <w:sz w:val="22"/>
          <w:szCs w:val="22"/>
          <w:lang w:val="es" w:eastAsia="es-ES" w:bidi="ar-SA"/>
        </w:rPr>
      </w:pPr>
    </w:p>
    <w:p w14:paraId="6EEE37E3" w14:textId="77777777" w:rsidR="00F55446" w:rsidRPr="0090321B" w:rsidRDefault="00F55446" w:rsidP="002B14DF">
      <w:pPr>
        <w:widowControl/>
        <w:suppressAutoHyphens w:val="0"/>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lastRenderedPageBreak/>
        <w:t>Que igualmente el numeral 15 del art</w:t>
      </w:r>
      <w:r w:rsidR="002F3A97" w:rsidRPr="0090321B">
        <w:rPr>
          <w:rFonts w:ascii="Arial" w:eastAsia="Times New Roman" w:hAnsi="Arial" w:cs="Arial"/>
          <w:kern w:val="0"/>
          <w:sz w:val="22"/>
          <w:szCs w:val="22"/>
          <w:lang w:val="es" w:eastAsia="es-ES" w:bidi="ar-SA"/>
        </w:rPr>
        <w:t>ículo 11 del mencionado Decreto</w:t>
      </w:r>
      <w:r w:rsidRPr="0090321B">
        <w:rPr>
          <w:rFonts w:ascii="Arial" w:eastAsia="Times New Roman" w:hAnsi="Arial" w:cs="Arial"/>
          <w:kern w:val="0"/>
          <w:sz w:val="22"/>
          <w:szCs w:val="22"/>
          <w:lang w:val="es" w:eastAsia="es-ES" w:bidi="ar-SA"/>
        </w:rPr>
        <w:t xml:space="preserve">, dispone que la Agencia Nacional de Infraestructura ANI, debe solicitar al Ministerio de Transporte, concepto vinculante previo para la instalación </w:t>
      </w:r>
      <w:r w:rsidR="007C75D6" w:rsidRPr="0090321B">
        <w:rPr>
          <w:rFonts w:ascii="Arial" w:eastAsia="Times New Roman" w:hAnsi="Arial" w:cs="Arial"/>
          <w:kern w:val="0"/>
          <w:sz w:val="22"/>
          <w:szCs w:val="22"/>
          <w:lang w:val="es" w:eastAsia="es-ES" w:bidi="ar-SA"/>
        </w:rPr>
        <w:t xml:space="preserve">de las casetas de peaje y otros puntos de cobro de acuerdo con las normas vigentes y las políticas del Ministerio para los proyectos a cargo de </w:t>
      </w:r>
      <w:proofErr w:type="gramStart"/>
      <w:r w:rsidR="007C75D6" w:rsidRPr="0090321B">
        <w:rPr>
          <w:rFonts w:ascii="Arial" w:eastAsia="Times New Roman" w:hAnsi="Arial" w:cs="Arial"/>
          <w:kern w:val="0"/>
          <w:sz w:val="22"/>
          <w:szCs w:val="22"/>
          <w:lang w:val="es" w:eastAsia="es-ES" w:bidi="ar-SA"/>
        </w:rPr>
        <w:t>la misma</w:t>
      </w:r>
      <w:proofErr w:type="gramEnd"/>
      <w:r w:rsidR="007C75D6" w:rsidRPr="0090321B">
        <w:rPr>
          <w:rFonts w:ascii="Arial" w:eastAsia="Times New Roman" w:hAnsi="Arial" w:cs="Arial"/>
          <w:kern w:val="0"/>
          <w:sz w:val="22"/>
          <w:szCs w:val="22"/>
          <w:lang w:val="es" w:eastAsia="es-ES" w:bidi="ar-SA"/>
        </w:rPr>
        <w:t xml:space="preserve">. </w:t>
      </w:r>
    </w:p>
    <w:p w14:paraId="43E2E30B" w14:textId="77777777" w:rsidR="006F01A8" w:rsidRPr="0090321B" w:rsidRDefault="006F01A8" w:rsidP="002B14DF">
      <w:pPr>
        <w:tabs>
          <w:tab w:val="left" w:pos="0"/>
        </w:tabs>
        <w:jc w:val="both"/>
        <w:rPr>
          <w:rFonts w:ascii="Arial" w:eastAsia="Times New Roman" w:hAnsi="Arial" w:cs="Arial"/>
          <w:kern w:val="0"/>
          <w:sz w:val="22"/>
          <w:szCs w:val="22"/>
          <w:lang w:val="es" w:eastAsia="es-ES" w:bidi="ar-SA"/>
        </w:rPr>
      </w:pPr>
    </w:p>
    <w:p w14:paraId="722D0645" w14:textId="77777777" w:rsidR="006F01A8" w:rsidRPr="0090321B" w:rsidRDefault="000E696A" w:rsidP="006F01A8">
      <w:pPr>
        <w:suppressAutoHyphens w:val="0"/>
        <w:autoSpaceDN/>
        <w:contextualSpacing/>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Que</w:t>
      </w:r>
      <w:r w:rsidR="006F01A8" w:rsidRPr="0090321B">
        <w:rPr>
          <w:rFonts w:ascii="Arial" w:eastAsia="Times New Roman" w:hAnsi="Arial" w:cs="Arial"/>
          <w:kern w:val="0"/>
          <w:sz w:val="22"/>
          <w:szCs w:val="22"/>
          <w:lang w:val="es" w:eastAsia="es-ES" w:bidi="ar-SA"/>
        </w:rPr>
        <w:t xml:space="preserve"> en virtud de lo anterior, la Agencia </w:t>
      </w:r>
      <w:r w:rsidRPr="0090321B">
        <w:rPr>
          <w:rFonts w:ascii="Arial" w:eastAsia="Times New Roman" w:hAnsi="Arial" w:cs="Arial"/>
          <w:kern w:val="0"/>
          <w:sz w:val="22"/>
          <w:szCs w:val="22"/>
          <w:lang w:val="es" w:eastAsia="es-ES" w:bidi="ar-SA"/>
        </w:rPr>
        <w:t>Nacional de Infraestructura dio apertura</w:t>
      </w:r>
      <w:r w:rsidR="006F01A8" w:rsidRPr="0090321B">
        <w:rPr>
          <w:rFonts w:ascii="Arial" w:eastAsia="Times New Roman" w:hAnsi="Arial" w:cs="Arial"/>
          <w:kern w:val="0"/>
          <w:sz w:val="22"/>
          <w:szCs w:val="22"/>
          <w:lang w:val="es" w:eastAsia="es-ES" w:bidi="ar-SA"/>
        </w:rPr>
        <w:t xml:space="preserve"> al proceso de LICITACIÓN PÚBLICA No. VJ-VE-APP-IPB-002-2015 con el fin de “</w:t>
      </w:r>
      <w:r w:rsidR="006F01A8" w:rsidRPr="0090321B">
        <w:rPr>
          <w:rFonts w:ascii="Arial" w:eastAsia="Times New Roman" w:hAnsi="Arial" w:cs="Arial"/>
          <w:i/>
          <w:kern w:val="0"/>
          <w:sz w:val="22"/>
          <w:szCs w:val="22"/>
          <w:lang w:val="es" w:eastAsia="es-ES" w:bidi="ar-SA"/>
        </w:rPr>
        <w:t>Seleccionar la Oferta más favorable para la Adjudicación de un (1) Contrato de Concesión bajo el esquema de APP, cuyo objeto será el otorgamiento de una concesión que, bajo el esquema de Asociación Público Privada en los términos de la Ley 1508 de 2012, que permita la selección de un Concesionario que, por su cuenta y riesgo, lleve a cabo los estudios y diseños, la financiación, gestión ambiental, predial y social, construcción, rehabilitación, mejoramiento, operación, mantenimiento y reversión de la concesión Autopista al Mar 2 del Proyecto Autopistas para la Prosperidad, de acuerdo con el Apéndice Técnico 1 de la Minuta del Contrato</w:t>
      </w:r>
      <w:r w:rsidR="006F01A8" w:rsidRPr="0090321B">
        <w:rPr>
          <w:rFonts w:ascii="Arial" w:eastAsia="Times New Roman" w:hAnsi="Arial" w:cs="Arial"/>
          <w:kern w:val="0"/>
          <w:sz w:val="22"/>
          <w:szCs w:val="22"/>
          <w:lang w:val="es" w:eastAsia="es-ES" w:bidi="ar-SA"/>
        </w:rPr>
        <w:t>”.</w:t>
      </w:r>
    </w:p>
    <w:p w14:paraId="445666C6" w14:textId="77777777" w:rsidR="006F01A8" w:rsidRPr="0090321B" w:rsidRDefault="006F01A8" w:rsidP="006F01A8">
      <w:pPr>
        <w:suppressAutoHyphens w:val="0"/>
        <w:autoSpaceDN/>
        <w:contextualSpacing/>
        <w:jc w:val="both"/>
        <w:textAlignment w:val="auto"/>
        <w:rPr>
          <w:rFonts w:ascii="Arial" w:hAnsi="Arial" w:cs="Arial"/>
          <w:sz w:val="22"/>
          <w:szCs w:val="22"/>
          <w:lang w:val="es" w:eastAsia="es-CO"/>
        </w:rPr>
      </w:pPr>
    </w:p>
    <w:p w14:paraId="41B18E60" w14:textId="77777777" w:rsidR="006F01A8" w:rsidRPr="0090321B" w:rsidRDefault="006F01A8" w:rsidP="006F01A8">
      <w:pPr>
        <w:suppressAutoHyphens w:val="0"/>
        <w:autoSpaceDN/>
        <w:contextualSpacing/>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Que mediante Resolución No. 1635 del 22 de septiembre de 2015, la Agencia Nacional de Infraestructura adjudicó la LICITACIÓN PÚBLICA No. VJ-VE-APP-IPB-002-2015, al proponente AUTOPISTAS URABÁ.</w:t>
      </w:r>
    </w:p>
    <w:p w14:paraId="73972FBD" w14:textId="0A0F4DE4" w:rsidR="00936E4E" w:rsidRDefault="00936E4E" w:rsidP="00D51608">
      <w:pPr>
        <w:jc w:val="both"/>
        <w:rPr>
          <w:rFonts w:ascii="Arial" w:hAnsi="Arial" w:cs="Arial"/>
          <w:color w:val="FF0000"/>
          <w:kern w:val="0"/>
          <w:sz w:val="22"/>
          <w:szCs w:val="22"/>
          <w:lang w:val="es" w:eastAsia="es-ES"/>
        </w:rPr>
      </w:pPr>
    </w:p>
    <w:p w14:paraId="52C31686" w14:textId="2254EE5A" w:rsidR="00AB332D" w:rsidRPr="007C1A4C" w:rsidRDefault="00936E4E" w:rsidP="00D51608">
      <w:pPr>
        <w:jc w:val="both"/>
        <w:rPr>
          <w:rFonts w:ascii="Arial" w:hAnsi="Arial" w:cs="Arial"/>
          <w:kern w:val="0"/>
          <w:sz w:val="22"/>
          <w:szCs w:val="22"/>
          <w:lang w:val="es" w:eastAsia="es-ES"/>
        </w:rPr>
      </w:pPr>
      <w:bookmarkStart w:id="1" w:name="_Hlk5010100"/>
      <w:r w:rsidRPr="007C1A4C">
        <w:rPr>
          <w:rFonts w:ascii="Arial" w:hAnsi="Arial" w:cs="Arial"/>
          <w:kern w:val="0"/>
          <w:sz w:val="22"/>
          <w:szCs w:val="22"/>
          <w:lang w:val="es" w:eastAsia="es-ES"/>
        </w:rPr>
        <w:t xml:space="preserve">Que mediante Resolución No. </w:t>
      </w:r>
      <w:r w:rsidR="00530B73" w:rsidRPr="007C1A4C">
        <w:rPr>
          <w:rFonts w:ascii="Arial" w:hAnsi="Arial" w:cs="Arial"/>
          <w:kern w:val="0"/>
          <w:sz w:val="22"/>
          <w:szCs w:val="22"/>
          <w:lang w:val="es" w:eastAsia="es-ES"/>
        </w:rPr>
        <w:t xml:space="preserve">0004305 del 23 de octubre de 2015, el Ministerio de Transporte emitió concepto vinculante </w:t>
      </w:r>
      <w:r w:rsidR="00AB332D" w:rsidRPr="007C1A4C">
        <w:rPr>
          <w:rFonts w:ascii="Arial" w:hAnsi="Arial" w:cs="Arial"/>
          <w:kern w:val="0"/>
          <w:sz w:val="22"/>
          <w:szCs w:val="22"/>
          <w:lang w:val="es" w:eastAsia="es-ES"/>
        </w:rPr>
        <w:t xml:space="preserve">previo, </w:t>
      </w:r>
      <w:r w:rsidR="00530B73" w:rsidRPr="007C1A4C">
        <w:rPr>
          <w:rFonts w:ascii="Arial" w:hAnsi="Arial" w:cs="Arial"/>
          <w:kern w:val="0"/>
          <w:sz w:val="22"/>
          <w:szCs w:val="22"/>
          <w:lang w:val="es" w:eastAsia="es-ES"/>
        </w:rPr>
        <w:t xml:space="preserve">para </w:t>
      </w:r>
      <w:r w:rsidR="00AB332D" w:rsidRPr="007C1A4C">
        <w:rPr>
          <w:rFonts w:ascii="Arial" w:hAnsi="Arial" w:cs="Arial"/>
          <w:kern w:val="0"/>
          <w:sz w:val="22"/>
          <w:szCs w:val="22"/>
          <w:lang w:val="es" w:eastAsia="es-ES"/>
        </w:rPr>
        <w:t>establecer</w:t>
      </w:r>
      <w:r w:rsidR="00530B73" w:rsidRPr="007C1A4C">
        <w:rPr>
          <w:rFonts w:ascii="Arial" w:hAnsi="Arial" w:cs="Arial"/>
          <w:kern w:val="0"/>
          <w:sz w:val="22"/>
          <w:szCs w:val="22"/>
          <w:lang w:val="es" w:eastAsia="es-ES"/>
        </w:rPr>
        <w:t xml:space="preserve"> las estaciones de peaje</w:t>
      </w:r>
      <w:r w:rsidRPr="007C1A4C">
        <w:rPr>
          <w:rFonts w:ascii="Arial" w:hAnsi="Arial" w:cs="Arial"/>
          <w:kern w:val="0"/>
          <w:sz w:val="22"/>
          <w:szCs w:val="22"/>
          <w:lang w:val="es" w:eastAsia="es-ES"/>
        </w:rPr>
        <w:t xml:space="preserve"> </w:t>
      </w:r>
      <w:proofErr w:type="spellStart"/>
      <w:r w:rsidRPr="007C1A4C">
        <w:rPr>
          <w:rFonts w:ascii="Arial" w:hAnsi="Arial" w:cs="Arial"/>
          <w:kern w:val="0"/>
          <w:sz w:val="22"/>
          <w:szCs w:val="22"/>
          <w:lang w:val="es" w:eastAsia="es-ES"/>
        </w:rPr>
        <w:t>Fuemia</w:t>
      </w:r>
      <w:proofErr w:type="spellEnd"/>
      <w:r w:rsidRPr="007C1A4C">
        <w:rPr>
          <w:rFonts w:ascii="Arial" w:hAnsi="Arial" w:cs="Arial"/>
          <w:kern w:val="0"/>
          <w:sz w:val="22"/>
          <w:szCs w:val="22"/>
          <w:lang w:val="es" w:eastAsia="es-ES"/>
        </w:rPr>
        <w:t xml:space="preserve"> y Mutatá</w:t>
      </w:r>
      <w:r w:rsidR="00530B73" w:rsidRPr="007C1A4C">
        <w:rPr>
          <w:rFonts w:ascii="Arial" w:hAnsi="Arial" w:cs="Arial"/>
          <w:kern w:val="0"/>
          <w:sz w:val="22"/>
          <w:szCs w:val="22"/>
          <w:lang w:val="es" w:eastAsia="es-ES"/>
        </w:rPr>
        <w:t xml:space="preserve"> </w:t>
      </w:r>
      <w:r w:rsidRPr="007C1A4C">
        <w:rPr>
          <w:rFonts w:ascii="Arial" w:hAnsi="Arial" w:cs="Arial"/>
          <w:kern w:val="0"/>
          <w:sz w:val="22"/>
          <w:szCs w:val="22"/>
          <w:lang w:val="es" w:eastAsia="es-ES"/>
        </w:rPr>
        <w:t>en los PK</w:t>
      </w:r>
      <w:r w:rsidR="00F548DE" w:rsidRPr="007C1A4C">
        <w:rPr>
          <w:rFonts w:ascii="Arial" w:hAnsi="Arial" w:cs="Arial"/>
          <w:kern w:val="0"/>
          <w:sz w:val="22"/>
          <w:szCs w:val="22"/>
          <w:lang w:val="es" w:eastAsia="es-ES"/>
        </w:rPr>
        <w:t xml:space="preserve"> </w:t>
      </w:r>
      <w:r w:rsidRPr="007C1A4C">
        <w:rPr>
          <w:rFonts w:ascii="Arial" w:hAnsi="Arial" w:cs="Arial"/>
          <w:kern w:val="0"/>
          <w:sz w:val="22"/>
          <w:szCs w:val="22"/>
          <w:lang w:val="es" w:eastAsia="es-ES"/>
        </w:rPr>
        <w:t>6+200 y PK</w:t>
      </w:r>
      <w:r w:rsidR="00F548DE" w:rsidRPr="007C1A4C">
        <w:rPr>
          <w:rFonts w:ascii="Arial" w:hAnsi="Arial" w:cs="Arial"/>
          <w:kern w:val="0"/>
          <w:sz w:val="22"/>
          <w:szCs w:val="22"/>
          <w:lang w:val="es" w:eastAsia="es-ES"/>
        </w:rPr>
        <w:t xml:space="preserve"> </w:t>
      </w:r>
      <w:r w:rsidRPr="007C1A4C">
        <w:rPr>
          <w:rFonts w:ascii="Arial" w:hAnsi="Arial" w:cs="Arial"/>
          <w:kern w:val="0"/>
          <w:sz w:val="22"/>
          <w:szCs w:val="22"/>
          <w:lang w:val="es" w:eastAsia="es-ES"/>
        </w:rPr>
        <w:t>38+500</w:t>
      </w:r>
      <w:r w:rsidR="00AB332D" w:rsidRPr="007C1A4C">
        <w:rPr>
          <w:rFonts w:ascii="Arial" w:hAnsi="Arial" w:cs="Arial"/>
          <w:kern w:val="0"/>
          <w:sz w:val="22"/>
          <w:szCs w:val="22"/>
          <w:lang w:val="es" w:eastAsia="es-ES"/>
        </w:rPr>
        <w:t xml:space="preserve"> en el corredor vial Autopista al Mar 2 y</w:t>
      </w:r>
      <w:r w:rsidR="00444576" w:rsidRPr="007C1A4C">
        <w:rPr>
          <w:rFonts w:ascii="Arial" w:hAnsi="Arial" w:cs="Arial"/>
          <w:kern w:val="0"/>
          <w:sz w:val="22"/>
          <w:szCs w:val="22"/>
          <w:lang w:val="es" w:eastAsia="es-ES"/>
        </w:rPr>
        <w:t xml:space="preserve"> </w:t>
      </w:r>
      <w:r w:rsidR="00AB332D" w:rsidRPr="007C1A4C">
        <w:rPr>
          <w:rFonts w:ascii="Arial" w:hAnsi="Arial" w:cs="Arial"/>
          <w:kern w:val="0"/>
          <w:sz w:val="22"/>
          <w:szCs w:val="22"/>
          <w:lang w:val="es" w:eastAsia="es-ES"/>
        </w:rPr>
        <w:t>fijó las tarifas a cobrar en dichas estaciones.</w:t>
      </w:r>
    </w:p>
    <w:p w14:paraId="45E6D237" w14:textId="77777777" w:rsidR="00AB332D" w:rsidRPr="007C1A4C" w:rsidRDefault="00AB332D" w:rsidP="00D51608">
      <w:pPr>
        <w:jc w:val="both"/>
        <w:rPr>
          <w:rFonts w:ascii="Arial" w:hAnsi="Arial" w:cs="Arial"/>
          <w:kern w:val="0"/>
          <w:sz w:val="22"/>
          <w:szCs w:val="22"/>
          <w:lang w:val="es" w:eastAsia="es-ES"/>
        </w:rPr>
      </w:pPr>
    </w:p>
    <w:p w14:paraId="7FFACAE7" w14:textId="4A3DBD6C" w:rsidR="00444576" w:rsidRPr="007C1A4C" w:rsidRDefault="00AB332D" w:rsidP="00444576">
      <w:pPr>
        <w:jc w:val="both"/>
        <w:rPr>
          <w:rFonts w:ascii="Arial" w:hAnsi="Arial" w:cs="Arial"/>
          <w:kern w:val="0"/>
          <w:sz w:val="22"/>
          <w:szCs w:val="22"/>
          <w:lang w:val="es" w:eastAsia="es-ES"/>
        </w:rPr>
      </w:pPr>
      <w:r w:rsidRPr="007C1A4C">
        <w:rPr>
          <w:rFonts w:ascii="Arial" w:hAnsi="Arial" w:cs="Arial"/>
          <w:kern w:val="0"/>
          <w:sz w:val="22"/>
          <w:szCs w:val="22"/>
          <w:lang w:val="es" w:eastAsia="es-ES"/>
        </w:rPr>
        <w:t xml:space="preserve">Que en el </w:t>
      </w:r>
      <w:r w:rsidR="00444576" w:rsidRPr="007C1A4C">
        <w:rPr>
          <w:rFonts w:ascii="Arial" w:hAnsi="Arial" w:cs="Arial"/>
          <w:kern w:val="0"/>
          <w:sz w:val="22"/>
          <w:szCs w:val="22"/>
          <w:lang w:val="es" w:eastAsia="es-ES"/>
        </w:rPr>
        <w:t xml:space="preserve">parágrafo primero del artículo 2º del </w:t>
      </w:r>
      <w:r w:rsidRPr="007C1A4C">
        <w:rPr>
          <w:rFonts w:ascii="Arial" w:hAnsi="Arial" w:cs="Arial"/>
          <w:kern w:val="0"/>
          <w:sz w:val="22"/>
          <w:szCs w:val="22"/>
          <w:lang w:val="es" w:eastAsia="es-ES"/>
        </w:rPr>
        <w:t xml:space="preserve">mencionado acto administrativo, en relación con las Estaciones de Peaje </w:t>
      </w:r>
      <w:r w:rsidR="00F548DE" w:rsidRPr="007C1A4C">
        <w:rPr>
          <w:rFonts w:ascii="Arial" w:hAnsi="Arial" w:cs="Arial"/>
          <w:kern w:val="0"/>
          <w:sz w:val="22"/>
          <w:szCs w:val="22"/>
          <w:lang w:val="es" w:eastAsia="es-ES"/>
        </w:rPr>
        <w:t>u</w:t>
      </w:r>
      <w:r w:rsidRPr="007C1A4C">
        <w:rPr>
          <w:rFonts w:ascii="Arial" w:hAnsi="Arial" w:cs="Arial"/>
          <w:kern w:val="0"/>
          <w:sz w:val="22"/>
          <w:szCs w:val="22"/>
          <w:lang w:val="es" w:eastAsia="es-ES"/>
        </w:rPr>
        <w:t>bicada</w:t>
      </w:r>
      <w:r w:rsidR="00F548DE" w:rsidRPr="007C1A4C">
        <w:rPr>
          <w:rFonts w:ascii="Arial" w:hAnsi="Arial" w:cs="Arial"/>
          <w:kern w:val="0"/>
          <w:sz w:val="22"/>
          <w:szCs w:val="22"/>
          <w:lang w:val="es" w:eastAsia="es-ES"/>
        </w:rPr>
        <w:t>s</w:t>
      </w:r>
      <w:r w:rsidRPr="007C1A4C">
        <w:rPr>
          <w:rFonts w:ascii="Arial" w:hAnsi="Arial" w:cs="Arial"/>
          <w:kern w:val="0"/>
          <w:sz w:val="22"/>
          <w:szCs w:val="22"/>
          <w:lang w:val="es" w:eastAsia="es-ES"/>
        </w:rPr>
        <w:t xml:space="preserve"> en l</w:t>
      </w:r>
      <w:r w:rsidR="00F548DE" w:rsidRPr="007C1A4C">
        <w:rPr>
          <w:rFonts w:ascii="Arial" w:hAnsi="Arial" w:cs="Arial"/>
          <w:kern w:val="0"/>
          <w:sz w:val="22"/>
          <w:szCs w:val="22"/>
          <w:lang w:val="es" w:eastAsia="es-ES"/>
        </w:rPr>
        <w:t>os</w:t>
      </w:r>
      <w:r w:rsidRPr="007C1A4C">
        <w:rPr>
          <w:rFonts w:ascii="Arial" w:hAnsi="Arial" w:cs="Arial"/>
          <w:kern w:val="0"/>
          <w:sz w:val="22"/>
          <w:szCs w:val="22"/>
          <w:lang w:val="es" w:eastAsia="es-ES"/>
        </w:rPr>
        <w:t xml:space="preserve"> tramo</w:t>
      </w:r>
      <w:r w:rsidR="00F548DE" w:rsidRPr="007C1A4C">
        <w:rPr>
          <w:rFonts w:ascii="Arial" w:hAnsi="Arial" w:cs="Arial"/>
          <w:kern w:val="0"/>
          <w:sz w:val="22"/>
          <w:szCs w:val="22"/>
          <w:lang w:val="es" w:eastAsia="es-ES"/>
        </w:rPr>
        <w:t>s</w:t>
      </w:r>
      <w:r w:rsidRPr="007C1A4C">
        <w:rPr>
          <w:rFonts w:ascii="Arial" w:hAnsi="Arial" w:cs="Arial"/>
          <w:kern w:val="0"/>
          <w:sz w:val="22"/>
          <w:szCs w:val="22"/>
          <w:lang w:val="es" w:eastAsia="es-ES"/>
        </w:rPr>
        <w:t xml:space="preserve"> Turbo – Necoclí </w:t>
      </w:r>
      <w:r w:rsidR="00F548DE" w:rsidRPr="007C1A4C">
        <w:rPr>
          <w:rFonts w:ascii="Arial" w:hAnsi="Arial" w:cs="Arial"/>
          <w:kern w:val="0"/>
          <w:sz w:val="22"/>
          <w:szCs w:val="22"/>
          <w:lang w:val="es" w:eastAsia="es-ES"/>
        </w:rPr>
        <w:t xml:space="preserve">y </w:t>
      </w:r>
      <w:r w:rsidRPr="007C1A4C">
        <w:rPr>
          <w:rFonts w:ascii="Arial" w:hAnsi="Arial" w:cs="Arial"/>
          <w:kern w:val="0"/>
          <w:sz w:val="22"/>
          <w:szCs w:val="22"/>
          <w:lang w:val="es" w:eastAsia="es-ES"/>
        </w:rPr>
        <w:t xml:space="preserve">Turbo – El Tigre </w:t>
      </w:r>
      <w:r w:rsidR="00F548DE" w:rsidRPr="007C1A4C">
        <w:rPr>
          <w:rFonts w:ascii="Arial" w:hAnsi="Arial" w:cs="Arial"/>
          <w:kern w:val="0"/>
          <w:sz w:val="22"/>
          <w:szCs w:val="22"/>
          <w:lang w:val="es" w:eastAsia="es-ES"/>
        </w:rPr>
        <w:t>perteneciente</w:t>
      </w:r>
      <w:r w:rsidR="00036873">
        <w:rPr>
          <w:rFonts w:ascii="Arial" w:hAnsi="Arial" w:cs="Arial"/>
          <w:kern w:val="0"/>
          <w:sz w:val="22"/>
          <w:szCs w:val="22"/>
          <w:lang w:val="es" w:eastAsia="es-ES"/>
        </w:rPr>
        <w:t>s</w:t>
      </w:r>
      <w:r w:rsidR="00F548DE" w:rsidRPr="007C1A4C">
        <w:rPr>
          <w:rFonts w:ascii="Arial" w:hAnsi="Arial" w:cs="Arial"/>
          <w:kern w:val="0"/>
          <w:sz w:val="22"/>
          <w:szCs w:val="22"/>
          <w:lang w:val="es" w:eastAsia="es-ES"/>
        </w:rPr>
        <w:t xml:space="preserve"> al proyecto vial “</w:t>
      </w:r>
      <w:r w:rsidR="00F548DE" w:rsidRPr="007C1A4C">
        <w:rPr>
          <w:rFonts w:ascii="Arial" w:hAnsi="Arial" w:cs="Arial"/>
          <w:i/>
          <w:kern w:val="0"/>
          <w:sz w:val="22"/>
          <w:szCs w:val="22"/>
          <w:lang w:val="es" w:eastAsia="es-ES"/>
        </w:rPr>
        <w:t>Transversal de las Américas</w:t>
      </w:r>
      <w:r w:rsidR="00F548DE" w:rsidRPr="007C1A4C">
        <w:rPr>
          <w:rFonts w:ascii="Arial" w:hAnsi="Arial" w:cs="Arial"/>
          <w:kern w:val="0"/>
          <w:sz w:val="22"/>
          <w:szCs w:val="22"/>
          <w:lang w:val="es" w:eastAsia="es-ES"/>
        </w:rPr>
        <w:t>”</w:t>
      </w:r>
      <w:r w:rsidRPr="007C1A4C">
        <w:rPr>
          <w:rFonts w:ascii="Arial" w:hAnsi="Arial" w:cs="Arial"/>
          <w:kern w:val="0"/>
          <w:sz w:val="22"/>
          <w:szCs w:val="22"/>
          <w:lang w:val="es" w:eastAsia="es-ES"/>
        </w:rPr>
        <w:t xml:space="preserve"> del Contrato de Concesión No. 008 de</w:t>
      </w:r>
      <w:r w:rsidR="00F548DE" w:rsidRPr="007C1A4C">
        <w:rPr>
          <w:rFonts w:ascii="Arial" w:hAnsi="Arial" w:cs="Arial"/>
          <w:kern w:val="0"/>
          <w:sz w:val="22"/>
          <w:szCs w:val="22"/>
          <w:lang w:val="es" w:eastAsia="es-ES"/>
        </w:rPr>
        <w:t xml:space="preserve"> 2010</w:t>
      </w:r>
      <w:r w:rsidRPr="007C1A4C">
        <w:rPr>
          <w:rFonts w:ascii="Arial" w:hAnsi="Arial" w:cs="Arial"/>
          <w:kern w:val="0"/>
          <w:sz w:val="22"/>
          <w:szCs w:val="22"/>
          <w:lang w:val="es" w:eastAsia="es-ES"/>
        </w:rPr>
        <w:t xml:space="preserve">, que posteriormente serían entregadas </w:t>
      </w:r>
      <w:r w:rsidR="00444576" w:rsidRPr="007C1A4C">
        <w:rPr>
          <w:rFonts w:ascii="Arial" w:hAnsi="Arial" w:cs="Arial"/>
          <w:kern w:val="0"/>
          <w:sz w:val="22"/>
          <w:szCs w:val="22"/>
          <w:lang w:val="es" w:eastAsia="es-ES"/>
        </w:rPr>
        <w:t>a</w:t>
      </w:r>
      <w:r w:rsidRPr="007C1A4C">
        <w:rPr>
          <w:rFonts w:ascii="Arial" w:hAnsi="Arial" w:cs="Arial"/>
          <w:kern w:val="0"/>
          <w:sz w:val="22"/>
          <w:szCs w:val="22"/>
          <w:lang w:val="es" w:eastAsia="es-ES"/>
        </w:rPr>
        <w:t xml:space="preserve">l proyecto de concesión vial Autopista al Mar 2, </w:t>
      </w:r>
      <w:r w:rsidR="00444576" w:rsidRPr="007C1A4C">
        <w:rPr>
          <w:rFonts w:ascii="Arial" w:hAnsi="Arial" w:cs="Arial"/>
          <w:kern w:val="0"/>
          <w:sz w:val="22"/>
          <w:szCs w:val="22"/>
          <w:lang w:val="es" w:eastAsia="es-ES"/>
        </w:rPr>
        <w:t>se dispuso que las tarifas a cobrar en dichas Estaciones de Peaje, seguirían siendo las establecidas en la Resolución No. 0003598 del 29 de septiembre de 2015, hasta que fuesen entregadas al proyecto Autopista al Mar 2.</w:t>
      </w:r>
    </w:p>
    <w:p w14:paraId="63ABF026" w14:textId="77777777" w:rsidR="00444576" w:rsidRPr="007C1A4C" w:rsidRDefault="00444576" w:rsidP="00444576">
      <w:pPr>
        <w:jc w:val="both"/>
        <w:rPr>
          <w:rFonts w:ascii="Arial" w:hAnsi="Arial" w:cs="Arial"/>
          <w:kern w:val="0"/>
          <w:sz w:val="22"/>
          <w:szCs w:val="22"/>
          <w:lang w:val="es" w:eastAsia="es-ES"/>
        </w:rPr>
      </w:pPr>
    </w:p>
    <w:p w14:paraId="415EFE20" w14:textId="32CEA48D" w:rsidR="00444576" w:rsidRPr="007C1A4C" w:rsidRDefault="00444576" w:rsidP="00444576">
      <w:pPr>
        <w:jc w:val="both"/>
        <w:rPr>
          <w:rFonts w:ascii="Arial" w:hAnsi="Arial" w:cs="Arial"/>
          <w:kern w:val="0"/>
          <w:sz w:val="22"/>
          <w:szCs w:val="22"/>
          <w:lang w:val="es" w:eastAsia="es-ES"/>
        </w:rPr>
      </w:pPr>
      <w:r w:rsidRPr="007C1A4C">
        <w:rPr>
          <w:rFonts w:ascii="Arial" w:hAnsi="Arial" w:cs="Arial"/>
          <w:kern w:val="0"/>
          <w:sz w:val="22"/>
          <w:szCs w:val="22"/>
          <w:lang w:val="es" w:eastAsia="es-ES"/>
        </w:rPr>
        <w:t xml:space="preserve">Que mediante la Resolución No. 0003598 del 29 de septiembre de 2015 antes citada, el Ministerio de Transporte emitió concepto vinculante previo para el establecimiento </w:t>
      </w:r>
      <w:r w:rsidR="00F548DE" w:rsidRPr="007C1A4C">
        <w:rPr>
          <w:rFonts w:ascii="Arial" w:hAnsi="Arial" w:cs="Arial"/>
          <w:kern w:val="0"/>
          <w:sz w:val="22"/>
          <w:szCs w:val="22"/>
          <w:lang w:val="es" w:eastAsia="es-ES"/>
        </w:rPr>
        <w:t xml:space="preserve">de una Estación de Peaje en el tramo Turbo – El Tigre, conformada por dos casetas de control con cobro unidireccional, denominadas Chaparral en el PK 53+715 y Río Grande en el PR 23+300 y para el establecimiento de una Estación de Peaje con cobro bidireccional en el PR 18+070 del Tramo Turbo – Necoclí, y fijó las tarifas a </w:t>
      </w:r>
      <w:r w:rsidRPr="007C1A4C">
        <w:rPr>
          <w:rFonts w:ascii="Arial" w:hAnsi="Arial" w:cs="Arial"/>
          <w:kern w:val="0"/>
          <w:sz w:val="22"/>
          <w:szCs w:val="22"/>
          <w:lang w:val="es" w:eastAsia="es-ES"/>
        </w:rPr>
        <w:t>cobr</w:t>
      </w:r>
      <w:r w:rsidR="00F548DE" w:rsidRPr="007C1A4C">
        <w:rPr>
          <w:rFonts w:ascii="Arial" w:hAnsi="Arial" w:cs="Arial"/>
          <w:kern w:val="0"/>
          <w:sz w:val="22"/>
          <w:szCs w:val="22"/>
          <w:lang w:val="es" w:eastAsia="es-ES"/>
        </w:rPr>
        <w:t>ar</w:t>
      </w:r>
      <w:r w:rsidRPr="007C1A4C">
        <w:rPr>
          <w:rFonts w:ascii="Arial" w:hAnsi="Arial" w:cs="Arial"/>
          <w:kern w:val="0"/>
          <w:sz w:val="22"/>
          <w:szCs w:val="22"/>
          <w:lang w:val="es" w:eastAsia="es-ES"/>
        </w:rPr>
        <w:t>.</w:t>
      </w:r>
    </w:p>
    <w:bookmarkEnd w:id="1"/>
    <w:p w14:paraId="34ABC34F" w14:textId="377F9A7D" w:rsidR="00AB332D" w:rsidRDefault="00AB332D" w:rsidP="00D51608">
      <w:pPr>
        <w:jc w:val="both"/>
        <w:rPr>
          <w:rFonts w:ascii="Arial" w:hAnsi="Arial" w:cs="Arial"/>
          <w:color w:val="FF0000"/>
          <w:kern w:val="0"/>
          <w:sz w:val="22"/>
          <w:szCs w:val="22"/>
          <w:lang w:val="es" w:eastAsia="es-ES"/>
        </w:rPr>
      </w:pPr>
    </w:p>
    <w:p w14:paraId="19873B6D" w14:textId="65509299" w:rsidR="006F01A8" w:rsidRPr="0090321B" w:rsidRDefault="006F01A8" w:rsidP="006F01A8">
      <w:pPr>
        <w:suppressAutoHyphens w:val="0"/>
        <w:autoSpaceDN/>
        <w:contextualSpacing/>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 xml:space="preserve">Que el 25 de noviembre de 2015 se celebró </w:t>
      </w:r>
      <w:r w:rsidR="00B660C0" w:rsidRPr="0090321B">
        <w:rPr>
          <w:rFonts w:ascii="Arial" w:eastAsia="Times New Roman" w:hAnsi="Arial" w:cs="Arial"/>
          <w:kern w:val="0"/>
          <w:sz w:val="22"/>
          <w:szCs w:val="22"/>
          <w:lang w:val="es" w:eastAsia="es-ES" w:bidi="ar-SA"/>
        </w:rPr>
        <w:t xml:space="preserve">entre la Agencia y la Sociedad Concesionaria </w:t>
      </w:r>
      <w:r w:rsidRPr="0090321B">
        <w:rPr>
          <w:rFonts w:ascii="Arial" w:eastAsia="Times New Roman" w:hAnsi="Arial" w:cs="Arial"/>
          <w:kern w:val="0"/>
          <w:sz w:val="22"/>
          <w:szCs w:val="22"/>
          <w:lang w:val="es" w:eastAsia="es-ES" w:bidi="ar-SA"/>
        </w:rPr>
        <w:t>AUTOPISTAS URAB</w:t>
      </w:r>
      <w:r w:rsidR="00C33C29">
        <w:rPr>
          <w:rFonts w:ascii="Arial" w:eastAsia="Times New Roman" w:hAnsi="Arial" w:cs="Arial"/>
          <w:kern w:val="0"/>
          <w:sz w:val="22"/>
          <w:szCs w:val="22"/>
          <w:lang w:val="es" w:eastAsia="es-ES" w:bidi="ar-SA"/>
        </w:rPr>
        <w:t>Á</w:t>
      </w:r>
      <w:r w:rsidRPr="0090321B">
        <w:rPr>
          <w:rFonts w:ascii="Arial" w:eastAsia="Times New Roman" w:hAnsi="Arial" w:cs="Arial"/>
          <w:kern w:val="0"/>
          <w:sz w:val="22"/>
          <w:szCs w:val="22"/>
          <w:lang w:val="es" w:eastAsia="es-ES" w:bidi="ar-SA"/>
        </w:rPr>
        <w:t xml:space="preserve"> S.A.S., el Contrato de Concesión bajo el esquema APP No. 018, cuyo objeto consiste en la realización de los estudios y diseños, la financiación, gestión ambiental, predial y social, construcción, rehabilitación, mejoramiento, operación, mantenimiento y reversión de la Concesión Autopista al Mar 2 del Proyecto Autopistas para la Prosperidad, de acuer</w:t>
      </w:r>
      <w:r w:rsidR="00B660C0" w:rsidRPr="0090321B">
        <w:rPr>
          <w:rFonts w:ascii="Arial" w:eastAsia="Times New Roman" w:hAnsi="Arial" w:cs="Arial"/>
          <w:kern w:val="0"/>
          <w:sz w:val="22"/>
          <w:szCs w:val="22"/>
          <w:lang w:val="es" w:eastAsia="es-ES" w:bidi="ar-SA"/>
        </w:rPr>
        <w:t xml:space="preserve">do con el Apéndice Técnico 1 del Contrato. </w:t>
      </w:r>
      <w:r w:rsidRPr="0090321B">
        <w:rPr>
          <w:rFonts w:ascii="Arial" w:eastAsia="Times New Roman" w:hAnsi="Arial" w:cs="Arial"/>
          <w:kern w:val="0"/>
          <w:sz w:val="22"/>
          <w:szCs w:val="22"/>
          <w:lang w:val="es" w:eastAsia="es-ES" w:bidi="ar-SA"/>
        </w:rPr>
        <w:t xml:space="preserve"> </w:t>
      </w:r>
    </w:p>
    <w:p w14:paraId="73FF77D9" w14:textId="77777777" w:rsidR="006F01A8" w:rsidRPr="0090321B" w:rsidRDefault="006F01A8" w:rsidP="006F01A8">
      <w:pPr>
        <w:pStyle w:val="Prrafodelista"/>
        <w:ind w:left="567"/>
        <w:jc w:val="both"/>
        <w:rPr>
          <w:rFonts w:ascii="Arial" w:hAnsi="Arial" w:cs="Arial"/>
          <w:kern w:val="0"/>
          <w:sz w:val="22"/>
          <w:szCs w:val="22"/>
          <w:lang w:val="es" w:eastAsia="es-ES"/>
        </w:rPr>
      </w:pPr>
    </w:p>
    <w:p w14:paraId="2AA5A2F7" w14:textId="77777777" w:rsidR="006F01A8" w:rsidRPr="0090321B" w:rsidRDefault="006F01A8" w:rsidP="006F01A8">
      <w:pPr>
        <w:suppressAutoHyphens w:val="0"/>
        <w:autoSpaceDN/>
        <w:contextualSpacing/>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Que el 12 de enero de 2016 las partes suscribieron el</w:t>
      </w:r>
      <w:r w:rsidR="001E7902" w:rsidRPr="0090321B">
        <w:rPr>
          <w:rFonts w:ascii="Arial" w:eastAsia="Times New Roman" w:hAnsi="Arial" w:cs="Arial"/>
          <w:kern w:val="0"/>
          <w:sz w:val="22"/>
          <w:szCs w:val="22"/>
          <w:lang w:val="es" w:eastAsia="es-ES" w:bidi="ar-SA"/>
        </w:rPr>
        <w:t xml:space="preserve"> Acta de Entrega de la </w:t>
      </w:r>
      <w:proofErr w:type="gramStart"/>
      <w:r w:rsidR="001E7902" w:rsidRPr="0090321B">
        <w:rPr>
          <w:rFonts w:ascii="Arial" w:eastAsia="Times New Roman" w:hAnsi="Arial" w:cs="Arial"/>
          <w:kern w:val="0"/>
          <w:sz w:val="22"/>
          <w:szCs w:val="22"/>
          <w:lang w:val="es" w:eastAsia="es-ES" w:bidi="ar-SA"/>
        </w:rPr>
        <w:t>Infraestructura</w:t>
      </w:r>
      <w:proofErr w:type="gramEnd"/>
      <w:r w:rsidRPr="0090321B">
        <w:rPr>
          <w:rFonts w:ascii="Arial" w:eastAsia="Times New Roman" w:hAnsi="Arial" w:cs="Arial"/>
          <w:kern w:val="0"/>
          <w:sz w:val="22"/>
          <w:szCs w:val="22"/>
          <w:lang w:val="es" w:eastAsia="es-ES" w:bidi="ar-SA"/>
        </w:rPr>
        <w:t xml:space="preserve"> </w:t>
      </w:r>
      <w:r w:rsidR="00B914C7" w:rsidRPr="0090321B">
        <w:rPr>
          <w:rFonts w:ascii="Arial" w:eastAsia="Times New Roman" w:hAnsi="Arial" w:cs="Arial"/>
          <w:kern w:val="0"/>
          <w:sz w:val="22"/>
          <w:szCs w:val="22"/>
          <w:lang w:val="es" w:eastAsia="es-ES" w:bidi="ar-SA"/>
        </w:rPr>
        <w:t xml:space="preserve">así como el </w:t>
      </w:r>
      <w:r w:rsidR="00EA7840" w:rsidRPr="0090321B">
        <w:rPr>
          <w:rFonts w:ascii="Arial" w:eastAsia="Times New Roman" w:hAnsi="Arial" w:cs="Arial"/>
          <w:kern w:val="0"/>
          <w:sz w:val="22"/>
          <w:szCs w:val="22"/>
          <w:lang w:val="es" w:eastAsia="es-ES" w:bidi="ar-SA"/>
        </w:rPr>
        <w:t xml:space="preserve">Acta </w:t>
      </w:r>
      <w:r w:rsidRPr="0090321B">
        <w:rPr>
          <w:rFonts w:ascii="Arial" w:eastAsia="Times New Roman" w:hAnsi="Arial" w:cs="Arial"/>
          <w:kern w:val="0"/>
          <w:sz w:val="22"/>
          <w:szCs w:val="22"/>
          <w:lang w:val="es" w:eastAsia="es-ES" w:bidi="ar-SA"/>
        </w:rPr>
        <w:t xml:space="preserve">de </w:t>
      </w:r>
      <w:r w:rsidR="00EA7840" w:rsidRPr="0090321B">
        <w:rPr>
          <w:rFonts w:ascii="Arial" w:eastAsia="Times New Roman" w:hAnsi="Arial" w:cs="Arial"/>
          <w:kern w:val="0"/>
          <w:sz w:val="22"/>
          <w:szCs w:val="22"/>
          <w:lang w:val="es" w:eastAsia="es-ES" w:bidi="ar-SA"/>
        </w:rPr>
        <w:t xml:space="preserve">Inicio </w:t>
      </w:r>
      <w:r w:rsidRPr="0090321B">
        <w:rPr>
          <w:rFonts w:ascii="Arial" w:eastAsia="Times New Roman" w:hAnsi="Arial" w:cs="Arial"/>
          <w:kern w:val="0"/>
          <w:sz w:val="22"/>
          <w:szCs w:val="22"/>
          <w:lang w:val="es" w:eastAsia="es-ES" w:bidi="ar-SA"/>
        </w:rPr>
        <w:t xml:space="preserve">del </w:t>
      </w:r>
      <w:r w:rsidR="004F2E68" w:rsidRPr="0090321B">
        <w:rPr>
          <w:rFonts w:ascii="Arial" w:eastAsia="Times New Roman" w:hAnsi="Arial" w:cs="Arial"/>
          <w:kern w:val="0"/>
          <w:sz w:val="22"/>
          <w:szCs w:val="22"/>
          <w:lang w:val="es" w:eastAsia="es-ES" w:bidi="ar-SA"/>
        </w:rPr>
        <w:t>C</w:t>
      </w:r>
      <w:r w:rsidRPr="0090321B">
        <w:rPr>
          <w:rFonts w:ascii="Arial" w:eastAsia="Times New Roman" w:hAnsi="Arial" w:cs="Arial"/>
          <w:kern w:val="0"/>
          <w:sz w:val="22"/>
          <w:szCs w:val="22"/>
          <w:lang w:val="es" w:eastAsia="es-ES" w:bidi="ar-SA"/>
        </w:rPr>
        <w:t>ontrato de Concesión bajo el esquema de APP No. 018 de 2015.</w:t>
      </w:r>
    </w:p>
    <w:p w14:paraId="2F699D32" w14:textId="77777777" w:rsidR="00B660C0" w:rsidRPr="0090321B" w:rsidRDefault="00B660C0" w:rsidP="006F01A8">
      <w:pPr>
        <w:suppressAutoHyphens w:val="0"/>
        <w:autoSpaceDN/>
        <w:contextualSpacing/>
        <w:jc w:val="both"/>
        <w:textAlignment w:val="auto"/>
        <w:rPr>
          <w:rFonts w:ascii="Arial" w:eastAsia="Times New Roman" w:hAnsi="Arial" w:cs="Arial"/>
          <w:kern w:val="0"/>
          <w:sz w:val="22"/>
          <w:szCs w:val="22"/>
          <w:lang w:val="es" w:eastAsia="es-ES" w:bidi="ar-SA"/>
        </w:rPr>
      </w:pPr>
    </w:p>
    <w:p w14:paraId="01C05B3D" w14:textId="77777777" w:rsidR="005054ED" w:rsidRPr="0090321B" w:rsidRDefault="00B660C0" w:rsidP="00B660C0">
      <w:pPr>
        <w:suppressAutoHyphens w:val="0"/>
        <w:autoSpaceDN/>
        <w:contextualSpacing/>
        <w:jc w:val="both"/>
        <w:textAlignment w:val="auto"/>
        <w:rPr>
          <w:rFonts w:ascii="Arial" w:eastAsia="Times New Roman" w:hAnsi="Arial" w:cs="Arial"/>
          <w:kern w:val="0"/>
          <w:sz w:val="22"/>
          <w:szCs w:val="22"/>
          <w:lang w:val="es" w:eastAsia="es-ES" w:bidi="ar-SA"/>
        </w:rPr>
      </w:pPr>
      <w:proofErr w:type="gramStart"/>
      <w:r w:rsidRPr="0090321B">
        <w:rPr>
          <w:rFonts w:ascii="Arial" w:eastAsia="Times New Roman" w:hAnsi="Arial" w:cs="Arial"/>
          <w:kern w:val="0"/>
          <w:sz w:val="22"/>
          <w:szCs w:val="22"/>
          <w:lang w:val="es" w:eastAsia="es-ES" w:bidi="ar-SA"/>
        </w:rPr>
        <w:t>Que</w:t>
      </w:r>
      <w:proofErr w:type="gramEnd"/>
      <w:r w:rsidRPr="0090321B">
        <w:rPr>
          <w:rFonts w:ascii="Arial" w:eastAsia="Times New Roman" w:hAnsi="Arial" w:cs="Arial"/>
          <w:kern w:val="0"/>
          <w:sz w:val="22"/>
          <w:szCs w:val="22"/>
          <w:lang w:val="es" w:eastAsia="es-ES" w:bidi="ar-SA"/>
        </w:rPr>
        <w:t xml:space="preserve"> con relación a las </w:t>
      </w:r>
      <w:r w:rsidR="00EA7840" w:rsidRPr="0090321B">
        <w:rPr>
          <w:rFonts w:ascii="Arial" w:eastAsia="Times New Roman" w:hAnsi="Arial" w:cs="Arial"/>
          <w:kern w:val="0"/>
          <w:sz w:val="22"/>
          <w:szCs w:val="22"/>
          <w:lang w:val="es" w:eastAsia="es-ES" w:bidi="ar-SA"/>
        </w:rPr>
        <w:t xml:space="preserve">Estaciones </w:t>
      </w:r>
      <w:r w:rsidRPr="0090321B">
        <w:rPr>
          <w:rFonts w:ascii="Arial" w:eastAsia="Times New Roman" w:hAnsi="Arial" w:cs="Arial"/>
          <w:kern w:val="0"/>
          <w:sz w:val="22"/>
          <w:szCs w:val="22"/>
          <w:lang w:val="es" w:eastAsia="es-ES" w:bidi="ar-SA"/>
        </w:rPr>
        <w:t xml:space="preserve">de </w:t>
      </w:r>
      <w:r w:rsidR="00EA7840" w:rsidRPr="0090321B">
        <w:rPr>
          <w:rFonts w:ascii="Arial" w:eastAsia="Times New Roman" w:hAnsi="Arial" w:cs="Arial"/>
          <w:kern w:val="0"/>
          <w:sz w:val="22"/>
          <w:szCs w:val="22"/>
          <w:lang w:val="es" w:eastAsia="es-ES" w:bidi="ar-SA"/>
        </w:rPr>
        <w:t>Peaje</w:t>
      </w:r>
      <w:r w:rsidRPr="0090321B">
        <w:rPr>
          <w:rFonts w:ascii="Arial" w:eastAsia="Times New Roman" w:hAnsi="Arial" w:cs="Arial"/>
          <w:kern w:val="0"/>
          <w:sz w:val="22"/>
          <w:szCs w:val="22"/>
          <w:lang w:val="es" w:eastAsia="es-ES" w:bidi="ar-SA"/>
        </w:rPr>
        <w:t xml:space="preserve">, </w:t>
      </w:r>
      <w:r w:rsidR="00B86D08" w:rsidRPr="0090321B">
        <w:rPr>
          <w:rFonts w:ascii="Arial" w:eastAsia="Times New Roman" w:hAnsi="Arial" w:cs="Arial"/>
          <w:kern w:val="0"/>
          <w:sz w:val="22"/>
          <w:szCs w:val="22"/>
          <w:lang w:val="es" w:eastAsia="es-ES" w:bidi="ar-SA"/>
        </w:rPr>
        <w:t xml:space="preserve">los numerales III, 3.4. y III,3.5. de la Parte Especial y el numeral </w:t>
      </w:r>
      <w:r w:rsidR="005054ED" w:rsidRPr="0090321B">
        <w:rPr>
          <w:rFonts w:ascii="Arial" w:eastAsia="Times New Roman" w:hAnsi="Arial" w:cs="Arial"/>
          <w:kern w:val="0"/>
          <w:sz w:val="22"/>
          <w:szCs w:val="22"/>
          <w:lang w:val="es" w:eastAsia="es-ES" w:bidi="ar-SA"/>
        </w:rPr>
        <w:t>2.3 del Apéndice Técnico 1, estableci</w:t>
      </w:r>
      <w:r w:rsidR="00B86D08" w:rsidRPr="0090321B">
        <w:rPr>
          <w:rFonts w:ascii="Arial" w:eastAsia="Times New Roman" w:hAnsi="Arial" w:cs="Arial"/>
          <w:kern w:val="0"/>
          <w:sz w:val="22"/>
          <w:szCs w:val="22"/>
          <w:lang w:val="es" w:eastAsia="es-ES" w:bidi="ar-SA"/>
        </w:rPr>
        <w:t>eron</w:t>
      </w:r>
      <w:r w:rsidR="005054ED" w:rsidRPr="0090321B">
        <w:rPr>
          <w:rFonts w:ascii="Arial" w:eastAsia="Times New Roman" w:hAnsi="Arial" w:cs="Arial"/>
          <w:kern w:val="0"/>
          <w:sz w:val="22"/>
          <w:szCs w:val="22"/>
          <w:lang w:val="es" w:eastAsia="es-ES" w:bidi="ar-SA"/>
        </w:rPr>
        <w:t xml:space="preserve"> que, si bien, el proyecto no contaba con </w:t>
      </w:r>
      <w:r w:rsidR="00B86D08" w:rsidRPr="0090321B">
        <w:rPr>
          <w:rFonts w:ascii="Arial" w:eastAsia="Times New Roman" w:hAnsi="Arial" w:cs="Arial"/>
          <w:kern w:val="0"/>
          <w:sz w:val="22"/>
          <w:szCs w:val="22"/>
          <w:lang w:val="es" w:eastAsia="es-ES" w:bidi="ar-SA"/>
        </w:rPr>
        <w:t xml:space="preserve">Estaciones </w:t>
      </w:r>
      <w:r w:rsidR="005054ED" w:rsidRPr="0090321B">
        <w:rPr>
          <w:rFonts w:ascii="Arial" w:eastAsia="Times New Roman" w:hAnsi="Arial" w:cs="Arial"/>
          <w:kern w:val="0"/>
          <w:sz w:val="22"/>
          <w:szCs w:val="22"/>
          <w:lang w:val="es" w:eastAsia="es-ES" w:bidi="ar-SA"/>
        </w:rPr>
        <w:t xml:space="preserve">de </w:t>
      </w:r>
      <w:r w:rsidR="00B86D08" w:rsidRPr="0090321B">
        <w:rPr>
          <w:rFonts w:ascii="Arial" w:eastAsia="Times New Roman" w:hAnsi="Arial" w:cs="Arial"/>
          <w:kern w:val="0"/>
          <w:sz w:val="22"/>
          <w:szCs w:val="22"/>
          <w:lang w:val="es" w:eastAsia="es-ES" w:bidi="ar-SA"/>
        </w:rPr>
        <w:t xml:space="preserve">Peaje </w:t>
      </w:r>
      <w:r w:rsidR="005054ED" w:rsidRPr="0090321B">
        <w:rPr>
          <w:rFonts w:ascii="Arial" w:eastAsia="Times New Roman" w:hAnsi="Arial" w:cs="Arial"/>
          <w:kern w:val="0"/>
          <w:sz w:val="22"/>
          <w:szCs w:val="22"/>
          <w:lang w:val="es" w:eastAsia="es-ES" w:bidi="ar-SA"/>
        </w:rPr>
        <w:t xml:space="preserve">en funcionamiento, las </w:t>
      </w:r>
      <w:r w:rsidR="00B86D08" w:rsidRPr="0090321B">
        <w:rPr>
          <w:rFonts w:ascii="Arial" w:eastAsia="Times New Roman" w:hAnsi="Arial" w:cs="Arial"/>
          <w:kern w:val="0"/>
          <w:sz w:val="22"/>
          <w:szCs w:val="22"/>
          <w:lang w:val="es" w:eastAsia="es-ES" w:bidi="ar-SA"/>
        </w:rPr>
        <w:t xml:space="preserve">Estaciones </w:t>
      </w:r>
      <w:r w:rsidR="005054ED" w:rsidRPr="0090321B">
        <w:rPr>
          <w:rFonts w:ascii="Arial" w:eastAsia="Times New Roman" w:hAnsi="Arial" w:cs="Arial"/>
          <w:kern w:val="0"/>
          <w:sz w:val="22"/>
          <w:szCs w:val="22"/>
          <w:lang w:val="es" w:eastAsia="es-ES" w:bidi="ar-SA"/>
        </w:rPr>
        <w:t xml:space="preserve">de </w:t>
      </w:r>
      <w:r w:rsidR="00B86D08" w:rsidRPr="0090321B">
        <w:rPr>
          <w:rFonts w:ascii="Arial" w:eastAsia="Times New Roman" w:hAnsi="Arial" w:cs="Arial"/>
          <w:kern w:val="0"/>
          <w:sz w:val="22"/>
          <w:szCs w:val="22"/>
          <w:lang w:val="es" w:eastAsia="es-ES" w:bidi="ar-SA"/>
        </w:rPr>
        <w:t xml:space="preserve">Peaje </w:t>
      </w:r>
      <w:r w:rsidR="005054ED" w:rsidRPr="0090321B">
        <w:rPr>
          <w:rFonts w:ascii="Arial" w:eastAsia="Times New Roman" w:hAnsi="Arial" w:cs="Arial"/>
          <w:kern w:val="0"/>
          <w:sz w:val="22"/>
          <w:szCs w:val="22"/>
          <w:lang w:val="es" w:eastAsia="es-ES" w:bidi="ar-SA"/>
        </w:rPr>
        <w:t xml:space="preserve">de la </w:t>
      </w:r>
      <w:r w:rsidR="005054ED" w:rsidRPr="0090321B">
        <w:rPr>
          <w:rFonts w:ascii="Arial" w:eastAsia="Times New Roman" w:hAnsi="Arial" w:cs="Arial"/>
          <w:kern w:val="0"/>
          <w:sz w:val="22"/>
          <w:szCs w:val="22"/>
          <w:lang w:val="es" w:eastAsia="es-ES" w:bidi="ar-SA"/>
        </w:rPr>
        <w:lastRenderedPageBreak/>
        <w:t xml:space="preserve">Unidad Funcional 6 ubicadas entre Turbo y El Tigre </w:t>
      </w:r>
      <w:r w:rsidR="00C95FAE" w:rsidRPr="0090321B">
        <w:rPr>
          <w:rFonts w:ascii="Arial" w:eastAsia="Times New Roman" w:hAnsi="Arial" w:cs="Arial"/>
          <w:kern w:val="0"/>
          <w:sz w:val="22"/>
          <w:szCs w:val="22"/>
          <w:lang w:val="es" w:eastAsia="es-ES" w:bidi="ar-SA"/>
        </w:rPr>
        <w:t xml:space="preserve">(conformada por dos casetas de peaje unidireccionales </w:t>
      </w:r>
      <w:r w:rsidRPr="0090321B">
        <w:rPr>
          <w:rFonts w:ascii="Arial" w:eastAsia="Times New Roman" w:hAnsi="Arial" w:cs="Arial"/>
          <w:kern w:val="0"/>
          <w:sz w:val="22"/>
          <w:szCs w:val="22"/>
          <w:lang w:val="es" w:eastAsia="es-ES" w:bidi="ar-SA"/>
        </w:rPr>
        <w:t xml:space="preserve">denominadas: </w:t>
      </w:r>
      <w:r w:rsidR="005054ED" w:rsidRPr="0090321B">
        <w:rPr>
          <w:rFonts w:ascii="Arial" w:eastAsia="Times New Roman" w:hAnsi="Arial" w:cs="Arial"/>
          <w:kern w:val="0"/>
          <w:sz w:val="22"/>
          <w:szCs w:val="22"/>
          <w:lang w:val="es" w:eastAsia="es-ES" w:bidi="ar-SA"/>
        </w:rPr>
        <w:t>Chaparral y R</w:t>
      </w:r>
      <w:r w:rsidR="00237450" w:rsidRPr="0090321B">
        <w:rPr>
          <w:rFonts w:ascii="Arial" w:eastAsia="Times New Roman" w:hAnsi="Arial" w:cs="Arial"/>
          <w:kern w:val="0"/>
          <w:sz w:val="22"/>
          <w:szCs w:val="22"/>
          <w:lang w:val="es" w:eastAsia="es-ES" w:bidi="ar-SA"/>
        </w:rPr>
        <w:t>í</w:t>
      </w:r>
      <w:r w:rsidR="005054ED" w:rsidRPr="0090321B">
        <w:rPr>
          <w:rFonts w:ascii="Arial" w:eastAsia="Times New Roman" w:hAnsi="Arial" w:cs="Arial"/>
          <w:kern w:val="0"/>
          <w:sz w:val="22"/>
          <w:szCs w:val="22"/>
          <w:lang w:val="es" w:eastAsia="es-ES" w:bidi="ar-SA"/>
        </w:rPr>
        <w:t>o Grande</w:t>
      </w:r>
      <w:r w:rsidR="00C95FAE" w:rsidRPr="0090321B">
        <w:rPr>
          <w:rFonts w:ascii="Arial" w:eastAsia="Times New Roman" w:hAnsi="Arial" w:cs="Arial"/>
          <w:kern w:val="0"/>
          <w:sz w:val="22"/>
          <w:szCs w:val="22"/>
          <w:lang w:val="es" w:eastAsia="es-ES" w:bidi="ar-SA"/>
        </w:rPr>
        <w:t>)</w:t>
      </w:r>
      <w:r w:rsidR="005054ED" w:rsidRPr="0090321B">
        <w:rPr>
          <w:rFonts w:ascii="Arial" w:eastAsia="Times New Roman" w:hAnsi="Arial" w:cs="Arial"/>
          <w:kern w:val="0"/>
          <w:sz w:val="22"/>
          <w:szCs w:val="22"/>
          <w:lang w:val="es" w:eastAsia="es-ES" w:bidi="ar-SA"/>
        </w:rPr>
        <w:t xml:space="preserve"> </w:t>
      </w:r>
      <w:r w:rsidRPr="0090321B">
        <w:rPr>
          <w:rFonts w:ascii="Arial" w:eastAsia="Times New Roman" w:hAnsi="Arial" w:cs="Arial"/>
          <w:kern w:val="0"/>
          <w:sz w:val="22"/>
          <w:szCs w:val="22"/>
          <w:lang w:val="es" w:eastAsia="es-ES" w:bidi="ar-SA"/>
        </w:rPr>
        <w:t xml:space="preserve">y entre Turbo y Necoclí </w:t>
      </w:r>
      <w:r w:rsidR="00C95FAE" w:rsidRPr="0090321B">
        <w:rPr>
          <w:rFonts w:ascii="Arial" w:eastAsia="Times New Roman" w:hAnsi="Arial" w:cs="Arial"/>
          <w:kern w:val="0"/>
          <w:sz w:val="22"/>
          <w:szCs w:val="22"/>
          <w:lang w:val="es" w:eastAsia="es-ES" w:bidi="ar-SA"/>
        </w:rPr>
        <w:t>(</w:t>
      </w:r>
      <w:r w:rsidRPr="0090321B">
        <w:rPr>
          <w:rFonts w:ascii="Arial" w:eastAsia="Times New Roman" w:hAnsi="Arial" w:cs="Arial"/>
          <w:kern w:val="0"/>
          <w:sz w:val="22"/>
          <w:szCs w:val="22"/>
          <w:lang w:val="es" w:eastAsia="es-ES" w:bidi="ar-SA"/>
        </w:rPr>
        <w:t xml:space="preserve">denominada </w:t>
      </w:r>
      <w:r w:rsidR="005054ED" w:rsidRPr="0090321B">
        <w:rPr>
          <w:rFonts w:ascii="Arial" w:eastAsia="Times New Roman" w:hAnsi="Arial" w:cs="Arial"/>
          <w:kern w:val="0"/>
          <w:sz w:val="22"/>
          <w:szCs w:val="22"/>
          <w:lang w:val="es" w:eastAsia="es-ES" w:bidi="ar-SA"/>
        </w:rPr>
        <w:t>Cirilo</w:t>
      </w:r>
      <w:r w:rsidR="00C95FAE" w:rsidRPr="0090321B">
        <w:rPr>
          <w:rFonts w:ascii="Arial" w:eastAsia="Times New Roman" w:hAnsi="Arial" w:cs="Arial"/>
          <w:kern w:val="0"/>
          <w:sz w:val="22"/>
          <w:szCs w:val="22"/>
          <w:lang w:val="es" w:eastAsia="es-ES" w:bidi="ar-SA"/>
        </w:rPr>
        <w:t>)</w:t>
      </w:r>
      <w:r w:rsidRPr="0090321B">
        <w:rPr>
          <w:rFonts w:ascii="Arial" w:eastAsia="Times New Roman" w:hAnsi="Arial" w:cs="Arial"/>
          <w:kern w:val="0"/>
          <w:sz w:val="22"/>
          <w:szCs w:val="22"/>
          <w:lang w:val="es" w:eastAsia="es-ES" w:bidi="ar-SA"/>
        </w:rPr>
        <w:t xml:space="preserve">, </w:t>
      </w:r>
      <w:r w:rsidR="005054ED" w:rsidRPr="0090321B">
        <w:rPr>
          <w:rFonts w:ascii="Arial" w:eastAsia="Times New Roman" w:hAnsi="Arial" w:cs="Arial"/>
          <w:kern w:val="0"/>
          <w:sz w:val="22"/>
          <w:szCs w:val="22"/>
          <w:lang w:val="es" w:eastAsia="es-ES" w:bidi="ar-SA"/>
        </w:rPr>
        <w:t>que se encontraban comprendidas en el Contrato de Concesión No. 008 de 2010</w:t>
      </w:r>
      <w:r w:rsidR="00237450" w:rsidRPr="0090321B">
        <w:rPr>
          <w:rFonts w:ascii="Arial" w:eastAsia="Times New Roman" w:hAnsi="Arial" w:cs="Arial"/>
          <w:kern w:val="0"/>
          <w:sz w:val="22"/>
          <w:szCs w:val="22"/>
          <w:lang w:val="es" w:eastAsia="es-ES" w:bidi="ar-SA"/>
        </w:rPr>
        <w:t xml:space="preserve"> (suscrito entre </w:t>
      </w:r>
      <w:r w:rsidR="00B86D08" w:rsidRPr="0090321B">
        <w:rPr>
          <w:rFonts w:ascii="Arial" w:eastAsia="Times New Roman" w:hAnsi="Arial" w:cs="Arial"/>
          <w:kern w:val="0"/>
          <w:sz w:val="22"/>
          <w:szCs w:val="22"/>
          <w:lang w:val="es" w:eastAsia="es-ES" w:bidi="ar-SA"/>
        </w:rPr>
        <w:t>la Agencia y VÍAS DE LAS AMÉRICAS S.A.S.)</w:t>
      </w:r>
      <w:r w:rsidR="005054ED" w:rsidRPr="0090321B">
        <w:rPr>
          <w:rFonts w:ascii="Arial" w:eastAsia="Times New Roman" w:hAnsi="Arial" w:cs="Arial"/>
          <w:kern w:val="0"/>
          <w:sz w:val="22"/>
          <w:szCs w:val="22"/>
          <w:lang w:val="es" w:eastAsia="es-ES" w:bidi="ar-SA"/>
        </w:rPr>
        <w:t xml:space="preserve"> serían entregadas conforme al procedimiento previsto en los numerales 3.6 (b), 3.6 (c) y 3.6 (d) de la Parte Especial del Contrato y que sobre los recursos de dichos peajes se efectuaría la cesión del derecho de recaudo establecida en </w:t>
      </w:r>
      <w:r w:rsidR="00117698" w:rsidRPr="0090321B">
        <w:rPr>
          <w:rFonts w:ascii="Arial" w:eastAsia="Times New Roman" w:hAnsi="Arial" w:cs="Arial"/>
          <w:kern w:val="0"/>
          <w:sz w:val="22"/>
          <w:szCs w:val="22"/>
          <w:lang w:val="es" w:eastAsia="es-ES" w:bidi="ar-SA"/>
        </w:rPr>
        <w:t>la Sección III, 3.3.(</w:t>
      </w:r>
      <w:r w:rsidR="005054ED" w:rsidRPr="0090321B">
        <w:rPr>
          <w:rFonts w:ascii="Arial" w:eastAsia="Times New Roman" w:hAnsi="Arial" w:cs="Arial"/>
          <w:kern w:val="0"/>
          <w:sz w:val="22"/>
          <w:szCs w:val="22"/>
          <w:lang w:val="es" w:eastAsia="es-ES" w:bidi="ar-SA"/>
        </w:rPr>
        <w:t>a) de la Parte General del Contrato</w:t>
      </w:r>
      <w:r w:rsidR="00117698" w:rsidRPr="0090321B">
        <w:rPr>
          <w:rFonts w:ascii="Arial" w:eastAsia="Times New Roman" w:hAnsi="Arial" w:cs="Arial"/>
          <w:kern w:val="0"/>
          <w:sz w:val="22"/>
          <w:szCs w:val="22"/>
          <w:lang w:val="es" w:eastAsia="es-ES" w:bidi="ar-SA"/>
        </w:rPr>
        <w:t xml:space="preserve"> de Concesión</w:t>
      </w:r>
      <w:r w:rsidR="005054ED" w:rsidRPr="0090321B">
        <w:rPr>
          <w:rFonts w:ascii="Arial" w:eastAsia="Times New Roman" w:hAnsi="Arial" w:cs="Arial"/>
          <w:kern w:val="0"/>
          <w:sz w:val="22"/>
          <w:szCs w:val="22"/>
          <w:lang w:val="es" w:eastAsia="es-ES" w:bidi="ar-SA"/>
        </w:rPr>
        <w:t xml:space="preserve">.    </w:t>
      </w:r>
    </w:p>
    <w:p w14:paraId="4B78DEFE" w14:textId="77777777" w:rsidR="00B660C0" w:rsidRPr="0090321B" w:rsidRDefault="00B660C0" w:rsidP="00B660C0">
      <w:pPr>
        <w:suppressAutoHyphens w:val="0"/>
        <w:autoSpaceDN/>
        <w:contextualSpacing/>
        <w:jc w:val="both"/>
        <w:textAlignment w:val="auto"/>
        <w:rPr>
          <w:rFonts w:ascii="Arial" w:eastAsia="Times New Roman" w:hAnsi="Arial" w:cs="Arial"/>
          <w:kern w:val="0"/>
          <w:sz w:val="22"/>
          <w:szCs w:val="22"/>
          <w:lang w:val="es" w:eastAsia="es-ES" w:bidi="ar-SA"/>
        </w:rPr>
      </w:pPr>
    </w:p>
    <w:p w14:paraId="770F9A14" w14:textId="77777777" w:rsidR="0007055A" w:rsidRPr="0090321B" w:rsidRDefault="00B660C0" w:rsidP="00B660C0">
      <w:pPr>
        <w:suppressAutoHyphens w:val="0"/>
        <w:autoSpaceDN/>
        <w:contextualSpacing/>
        <w:jc w:val="both"/>
        <w:textAlignment w:val="auto"/>
        <w:rPr>
          <w:rFonts w:ascii="Arial" w:eastAsia="Times New Roman" w:hAnsi="Arial" w:cs="Arial"/>
          <w:kern w:val="0"/>
          <w:sz w:val="22"/>
          <w:szCs w:val="22"/>
          <w:lang w:val="es" w:eastAsia="es-ES" w:bidi="ar-SA"/>
        </w:rPr>
      </w:pPr>
      <w:r w:rsidRPr="0090321B">
        <w:rPr>
          <w:rFonts w:ascii="Arial" w:eastAsia="Times New Roman" w:hAnsi="Arial" w:cs="Arial"/>
          <w:kern w:val="0"/>
          <w:sz w:val="22"/>
          <w:szCs w:val="22"/>
          <w:lang w:val="es" w:eastAsia="es-ES" w:bidi="ar-SA"/>
        </w:rPr>
        <w:t>Que</w:t>
      </w:r>
      <w:r w:rsidR="00471DB2" w:rsidRPr="0090321B">
        <w:rPr>
          <w:rFonts w:ascii="Arial" w:eastAsia="Times New Roman" w:hAnsi="Arial" w:cs="Arial"/>
          <w:kern w:val="0"/>
          <w:sz w:val="22"/>
          <w:szCs w:val="22"/>
          <w:lang w:val="es" w:eastAsia="es-ES" w:bidi="ar-SA"/>
        </w:rPr>
        <w:t xml:space="preserve"> </w:t>
      </w:r>
      <w:r w:rsidRPr="0090321B">
        <w:rPr>
          <w:rFonts w:ascii="Arial" w:eastAsia="Times New Roman" w:hAnsi="Arial" w:cs="Arial"/>
          <w:kern w:val="0"/>
          <w:sz w:val="22"/>
          <w:szCs w:val="22"/>
          <w:lang w:val="es" w:eastAsia="es-ES" w:bidi="ar-SA"/>
        </w:rPr>
        <w:t xml:space="preserve">el literal a) de la Sección 3.6 de la Parte Especial del Contrato, dispuso en relación con las referidas </w:t>
      </w:r>
      <w:r w:rsidR="00117698" w:rsidRPr="0090321B">
        <w:rPr>
          <w:rFonts w:ascii="Arial" w:eastAsia="Times New Roman" w:hAnsi="Arial" w:cs="Arial"/>
          <w:kern w:val="0"/>
          <w:sz w:val="22"/>
          <w:szCs w:val="22"/>
          <w:lang w:val="es" w:eastAsia="es-ES" w:bidi="ar-SA"/>
        </w:rPr>
        <w:t xml:space="preserve">Estaciones </w:t>
      </w:r>
      <w:r w:rsidRPr="0090321B">
        <w:rPr>
          <w:rFonts w:ascii="Arial" w:eastAsia="Times New Roman" w:hAnsi="Arial" w:cs="Arial"/>
          <w:kern w:val="0"/>
          <w:sz w:val="22"/>
          <w:szCs w:val="22"/>
          <w:lang w:val="es" w:eastAsia="es-ES" w:bidi="ar-SA"/>
        </w:rPr>
        <w:t xml:space="preserve">de </w:t>
      </w:r>
      <w:r w:rsidR="00117698" w:rsidRPr="0090321B">
        <w:rPr>
          <w:rFonts w:ascii="Arial" w:eastAsia="Times New Roman" w:hAnsi="Arial" w:cs="Arial"/>
          <w:kern w:val="0"/>
          <w:sz w:val="22"/>
          <w:szCs w:val="22"/>
          <w:lang w:val="es" w:eastAsia="es-ES" w:bidi="ar-SA"/>
        </w:rPr>
        <w:t>Peaje</w:t>
      </w:r>
      <w:r w:rsidRPr="0090321B">
        <w:rPr>
          <w:rFonts w:ascii="Arial" w:eastAsia="Times New Roman" w:hAnsi="Arial" w:cs="Arial"/>
          <w:kern w:val="0"/>
          <w:sz w:val="22"/>
          <w:szCs w:val="22"/>
          <w:lang w:val="es" w:eastAsia="es-ES" w:bidi="ar-SA"/>
        </w:rPr>
        <w:t xml:space="preserve">, que las mismas serían entregadas el día 30 de Julio de 2017 y </w:t>
      </w:r>
      <w:r w:rsidR="00117698" w:rsidRPr="0090321B">
        <w:rPr>
          <w:rFonts w:ascii="Arial" w:eastAsia="Times New Roman" w:hAnsi="Arial" w:cs="Arial"/>
          <w:kern w:val="0"/>
          <w:sz w:val="22"/>
          <w:szCs w:val="22"/>
          <w:lang w:val="es" w:eastAsia="es-ES" w:bidi="ar-SA"/>
        </w:rPr>
        <w:t xml:space="preserve">en todo caso, </w:t>
      </w:r>
      <w:r w:rsidRPr="0090321B">
        <w:rPr>
          <w:rFonts w:ascii="Arial" w:eastAsia="Times New Roman" w:hAnsi="Arial" w:cs="Arial"/>
          <w:kern w:val="0"/>
          <w:sz w:val="22"/>
          <w:szCs w:val="22"/>
          <w:lang w:val="es" w:eastAsia="es-ES" w:bidi="ar-SA"/>
        </w:rPr>
        <w:t>a más tardar el día 30 de septiembre de 2017.</w:t>
      </w:r>
    </w:p>
    <w:p w14:paraId="2C96E003" w14:textId="77777777" w:rsidR="009E2019" w:rsidRPr="0090321B" w:rsidRDefault="009E2019" w:rsidP="002B14DF">
      <w:pPr>
        <w:tabs>
          <w:tab w:val="left" w:pos="0"/>
        </w:tabs>
        <w:jc w:val="both"/>
        <w:rPr>
          <w:rFonts w:ascii="Arial" w:eastAsia="Times New Roman" w:hAnsi="Arial" w:cs="Arial"/>
          <w:sz w:val="22"/>
          <w:szCs w:val="22"/>
          <w:lang w:val="es" w:eastAsia="es-ES"/>
        </w:rPr>
      </w:pPr>
    </w:p>
    <w:p w14:paraId="331C988D" w14:textId="3FF4636B" w:rsidR="005025F2" w:rsidRPr="0090321B" w:rsidRDefault="00AE086B" w:rsidP="002B14DF">
      <w:pPr>
        <w:tabs>
          <w:tab w:val="left" w:pos="0"/>
        </w:tabs>
        <w:jc w:val="both"/>
        <w:rPr>
          <w:rFonts w:ascii="Arial" w:eastAsia="Times New Roman" w:hAnsi="Arial" w:cs="Arial"/>
          <w:sz w:val="22"/>
          <w:szCs w:val="22"/>
          <w:lang w:val="es" w:eastAsia="es-ES"/>
        </w:rPr>
      </w:pPr>
      <w:r w:rsidRPr="0090321B">
        <w:rPr>
          <w:rFonts w:ascii="Arial" w:eastAsia="Times New Roman" w:hAnsi="Arial" w:cs="Arial"/>
          <w:sz w:val="22"/>
          <w:szCs w:val="22"/>
          <w:lang w:val="es" w:eastAsia="es-ES"/>
        </w:rPr>
        <w:t xml:space="preserve">Que el 26 de diciembre de 2017 </w:t>
      </w:r>
      <w:r w:rsidR="00A21D68" w:rsidRPr="0090321B">
        <w:rPr>
          <w:rFonts w:ascii="Arial" w:eastAsia="Times New Roman" w:hAnsi="Arial" w:cs="Arial"/>
          <w:sz w:val="22"/>
          <w:szCs w:val="22"/>
          <w:lang w:val="es" w:eastAsia="es-ES"/>
        </w:rPr>
        <w:t xml:space="preserve">la Agencia entregó a </w:t>
      </w:r>
      <w:r w:rsidR="005025F2" w:rsidRPr="0090321B">
        <w:rPr>
          <w:rFonts w:ascii="Arial" w:eastAsia="Times New Roman" w:hAnsi="Arial" w:cs="Arial"/>
          <w:sz w:val="22"/>
          <w:szCs w:val="22"/>
          <w:lang w:val="es" w:eastAsia="es-ES"/>
        </w:rPr>
        <w:t xml:space="preserve">la Sociedad Autopistas Urabá S.A.S., </w:t>
      </w:r>
      <w:r w:rsidR="00A21D68" w:rsidRPr="0090321B">
        <w:rPr>
          <w:rFonts w:ascii="Arial" w:eastAsia="Times New Roman" w:hAnsi="Arial" w:cs="Arial"/>
          <w:sz w:val="22"/>
          <w:szCs w:val="22"/>
          <w:lang w:val="es" w:eastAsia="es-ES"/>
        </w:rPr>
        <w:t xml:space="preserve">de manera parcial, real y material la </w:t>
      </w:r>
      <w:r w:rsidR="00117698" w:rsidRPr="0090321B">
        <w:rPr>
          <w:rFonts w:ascii="Arial" w:eastAsia="Times New Roman" w:hAnsi="Arial" w:cs="Arial"/>
          <w:sz w:val="22"/>
          <w:szCs w:val="22"/>
          <w:lang w:val="es" w:eastAsia="es-ES"/>
        </w:rPr>
        <w:t xml:space="preserve">Infraestructura Vial </w:t>
      </w:r>
      <w:r w:rsidR="00A21D68" w:rsidRPr="0090321B">
        <w:rPr>
          <w:rFonts w:ascii="Arial" w:eastAsia="Times New Roman" w:hAnsi="Arial" w:cs="Arial"/>
          <w:sz w:val="22"/>
          <w:szCs w:val="22"/>
          <w:lang w:val="es" w:eastAsia="es-ES"/>
        </w:rPr>
        <w:t>de la calzada existente del Tramo Turbo – El Tigre, conformado</w:t>
      </w:r>
      <w:r w:rsidR="005025F2" w:rsidRPr="0090321B">
        <w:rPr>
          <w:rFonts w:ascii="Arial" w:eastAsia="Times New Roman" w:hAnsi="Arial" w:cs="Arial"/>
          <w:sz w:val="22"/>
          <w:szCs w:val="22"/>
          <w:lang w:val="es" w:eastAsia="es-ES"/>
        </w:rPr>
        <w:t xml:space="preserve"> </w:t>
      </w:r>
      <w:r w:rsidR="00A21D68" w:rsidRPr="0090321B">
        <w:rPr>
          <w:rFonts w:ascii="Arial" w:eastAsia="Times New Roman" w:hAnsi="Arial" w:cs="Arial"/>
          <w:sz w:val="22"/>
          <w:szCs w:val="22"/>
          <w:lang w:val="es" w:eastAsia="es-ES"/>
        </w:rPr>
        <w:t>por l</w:t>
      </w:r>
      <w:r w:rsidR="005025F2" w:rsidRPr="0090321B">
        <w:rPr>
          <w:rFonts w:ascii="Arial" w:eastAsia="Times New Roman" w:hAnsi="Arial" w:cs="Arial"/>
          <w:sz w:val="22"/>
          <w:szCs w:val="22"/>
          <w:lang w:val="es" w:eastAsia="es-ES"/>
        </w:rPr>
        <w:t>o</w:t>
      </w:r>
      <w:r w:rsidR="00A21D68" w:rsidRPr="0090321B">
        <w:rPr>
          <w:rFonts w:ascii="Arial" w:eastAsia="Times New Roman" w:hAnsi="Arial" w:cs="Arial"/>
          <w:sz w:val="22"/>
          <w:szCs w:val="22"/>
          <w:lang w:val="es" w:eastAsia="es-ES"/>
        </w:rPr>
        <w:t>s subtramos Chigorodó – El Tigre del PR0+000 al PR11+000 – (Hito 1) y Turbo – Chigorodó del PR0+000 al PR53+881, constituido a su vez por el Hito 2(PR0+000 al PR8+450), Hito 3 (PR8+450 al PR14+911), Hito 4 (PR15+100 al PR20+175 y PR20+</w:t>
      </w:r>
      <w:r w:rsidR="005025F2" w:rsidRPr="0090321B">
        <w:rPr>
          <w:rFonts w:ascii="Arial" w:eastAsia="Times New Roman" w:hAnsi="Arial" w:cs="Arial"/>
          <w:sz w:val="22"/>
          <w:szCs w:val="22"/>
          <w:lang w:val="es" w:eastAsia="es-ES"/>
        </w:rPr>
        <w:t>385 al PR26+212), Hito 5 (PR26+430 al PR33+450) e Hito 6 (PR33+676 al PR35+656, PR35+880 al PR40+770, PR40++981 al PR42+561 y K42+770 al K43+000) y el segmento PR43+000 al PR53+881 y de la Estación de Peaje Chaparral en el K53+715 (segunda calzada Turbo Chigorodó, con excepción de la caseta de peaje Río Grande, de los tramos y</w:t>
      </w:r>
      <w:r w:rsidR="008B58FE" w:rsidRPr="0090321B">
        <w:rPr>
          <w:rFonts w:ascii="Arial" w:eastAsia="Times New Roman" w:hAnsi="Arial" w:cs="Arial"/>
          <w:sz w:val="22"/>
          <w:szCs w:val="22"/>
          <w:lang w:val="es" w:eastAsia="es-ES"/>
        </w:rPr>
        <w:t xml:space="preserve"> de los</w:t>
      </w:r>
      <w:r w:rsidR="005025F2" w:rsidRPr="0090321B">
        <w:rPr>
          <w:rFonts w:ascii="Arial" w:eastAsia="Times New Roman" w:hAnsi="Arial" w:cs="Arial"/>
          <w:sz w:val="22"/>
          <w:szCs w:val="22"/>
          <w:lang w:val="es" w:eastAsia="es-ES"/>
        </w:rPr>
        <w:t xml:space="preserve"> elementos que se indican en el Acta suscrita por las Partes</w:t>
      </w:r>
      <w:r w:rsidR="0090321B">
        <w:rPr>
          <w:rFonts w:ascii="Arial" w:eastAsia="Times New Roman" w:hAnsi="Arial" w:cs="Arial"/>
          <w:sz w:val="22"/>
          <w:szCs w:val="22"/>
          <w:lang w:val="es" w:eastAsia="es-ES"/>
        </w:rPr>
        <w:t>, según le fueron entregados a la Agencia por parte del concesionario VÍAS DE LAS AMÉRICAS S.A.S. en la misma fecha.</w:t>
      </w:r>
    </w:p>
    <w:p w14:paraId="6B151B4F" w14:textId="77777777" w:rsidR="005025F2" w:rsidRPr="0090321B" w:rsidRDefault="005025F2" w:rsidP="002B14DF">
      <w:pPr>
        <w:tabs>
          <w:tab w:val="left" w:pos="0"/>
        </w:tabs>
        <w:jc w:val="both"/>
        <w:rPr>
          <w:rFonts w:ascii="Arial" w:eastAsia="Times New Roman" w:hAnsi="Arial" w:cs="Arial"/>
          <w:sz w:val="22"/>
          <w:szCs w:val="22"/>
          <w:lang w:val="es" w:eastAsia="es-ES"/>
        </w:rPr>
      </w:pPr>
    </w:p>
    <w:p w14:paraId="23C5877C" w14:textId="77777777" w:rsidR="001839DF" w:rsidRPr="0090321B" w:rsidRDefault="001839DF" w:rsidP="002B14DF">
      <w:pPr>
        <w:tabs>
          <w:tab w:val="left" w:pos="0"/>
        </w:tabs>
        <w:jc w:val="both"/>
        <w:rPr>
          <w:rFonts w:ascii="Arial" w:eastAsia="Times New Roman" w:hAnsi="Arial" w:cs="Arial"/>
          <w:sz w:val="22"/>
          <w:szCs w:val="22"/>
          <w:lang w:val="es" w:eastAsia="es-ES"/>
        </w:rPr>
      </w:pPr>
      <w:r w:rsidRPr="0090321B">
        <w:rPr>
          <w:rFonts w:ascii="Arial" w:eastAsia="Times New Roman" w:hAnsi="Arial" w:cs="Arial"/>
          <w:sz w:val="22"/>
          <w:szCs w:val="22"/>
          <w:lang w:val="es" w:eastAsia="es-ES"/>
        </w:rPr>
        <w:t xml:space="preserve">Que </w:t>
      </w:r>
      <w:r w:rsidR="008B58FE" w:rsidRPr="0090321B">
        <w:rPr>
          <w:rFonts w:ascii="Arial" w:eastAsia="Times New Roman" w:hAnsi="Arial" w:cs="Arial"/>
          <w:sz w:val="22"/>
          <w:szCs w:val="22"/>
          <w:lang w:val="es" w:eastAsia="es-ES"/>
        </w:rPr>
        <w:t xml:space="preserve">igualmente </w:t>
      </w:r>
      <w:r w:rsidRPr="0090321B">
        <w:rPr>
          <w:rFonts w:ascii="Arial" w:eastAsia="Times New Roman" w:hAnsi="Arial" w:cs="Arial"/>
          <w:sz w:val="22"/>
          <w:szCs w:val="22"/>
          <w:lang w:val="es" w:eastAsia="es-ES"/>
        </w:rPr>
        <w:t xml:space="preserve">el </w:t>
      </w:r>
      <w:r w:rsidR="00471DB2" w:rsidRPr="0090321B">
        <w:rPr>
          <w:rFonts w:ascii="Arial" w:eastAsia="Times New Roman" w:hAnsi="Arial" w:cs="Arial"/>
          <w:sz w:val="22"/>
          <w:szCs w:val="22"/>
          <w:lang w:val="es" w:eastAsia="es-ES"/>
        </w:rPr>
        <w:t xml:space="preserve">26 </w:t>
      </w:r>
      <w:r w:rsidRPr="0090321B">
        <w:rPr>
          <w:rFonts w:ascii="Arial" w:eastAsia="Times New Roman" w:hAnsi="Arial" w:cs="Arial"/>
          <w:sz w:val="22"/>
          <w:szCs w:val="22"/>
          <w:lang w:val="es" w:eastAsia="es-ES"/>
        </w:rPr>
        <w:t xml:space="preserve">de diciembre de 2017 se </w:t>
      </w:r>
      <w:r w:rsidR="008B58FE" w:rsidRPr="0090321B">
        <w:rPr>
          <w:rFonts w:ascii="Arial" w:eastAsia="Times New Roman" w:hAnsi="Arial" w:cs="Arial"/>
          <w:sz w:val="22"/>
          <w:szCs w:val="22"/>
          <w:lang w:val="es" w:eastAsia="es-ES"/>
        </w:rPr>
        <w:t xml:space="preserve">efectuó la entrega parcial, real y material, al Concesionario de la infraestructura </w:t>
      </w:r>
      <w:r w:rsidR="00471DB2" w:rsidRPr="0090321B">
        <w:rPr>
          <w:rFonts w:ascii="Arial" w:eastAsia="Times New Roman" w:hAnsi="Arial" w:cs="Arial"/>
          <w:sz w:val="22"/>
          <w:szCs w:val="22"/>
          <w:lang w:val="es" w:eastAsia="es-ES"/>
        </w:rPr>
        <w:t>del</w:t>
      </w:r>
      <w:r w:rsidRPr="0090321B">
        <w:rPr>
          <w:rFonts w:ascii="Arial" w:eastAsia="Times New Roman" w:hAnsi="Arial" w:cs="Arial"/>
          <w:sz w:val="22"/>
          <w:szCs w:val="22"/>
          <w:lang w:val="es" w:eastAsia="es-ES"/>
        </w:rPr>
        <w:t xml:space="preserve"> Tramo Turbo </w:t>
      </w:r>
      <w:r w:rsidR="009A5FFA" w:rsidRPr="0090321B">
        <w:rPr>
          <w:rFonts w:ascii="Arial" w:eastAsia="Times New Roman" w:hAnsi="Arial" w:cs="Arial"/>
          <w:sz w:val="22"/>
          <w:szCs w:val="22"/>
          <w:lang w:val="es" w:eastAsia="es-ES"/>
        </w:rPr>
        <w:t>–</w:t>
      </w:r>
      <w:r w:rsidRPr="0090321B">
        <w:rPr>
          <w:rFonts w:ascii="Arial" w:eastAsia="Times New Roman" w:hAnsi="Arial" w:cs="Arial"/>
          <w:sz w:val="22"/>
          <w:szCs w:val="22"/>
          <w:lang w:val="es" w:eastAsia="es-ES"/>
        </w:rPr>
        <w:t xml:space="preserve"> Necoclí</w:t>
      </w:r>
      <w:r w:rsidR="009A5FFA" w:rsidRPr="0090321B">
        <w:rPr>
          <w:rFonts w:ascii="Arial" w:eastAsia="Times New Roman" w:hAnsi="Arial" w:cs="Arial"/>
          <w:sz w:val="22"/>
          <w:szCs w:val="22"/>
          <w:lang w:val="es" w:eastAsia="es-ES"/>
        </w:rPr>
        <w:t xml:space="preserve"> del PR0+000 al PR43+773 y de la Estación de Peaje Cirilo ubicada en el PR18+070, con las excepciones expresadas en la respectiva Acta suscrita por las Partes</w:t>
      </w:r>
      <w:r w:rsidR="0090321B">
        <w:rPr>
          <w:rFonts w:ascii="Arial" w:eastAsia="Times New Roman" w:hAnsi="Arial" w:cs="Arial"/>
          <w:sz w:val="22"/>
          <w:szCs w:val="22"/>
          <w:lang w:val="es" w:eastAsia="es-ES"/>
        </w:rPr>
        <w:t>, según le fueron entregados a la Agencia por parte del concesionario VÍAS DE LAS AMÉRICAS S.A.S. en la misma fecha</w:t>
      </w:r>
      <w:r w:rsidR="009A5FFA" w:rsidRPr="0090321B">
        <w:rPr>
          <w:rFonts w:ascii="Arial" w:eastAsia="Times New Roman" w:hAnsi="Arial" w:cs="Arial"/>
          <w:sz w:val="22"/>
          <w:szCs w:val="22"/>
          <w:lang w:val="es" w:eastAsia="es-ES"/>
        </w:rPr>
        <w:t>.</w:t>
      </w:r>
    </w:p>
    <w:p w14:paraId="6BEB552B" w14:textId="77777777" w:rsidR="008D55EB" w:rsidRPr="0090321B" w:rsidRDefault="008D55EB" w:rsidP="002B14DF">
      <w:pPr>
        <w:tabs>
          <w:tab w:val="left" w:pos="0"/>
        </w:tabs>
        <w:jc w:val="both"/>
        <w:rPr>
          <w:rFonts w:ascii="Arial" w:eastAsia="Times New Roman" w:hAnsi="Arial" w:cs="Arial"/>
          <w:color w:val="1F4E79" w:themeColor="accent1" w:themeShade="80"/>
          <w:sz w:val="22"/>
          <w:szCs w:val="22"/>
          <w:lang w:val="es" w:eastAsia="es-ES"/>
        </w:rPr>
      </w:pPr>
    </w:p>
    <w:p w14:paraId="3E2F4A82" w14:textId="1D96E15B" w:rsidR="007561F9" w:rsidRPr="0090321B" w:rsidRDefault="009A44C1" w:rsidP="0003627F">
      <w:pPr>
        <w:tabs>
          <w:tab w:val="left" w:pos="0"/>
        </w:tabs>
        <w:jc w:val="both"/>
        <w:rPr>
          <w:rFonts w:ascii="Arial" w:eastAsia="Times New Roman" w:hAnsi="Arial" w:cs="Arial"/>
          <w:sz w:val="22"/>
          <w:szCs w:val="22"/>
          <w:lang w:val="es" w:eastAsia="es-ES"/>
        </w:rPr>
      </w:pPr>
      <w:proofErr w:type="gramStart"/>
      <w:r w:rsidRPr="0090321B">
        <w:rPr>
          <w:rFonts w:ascii="Arial" w:eastAsia="Times New Roman" w:hAnsi="Arial" w:cs="Arial"/>
          <w:sz w:val="22"/>
          <w:szCs w:val="22"/>
          <w:lang w:val="es" w:eastAsia="es-ES"/>
        </w:rPr>
        <w:t>Que</w:t>
      </w:r>
      <w:proofErr w:type="gramEnd"/>
      <w:r w:rsidR="009A5FFA" w:rsidRPr="0090321B">
        <w:rPr>
          <w:rFonts w:ascii="Arial" w:eastAsia="Times New Roman" w:hAnsi="Arial" w:cs="Arial"/>
          <w:sz w:val="22"/>
          <w:szCs w:val="22"/>
          <w:lang w:val="es" w:eastAsia="es-ES"/>
        </w:rPr>
        <w:t xml:space="preserve"> </w:t>
      </w:r>
      <w:r w:rsidRPr="0090321B">
        <w:rPr>
          <w:rFonts w:ascii="Arial" w:eastAsia="Times New Roman" w:hAnsi="Arial" w:cs="Arial"/>
          <w:sz w:val="22"/>
          <w:szCs w:val="22"/>
          <w:lang w:val="es" w:eastAsia="es-ES"/>
        </w:rPr>
        <w:t>una vez realizado el proceso de reversión de la infraestructura señalada anteriormente,</w:t>
      </w:r>
      <w:r w:rsidR="002776E8" w:rsidRPr="0090321B">
        <w:rPr>
          <w:rFonts w:ascii="Arial" w:eastAsia="Times New Roman" w:hAnsi="Arial" w:cs="Arial"/>
          <w:sz w:val="22"/>
          <w:szCs w:val="22"/>
          <w:lang w:val="es" w:eastAsia="es-ES"/>
        </w:rPr>
        <w:t xml:space="preserve"> el Concesionario Autopistas Urabá S.A.S inició la o</w:t>
      </w:r>
      <w:r w:rsidRPr="0090321B">
        <w:rPr>
          <w:rFonts w:ascii="Arial" w:eastAsia="Times New Roman" w:hAnsi="Arial" w:cs="Arial"/>
          <w:sz w:val="22"/>
          <w:szCs w:val="22"/>
          <w:lang w:val="es" w:eastAsia="es-ES"/>
        </w:rPr>
        <w:t xml:space="preserve">peración y recaudo </w:t>
      </w:r>
      <w:r w:rsidR="002776E8" w:rsidRPr="0090321B">
        <w:rPr>
          <w:rFonts w:ascii="Arial" w:eastAsia="Times New Roman" w:hAnsi="Arial" w:cs="Arial"/>
          <w:sz w:val="22"/>
          <w:szCs w:val="22"/>
          <w:lang w:val="es" w:eastAsia="es-ES"/>
        </w:rPr>
        <w:t xml:space="preserve">de </w:t>
      </w:r>
      <w:r w:rsidRPr="0090321B">
        <w:rPr>
          <w:rFonts w:ascii="Arial" w:eastAsia="Times New Roman" w:hAnsi="Arial" w:cs="Arial"/>
          <w:sz w:val="22"/>
          <w:szCs w:val="22"/>
          <w:lang w:val="es" w:eastAsia="es-ES"/>
        </w:rPr>
        <w:t>la</w:t>
      </w:r>
      <w:r w:rsidR="009A5FFA" w:rsidRPr="0090321B">
        <w:rPr>
          <w:rFonts w:ascii="Arial" w:eastAsia="Times New Roman" w:hAnsi="Arial" w:cs="Arial"/>
          <w:sz w:val="22"/>
          <w:szCs w:val="22"/>
          <w:lang w:val="es" w:eastAsia="es-ES"/>
        </w:rPr>
        <w:t xml:space="preserve"> Caseta </w:t>
      </w:r>
      <w:r w:rsidRPr="0090321B">
        <w:rPr>
          <w:rFonts w:ascii="Arial" w:eastAsia="Times New Roman" w:hAnsi="Arial" w:cs="Arial"/>
          <w:sz w:val="22"/>
          <w:szCs w:val="22"/>
          <w:lang w:val="es" w:eastAsia="es-ES"/>
        </w:rPr>
        <w:t xml:space="preserve">de </w:t>
      </w:r>
      <w:r w:rsidR="009A5FFA" w:rsidRPr="0090321B">
        <w:rPr>
          <w:rFonts w:ascii="Arial" w:eastAsia="Times New Roman" w:hAnsi="Arial" w:cs="Arial"/>
          <w:sz w:val="22"/>
          <w:szCs w:val="22"/>
          <w:lang w:val="es" w:eastAsia="es-ES"/>
        </w:rPr>
        <w:t xml:space="preserve">Cobro de </w:t>
      </w:r>
      <w:r w:rsidR="00117698" w:rsidRPr="0090321B">
        <w:rPr>
          <w:rFonts w:ascii="Arial" w:eastAsia="Times New Roman" w:hAnsi="Arial" w:cs="Arial"/>
          <w:sz w:val="22"/>
          <w:szCs w:val="22"/>
          <w:lang w:val="es" w:eastAsia="es-ES"/>
        </w:rPr>
        <w:t xml:space="preserve">Peaje </w:t>
      </w:r>
      <w:r w:rsidR="009A5FFA" w:rsidRPr="0090321B">
        <w:rPr>
          <w:rFonts w:ascii="Arial" w:eastAsia="Times New Roman" w:hAnsi="Arial" w:cs="Arial"/>
          <w:sz w:val="22"/>
          <w:szCs w:val="22"/>
          <w:lang w:val="es" w:eastAsia="es-ES"/>
        </w:rPr>
        <w:t xml:space="preserve">unidireccional denominada </w:t>
      </w:r>
      <w:r w:rsidRPr="0090321B">
        <w:rPr>
          <w:rFonts w:ascii="Arial" w:eastAsia="Times New Roman" w:hAnsi="Arial" w:cs="Arial"/>
          <w:sz w:val="22"/>
          <w:szCs w:val="22"/>
          <w:lang w:val="es" w:eastAsia="es-ES"/>
        </w:rPr>
        <w:t>Chaparral</w:t>
      </w:r>
      <w:r w:rsidR="009A5FFA" w:rsidRPr="0090321B">
        <w:rPr>
          <w:rFonts w:ascii="Arial" w:eastAsia="Times New Roman" w:hAnsi="Arial" w:cs="Arial"/>
          <w:sz w:val="22"/>
          <w:szCs w:val="22"/>
          <w:lang w:val="es" w:eastAsia="es-ES"/>
        </w:rPr>
        <w:t>, y de la Estación de Peaje</w:t>
      </w:r>
      <w:r w:rsidRPr="0090321B">
        <w:rPr>
          <w:rFonts w:ascii="Arial" w:eastAsia="Times New Roman" w:hAnsi="Arial" w:cs="Arial"/>
          <w:sz w:val="22"/>
          <w:szCs w:val="22"/>
          <w:lang w:val="es" w:eastAsia="es-ES"/>
        </w:rPr>
        <w:t xml:space="preserve"> Cirilo, a par</w:t>
      </w:r>
      <w:r w:rsidR="00AE03D8" w:rsidRPr="0090321B">
        <w:rPr>
          <w:rFonts w:ascii="Arial" w:eastAsia="Times New Roman" w:hAnsi="Arial" w:cs="Arial"/>
          <w:sz w:val="22"/>
          <w:szCs w:val="22"/>
          <w:lang w:val="es" w:eastAsia="es-ES"/>
        </w:rPr>
        <w:t>tir de las 00:00 horas del día primero (1)</w:t>
      </w:r>
      <w:r w:rsidR="00AC6AD7" w:rsidRPr="0090321B">
        <w:rPr>
          <w:rFonts w:ascii="Arial" w:eastAsia="Times New Roman" w:hAnsi="Arial" w:cs="Arial"/>
          <w:sz w:val="22"/>
          <w:szCs w:val="22"/>
          <w:lang w:val="es" w:eastAsia="es-ES"/>
        </w:rPr>
        <w:t xml:space="preserve"> de enero de 2018.</w:t>
      </w:r>
    </w:p>
    <w:p w14:paraId="374A28AE" w14:textId="77777777" w:rsidR="007561F9" w:rsidRPr="0090321B" w:rsidRDefault="007561F9" w:rsidP="0003627F">
      <w:pPr>
        <w:tabs>
          <w:tab w:val="left" w:pos="0"/>
        </w:tabs>
        <w:jc w:val="both"/>
        <w:rPr>
          <w:rFonts w:ascii="Arial" w:eastAsia="Times New Roman" w:hAnsi="Arial" w:cs="Arial"/>
          <w:sz w:val="22"/>
          <w:szCs w:val="22"/>
          <w:lang w:val="es" w:eastAsia="es-ES"/>
        </w:rPr>
      </w:pPr>
    </w:p>
    <w:p w14:paraId="330771AE" w14:textId="77777777" w:rsidR="007561F9" w:rsidRPr="0090321B" w:rsidRDefault="007561F9" w:rsidP="0003627F">
      <w:pPr>
        <w:tabs>
          <w:tab w:val="left" w:pos="0"/>
        </w:tabs>
        <w:jc w:val="both"/>
        <w:rPr>
          <w:rFonts w:ascii="Arial" w:eastAsia="Times New Roman" w:hAnsi="Arial" w:cs="Arial"/>
          <w:sz w:val="22"/>
          <w:szCs w:val="22"/>
          <w:lang w:val="es" w:eastAsia="es-ES"/>
        </w:rPr>
      </w:pPr>
      <w:r w:rsidRPr="0090321B">
        <w:rPr>
          <w:rFonts w:ascii="Arial" w:eastAsia="Times New Roman" w:hAnsi="Arial" w:cs="Arial"/>
          <w:sz w:val="22"/>
          <w:szCs w:val="22"/>
          <w:lang w:val="es" w:eastAsia="es-ES"/>
        </w:rPr>
        <w:t>Que el día 9 de enero de 2018, mediante oficio con radicado ANI No. 2018-409-001431-</w:t>
      </w:r>
      <w:r w:rsidR="00AC6AD7" w:rsidRPr="0090321B">
        <w:rPr>
          <w:rFonts w:ascii="Arial" w:eastAsia="Times New Roman" w:hAnsi="Arial" w:cs="Arial"/>
          <w:sz w:val="22"/>
          <w:szCs w:val="22"/>
          <w:lang w:val="es" w:eastAsia="es-ES"/>
        </w:rPr>
        <w:t xml:space="preserve">2, </w:t>
      </w:r>
      <w:r w:rsidRPr="0090321B">
        <w:rPr>
          <w:rFonts w:ascii="Arial" w:eastAsia="Times New Roman" w:hAnsi="Arial" w:cs="Arial"/>
          <w:sz w:val="22"/>
          <w:szCs w:val="22"/>
          <w:lang w:val="es" w:eastAsia="es-ES"/>
        </w:rPr>
        <w:t>el Concesionario Autopistas Urabá S.A.S</w:t>
      </w:r>
      <w:r w:rsidR="009A5FFA" w:rsidRPr="0090321B">
        <w:rPr>
          <w:rFonts w:ascii="Arial" w:eastAsia="Times New Roman" w:hAnsi="Arial" w:cs="Arial"/>
          <w:sz w:val="22"/>
          <w:szCs w:val="22"/>
          <w:lang w:val="es" w:eastAsia="es-ES"/>
        </w:rPr>
        <w:t>.</w:t>
      </w:r>
      <w:r w:rsidRPr="0090321B">
        <w:rPr>
          <w:rFonts w:ascii="Arial" w:eastAsia="Times New Roman" w:hAnsi="Arial" w:cs="Arial"/>
          <w:sz w:val="22"/>
          <w:szCs w:val="22"/>
          <w:lang w:val="es" w:eastAsia="es-ES"/>
        </w:rPr>
        <w:t xml:space="preserve"> notificó a la ANI sobre la ocurrencia de un </w:t>
      </w:r>
      <w:r w:rsidR="009A5FFA" w:rsidRPr="0090321B">
        <w:rPr>
          <w:rFonts w:ascii="Arial" w:eastAsia="Times New Roman" w:hAnsi="Arial" w:cs="Arial"/>
          <w:sz w:val="22"/>
          <w:szCs w:val="22"/>
          <w:lang w:val="es" w:eastAsia="es-ES"/>
        </w:rPr>
        <w:t xml:space="preserve">presunto </w:t>
      </w:r>
      <w:r w:rsidRPr="0090321B">
        <w:rPr>
          <w:rFonts w:ascii="Arial" w:eastAsia="Times New Roman" w:hAnsi="Arial" w:cs="Arial"/>
          <w:sz w:val="22"/>
          <w:szCs w:val="22"/>
          <w:lang w:val="es" w:eastAsia="es-ES"/>
        </w:rPr>
        <w:t>Evento Eximente de Responsabilidad materializado en manifestaciones, saqueos, quemas, disturbios, bloqueos sucesivos, instalación de llantas quemadas, y todo tipo de elementos, destinados al cierre del paso vehicular en el corredor de la UF6</w:t>
      </w:r>
      <w:r w:rsidR="00AC6AD7" w:rsidRPr="0090321B">
        <w:rPr>
          <w:rFonts w:ascii="Arial" w:eastAsia="Times New Roman" w:hAnsi="Arial" w:cs="Arial"/>
          <w:sz w:val="22"/>
          <w:szCs w:val="22"/>
          <w:lang w:val="es" w:eastAsia="es-ES"/>
        </w:rPr>
        <w:t xml:space="preserve"> y ocasionado a raíz de la inconformidad de las comunidades de la zona de influencia del proyecto a la instalación de los peajes</w:t>
      </w:r>
      <w:r w:rsidR="004218E4" w:rsidRPr="0090321B">
        <w:rPr>
          <w:rFonts w:ascii="Arial" w:eastAsia="Times New Roman" w:hAnsi="Arial" w:cs="Arial"/>
          <w:sz w:val="22"/>
          <w:szCs w:val="22"/>
          <w:lang w:val="es" w:eastAsia="es-ES"/>
        </w:rPr>
        <w:t>; consecuencia  de lo cual</w:t>
      </w:r>
      <w:r w:rsidR="00AC6AD7" w:rsidRPr="0090321B">
        <w:rPr>
          <w:rFonts w:ascii="Arial" w:eastAsia="Times New Roman" w:hAnsi="Arial" w:cs="Arial"/>
          <w:sz w:val="22"/>
          <w:szCs w:val="22"/>
          <w:lang w:val="es" w:eastAsia="es-ES"/>
        </w:rPr>
        <w:t>, las estaciones de  peaje</w:t>
      </w:r>
      <w:r w:rsidRPr="0090321B">
        <w:rPr>
          <w:rFonts w:ascii="Arial" w:eastAsia="Times New Roman" w:hAnsi="Arial" w:cs="Arial"/>
          <w:sz w:val="22"/>
          <w:szCs w:val="22"/>
          <w:lang w:val="es" w:eastAsia="es-ES"/>
        </w:rPr>
        <w:t xml:space="preserve"> Cirilo y Chaparral, y el CCO de la UF6, fueron </w:t>
      </w:r>
      <w:r w:rsidR="00AC6AD7" w:rsidRPr="0090321B">
        <w:rPr>
          <w:rFonts w:ascii="Arial" w:eastAsia="Times New Roman" w:hAnsi="Arial" w:cs="Arial"/>
          <w:sz w:val="22"/>
          <w:szCs w:val="22"/>
          <w:lang w:val="es" w:eastAsia="es-ES"/>
        </w:rPr>
        <w:t>afectados en</w:t>
      </w:r>
      <w:r w:rsidRPr="0090321B">
        <w:rPr>
          <w:rFonts w:ascii="Arial" w:eastAsia="Times New Roman" w:hAnsi="Arial" w:cs="Arial"/>
          <w:sz w:val="22"/>
          <w:szCs w:val="22"/>
          <w:lang w:val="es" w:eastAsia="es-ES"/>
        </w:rPr>
        <w:t xml:space="preserve"> su infraestructura</w:t>
      </w:r>
      <w:r w:rsidR="00576FF5" w:rsidRPr="0090321B">
        <w:rPr>
          <w:rFonts w:ascii="Arial" w:eastAsia="Times New Roman" w:hAnsi="Arial" w:cs="Arial"/>
          <w:sz w:val="22"/>
          <w:szCs w:val="22"/>
          <w:lang w:val="es" w:eastAsia="es-ES"/>
        </w:rPr>
        <w:t xml:space="preserve"> física y operativa</w:t>
      </w:r>
      <w:r w:rsidRPr="0090321B">
        <w:rPr>
          <w:rFonts w:ascii="Arial" w:eastAsia="Times New Roman" w:hAnsi="Arial" w:cs="Arial"/>
          <w:sz w:val="22"/>
          <w:szCs w:val="22"/>
          <w:lang w:val="es" w:eastAsia="es-ES"/>
        </w:rPr>
        <w:t xml:space="preserve"> </w:t>
      </w:r>
      <w:r w:rsidR="009A5FFA" w:rsidRPr="0090321B">
        <w:rPr>
          <w:rFonts w:ascii="Arial" w:eastAsia="Times New Roman" w:hAnsi="Arial" w:cs="Arial"/>
          <w:sz w:val="22"/>
          <w:szCs w:val="22"/>
          <w:lang w:val="es" w:eastAsia="es-ES"/>
        </w:rPr>
        <w:t xml:space="preserve">así como los </w:t>
      </w:r>
      <w:r w:rsidRPr="0090321B">
        <w:rPr>
          <w:rFonts w:ascii="Arial" w:eastAsia="Times New Roman" w:hAnsi="Arial" w:cs="Arial"/>
          <w:sz w:val="22"/>
          <w:szCs w:val="22"/>
          <w:lang w:val="es" w:eastAsia="es-ES"/>
        </w:rPr>
        <w:t>elementos destinados a la prestación del servicio.</w:t>
      </w:r>
    </w:p>
    <w:p w14:paraId="3FA0EB37" w14:textId="77777777" w:rsidR="00925F55" w:rsidRPr="0090321B" w:rsidRDefault="00925F55" w:rsidP="00925F55">
      <w:pPr>
        <w:tabs>
          <w:tab w:val="left" w:pos="0"/>
        </w:tabs>
        <w:jc w:val="both"/>
        <w:rPr>
          <w:rFonts w:ascii="Arial" w:hAnsi="Arial" w:cs="Arial"/>
          <w:sz w:val="22"/>
          <w:szCs w:val="22"/>
          <w:lang w:eastAsia="es-ES"/>
        </w:rPr>
      </w:pPr>
    </w:p>
    <w:p w14:paraId="1B6C7001" w14:textId="77777777" w:rsidR="00925F55" w:rsidRPr="0090321B" w:rsidRDefault="00925F55" w:rsidP="00925F55">
      <w:pPr>
        <w:tabs>
          <w:tab w:val="left" w:pos="0"/>
        </w:tabs>
        <w:jc w:val="both"/>
        <w:rPr>
          <w:rFonts w:ascii="Arial" w:hAnsi="Arial" w:cs="Arial"/>
          <w:i/>
          <w:sz w:val="22"/>
          <w:szCs w:val="22"/>
          <w:lang w:eastAsia="es-ES"/>
        </w:rPr>
      </w:pPr>
      <w:r w:rsidRPr="0090321B">
        <w:rPr>
          <w:rFonts w:ascii="Arial" w:hAnsi="Arial" w:cs="Arial"/>
          <w:sz w:val="22"/>
          <w:szCs w:val="22"/>
          <w:lang w:eastAsia="es-ES"/>
        </w:rPr>
        <w:t xml:space="preserve">Que el día 26 de enero de 2018, mediante oficio con radicado ANI No. 2018-300-001047-1, </w:t>
      </w:r>
      <w:r w:rsidR="00D61A19" w:rsidRPr="0090321B">
        <w:rPr>
          <w:rFonts w:ascii="Arial" w:hAnsi="Arial" w:cs="Arial"/>
          <w:sz w:val="22"/>
          <w:szCs w:val="22"/>
          <w:lang w:eastAsia="es-ES"/>
        </w:rPr>
        <w:t>l</w:t>
      </w:r>
      <w:r w:rsidRPr="0090321B">
        <w:rPr>
          <w:rFonts w:ascii="Arial" w:hAnsi="Arial" w:cs="Arial"/>
          <w:sz w:val="22"/>
          <w:szCs w:val="22"/>
          <w:lang w:eastAsia="es-ES"/>
        </w:rPr>
        <w:t>a Interventoría del Proyecto Autopista al Mar 2</w:t>
      </w:r>
      <w:r w:rsidR="00775066" w:rsidRPr="0090321B">
        <w:rPr>
          <w:rFonts w:ascii="Arial" w:hAnsi="Arial" w:cs="Arial"/>
          <w:sz w:val="22"/>
          <w:szCs w:val="22"/>
          <w:lang w:eastAsia="es-ES"/>
        </w:rPr>
        <w:t>,</w:t>
      </w:r>
      <w:r w:rsidRPr="0090321B">
        <w:rPr>
          <w:rFonts w:ascii="Arial" w:hAnsi="Arial" w:cs="Arial"/>
          <w:sz w:val="22"/>
          <w:szCs w:val="22"/>
          <w:lang w:eastAsia="es-ES"/>
        </w:rPr>
        <w:t xml:space="preserve"> Consorcio Interventor PEB </w:t>
      </w:r>
      <w:r w:rsidR="00775066" w:rsidRPr="0090321B">
        <w:rPr>
          <w:rFonts w:ascii="Arial" w:hAnsi="Arial" w:cs="Arial"/>
          <w:sz w:val="22"/>
          <w:szCs w:val="22"/>
          <w:lang w:eastAsia="es-ES"/>
        </w:rPr>
        <w:t>–</w:t>
      </w:r>
      <w:r w:rsidRPr="0090321B">
        <w:rPr>
          <w:rFonts w:ascii="Arial" w:hAnsi="Arial" w:cs="Arial"/>
          <w:sz w:val="22"/>
          <w:szCs w:val="22"/>
          <w:lang w:eastAsia="es-ES"/>
        </w:rPr>
        <w:t xml:space="preserve"> ET</w:t>
      </w:r>
      <w:r w:rsidR="00775066" w:rsidRPr="0090321B">
        <w:rPr>
          <w:rFonts w:ascii="Arial" w:hAnsi="Arial" w:cs="Arial"/>
          <w:sz w:val="22"/>
          <w:szCs w:val="22"/>
          <w:lang w:eastAsia="es-ES"/>
        </w:rPr>
        <w:t>,</w:t>
      </w:r>
      <w:r w:rsidRPr="0090321B">
        <w:rPr>
          <w:rFonts w:ascii="Arial" w:hAnsi="Arial" w:cs="Arial"/>
          <w:sz w:val="22"/>
          <w:szCs w:val="22"/>
          <w:lang w:eastAsia="es-ES"/>
        </w:rPr>
        <w:t xml:space="preserve"> emitió concepto de viabilidad para el reconocimiento del Evento Eximente de Responsabilidad solicitado, indicando entre otras cosas: </w:t>
      </w:r>
      <w:r w:rsidRPr="0090321B">
        <w:rPr>
          <w:rFonts w:ascii="Arial" w:hAnsi="Arial" w:cs="Arial"/>
          <w:i/>
          <w:sz w:val="22"/>
          <w:szCs w:val="22"/>
          <w:lang w:eastAsia="es-ES"/>
        </w:rPr>
        <w:t xml:space="preserve">“Teniendo en cuenta que, evidentemente del análisis y estudio de los hechos acaecidos en la zona del Proyecto, se trata de un evento fuera del control razonable del Concesionario y de la fuerza pública, el cual afectó en forma sustancial y adversa el cumplimiento de algunas obligaciones derivadas del Contrato respecto de las cuales se invoca, pese a que se efectuaron  todos los actos razonablemente posibles para evitarlo, entre ellos notificar y </w:t>
      </w:r>
      <w:r w:rsidRPr="0090321B">
        <w:rPr>
          <w:rFonts w:ascii="Arial" w:hAnsi="Arial" w:cs="Arial"/>
          <w:i/>
          <w:sz w:val="22"/>
          <w:szCs w:val="22"/>
          <w:lang w:eastAsia="es-ES"/>
        </w:rPr>
        <w:lastRenderedPageBreak/>
        <w:t>alertar a las fuerzas armadas y demás estamentos de seguridad de la zona  y que, aunque actuaron diligentemente, la situación se volvió incontrolable, conceptuamos que nos encontramos frente a un Evento Eximente de Responsabilidad y, en tal virtud, se recomienda el reconocimiento del mismo por parte de la ANI”.</w:t>
      </w:r>
    </w:p>
    <w:p w14:paraId="2A1193BB" w14:textId="77777777" w:rsidR="00301344" w:rsidRPr="0090321B" w:rsidRDefault="00301344" w:rsidP="00925F55">
      <w:pPr>
        <w:tabs>
          <w:tab w:val="left" w:pos="0"/>
        </w:tabs>
        <w:jc w:val="both"/>
        <w:rPr>
          <w:rFonts w:ascii="Arial" w:hAnsi="Arial" w:cs="Arial"/>
          <w:i/>
          <w:sz w:val="22"/>
          <w:szCs w:val="22"/>
          <w:lang w:eastAsia="es-ES"/>
        </w:rPr>
      </w:pPr>
    </w:p>
    <w:p w14:paraId="7F5D3DB4" w14:textId="534AB8E3" w:rsidR="00AB6D1F" w:rsidRDefault="00301344" w:rsidP="008C4966">
      <w:pPr>
        <w:tabs>
          <w:tab w:val="left" w:pos="0"/>
        </w:tabs>
        <w:jc w:val="both"/>
        <w:rPr>
          <w:rFonts w:ascii="Arial" w:hAnsi="Arial" w:cs="Arial"/>
          <w:sz w:val="22"/>
          <w:szCs w:val="22"/>
          <w:lang w:eastAsia="es-ES"/>
        </w:rPr>
      </w:pPr>
      <w:r w:rsidRPr="0090321B">
        <w:rPr>
          <w:rFonts w:ascii="Arial" w:eastAsia="Times New Roman" w:hAnsi="Arial" w:cs="Arial"/>
          <w:sz w:val="22"/>
          <w:szCs w:val="22"/>
          <w:lang w:val="es" w:eastAsia="es-ES"/>
        </w:rPr>
        <w:t xml:space="preserve">Que a partir del concepto emitido por la Interventoría y del análisis efectuado por la Entidad, se evidenció que el </w:t>
      </w:r>
      <w:r w:rsidR="008C4966" w:rsidRPr="0090321B">
        <w:rPr>
          <w:rFonts w:ascii="Arial" w:eastAsia="Times New Roman" w:hAnsi="Arial" w:cs="Arial"/>
          <w:sz w:val="22"/>
          <w:szCs w:val="22"/>
          <w:lang w:val="es" w:eastAsia="es-ES"/>
        </w:rPr>
        <w:t>E</w:t>
      </w:r>
      <w:r w:rsidRPr="0090321B">
        <w:rPr>
          <w:rFonts w:ascii="Arial" w:eastAsia="Times New Roman" w:hAnsi="Arial" w:cs="Arial"/>
          <w:sz w:val="22"/>
          <w:szCs w:val="22"/>
          <w:lang w:val="es" w:eastAsia="es-ES"/>
        </w:rPr>
        <w:t xml:space="preserve">vento </w:t>
      </w:r>
      <w:r w:rsidR="008C4966" w:rsidRPr="0090321B">
        <w:rPr>
          <w:rFonts w:ascii="Arial" w:eastAsia="Times New Roman" w:hAnsi="Arial" w:cs="Arial"/>
          <w:sz w:val="22"/>
          <w:szCs w:val="22"/>
          <w:lang w:val="es" w:eastAsia="es-ES"/>
        </w:rPr>
        <w:t>E</w:t>
      </w:r>
      <w:r w:rsidRPr="0090321B">
        <w:rPr>
          <w:rFonts w:ascii="Arial" w:eastAsia="Times New Roman" w:hAnsi="Arial" w:cs="Arial"/>
          <w:sz w:val="22"/>
          <w:szCs w:val="22"/>
          <w:lang w:val="es" w:eastAsia="es-ES"/>
        </w:rPr>
        <w:t xml:space="preserve">ximente de </w:t>
      </w:r>
      <w:r w:rsidR="008C4966" w:rsidRPr="0090321B">
        <w:rPr>
          <w:rFonts w:ascii="Arial" w:eastAsia="Times New Roman" w:hAnsi="Arial" w:cs="Arial"/>
          <w:sz w:val="22"/>
          <w:szCs w:val="22"/>
          <w:lang w:val="es" w:eastAsia="es-ES"/>
        </w:rPr>
        <w:t>R</w:t>
      </w:r>
      <w:r w:rsidRPr="0090321B">
        <w:rPr>
          <w:rFonts w:ascii="Arial" w:eastAsia="Times New Roman" w:hAnsi="Arial" w:cs="Arial"/>
          <w:sz w:val="22"/>
          <w:szCs w:val="22"/>
          <w:lang w:val="es" w:eastAsia="es-ES"/>
        </w:rPr>
        <w:t>esponsabilidad informado por el Concesionario tuvo ocurrencia conforme con los presupuestos establecidos en el Contrato para tales fines, razón por la cual</w:t>
      </w:r>
      <w:r w:rsidR="008C4966" w:rsidRPr="0090321B">
        <w:rPr>
          <w:rFonts w:ascii="Arial" w:eastAsia="Times New Roman" w:hAnsi="Arial" w:cs="Arial"/>
          <w:sz w:val="22"/>
          <w:szCs w:val="22"/>
          <w:lang w:val="es" w:eastAsia="es-ES"/>
        </w:rPr>
        <w:t>,</w:t>
      </w:r>
      <w:r w:rsidRPr="0090321B">
        <w:rPr>
          <w:rFonts w:ascii="Arial" w:eastAsia="Times New Roman" w:hAnsi="Arial" w:cs="Arial"/>
          <w:sz w:val="22"/>
          <w:szCs w:val="22"/>
          <w:lang w:val="es" w:eastAsia="es-ES"/>
        </w:rPr>
        <w:t xml:space="preserve"> el día 23 de marzo de 2018 se suscribió el </w:t>
      </w:r>
      <w:r w:rsidR="008C4966" w:rsidRPr="0090321B">
        <w:rPr>
          <w:rFonts w:ascii="Arial" w:eastAsia="Times New Roman" w:hAnsi="Arial" w:cs="Arial"/>
          <w:sz w:val="22"/>
          <w:szCs w:val="22"/>
          <w:lang w:val="es" w:eastAsia="es-ES"/>
        </w:rPr>
        <w:t>A</w:t>
      </w:r>
      <w:r w:rsidRPr="0090321B">
        <w:rPr>
          <w:rFonts w:ascii="Arial" w:eastAsia="Times New Roman" w:hAnsi="Arial" w:cs="Arial"/>
          <w:sz w:val="22"/>
          <w:szCs w:val="22"/>
          <w:lang w:val="es" w:eastAsia="es-ES"/>
        </w:rPr>
        <w:t xml:space="preserve">cta de declaratoria de </w:t>
      </w:r>
      <w:r w:rsidR="008C4966" w:rsidRPr="0090321B">
        <w:rPr>
          <w:rFonts w:ascii="Arial" w:eastAsia="Times New Roman" w:hAnsi="Arial" w:cs="Arial"/>
          <w:sz w:val="22"/>
          <w:szCs w:val="22"/>
          <w:lang w:val="es" w:eastAsia="es-ES"/>
        </w:rPr>
        <w:t>E</w:t>
      </w:r>
      <w:r w:rsidRPr="0090321B">
        <w:rPr>
          <w:rFonts w:ascii="Arial" w:eastAsia="Times New Roman" w:hAnsi="Arial" w:cs="Arial"/>
          <w:sz w:val="22"/>
          <w:szCs w:val="22"/>
          <w:lang w:val="es" w:eastAsia="es-ES"/>
        </w:rPr>
        <w:t xml:space="preserve">vento </w:t>
      </w:r>
      <w:r w:rsidR="008C4966" w:rsidRPr="0090321B">
        <w:rPr>
          <w:rFonts w:ascii="Arial" w:eastAsia="Times New Roman" w:hAnsi="Arial" w:cs="Arial"/>
          <w:sz w:val="22"/>
          <w:szCs w:val="22"/>
          <w:lang w:val="es" w:eastAsia="es-ES"/>
        </w:rPr>
        <w:t>E</w:t>
      </w:r>
      <w:r w:rsidRPr="0090321B">
        <w:rPr>
          <w:rFonts w:ascii="Arial" w:eastAsia="Times New Roman" w:hAnsi="Arial" w:cs="Arial"/>
          <w:sz w:val="22"/>
          <w:szCs w:val="22"/>
          <w:lang w:val="es" w:eastAsia="es-ES"/>
        </w:rPr>
        <w:t xml:space="preserve">ximente de </w:t>
      </w:r>
      <w:r w:rsidR="008C4966" w:rsidRPr="0090321B">
        <w:rPr>
          <w:rFonts w:ascii="Arial" w:eastAsia="Times New Roman" w:hAnsi="Arial" w:cs="Arial"/>
          <w:sz w:val="22"/>
          <w:szCs w:val="22"/>
          <w:lang w:val="es" w:eastAsia="es-ES"/>
        </w:rPr>
        <w:t>R</w:t>
      </w:r>
      <w:r w:rsidRPr="0090321B">
        <w:rPr>
          <w:rFonts w:ascii="Arial" w:eastAsia="Times New Roman" w:hAnsi="Arial" w:cs="Arial"/>
          <w:sz w:val="22"/>
          <w:szCs w:val="22"/>
          <w:lang w:val="es" w:eastAsia="es-ES"/>
        </w:rPr>
        <w:t>esponsabilidad,</w:t>
      </w:r>
      <w:r w:rsidR="008C4966" w:rsidRPr="0090321B">
        <w:rPr>
          <w:rFonts w:ascii="Arial" w:eastAsia="Times New Roman" w:hAnsi="Arial" w:cs="Arial"/>
          <w:sz w:val="22"/>
          <w:szCs w:val="22"/>
          <w:lang w:val="es" w:eastAsia="es-ES"/>
        </w:rPr>
        <w:t xml:space="preserve"> </w:t>
      </w:r>
      <w:r w:rsidR="00E21714" w:rsidRPr="0090321B">
        <w:rPr>
          <w:rFonts w:ascii="Arial" w:eastAsia="Times New Roman" w:hAnsi="Arial" w:cs="Arial"/>
          <w:sz w:val="22"/>
          <w:szCs w:val="22"/>
          <w:lang w:val="es" w:eastAsia="es-ES"/>
        </w:rPr>
        <w:t>en la que</w:t>
      </w:r>
      <w:r w:rsidR="006744D1">
        <w:rPr>
          <w:rFonts w:ascii="Arial" w:eastAsia="Times New Roman" w:hAnsi="Arial" w:cs="Arial"/>
          <w:sz w:val="22"/>
          <w:szCs w:val="22"/>
          <w:lang w:val="es" w:eastAsia="es-ES"/>
        </w:rPr>
        <w:t xml:space="preserve"> se</w:t>
      </w:r>
      <w:r w:rsidR="00E21714" w:rsidRPr="0090321B">
        <w:rPr>
          <w:rFonts w:ascii="Arial" w:eastAsia="Times New Roman" w:hAnsi="Arial" w:cs="Arial"/>
          <w:sz w:val="22"/>
          <w:szCs w:val="22"/>
          <w:lang w:val="es" w:eastAsia="es-ES"/>
        </w:rPr>
        <w:t xml:space="preserve"> acordó la suspensión </w:t>
      </w:r>
      <w:r w:rsidR="00E21714" w:rsidRPr="0090321B">
        <w:rPr>
          <w:rFonts w:ascii="Arial" w:hAnsi="Arial" w:cs="Arial"/>
          <w:sz w:val="22"/>
          <w:szCs w:val="22"/>
          <w:lang w:eastAsia="es-ES"/>
        </w:rPr>
        <w:t>de</w:t>
      </w:r>
      <w:r w:rsidR="00AB6D1F" w:rsidRPr="0090321B">
        <w:rPr>
          <w:rFonts w:ascii="Arial" w:hAnsi="Arial" w:cs="Arial"/>
          <w:sz w:val="22"/>
          <w:szCs w:val="22"/>
          <w:lang w:eastAsia="es-ES"/>
        </w:rPr>
        <w:t xml:space="preserve"> la obligación </w:t>
      </w:r>
      <w:r w:rsidR="00E21714" w:rsidRPr="0090321B">
        <w:rPr>
          <w:rFonts w:ascii="Arial" w:hAnsi="Arial" w:cs="Arial"/>
          <w:sz w:val="22"/>
          <w:szCs w:val="22"/>
          <w:lang w:eastAsia="es-ES"/>
        </w:rPr>
        <w:t>a cargo del Concesionario</w:t>
      </w:r>
      <w:r w:rsidR="006744D1">
        <w:rPr>
          <w:rFonts w:ascii="Arial" w:hAnsi="Arial" w:cs="Arial"/>
          <w:sz w:val="22"/>
          <w:szCs w:val="22"/>
          <w:lang w:eastAsia="es-ES"/>
        </w:rPr>
        <w:t>,</w:t>
      </w:r>
      <w:r w:rsidR="00E21714" w:rsidRPr="0090321B">
        <w:rPr>
          <w:rFonts w:ascii="Arial" w:hAnsi="Arial" w:cs="Arial"/>
          <w:sz w:val="22"/>
          <w:szCs w:val="22"/>
          <w:lang w:eastAsia="es-ES"/>
        </w:rPr>
        <w:t xml:space="preserve"> del</w:t>
      </w:r>
      <w:r w:rsidR="00AB6D1F" w:rsidRPr="0090321B">
        <w:rPr>
          <w:rFonts w:ascii="Arial" w:hAnsi="Arial" w:cs="Arial"/>
          <w:sz w:val="22"/>
          <w:szCs w:val="22"/>
          <w:lang w:eastAsia="es-ES"/>
        </w:rPr>
        <w:t xml:space="preserve"> recaudo de peaje en las </w:t>
      </w:r>
      <w:r w:rsidR="009A5FFA" w:rsidRPr="0090321B">
        <w:rPr>
          <w:rFonts w:ascii="Arial" w:hAnsi="Arial" w:cs="Arial"/>
          <w:sz w:val="22"/>
          <w:szCs w:val="22"/>
          <w:lang w:eastAsia="es-ES"/>
        </w:rPr>
        <w:t xml:space="preserve">Estación </w:t>
      </w:r>
      <w:r w:rsidR="00AB6D1F" w:rsidRPr="0090321B">
        <w:rPr>
          <w:rFonts w:ascii="Arial" w:hAnsi="Arial" w:cs="Arial"/>
          <w:sz w:val="22"/>
          <w:szCs w:val="22"/>
          <w:lang w:eastAsia="es-ES"/>
        </w:rPr>
        <w:t>de</w:t>
      </w:r>
      <w:r w:rsidR="00775066" w:rsidRPr="0090321B">
        <w:rPr>
          <w:rFonts w:ascii="Arial" w:hAnsi="Arial" w:cs="Arial"/>
          <w:sz w:val="22"/>
          <w:szCs w:val="22"/>
          <w:lang w:eastAsia="es-ES"/>
        </w:rPr>
        <w:t xml:space="preserve"> </w:t>
      </w:r>
      <w:r w:rsidR="009A5FFA" w:rsidRPr="0090321B">
        <w:rPr>
          <w:rFonts w:ascii="Arial" w:hAnsi="Arial" w:cs="Arial"/>
          <w:sz w:val="22"/>
          <w:szCs w:val="22"/>
          <w:lang w:eastAsia="es-ES"/>
        </w:rPr>
        <w:t xml:space="preserve">Peaje </w:t>
      </w:r>
      <w:r w:rsidR="00AB6D1F" w:rsidRPr="0090321B">
        <w:rPr>
          <w:rFonts w:ascii="Arial" w:hAnsi="Arial" w:cs="Arial"/>
          <w:sz w:val="22"/>
          <w:szCs w:val="22"/>
          <w:lang w:eastAsia="es-ES"/>
        </w:rPr>
        <w:t>Cirilo y</w:t>
      </w:r>
      <w:r w:rsidR="009A5FFA" w:rsidRPr="0090321B">
        <w:rPr>
          <w:rFonts w:ascii="Arial" w:hAnsi="Arial" w:cs="Arial"/>
          <w:sz w:val="22"/>
          <w:szCs w:val="22"/>
          <w:lang w:eastAsia="es-ES"/>
        </w:rPr>
        <w:t xml:space="preserve"> en la caseta de cobro unidireccional</w:t>
      </w:r>
      <w:r w:rsidR="00AB6D1F" w:rsidRPr="0090321B">
        <w:rPr>
          <w:rFonts w:ascii="Arial" w:hAnsi="Arial" w:cs="Arial"/>
          <w:sz w:val="22"/>
          <w:szCs w:val="22"/>
          <w:lang w:eastAsia="es-ES"/>
        </w:rPr>
        <w:t xml:space="preserve"> Chaparral</w:t>
      </w:r>
      <w:r w:rsidR="009A5FFA" w:rsidRPr="0090321B">
        <w:rPr>
          <w:rFonts w:ascii="Arial" w:hAnsi="Arial" w:cs="Arial"/>
          <w:sz w:val="22"/>
          <w:szCs w:val="22"/>
          <w:lang w:eastAsia="es-ES"/>
        </w:rPr>
        <w:t>,</w:t>
      </w:r>
      <w:r w:rsidR="00AB6D1F" w:rsidRPr="0090321B">
        <w:rPr>
          <w:rFonts w:ascii="Arial" w:hAnsi="Arial" w:cs="Arial"/>
          <w:sz w:val="22"/>
          <w:szCs w:val="22"/>
          <w:lang w:eastAsia="es-ES"/>
        </w:rPr>
        <w:t xml:space="preserve"> asociadas a la Unidad F</w:t>
      </w:r>
      <w:r w:rsidR="008C4966" w:rsidRPr="0090321B">
        <w:rPr>
          <w:rFonts w:ascii="Arial" w:hAnsi="Arial" w:cs="Arial"/>
          <w:sz w:val="22"/>
          <w:szCs w:val="22"/>
          <w:lang w:eastAsia="es-ES"/>
        </w:rPr>
        <w:t xml:space="preserve">uncional 6 </w:t>
      </w:r>
      <w:r w:rsidR="00AB6D1F" w:rsidRPr="0090321B">
        <w:rPr>
          <w:rFonts w:ascii="Arial" w:hAnsi="Arial" w:cs="Arial"/>
          <w:sz w:val="22"/>
          <w:szCs w:val="22"/>
          <w:lang w:eastAsia="es-ES"/>
        </w:rPr>
        <w:t>del proyecto</w:t>
      </w:r>
      <w:r w:rsidR="003E01AA" w:rsidRPr="0090321B">
        <w:rPr>
          <w:rFonts w:ascii="Arial" w:hAnsi="Arial" w:cs="Arial"/>
          <w:sz w:val="22"/>
          <w:szCs w:val="22"/>
          <w:lang w:eastAsia="es-ES"/>
        </w:rPr>
        <w:t xml:space="preserve"> y se </w:t>
      </w:r>
      <w:r w:rsidR="00D62270" w:rsidRPr="0090321B">
        <w:rPr>
          <w:rFonts w:ascii="Arial" w:hAnsi="Arial" w:cs="Arial"/>
          <w:sz w:val="22"/>
          <w:szCs w:val="22"/>
          <w:lang w:eastAsia="es-ES"/>
        </w:rPr>
        <w:t>reconoció la asignaci</w:t>
      </w:r>
      <w:r w:rsidR="0007471F" w:rsidRPr="0090321B">
        <w:rPr>
          <w:rFonts w:ascii="Arial" w:hAnsi="Arial" w:cs="Arial"/>
          <w:sz w:val="22"/>
          <w:szCs w:val="22"/>
          <w:lang w:eastAsia="es-ES"/>
        </w:rPr>
        <w:t xml:space="preserve">ón del Riesgo previsto en la Sección XIII, 13.3(c) de la Parte General del Contrato de Concesión No. 018 de 2015 y la consecuente obligación de </w:t>
      </w:r>
      <w:r w:rsidR="00E21714" w:rsidRPr="0090321B">
        <w:rPr>
          <w:rFonts w:ascii="Arial" w:hAnsi="Arial" w:cs="Arial"/>
          <w:sz w:val="22"/>
          <w:szCs w:val="22"/>
          <w:lang w:eastAsia="es-ES"/>
        </w:rPr>
        <w:t>la Agencia</w:t>
      </w:r>
      <w:r w:rsidR="0007471F" w:rsidRPr="0090321B">
        <w:rPr>
          <w:rFonts w:ascii="Arial" w:hAnsi="Arial" w:cs="Arial"/>
          <w:sz w:val="22"/>
          <w:szCs w:val="22"/>
          <w:lang w:eastAsia="es-ES"/>
        </w:rPr>
        <w:t xml:space="preserve">, en las condiciones, plazos y montos señalados en la Sección III, 3.3.(h) de la Parte General del referido Contrato, de </w:t>
      </w:r>
      <w:r w:rsidR="00E21714" w:rsidRPr="0090321B">
        <w:rPr>
          <w:rFonts w:ascii="Arial" w:hAnsi="Arial" w:cs="Arial"/>
          <w:sz w:val="22"/>
          <w:szCs w:val="22"/>
          <w:lang w:eastAsia="es-ES"/>
        </w:rPr>
        <w:t xml:space="preserve">pagar </w:t>
      </w:r>
      <w:r w:rsidR="0007471F" w:rsidRPr="0090321B">
        <w:rPr>
          <w:rFonts w:ascii="Arial" w:hAnsi="Arial" w:cs="Arial"/>
          <w:sz w:val="22"/>
          <w:szCs w:val="22"/>
          <w:lang w:eastAsia="es-ES"/>
        </w:rPr>
        <w:t>las compensaciones por el menor recaudo que el Evento Eximente de Responsabilidad pudiese ocasion</w:t>
      </w:r>
      <w:r w:rsidR="00E21714" w:rsidRPr="0090321B">
        <w:rPr>
          <w:rFonts w:ascii="Arial" w:hAnsi="Arial" w:cs="Arial"/>
          <w:sz w:val="22"/>
          <w:szCs w:val="22"/>
          <w:lang w:eastAsia="es-ES"/>
        </w:rPr>
        <w:t>ar.</w:t>
      </w:r>
    </w:p>
    <w:p w14:paraId="74A3C8E2" w14:textId="77777777" w:rsidR="00AB6D78" w:rsidRPr="0090321B" w:rsidRDefault="00AB6D78" w:rsidP="008C4966">
      <w:pPr>
        <w:tabs>
          <w:tab w:val="left" w:pos="0"/>
        </w:tabs>
        <w:jc w:val="both"/>
        <w:rPr>
          <w:rFonts w:ascii="Arial" w:eastAsia="Times New Roman" w:hAnsi="Arial" w:cs="Arial"/>
          <w:sz w:val="22"/>
          <w:szCs w:val="22"/>
          <w:lang w:val="es" w:eastAsia="es-ES"/>
        </w:rPr>
      </w:pPr>
    </w:p>
    <w:p w14:paraId="3FC33FA4" w14:textId="7045E658" w:rsidR="00963035" w:rsidRPr="0090321B" w:rsidRDefault="00AB6D1F" w:rsidP="00963035">
      <w:pPr>
        <w:jc w:val="both"/>
        <w:rPr>
          <w:rFonts w:ascii="Arial" w:hAnsi="Arial" w:cs="Arial"/>
          <w:bCs/>
          <w:spacing w:val="-3"/>
          <w:sz w:val="22"/>
          <w:szCs w:val="22"/>
        </w:rPr>
      </w:pPr>
      <w:r w:rsidRPr="0090321B">
        <w:rPr>
          <w:rFonts w:ascii="Arial" w:eastAsia="Times New Roman" w:hAnsi="Arial" w:cs="Arial"/>
          <w:color w:val="000000" w:themeColor="text1"/>
          <w:sz w:val="22"/>
          <w:szCs w:val="22"/>
          <w:lang w:val="es" w:eastAsia="es-ES"/>
        </w:rPr>
        <w:t xml:space="preserve">Que </w:t>
      </w:r>
      <w:r w:rsidR="00652A29" w:rsidRPr="0090321B">
        <w:rPr>
          <w:rFonts w:ascii="Arial" w:eastAsia="Times New Roman" w:hAnsi="Arial" w:cs="Arial"/>
          <w:color w:val="000000" w:themeColor="text1"/>
          <w:sz w:val="22"/>
          <w:szCs w:val="22"/>
          <w:lang w:val="es" w:eastAsia="es-ES"/>
        </w:rPr>
        <w:t>dentro de los acuerdos alcanzados por las Partes en el Acta de declaratoria de Evento Eximente de Responsabilidad</w:t>
      </w:r>
      <w:r w:rsidR="00963035" w:rsidRPr="0090321B">
        <w:rPr>
          <w:rFonts w:ascii="Arial" w:eastAsia="Times New Roman" w:hAnsi="Arial" w:cs="Arial"/>
          <w:color w:val="000000" w:themeColor="text1"/>
          <w:sz w:val="22"/>
          <w:szCs w:val="22"/>
          <w:lang w:val="es" w:eastAsia="es-ES"/>
        </w:rPr>
        <w:t xml:space="preserve">, se </w:t>
      </w:r>
      <w:r w:rsidR="00117698" w:rsidRPr="0090321B">
        <w:rPr>
          <w:rFonts w:ascii="Arial" w:eastAsia="Times New Roman" w:hAnsi="Arial" w:cs="Arial"/>
          <w:color w:val="000000" w:themeColor="text1"/>
          <w:sz w:val="22"/>
          <w:szCs w:val="22"/>
          <w:lang w:val="es" w:eastAsia="es-ES"/>
        </w:rPr>
        <w:t xml:space="preserve">incluyó </w:t>
      </w:r>
      <w:r w:rsidR="00963035" w:rsidRPr="0090321B">
        <w:rPr>
          <w:rFonts w:ascii="Arial" w:eastAsia="Times New Roman" w:hAnsi="Arial" w:cs="Arial"/>
          <w:color w:val="000000" w:themeColor="text1"/>
          <w:sz w:val="22"/>
          <w:szCs w:val="22"/>
          <w:lang w:val="es" w:eastAsia="es-ES"/>
        </w:rPr>
        <w:t>el de adelantar</w:t>
      </w:r>
      <w:r w:rsidR="00652A29" w:rsidRPr="0090321B">
        <w:rPr>
          <w:rFonts w:ascii="Arial" w:eastAsia="Times New Roman" w:hAnsi="Arial" w:cs="Arial"/>
          <w:color w:val="000000" w:themeColor="text1"/>
          <w:sz w:val="22"/>
          <w:szCs w:val="22"/>
          <w:lang w:val="es" w:eastAsia="es-ES"/>
        </w:rPr>
        <w:t xml:space="preserve"> </w:t>
      </w:r>
      <w:r w:rsidR="00963035" w:rsidRPr="0090321B">
        <w:rPr>
          <w:rFonts w:ascii="Arial" w:eastAsia="Times New Roman" w:hAnsi="Arial" w:cs="Arial"/>
          <w:color w:val="000000" w:themeColor="text1"/>
          <w:sz w:val="22"/>
          <w:szCs w:val="22"/>
          <w:lang w:val="es" w:eastAsia="es-ES"/>
        </w:rPr>
        <w:t xml:space="preserve">conjuntamente </w:t>
      </w:r>
      <w:r w:rsidR="00652A29" w:rsidRPr="0090321B">
        <w:rPr>
          <w:rFonts w:ascii="Arial" w:eastAsia="Times New Roman" w:hAnsi="Arial" w:cs="Arial"/>
          <w:color w:val="000000" w:themeColor="text1"/>
          <w:sz w:val="22"/>
          <w:szCs w:val="22"/>
          <w:lang w:val="es" w:eastAsia="es-ES"/>
        </w:rPr>
        <w:t>las gestiones necesarias encaminadas a superar el Evento, por lo que,</w:t>
      </w:r>
      <w:r w:rsidRPr="0090321B">
        <w:rPr>
          <w:rFonts w:ascii="Arial" w:eastAsia="Times New Roman" w:hAnsi="Arial" w:cs="Arial"/>
          <w:color w:val="000000" w:themeColor="text1"/>
          <w:sz w:val="22"/>
          <w:szCs w:val="22"/>
          <w:lang w:val="es" w:eastAsia="es-ES"/>
        </w:rPr>
        <w:t xml:space="preserve"> se iniciaron mesas de trabajo entre el Concesionario Autopistas Urabá S.A.S., el Consorcio Interventor PEB – ET y la ANI, con </w:t>
      </w:r>
      <w:r w:rsidR="00963035" w:rsidRPr="0090321B">
        <w:rPr>
          <w:rFonts w:ascii="Arial" w:eastAsia="Times New Roman" w:hAnsi="Arial" w:cs="Arial"/>
          <w:color w:val="000000" w:themeColor="text1"/>
          <w:sz w:val="22"/>
          <w:szCs w:val="22"/>
          <w:lang w:val="es" w:eastAsia="es-ES"/>
        </w:rPr>
        <w:t xml:space="preserve">el objeto de examinar la alternativa de desafectación de la Unidad Funcional 6 del Contrato, que corresponde al tramo comprendido entre el sector de El </w:t>
      </w:r>
      <w:r w:rsidR="00117698" w:rsidRPr="0090321B">
        <w:rPr>
          <w:rFonts w:ascii="Arial" w:eastAsia="Times New Roman" w:hAnsi="Arial" w:cs="Arial"/>
          <w:color w:val="000000" w:themeColor="text1"/>
          <w:sz w:val="22"/>
          <w:szCs w:val="22"/>
          <w:lang w:val="es" w:eastAsia="es-ES"/>
        </w:rPr>
        <w:t xml:space="preserve">Tigre </w:t>
      </w:r>
      <w:r w:rsidR="00963035" w:rsidRPr="0090321B">
        <w:rPr>
          <w:rFonts w:ascii="Arial" w:eastAsia="Times New Roman" w:hAnsi="Arial" w:cs="Arial"/>
          <w:color w:val="000000" w:themeColor="text1"/>
          <w:sz w:val="22"/>
          <w:szCs w:val="22"/>
          <w:lang w:val="es" w:eastAsia="es-ES"/>
        </w:rPr>
        <w:t xml:space="preserve">y el Municipio de Necoclí, pues al no superarse la problemática </w:t>
      </w:r>
      <w:r w:rsidR="00095E1D">
        <w:rPr>
          <w:rFonts w:ascii="Arial" w:eastAsia="Times New Roman" w:hAnsi="Arial" w:cs="Arial"/>
          <w:color w:val="000000" w:themeColor="text1"/>
          <w:sz w:val="22"/>
          <w:szCs w:val="22"/>
          <w:lang w:val="es" w:eastAsia="es-ES"/>
        </w:rPr>
        <w:t xml:space="preserve">de orden </w:t>
      </w:r>
      <w:r w:rsidR="0029341D">
        <w:rPr>
          <w:rFonts w:ascii="Arial" w:eastAsia="Times New Roman" w:hAnsi="Arial" w:cs="Arial"/>
          <w:color w:val="000000" w:themeColor="text1"/>
          <w:sz w:val="22"/>
          <w:szCs w:val="22"/>
          <w:lang w:val="es" w:eastAsia="es-ES"/>
        </w:rPr>
        <w:t>p</w:t>
      </w:r>
      <w:r w:rsidR="00B53568">
        <w:rPr>
          <w:rFonts w:ascii="Arial" w:eastAsia="Times New Roman" w:hAnsi="Arial" w:cs="Arial"/>
          <w:color w:val="000000" w:themeColor="text1"/>
          <w:sz w:val="22"/>
          <w:szCs w:val="22"/>
          <w:lang w:val="es" w:eastAsia="es-ES"/>
        </w:rPr>
        <w:t>ú</w:t>
      </w:r>
      <w:r w:rsidR="0029341D">
        <w:rPr>
          <w:rFonts w:ascii="Arial" w:eastAsia="Times New Roman" w:hAnsi="Arial" w:cs="Arial"/>
          <w:color w:val="000000" w:themeColor="text1"/>
          <w:sz w:val="22"/>
          <w:szCs w:val="22"/>
          <w:lang w:val="es" w:eastAsia="es-ES"/>
        </w:rPr>
        <w:t>blico</w:t>
      </w:r>
      <w:r w:rsidR="00963035" w:rsidRPr="0090321B">
        <w:rPr>
          <w:rFonts w:ascii="Arial" w:eastAsia="Times New Roman" w:hAnsi="Arial" w:cs="Arial"/>
          <w:color w:val="000000" w:themeColor="text1"/>
          <w:sz w:val="22"/>
          <w:szCs w:val="22"/>
          <w:lang w:val="es" w:eastAsia="es-ES"/>
        </w:rPr>
        <w:t xml:space="preserve"> derivada de la oposición a la instalación y operación de las estaciones, se hacía imposible el recaudo afectando la retribución del Concesionario y activando de manera indefinida el riesgo de menor recaudo asignado a la ANI.</w:t>
      </w:r>
      <w:r w:rsidR="00963035" w:rsidRPr="0090321B">
        <w:rPr>
          <w:rFonts w:ascii="Arial" w:hAnsi="Arial" w:cs="Arial"/>
          <w:bCs/>
          <w:spacing w:val="-3"/>
          <w:sz w:val="22"/>
          <w:szCs w:val="22"/>
        </w:rPr>
        <w:t xml:space="preserve"> </w:t>
      </w:r>
    </w:p>
    <w:p w14:paraId="406D44CE" w14:textId="77777777" w:rsidR="00963035" w:rsidRPr="0090321B" w:rsidRDefault="00963035" w:rsidP="002B14DF">
      <w:pPr>
        <w:tabs>
          <w:tab w:val="left" w:pos="0"/>
        </w:tabs>
        <w:jc w:val="both"/>
        <w:rPr>
          <w:rFonts w:ascii="Arial" w:eastAsia="Times New Roman" w:hAnsi="Arial" w:cs="Arial"/>
          <w:color w:val="000000" w:themeColor="text1"/>
          <w:sz w:val="22"/>
          <w:szCs w:val="22"/>
          <w:lang w:val="es" w:eastAsia="es-ES"/>
        </w:rPr>
      </w:pPr>
    </w:p>
    <w:p w14:paraId="3AF55E97" w14:textId="77777777" w:rsidR="00963035" w:rsidRPr="0090321B" w:rsidRDefault="00963035" w:rsidP="00963035">
      <w:pPr>
        <w:jc w:val="both"/>
        <w:rPr>
          <w:rFonts w:ascii="Arial" w:eastAsia="Times New Roman" w:hAnsi="Arial" w:cs="Arial"/>
          <w:color w:val="000000" w:themeColor="text1"/>
          <w:sz w:val="22"/>
          <w:szCs w:val="22"/>
          <w:lang w:val="es" w:eastAsia="es-ES"/>
        </w:rPr>
      </w:pPr>
      <w:r w:rsidRPr="0090321B">
        <w:rPr>
          <w:rFonts w:ascii="Arial" w:eastAsia="Times New Roman" w:hAnsi="Arial" w:cs="Arial"/>
          <w:color w:val="000000" w:themeColor="text1"/>
          <w:sz w:val="22"/>
          <w:szCs w:val="22"/>
          <w:lang w:val="es" w:eastAsia="es-ES"/>
        </w:rPr>
        <w:t>Que la Agencia y el Concesionario comunicaron a las comunidades, a los alcaldes de la región del Urabá y a la Gobernación de Antioquia la alternativa de desafectación de la Unidad Funcional 6 que estaba siendo revisada</w:t>
      </w:r>
      <w:r w:rsidR="00E21714" w:rsidRPr="0090321B">
        <w:rPr>
          <w:rFonts w:ascii="Arial" w:eastAsia="Times New Roman" w:hAnsi="Arial" w:cs="Arial"/>
          <w:color w:val="000000" w:themeColor="text1"/>
          <w:sz w:val="22"/>
          <w:szCs w:val="22"/>
          <w:lang w:val="es" w:eastAsia="es-ES"/>
        </w:rPr>
        <w:t xml:space="preserve">, razón por la cual </w:t>
      </w:r>
      <w:r w:rsidRPr="0090321B">
        <w:rPr>
          <w:rFonts w:ascii="Arial" w:eastAsia="Times New Roman" w:hAnsi="Arial" w:cs="Arial"/>
          <w:color w:val="000000" w:themeColor="text1"/>
          <w:sz w:val="22"/>
          <w:szCs w:val="22"/>
          <w:lang w:val="es" w:eastAsia="es-ES"/>
        </w:rPr>
        <w:t xml:space="preserve">las autoridades de la zona solicitaron a la Agencia que se iniciaran nuevas mesas de trabajo, con el fin de que se consideraran otras alternativas que no implicaran la desafectación de la Unidad Funcional 6 del proyecto y que fueran igualmente viables para las comunidades. </w:t>
      </w:r>
    </w:p>
    <w:p w14:paraId="723A92D4" w14:textId="77777777" w:rsidR="00963035" w:rsidRPr="0090321B" w:rsidRDefault="00963035" w:rsidP="00963035">
      <w:pPr>
        <w:jc w:val="both"/>
        <w:rPr>
          <w:rFonts w:ascii="Arial" w:eastAsia="Times New Roman" w:hAnsi="Arial" w:cs="Arial"/>
          <w:sz w:val="22"/>
          <w:szCs w:val="22"/>
          <w:lang w:val="es" w:eastAsia="es-ES"/>
        </w:rPr>
      </w:pPr>
    </w:p>
    <w:p w14:paraId="4C1FD643" w14:textId="4C5F8BED" w:rsidR="00DD5434" w:rsidRPr="001B603E" w:rsidRDefault="00963035" w:rsidP="00963035">
      <w:pPr>
        <w:jc w:val="both"/>
        <w:rPr>
          <w:rFonts w:ascii="Arial" w:eastAsia="Times New Roman" w:hAnsi="Arial" w:cs="Arial"/>
          <w:sz w:val="22"/>
          <w:szCs w:val="22"/>
          <w:lang w:val="es" w:eastAsia="es-ES"/>
        </w:rPr>
      </w:pPr>
      <w:r w:rsidRPr="0090321B">
        <w:rPr>
          <w:rFonts w:ascii="Arial" w:eastAsia="Times New Roman" w:hAnsi="Arial" w:cs="Arial"/>
          <w:sz w:val="22"/>
          <w:szCs w:val="22"/>
          <w:lang w:val="es" w:eastAsia="es-ES"/>
        </w:rPr>
        <w:t xml:space="preserve">Que </w:t>
      </w:r>
      <w:r w:rsidR="004201C8">
        <w:rPr>
          <w:rFonts w:ascii="Arial" w:eastAsia="Times New Roman" w:hAnsi="Arial" w:cs="Arial"/>
          <w:sz w:val="22"/>
          <w:szCs w:val="22"/>
          <w:lang w:val="es" w:eastAsia="es-ES"/>
        </w:rPr>
        <w:t>el</w:t>
      </w:r>
      <w:r w:rsidR="00DD5434" w:rsidRPr="0090321B">
        <w:rPr>
          <w:rFonts w:ascii="Arial" w:eastAsia="Times New Roman" w:hAnsi="Arial" w:cs="Arial"/>
          <w:sz w:val="22"/>
          <w:szCs w:val="22"/>
          <w:lang w:val="es" w:eastAsia="es-ES"/>
        </w:rPr>
        <w:t xml:space="preserve"> </w:t>
      </w:r>
      <w:r w:rsidRPr="0090321B">
        <w:rPr>
          <w:rFonts w:ascii="Arial" w:eastAsia="Times New Roman" w:hAnsi="Arial" w:cs="Arial"/>
          <w:sz w:val="22"/>
          <w:szCs w:val="22"/>
          <w:lang w:val="es" w:eastAsia="es-ES"/>
        </w:rPr>
        <w:t>día 30 de agosto</w:t>
      </w:r>
      <w:r w:rsidR="00230AF4">
        <w:rPr>
          <w:rFonts w:ascii="Arial" w:eastAsia="Times New Roman" w:hAnsi="Arial" w:cs="Arial"/>
          <w:sz w:val="22"/>
          <w:szCs w:val="22"/>
          <w:lang w:val="es" w:eastAsia="es-ES"/>
        </w:rPr>
        <w:t xml:space="preserve"> de 2018</w:t>
      </w:r>
      <w:r w:rsidR="00443F7C">
        <w:rPr>
          <w:rFonts w:ascii="Arial" w:eastAsia="Times New Roman" w:hAnsi="Arial" w:cs="Arial"/>
          <w:sz w:val="22"/>
          <w:szCs w:val="22"/>
          <w:lang w:val="es" w:eastAsia="es-ES"/>
        </w:rPr>
        <w:t xml:space="preserve">, </w:t>
      </w:r>
      <w:r w:rsidR="009B3407">
        <w:rPr>
          <w:rFonts w:ascii="Arial" w:eastAsia="Times New Roman" w:hAnsi="Arial" w:cs="Arial"/>
          <w:sz w:val="22"/>
          <w:szCs w:val="22"/>
          <w:lang w:val="es" w:eastAsia="es-ES"/>
        </w:rPr>
        <w:t xml:space="preserve">se adelantó reunión con el fin de buscar alternativas </w:t>
      </w:r>
      <w:r w:rsidR="009B3407" w:rsidRPr="001B603E">
        <w:rPr>
          <w:rFonts w:ascii="Arial" w:eastAsia="Times New Roman" w:hAnsi="Arial" w:cs="Arial"/>
          <w:sz w:val="22"/>
          <w:szCs w:val="22"/>
          <w:lang w:val="es" w:eastAsia="es-ES"/>
        </w:rPr>
        <w:t xml:space="preserve">encaminadas </w:t>
      </w:r>
      <w:r w:rsidR="00B30EF1">
        <w:rPr>
          <w:rFonts w:ascii="Arial" w:eastAsia="Times New Roman" w:hAnsi="Arial" w:cs="Arial"/>
          <w:sz w:val="22"/>
          <w:szCs w:val="22"/>
          <w:lang w:val="es" w:eastAsia="es-ES"/>
        </w:rPr>
        <w:t>a s</w:t>
      </w:r>
      <w:r w:rsidR="009B3407" w:rsidRPr="001B603E">
        <w:rPr>
          <w:rFonts w:ascii="Arial" w:eastAsia="Times New Roman" w:hAnsi="Arial" w:cs="Arial"/>
          <w:sz w:val="22"/>
          <w:szCs w:val="22"/>
          <w:lang w:val="es" w:eastAsia="es-ES"/>
        </w:rPr>
        <w:t xml:space="preserve">uperar la problemática </w:t>
      </w:r>
      <w:r w:rsidR="00E4514A">
        <w:rPr>
          <w:rFonts w:ascii="Arial" w:eastAsia="Times New Roman" w:hAnsi="Arial" w:cs="Arial"/>
          <w:sz w:val="22"/>
          <w:szCs w:val="22"/>
          <w:lang w:val="es" w:eastAsia="es-ES"/>
        </w:rPr>
        <w:t xml:space="preserve">derivada de </w:t>
      </w:r>
      <w:r w:rsidR="009B3407" w:rsidRPr="001B603E">
        <w:rPr>
          <w:rFonts w:ascii="Arial" w:eastAsia="Times New Roman" w:hAnsi="Arial" w:cs="Arial"/>
          <w:sz w:val="22"/>
          <w:szCs w:val="22"/>
          <w:lang w:val="es" w:eastAsia="es-ES"/>
        </w:rPr>
        <w:t>instalación y operación de los peajes del Urabá</w:t>
      </w:r>
      <w:r w:rsidR="009B3407">
        <w:rPr>
          <w:rFonts w:ascii="Arial" w:eastAsia="Times New Roman" w:hAnsi="Arial" w:cs="Arial"/>
          <w:sz w:val="22"/>
          <w:szCs w:val="22"/>
          <w:lang w:val="es" w:eastAsia="es-ES"/>
        </w:rPr>
        <w:t xml:space="preserve">, </w:t>
      </w:r>
      <w:r w:rsidR="00B30EF1">
        <w:rPr>
          <w:rFonts w:ascii="Arial" w:eastAsia="Times New Roman" w:hAnsi="Arial" w:cs="Arial"/>
          <w:sz w:val="22"/>
          <w:szCs w:val="22"/>
          <w:lang w:val="es" w:eastAsia="es-ES"/>
        </w:rPr>
        <w:t>esta reunión cont</w:t>
      </w:r>
      <w:r w:rsidR="00D60536">
        <w:rPr>
          <w:rFonts w:ascii="Arial" w:eastAsia="Times New Roman" w:hAnsi="Arial" w:cs="Arial"/>
          <w:sz w:val="22"/>
          <w:szCs w:val="22"/>
          <w:lang w:val="es" w:eastAsia="es-ES"/>
        </w:rPr>
        <w:t>ó</w:t>
      </w:r>
      <w:r w:rsidR="00B30EF1">
        <w:rPr>
          <w:rFonts w:ascii="Arial" w:eastAsia="Times New Roman" w:hAnsi="Arial" w:cs="Arial"/>
          <w:sz w:val="22"/>
          <w:szCs w:val="22"/>
          <w:lang w:val="es" w:eastAsia="es-ES"/>
        </w:rPr>
        <w:t xml:space="preserve"> con la participación de </w:t>
      </w:r>
      <w:r w:rsidR="000324BF">
        <w:rPr>
          <w:rFonts w:ascii="Arial" w:eastAsia="Times New Roman" w:hAnsi="Arial" w:cs="Arial"/>
          <w:sz w:val="22"/>
          <w:szCs w:val="22"/>
          <w:lang w:val="es" w:eastAsia="es-ES"/>
        </w:rPr>
        <w:t xml:space="preserve">la </w:t>
      </w:r>
      <w:r w:rsidRPr="0090321B">
        <w:rPr>
          <w:rFonts w:ascii="Arial" w:eastAsia="Times New Roman" w:hAnsi="Arial" w:cs="Arial"/>
          <w:sz w:val="22"/>
          <w:szCs w:val="22"/>
          <w:lang w:val="es" w:eastAsia="es-ES"/>
        </w:rPr>
        <w:t>Gobernación de Antioquia</w:t>
      </w:r>
      <w:r w:rsidR="00DD5434" w:rsidRPr="0090321B">
        <w:rPr>
          <w:rFonts w:ascii="Arial" w:eastAsia="Times New Roman" w:hAnsi="Arial" w:cs="Arial"/>
          <w:sz w:val="22"/>
          <w:szCs w:val="22"/>
          <w:lang w:val="es" w:eastAsia="es-ES"/>
        </w:rPr>
        <w:t xml:space="preserve">, </w:t>
      </w:r>
      <w:r w:rsidR="004F717A">
        <w:rPr>
          <w:rFonts w:ascii="Arial" w:eastAsia="Times New Roman" w:hAnsi="Arial" w:cs="Arial"/>
          <w:sz w:val="22"/>
          <w:szCs w:val="22"/>
          <w:lang w:val="es" w:eastAsia="es-ES"/>
        </w:rPr>
        <w:t xml:space="preserve">Administraciones Municipales </w:t>
      </w:r>
      <w:r w:rsidRPr="0090321B">
        <w:rPr>
          <w:rFonts w:ascii="Arial" w:eastAsia="Times New Roman" w:hAnsi="Arial" w:cs="Arial"/>
          <w:sz w:val="22"/>
          <w:szCs w:val="22"/>
          <w:lang w:val="es" w:eastAsia="es-ES"/>
        </w:rPr>
        <w:t>de Turbo, Chigorodó, Apartadó, Necoclí y Carepa</w:t>
      </w:r>
      <w:r w:rsidR="004F717A">
        <w:rPr>
          <w:rFonts w:ascii="Arial" w:eastAsia="Times New Roman" w:hAnsi="Arial" w:cs="Arial"/>
          <w:sz w:val="22"/>
          <w:szCs w:val="22"/>
          <w:lang w:val="es" w:eastAsia="es-ES"/>
        </w:rPr>
        <w:t xml:space="preserve">, </w:t>
      </w:r>
      <w:r w:rsidR="00FA0D79">
        <w:rPr>
          <w:rFonts w:ascii="Arial" w:eastAsia="Times New Roman" w:hAnsi="Arial" w:cs="Arial"/>
          <w:sz w:val="22"/>
          <w:szCs w:val="22"/>
          <w:lang w:val="es" w:eastAsia="es-ES"/>
        </w:rPr>
        <w:t>representantes de la</w:t>
      </w:r>
      <w:r w:rsidR="00DD5434" w:rsidRPr="0090321B">
        <w:rPr>
          <w:rFonts w:ascii="Arial" w:eastAsia="Times New Roman" w:hAnsi="Arial" w:cs="Arial"/>
          <w:sz w:val="22"/>
          <w:szCs w:val="22"/>
          <w:lang w:val="es" w:eastAsia="es-ES"/>
        </w:rPr>
        <w:t xml:space="preserve"> Fuerza Pública</w:t>
      </w:r>
      <w:r w:rsidR="004F717A">
        <w:rPr>
          <w:rFonts w:ascii="Arial" w:eastAsia="Times New Roman" w:hAnsi="Arial" w:cs="Arial"/>
          <w:sz w:val="22"/>
          <w:szCs w:val="22"/>
          <w:lang w:val="es" w:eastAsia="es-ES"/>
        </w:rPr>
        <w:t>,</w:t>
      </w:r>
      <w:r w:rsidR="00BE0A4E">
        <w:rPr>
          <w:rFonts w:ascii="Arial" w:eastAsia="Times New Roman" w:hAnsi="Arial" w:cs="Arial"/>
          <w:sz w:val="22"/>
          <w:szCs w:val="22"/>
          <w:lang w:val="es" w:eastAsia="es-ES"/>
        </w:rPr>
        <w:t xml:space="preserve"> </w:t>
      </w:r>
      <w:r w:rsidR="00FA0D79">
        <w:rPr>
          <w:rFonts w:ascii="Arial" w:eastAsia="Times New Roman" w:hAnsi="Arial" w:cs="Arial"/>
          <w:sz w:val="22"/>
          <w:szCs w:val="22"/>
          <w:lang w:val="es" w:eastAsia="es-ES"/>
        </w:rPr>
        <w:t xml:space="preserve">funcionarios </w:t>
      </w:r>
      <w:r w:rsidR="00DD5434" w:rsidRPr="0090321B">
        <w:rPr>
          <w:rFonts w:ascii="Arial" w:eastAsia="Times New Roman" w:hAnsi="Arial" w:cs="Arial"/>
          <w:sz w:val="22"/>
          <w:szCs w:val="22"/>
          <w:lang w:val="es" w:eastAsia="es-ES"/>
        </w:rPr>
        <w:t xml:space="preserve">de la Procuraduría Provincial de </w:t>
      </w:r>
      <w:r w:rsidR="00A53852">
        <w:rPr>
          <w:rFonts w:ascii="Arial" w:eastAsia="Times New Roman" w:hAnsi="Arial" w:cs="Arial"/>
          <w:sz w:val="22"/>
          <w:szCs w:val="22"/>
          <w:lang w:val="es" w:eastAsia="es-ES"/>
        </w:rPr>
        <w:t>Apartad</w:t>
      </w:r>
      <w:r w:rsidR="00FA0D79">
        <w:rPr>
          <w:rFonts w:ascii="Arial" w:eastAsia="Times New Roman" w:hAnsi="Arial" w:cs="Arial"/>
          <w:sz w:val="22"/>
          <w:szCs w:val="22"/>
          <w:lang w:val="es" w:eastAsia="es-ES"/>
        </w:rPr>
        <w:t>ó y funcionarios de la Agencia Nacional de Infraestructura</w:t>
      </w:r>
      <w:r w:rsidR="00D60536">
        <w:rPr>
          <w:rFonts w:ascii="Arial" w:eastAsia="Times New Roman" w:hAnsi="Arial" w:cs="Arial"/>
          <w:sz w:val="22"/>
          <w:szCs w:val="22"/>
          <w:lang w:val="es" w:eastAsia="es-ES"/>
        </w:rPr>
        <w:t>.</w:t>
      </w:r>
      <w:r w:rsidR="00FA0D79">
        <w:rPr>
          <w:rFonts w:ascii="Arial" w:eastAsia="Times New Roman" w:hAnsi="Arial" w:cs="Arial"/>
          <w:sz w:val="22"/>
          <w:szCs w:val="22"/>
          <w:lang w:val="es" w:eastAsia="es-ES"/>
        </w:rPr>
        <w:t xml:space="preserve"> </w:t>
      </w:r>
    </w:p>
    <w:p w14:paraId="7C6B9CEE" w14:textId="77777777" w:rsidR="00DD5434" w:rsidRPr="001B603E" w:rsidRDefault="00DD5434" w:rsidP="00963035">
      <w:pPr>
        <w:jc w:val="both"/>
        <w:rPr>
          <w:rFonts w:ascii="Arial" w:eastAsia="Times New Roman" w:hAnsi="Arial" w:cs="Arial"/>
          <w:sz w:val="22"/>
          <w:szCs w:val="22"/>
          <w:lang w:val="es" w:eastAsia="es-ES"/>
        </w:rPr>
      </w:pPr>
    </w:p>
    <w:p w14:paraId="4770596F" w14:textId="77777777" w:rsidR="00DD5434" w:rsidRPr="001B603E" w:rsidRDefault="00D14CEF" w:rsidP="00963035">
      <w:pPr>
        <w:jc w:val="both"/>
        <w:rPr>
          <w:rFonts w:ascii="Arial" w:eastAsia="Times New Roman" w:hAnsi="Arial" w:cs="Arial"/>
          <w:sz w:val="22"/>
          <w:szCs w:val="22"/>
          <w:lang w:val="es" w:eastAsia="es-ES"/>
        </w:rPr>
      </w:pPr>
      <w:r w:rsidRPr="001B603E">
        <w:rPr>
          <w:rFonts w:ascii="Arial" w:eastAsia="Times New Roman" w:hAnsi="Arial" w:cs="Arial"/>
          <w:sz w:val="22"/>
          <w:szCs w:val="22"/>
          <w:lang w:val="es" w:eastAsia="es-ES"/>
        </w:rPr>
        <w:t>Que c</w:t>
      </w:r>
      <w:r w:rsidR="00DD5434" w:rsidRPr="001B603E">
        <w:rPr>
          <w:rFonts w:ascii="Arial" w:eastAsia="Times New Roman" w:hAnsi="Arial" w:cs="Arial"/>
          <w:sz w:val="22"/>
          <w:szCs w:val="22"/>
          <w:lang w:val="es" w:eastAsia="es-ES"/>
        </w:rPr>
        <w:t>omo resultado de dichas reuniones se lograron los siguientes acuerdos:</w:t>
      </w:r>
    </w:p>
    <w:p w14:paraId="3C23E4A5" w14:textId="77777777" w:rsidR="00DD5434" w:rsidRPr="001B603E" w:rsidRDefault="00DD5434" w:rsidP="00963035">
      <w:pPr>
        <w:jc w:val="both"/>
        <w:rPr>
          <w:rFonts w:ascii="Arial" w:eastAsia="Times New Roman" w:hAnsi="Arial" w:cs="Arial"/>
          <w:sz w:val="22"/>
          <w:szCs w:val="22"/>
          <w:lang w:val="es" w:eastAsia="es-ES"/>
        </w:rPr>
      </w:pPr>
    </w:p>
    <w:p w14:paraId="4807684E" w14:textId="77777777" w:rsidR="00DD32A7" w:rsidRPr="001B603E" w:rsidRDefault="00D14CEF" w:rsidP="00DD32A7">
      <w:pPr>
        <w:pStyle w:val="Prrafodelista"/>
        <w:numPr>
          <w:ilvl w:val="0"/>
          <w:numId w:val="30"/>
        </w:numPr>
        <w:jc w:val="both"/>
        <w:rPr>
          <w:rFonts w:ascii="Arial" w:hAnsi="Arial" w:cs="Arial"/>
          <w:sz w:val="22"/>
          <w:szCs w:val="22"/>
          <w:lang w:val="es" w:eastAsia="es-ES"/>
        </w:rPr>
      </w:pPr>
      <w:r w:rsidRPr="001B603E">
        <w:rPr>
          <w:rFonts w:ascii="Arial" w:hAnsi="Arial" w:cs="Arial"/>
          <w:sz w:val="22"/>
          <w:szCs w:val="22"/>
        </w:rPr>
        <w:t xml:space="preserve">Unificar las casetas de peaje de cobro unidireccional denominadas Chaparral y Río Grande en una sola Estación de Peaje de cobro bidireccional denominada El Tigre, </w:t>
      </w:r>
      <w:r w:rsidR="009C57FC" w:rsidRPr="001B603E">
        <w:rPr>
          <w:rFonts w:ascii="Arial" w:hAnsi="Arial" w:cs="Arial"/>
          <w:sz w:val="22"/>
          <w:szCs w:val="22"/>
        </w:rPr>
        <w:t xml:space="preserve">a </w:t>
      </w:r>
      <w:r w:rsidRPr="001B603E">
        <w:rPr>
          <w:rFonts w:ascii="Arial" w:eastAsia="Arial" w:hAnsi="Arial" w:cs="Arial"/>
          <w:sz w:val="22"/>
          <w:szCs w:val="22"/>
        </w:rPr>
        <w:t>ubica</w:t>
      </w:r>
      <w:r w:rsidR="009C57FC" w:rsidRPr="001B603E">
        <w:rPr>
          <w:rFonts w:ascii="Arial" w:eastAsia="Arial" w:hAnsi="Arial" w:cs="Arial"/>
          <w:sz w:val="22"/>
          <w:szCs w:val="22"/>
        </w:rPr>
        <w:t>r</w:t>
      </w:r>
      <w:r w:rsidRPr="001B603E">
        <w:rPr>
          <w:rFonts w:ascii="Arial" w:eastAsia="Arial" w:hAnsi="Arial" w:cs="Arial"/>
          <w:sz w:val="22"/>
          <w:szCs w:val="22"/>
        </w:rPr>
        <w:t xml:space="preserve"> en el PR 11+200 de la Ruta 6202 en el tramo </w:t>
      </w:r>
      <w:r w:rsidRPr="001B603E">
        <w:rPr>
          <w:rFonts w:ascii="Arial" w:hAnsi="Arial" w:cs="Arial"/>
          <w:sz w:val="22"/>
          <w:szCs w:val="22"/>
        </w:rPr>
        <w:t>comprendido entre los municipios de Turbo y El Tigre</w:t>
      </w:r>
      <w:r w:rsidR="008C6ED2" w:rsidRPr="001B603E">
        <w:rPr>
          <w:rFonts w:ascii="Arial" w:hAnsi="Arial" w:cs="Arial"/>
          <w:sz w:val="22"/>
          <w:szCs w:val="22"/>
        </w:rPr>
        <w:t>.</w:t>
      </w:r>
    </w:p>
    <w:p w14:paraId="5F39546C" w14:textId="77777777" w:rsidR="00DD32A7" w:rsidRPr="001B603E" w:rsidRDefault="00DD32A7" w:rsidP="001B603E">
      <w:pPr>
        <w:pStyle w:val="Prrafodelista"/>
        <w:ind w:left="1080"/>
        <w:jc w:val="both"/>
        <w:rPr>
          <w:rFonts w:ascii="Arial" w:hAnsi="Arial" w:cs="Arial"/>
          <w:sz w:val="22"/>
          <w:szCs w:val="22"/>
          <w:lang w:val="es" w:eastAsia="es-ES"/>
        </w:rPr>
      </w:pPr>
    </w:p>
    <w:p w14:paraId="35689624" w14:textId="77777777" w:rsidR="00DD5434" w:rsidRPr="001B603E" w:rsidRDefault="008C6ED2" w:rsidP="00601090">
      <w:pPr>
        <w:pStyle w:val="Prrafodelista"/>
        <w:numPr>
          <w:ilvl w:val="0"/>
          <w:numId w:val="30"/>
        </w:numPr>
        <w:jc w:val="both"/>
        <w:rPr>
          <w:rFonts w:ascii="Arial" w:hAnsi="Arial" w:cs="Arial"/>
          <w:sz w:val="22"/>
          <w:szCs w:val="22"/>
          <w:lang w:val="es" w:eastAsia="es-ES"/>
        </w:rPr>
      </w:pPr>
      <w:r w:rsidRPr="001B603E">
        <w:rPr>
          <w:rFonts w:ascii="Arial" w:hAnsi="Arial" w:cs="Arial"/>
          <w:sz w:val="22"/>
          <w:szCs w:val="22"/>
        </w:rPr>
        <w:t xml:space="preserve">Revisar y fijar las tarifas </w:t>
      </w:r>
      <w:r w:rsidR="00E21714" w:rsidRPr="001B603E">
        <w:rPr>
          <w:rFonts w:ascii="Arial" w:hAnsi="Arial" w:cs="Arial"/>
          <w:sz w:val="22"/>
          <w:szCs w:val="22"/>
        </w:rPr>
        <w:t>a cobrar</w:t>
      </w:r>
      <w:r w:rsidRPr="001B603E">
        <w:rPr>
          <w:rFonts w:ascii="Arial" w:hAnsi="Arial" w:cs="Arial"/>
          <w:sz w:val="22"/>
          <w:szCs w:val="22"/>
        </w:rPr>
        <w:t xml:space="preserve"> en la Estación de Peaje El Tigre, de acuerdo con la nueva ubicación</w:t>
      </w:r>
      <w:r w:rsidR="009C57FC" w:rsidRPr="001B603E">
        <w:rPr>
          <w:rFonts w:ascii="Arial" w:hAnsi="Arial" w:cs="Arial"/>
          <w:sz w:val="22"/>
          <w:szCs w:val="22"/>
        </w:rPr>
        <w:t>.</w:t>
      </w:r>
      <w:r w:rsidRPr="001B603E">
        <w:rPr>
          <w:rFonts w:ascii="Arial" w:hAnsi="Arial" w:cs="Arial"/>
          <w:sz w:val="22"/>
          <w:szCs w:val="22"/>
        </w:rPr>
        <w:t xml:space="preserve"> </w:t>
      </w:r>
    </w:p>
    <w:p w14:paraId="0854B3EE" w14:textId="77777777" w:rsidR="00872F36" w:rsidRPr="001B603E" w:rsidRDefault="00872F36" w:rsidP="001B603E">
      <w:pPr>
        <w:pStyle w:val="Prrafodelista"/>
        <w:rPr>
          <w:rFonts w:ascii="Arial" w:hAnsi="Arial" w:cs="Arial"/>
          <w:sz w:val="22"/>
          <w:szCs w:val="22"/>
          <w:lang w:val="es" w:eastAsia="es-ES"/>
        </w:rPr>
      </w:pPr>
    </w:p>
    <w:p w14:paraId="34876490" w14:textId="1257D2F5" w:rsidR="00872F36" w:rsidRPr="001B603E" w:rsidRDefault="006744D1" w:rsidP="001B603E">
      <w:pPr>
        <w:pStyle w:val="Prrafodelista"/>
        <w:numPr>
          <w:ilvl w:val="0"/>
          <w:numId w:val="30"/>
        </w:numPr>
        <w:jc w:val="both"/>
        <w:rPr>
          <w:rFonts w:ascii="Arial" w:hAnsi="Arial" w:cs="Arial"/>
          <w:sz w:val="22"/>
          <w:szCs w:val="22"/>
          <w:lang w:val="es" w:eastAsia="es-ES"/>
        </w:rPr>
      </w:pPr>
      <w:r>
        <w:rPr>
          <w:rFonts w:ascii="Arial" w:hAnsi="Arial" w:cs="Arial"/>
          <w:sz w:val="22"/>
          <w:szCs w:val="22"/>
          <w:lang w:val="es" w:eastAsia="es-ES"/>
        </w:rPr>
        <w:t>E</w:t>
      </w:r>
      <w:r w:rsidRPr="006744D1">
        <w:rPr>
          <w:rFonts w:ascii="Arial" w:hAnsi="Arial" w:cs="Arial"/>
          <w:sz w:val="22"/>
          <w:szCs w:val="22"/>
          <w:lang w:val="es" w:eastAsia="es-ES"/>
        </w:rPr>
        <w:t>ntrada de nuevo de la operación y recaudo de la estación de peaje Cirilo, localizada entre Turbo y Necoclí</w:t>
      </w:r>
      <w:r w:rsidR="00872F36" w:rsidRPr="001B603E">
        <w:rPr>
          <w:rFonts w:ascii="Arial" w:hAnsi="Arial" w:cs="Arial"/>
          <w:sz w:val="22"/>
          <w:szCs w:val="22"/>
          <w:lang w:val="es" w:eastAsia="es-ES"/>
        </w:rPr>
        <w:t>.</w:t>
      </w:r>
    </w:p>
    <w:p w14:paraId="4929BD81" w14:textId="77777777" w:rsidR="00DD5434" w:rsidRPr="001B603E" w:rsidRDefault="00DD5434" w:rsidP="00963035">
      <w:pPr>
        <w:jc w:val="both"/>
        <w:rPr>
          <w:rFonts w:ascii="Arial" w:eastAsia="Times New Roman" w:hAnsi="Arial" w:cs="Arial"/>
          <w:sz w:val="22"/>
          <w:szCs w:val="22"/>
          <w:lang w:val="es" w:eastAsia="es-ES"/>
        </w:rPr>
      </w:pPr>
    </w:p>
    <w:p w14:paraId="6157EBDB" w14:textId="38CEA2D4" w:rsidR="00A85B5F" w:rsidRPr="001B603E" w:rsidRDefault="00872F36" w:rsidP="00A85B5F">
      <w:pPr>
        <w:jc w:val="both"/>
        <w:rPr>
          <w:rFonts w:ascii="Arial" w:eastAsia="Times New Roman" w:hAnsi="Arial" w:cs="Arial"/>
          <w:sz w:val="22"/>
          <w:szCs w:val="22"/>
          <w:lang w:val="es" w:eastAsia="es-ES"/>
        </w:rPr>
      </w:pPr>
      <w:r w:rsidRPr="001B603E">
        <w:rPr>
          <w:rFonts w:ascii="Arial" w:eastAsia="Times New Roman" w:hAnsi="Arial" w:cs="Arial"/>
          <w:sz w:val="22"/>
          <w:szCs w:val="22"/>
          <w:lang w:val="es" w:eastAsia="es-ES"/>
        </w:rPr>
        <w:lastRenderedPageBreak/>
        <w:t>Que</w:t>
      </w:r>
      <w:r w:rsidR="0007011E">
        <w:rPr>
          <w:rFonts w:ascii="Arial" w:eastAsia="Times New Roman" w:hAnsi="Arial" w:cs="Arial"/>
          <w:sz w:val="22"/>
          <w:szCs w:val="22"/>
          <w:lang w:val="es" w:eastAsia="es-ES"/>
        </w:rPr>
        <w:t xml:space="preserve"> desde el </w:t>
      </w:r>
      <w:r w:rsidR="00D30B6E">
        <w:rPr>
          <w:rFonts w:ascii="Arial" w:eastAsia="Times New Roman" w:hAnsi="Arial" w:cs="Arial"/>
          <w:sz w:val="22"/>
          <w:szCs w:val="22"/>
          <w:lang w:val="es" w:eastAsia="es-ES"/>
        </w:rPr>
        <w:t>día</w:t>
      </w:r>
      <w:r w:rsidR="0007011E">
        <w:rPr>
          <w:rFonts w:ascii="Arial" w:eastAsia="Times New Roman" w:hAnsi="Arial" w:cs="Arial"/>
          <w:sz w:val="22"/>
          <w:szCs w:val="22"/>
          <w:lang w:val="es" w:eastAsia="es-ES"/>
        </w:rPr>
        <w:t xml:space="preserve"> 15 al 30 de septiembre del 2018, se adelantó</w:t>
      </w:r>
      <w:r w:rsidR="00D30B6E">
        <w:rPr>
          <w:rFonts w:ascii="Arial" w:eastAsia="Times New Roman" w:hAnsi="Arial" w:cs="Arial"/>
          <w:sz w:val="22"/>
          <w:szCs w:val="22"/>
          <w:lang w:val="es" w:eastAsia="es-ES"/>
        </w:rPr>
        <w:t xml:space="preserve"> </w:t>
      </w:r>
      <w:r w:rsidR="005104F4">
        <w:rPr>
          <w:rFonts w:ascii="Arial" w:eastAsia="Times New Roman" w:hAnsi="Arial" w:cs="Arial"/>
          <w:sz w:val="22"/>
          <w:szCs w:val="22"/>
          <w:lang w:val="es" w:eastAsia="es-ES"/>
        </w:rPr>
        <w:t xml:space="preserve">una jornada </w:t>
      </w:r>
      <w:r w:rsidR="00C33C29">
        <w:rPr>
          <w:rFonts w:ascii="Arial" w:eastAsia="Times New Roman" w:hAnsi="Arial" w:cs="Arial"/>
          <w:sz w:val="22"/>
          <w:szCs w:val="22"/>
          <w:lang w:val="es" w:eastAsia="es-ES"/>
        </w:rPr>
        <w:t>pedagógica</w:t>
      </w:r>
      <w:r w:rsidR="005104F4">
        <w:rPr>
          <w:rFonts w:ascii="Arial" w:eastAsia="Times New Roman" w:hAnsi="Arial" w:cs="Arial"/>
          <w:sz w:val="22"/>
          <w:szCs w:val="22"/>
          <w:lang w:val="es" w:eastAsia="es-ES"/>
        </w:rPr>
        <w:t xml:space="preserve">, encaminada a brindar información </w:t>
      </w:r>
      <w:r w:rsidR="009A796F">
        <w:rPr>
          <w:rFonts w:ascii="Arial" w:eastAsia="Times New Roman" w:hAnsi="Arial" w:cs="Arial"/>
          <w:sz w:val="22"/>
          <w:szCs w:val="22"/>
          <w:lang w:val="es" w:eastAsia="es-ES"/>
        </w:rPr>
        <w:t xml:space="preserve">sobre el inicio den la operación del peje Cirilo, haciendo </w:t>
      </w:r>
      <w:r w:rsidR="00337B0A">
        <w:rPr>
          <w:rFonts w:ascii="Arial" w:eastAsia="Times New Roman" w:hAnsi="Arial" w:cs="Arial"/>
          <w:sz w:val="22"/>
          <w:szCs w:val="22"/>
          <w:lang w:val="es" w:eastAsia="es-ES"/>
        </w:rPr>
        <w:t>énfasis</w:t>
      </w:r>
      <w:r w:rsidR="009A796F">
        <w:rPr>
          <w:rFonts w:ascii="Arial" w:eastAsia="Times New Roman" w:hAnsi="Arial" w:cs="Arial"/>
          <w:sz w:val="22"/>
          <w:szCs w:val="22"/>
          <w:lang w:val="es" w:eastAsia="es-ES"/>
        </w:rPr>
        <w:t xml:space="preserve"> en la tarifa diferencial, sus </w:t>
      </w:r>
      <w:r w:rsidR="00337B0A">
        <w:rPr>
          <w:rFonts w:ascii="Arial" w:eastAsia="Times New Roman" w:hAnsi="Arial" w:cs="Arial"/>
          <w:sz w:val="22"/>
          <w:szCs w:val="22"/>
          <w:lang w:val="es" w:eastAsia="es-ES"/>
        </w:rPr>
        <w:t>requisitos</w:t>
      </w:r>
      <w:r w:rsidR="009A796F">
        <w:rPr>
          <w:rFonts w:ascii="Arial" w:eastAsia="Times New Roman" w:hAnsi="Arial" w:cs="Arial"/>
          <w:sz w:val="22"/>
          <w:szCs w:val="22"/>
          <w:lang w:val="es" w:eastAsia="es-ES"/>
        </w:rPr>
        <w:t xml:space="preserve"> y el procedimie</w:t>
      </w:r>
      <w:r w:rsidR="00337B0A">
        <w:rPr>
          <w:rFonts w:ascii="Arial" w:eastAsia="Times New Roman" w:hAnsi="Arial" w:cs="Arial"/>
          <w:sz w:val="22"/>
          <w:szCs w:val="22"/>
          <w:lang w:val="es" w:eastAsia="es-ES"/>
        </w:rPr>
        <w:t>nto</w:t>
      </w:r>
      <w:r w:rsidR="009A796F">
        <w:rPr>
          <w:rFonts w:ascii="Arial" w:eastAsia="Times New Roman" w:hAnsi="Arial" w:cs="Arial"/>
          <w:sz w:val="22"/>
          <w:szCs w:val="22"/>
          <w:lang w:val="es" w:eastAsia="es-ES"/>
        </w:rPr>
        <w:t xml:space="preserve"> para ac</w:t>
      </w:r>
      <w:r w:rsidR="00337B0A">
        <w:rPr>
          <w:rFonts w:ascii="Arial" w:eastAsia="Times New Roman" w:hAnsi="Arial" w:cs="Arial"/>
          <w:sz w:val="22"/>
          <w:szCs w:val="22"/>
          <w:lang w:val="es" w:eastAsia="es-ES"/>
        </w:rPr>
        <w:t>ce</w:t>
      </w:r>
      <w:r w:rsidR="009A796F">
        <w:rPr>
          <w:rFonts w:ascii="Arial" w:eastAsia="Times New Roman" w:hAnsi="Arial" w:cs="Arial"/>
          <w:sz w:val="22"/>
          <w:szCs w:val="22"/>
          <w:lang w:val="es" w:eastAsia="es-ES"/>
        </w:rPr>
        <w:t>der a ella</w:t>
      </w:r>
      <w:r w:rsidR="00A85B5F" w:rsidRPr="001B603E">
        <w:rPr>
          <w:rFonts w:ascii="Arial" w:eastAsia="Times New Roman" w:hAnsi="Arial" w:cs="Arial"/>
          <w:sz w:val="22"/>
          <w:szCs w:val="22"/>
          <w:lang w:val="es" w:eastAsia="es-ES"/>
        </w:rPr>
        <w:t xml:space="preserve">, el primero (1°) de octubre de 2018 se suscribió el acta mediante </w:t>
      </w:r>
      <w:r w:rsidR="005269EA">
        <w:rPr>
          <w:rFonts w:ascii="Arial" w:eastAsia="Times New Roman" w:hAnsi="Arial" w:cs="Arial"/>
          <w:sz w:val="22"/>
          <w:szCs w:val="22"/>
          <w:lang w:val="es" w:eastAsia="es-ES"/>
        </w:rPr>
        <w:t>la</w:t>
      </w:r>
      <w:r w:rsidR="005269EA" w:rsidRPr="001B603E">
        <w:rPr>
          <w:rFonts w:ascii="Arial" w:eastAsia="Times New Roman" w:hAnsi="Arial" w:cs="Arial"/>
          <w:sz w:val="22"/>
          <w:szCs w:val="22"/>
          <w:lang w:val="es" w:eastAsia="es-ES"/>
        </w:rPr>
        <w:t xml:space="preserve"> </w:t>
      </w:r>
      <w:r w:rsidR="00A85B5F" w:rsidRPr="001B603E">
        <w:rPr>
          <w:rFonts w:ascii="Arial" w:eastAsia="Times New Roman" w:hAnsi="Arial" w:cs="Arial"/>
          <w:sz w:val="22"/>
          <w:szCs w:val="22"/>
          <w:lang w:val="es" w:eastAsia="es-ES"/>
        </w:rPr>
        <w:t>cual se pactó el levantamiento de la suspensión de la obligación contractual de operación y recaudo en la Estación de Peaje Cirilo.</w:t>
      </w:r>
    </w:p>
    <w:p w14:paraId="05002347" w14:textId="77777777" w:rsidR="00E21714" w:rsidRPr="001B603E" w:rsidRDefault="00E21714" w:rsidP="00963035">
      <w:pPr>
        <w:jc w:val="both"/>
        <w:rPr>
          <w:rFonts w:ascii="Arial" w:eastAsia="Times New Roman" w:hAnsi="Arial" w:cs="Arial"/>
          <w:sz w:val="22"/>
          <w:szCs w:val="22"/>
          <w:lang w:val="es" w:eastAsia="es-ES"/>
        </w:rPr>
      </w:pPr>
    </w:p>
    <w:p w14:paraId="715611CA" w14:textId="6A496752" w:rsidR="00093B25" w:rsidRPr="00A34336" w:rsidRDefault="00963035" w:rsidP="001B603E">
      <w:pPr>
        <w:tabs>
          <w:tab w:val="left" w:pos="0"/>
        </w:tabs>
        <w:jc w:val="both"/>
        <w:rPr>
          <w:rFonts w:ascii="Arial" w:hAnsi="Arial" w:cs="Arial"/>
          <w:i/>
          <w:sz w:val="22"/>
          <w:szCs w:val="22"/>
          <w:lang w:val="es" w:eastAsia="es-ES"/>
        </w:rPr>
      </w:pPr>
      <w:r w:rsidRPr="001B603E">
        <w:rPr>
          <w:rFonts w:ascii="Arial" w:eastAsia="Times New Roman" w:hAnsi="Arial" w:cs="Arial"/>
          <w:sz w:val="22"/>
          <w:szCs w:val="22"/>
          <w:lang w:val="es" w:eastAsia="es-ES"/>
        </w:rPr>
        <w:t xml:space="preserve">Que </w:t>
      </w:r>
      <w:r w:rsidR="00E21714" w:rsidRPr="001B603E">
        <w:rPr>
          <w:rFonts w:ascii="Arial" w:eastAsia="Times New Roman" w:hAnsi="Arial" w:cs="Arial"/>
          <w:sz w:val="22"/>
          <w:szCs w:val="22"/>
          <w:lang w:val="es" w:eastAsia="es-ES"/>
        </w:rPr>
        <w:t>las</w:t>
      </w:r>
      <w:r w:rsidRPr="001B603E">
        <w:rPr>
          <w:rFonts w:ascii="Arial" w:eastAsia="Times New Roman" w:hAnsi="Arial" w:cs="Arial"/>
          <w:sz w:val="22"/>
          <w:szCs w:val="22"/>
          <w:lang w:val="es" w:eastAsia="es-ES"/>
        </w:rPr>
        <w:t xml:space="preserve"> áreas del equipo de supervisión </w:t>
      </w:r>
      <w:r w:rsidR="008E36CB" w:rsidRPr="001B603E">
        <w:rPr>
          <w:rFonts w:ascii="Arial" w:eastAsia="Times New Roman" w:hAnsi="Arial" w:cs="Arial"/>
          <w:sz w:val="22"/>
          <w:szCs w:val="22"/>
          <w:lang w:val="es" w:eastAsia="es-ES"/>
        </w:rPr>
        <w:t>de la Agencia</w:t>
      </w:r>
      <w:r w:rsidR="00E21714" w:rsidRPr="001B603E">
        <w:rPr>
          <w:rFonts w:ascii="Arial" w:eastAsia="Times New Roman" w:hAnsi="Arial" w:cs="Arial"/>
          <w:sz w:val="22"/>
          <w:szCs w:val="22"/>
          <w:lang w:val="es" w:eastAsia="es-ES"/>
        </w:rPr>
        <w:t xml:space="preserve"> emitieron los respectivos conceptos </w:t>
      </w:r>
      <w:r w:rsidRPr="001B603E">
        <w:rPr>
          <w:rFonts w:ascii="Arial" w:eastAsia="Times New Roman" w:hAnsi="Arial" w:cs="Arial"/>
          <w:sz w:val="22"/>
          <w:szCs w:val="22"/>
          <w:lang w:val="es" w:eastAsia="es-ES"/>
        </w:rPr>
        <w:t>sobre l</w:t>
      </w:r>
      <w:r w:rsidR="00E21714" w:rsidRPr="001B603E">
        <w:rPr>
          <w:rFonts w:ascii="Arial" w:eastAsia="Times New Roman" w:hAnsi="Arial" w:cs="Arial"/>
          <w:sz w:val="22"/>
          <w:szCs w:val="22"/>
          <w:lang w:val="es" w:eastAsia="es-ES"/>
        </w:rPr>
        <w:t xml:space="preserve">os acuerdo antes referidos, concluyendo: (i) </w:t>
      </w:r>
      <w:r w:rsidR="00057EDE">
        <w:rPr>
          <w:rFonts w:ascii="Arial" w:eastAsia="Times New Roman" w:hAnsi="Arial" w:cs="Arial"/>
          <w:sz w:val="22"/>
          <w:szCs w:val="22"/>
          <w:lang w:val="es" w:eastAsia="es-ES"/>
        </w:rPr>
        <w:t xml:space="preserve">que </w:t>
      </w:r>
      <w:r w:rsidR="00E21714" w:rsidRPr="001B603E">
        <w:rPr>
          <w:rFonts w:ascii="Arial" w:eastAsia="Times New Roman" w:hAnsi="Arial" w:cs="Arial"/>
          <w:sz w:val="22"/>
          <w:szCs w:val="22"/>
          <w:lang w:val="es" w:eastAsia="es-ES"/>
        </w:rPr>
        <w:t>“</w:t>
      </w:r>
      <w:r w:rsidR="00335797" w:rsidRPr="001B603E">
        <w:rPr>
          <w:rFonts w:ascii="Arial" w:hAnsi="Arial" w:cs="Arial"/>
          <w:i/>
          <w:sz w:val="22"/>
          <w:szCs w:val="22"/>
          <w:lang w:val="es" w:eastAsia="es-ES"/>
        </w:rPr>
        <w:t xml:space="preserve">el traslado de los peajes de Chaparral y </w:t>
      </w:r>
      <w:r w:rsidR="00FE782A" w:rsidRPr="001B603E">
        <w:rPr>
          <w:rFonts w:ascii="Arial" w:hAnsi="Arial" w:cs="Arial"/>
          <w:i/>
          <w:sz w:val="22"/>
          <w:szCs w:val="22"/>
          <w:lang w:val="es" w:eastAsia="es-ES"/>
        </w:rPr>
        <w:t>Río</w:t>
      </w:r>
      <w:r w:rsidR="00335797" w:rsidRPr="001B603E">
        <w:rPr>
          <w:rFonts w:ascii="Arial" w:hAnsi="Arial" w:cs="Arial"/>
          <w:i/>
          <w:sz w:val="22"/>
          <w:szCs w:val="22"/>
          <w:lang w:val="es" w:eastAsia="es-ES"/>
        </w:rPr>
        <w:t xml:space="preserve"> Grande al sector conocido como el Tigre, en el Municipio de Chigorodó, puede ser acogida hoy, como una opción viable para la operación de la estación del peaje</w:t>
      </w:r>
      <w:r w:rsidR="00E21714">
        <w:rPr>
          <w:rFonts w:ascii="Arial" w:hAnsi="Arial" w:cs="Arial"/>
          <w:i/>
          <w:sz w:val="22"/>
          <w:szCs w:val="22"/>
          <w:lang w:val="es" w:eastAsia="es-ES"/>
        </w:rPr>
        <w:t xml:space="preserve">; </w:t>
      </w:r>
      <w:r w:rsidR="00E21714" w:rsidRPr="001B603E">
        <w:rPr>
          <w:rFonts w:ascii="Arial" w:hAnsi="Arial" w:cs="Arial"/>
          <w:sz w:val="22"/>
          <w:szCs w:val="22"/>
          <w:lang w:val="es" w:eastAsia="es-ES"/>
        </w:rPr>
        <w:t>(</w:t>
      </w:r>
      <w:proofErr w:type="spellStart"/>
      <w:r w:rsidR="00E21714" w:rsidRPr="001B603E">
        <w:rPr>
          <w:rFonts w:ascii="Arial" w:hAnsi="Arial" w:cs="Arial"/>
          <w:sz w:val="22"/>
          <w:szCs w:val="22"/>
          <w:lang w:val="es" w:eastAsia="es-ES"/>
        </w:rPr>
        <w:t>ii</w:t>
      </w:r>
      <w:proofErr w:type="spellEnd"/>
      <w:r w:rsidR="00E21714" w:rsidRPr="001B603E">
        <w:rPr>
          <w:rFonts w:ascii="Arial" w:hAnsi="Arial" w:cs="Arial"/>
          <w:sz w:val="22"/>
          <w:szCs w:val="22"/>
          <w:lang w:val="es" w:eastAsia="es-ES"/>
        </w:rPr>
        <w:t>)</w:t>
      </w:r>
      <w:r w:rsidR="00EE73FD" w:rsidRPr="001B603E">
        <w:rPr>
          <w:rFonts w:ascii="Arial" w:hAnsi="Arial" w:cs="Arial"/>
          <w:sz w:val="22"/>
          <w:szCs w:val="22"/>
          <w:lang w:val="es" w:eastAsia="es-ES"/>
        </w:rPr>
        <w:t xml:space="preserve"> </w:t>
      </w:r>
      <w:r w:rsidR="00057EDE">
        <w:rPr>
          <w:rFonts w:ascii="Arial" w:hAnsi="Arial" w:cs="Arial"/>
          <w:sz w:val="22"/>
          <w:szCs w:val="22"/>
          <w:lang w:val="es" w:eastAsia="es-ES"/>
        </w:rPr>
        <w:t xml:space="preserve">que </w:t>
      </w:r>
      <w:r w:rsidR="00E21714" w:rsidRPr="001B603E">
        <w:rPr>
          <w:rFonts w:ascii="Arial" w:hAnsi="Arial" w:cs="Arial"/>
          <w:sz w:val="22"/>
          <w:szCs w:val="22"/>
          <w:lang w:val="es" w:eastAsia="es-ES"/>
        </w:rPr>
        <w:t>“</w:t>
      </w:r>
      <w:r w:rsidR="00EE73FD" w:rsidRPr="001B603E">
        <w:rPr>
          <w:rFonts w:ascii="Arial" w:hAnsi="Arial" w:cs="Arial"/>
          <w:i/>
          <w:sz w:val="22"/>
          <w:szCs w:val="22"/>
          <w:lang w:val="es" w:eastAsia="es-ES"/>
        </w:rPr>
        <w:t>la reubicación de la estación de peaje no presenta implicaciones o modificaciones contractuales en los aspectos ambientales establecidos en el Apéndice Técnico Ambiental No. 6; no obstante, el Concesionario deberá revisar y evaluar la pertinencia o no de tramitar permisos ambientales en la nueva ubicación(…)</w:t>
      </w:r>
      <w:r w:rsidR="00EE73FD" w:rsidRPr="00A366D5">
        <w:rPr>
          <w:rFonts w:ascii="Arial" w:hAnsi="Arial" w:cs="Arial"/>
          <w:sz w:val="22"/>
          <w:szCs w:val="22"/>
          <w:lang w:val="es" w:eastAsia="es-ES"/>
        </w:rPr>
        <w:t>”</w:t>
      </w:r>
      <w:r w:rsidR="00E21714" w:rsidRPr="00A366D5">
        <w:rPr>
          <w:rFonts w:ascii="Arial" w:hAnsi="Arial" w:cs="Arial"/>
          <w:sz w:val="22"/>
          <w:szCs w:val="22"/>
          <w:lang w:val="es" w:eastAsia="es-ES"/>
        </w:rPr>
        <w:t>; (</w:t>
      </w:r>
      <w:proofErr w:type="spellStart"/>
      <w:r w:rsidR="00E21714" w:rsidRPr="00A366D5">
        <w:rPr>
          <w:rFonts w:ascii="Arial" w:hAnsi="Arial" w:cs="Arial"/>
          <w:sz w:val="22"/>
          <w:szCs w:val="22"/>
          <w:lang w:val="es" w:eastAsia="es-ES"/>
        </w:rPr>
        <w:t>iii</w:t>
      </w:r>
      <w:proofErr w:type="spellEnd"/>
      <w:r w:rsidR="00E21714" w:rsidRPr="00A366D5">
        <w:rPr>
          <w:rFonts w:ascii="Arial" w:hAnsi="Arial" w:cs="Arial"/>
          <w:sz w:val="22"/>
          <w:szCs w:val="22"/>
          <w:lang w:val="es" w:eastAsia="es-ES"/>
        </w:rPr>
        <w:t>)</w:t>
      </w:r>
      <w:r w:rsidR="00057EDE">
        <w:rPr>
          <w:rFonts w:ascii="Arial" w:hAnsi="Arial" w:cs="Arial"/>
          <w:sz w:val="22"/>
          <w:szCs w:val="22"/>
          <w:lang w:val="es" w:eastAsia="es-ES"/>
        </w:rPr>
        <w:t xml:space="preserve"> que “</w:t>
      </w:r>
      <w:r w:rsidR="00057EDE" w:rsidRPr="00A366D5">
        <w:rPr>
          <w:rFonts w:ascii="Arial" w:hAnsi="Arial" w:cs="Arial"/>
          <w:i/>
          <w:sz w:val="22"/>
          <w:szCs w:val="22"/>
          <w:lang w:val="es" w:eastAsia="es-ES"/>
        </w:rPr>
        <w:t>D</w:t>
      </w:r>
      <w:r w:rsidR="00833972" w:rsidRPr="00A366D5">
        <w:rPr>
          <w:rFonts w:ascii="Arial" w:hAnsi="Arial" w:cs="Arial"/>
          <w:i/>
          <w:sz w:val="22"/>
          <w:szCs w:val="22"/>
          <w:lang w:val="es" w:eastAsia="es-ES"/>
        </w:rPr>
        <w:t>ebido a que definitivamente existe la imposibilidad de operar durante el plazo de la concesión estas casetas en la posición prevista en el contrato de concesión, se considera que es pertinente la reubicación de las casetas de peaje de Chaparral y Río Grande, lo cual implica en todo caso que se deberán pagar las compensaciones asociadas al menor recaudo (…)</w:t>
      </w:r>
      <w:r w:rsidR="00833972" w:rsidRPr="00A34336">
        <w:rPr>
          <w:rFonts w:ascii="Arial" w:hAnsi="Arial" w:cs="Arial"/>
          <w:sz w:val="22"/>
          <w:szCs w:val="22"/>
          <w:lang w:val="es" w:eastAsia="es-ES"/>
        </w:rPr>
        <w:t>”</w:t>
      </w:r>
      <w:r w:rsidR="00057EDE">
        <w:rPr>
          <w:rFonts w:ascii="Arial" w:hAnsi="Arial" w:cs="Arial"/>
          <w:sz w:val="22"/>
          <w:szCs w:val="22"/>
          <w:lang w:val="es" w:eastAsia="es-ES"/>
        </w:rPr>
        <w:t>; (</w:t>
      </w:r>
      <w:proofErr w:type="spellStart"/>
      <w:r w:rsidR="00057EDE">
        <w:rPr>
          <w:rFonts w:ascii="Arial" w:hAnsi="Arial" w:cs="Arial"/>
          <w:sz w:val="22"/>
          <w:szCs w:val="22"/>
          <w:lang w:val="es" w:eastAsia="es-ES"/>
        </w:rPr>
        <w:t>iv</w:t>
      </w:r>
      <w:proofErr w:type="spellEnd"/>
      <w:r w:rsidR="00057EDE">
        <w:rPr>
          <w:rFonts w:ascii="Arial" w:hAnsi="Arial" w:cs="Arial"/>
          <w:sz w:val="22"/>
          <w:szCs w:val="22"/>
          <w:lang w:val="es" w:eastAsia="es-ES"/>
        </w:rPr>
        <w:t>) que “</w:t>
      </w:r>
      <w:bookmarkStart w:id="2" w:name="_Hlk532915379"/>
      <w:r w:rsidR="00AD202D" w:rsidRPr="00A34336">
        <w:rPr>
          <w:rFonts w:ascii="Arial" w:hAnsi="Arial" w:cs="Arial"/>
          <w:i/>
          <w:sz w:val="22"/>
          <w:szCs w:val="22"/>
          <w:lang w:val="es" w:eastAsia="es-ES"/>
        </w:rPr>
        <w:t xml:space="preserve">el riesgo de reubicación de las casetas unidireccionales de Chaparral y </w:t>
      </w:r>
      <w:r w:rsidR="00FE782A" w:rsidRPr="00A34336">
        <w:rPr>
          <w:rFonts w:ascii="Arial" w:hAnsi="Arial" w:cs="Arial"/>
          <w:i/>
          <w:sz w:val="22"/>
          <w:szCs w:val="22"/>
          <w:lang w:val="es" w:eastAsia="es-ES"/>
        </w:rPr>
        <w:t>Río</w:t>
      </w:r>
      <w:r w:rsidR="00AD202D" w:rsidRPr="00A34336">
        <w:rPr>
          <w:rFonts w:ascii="Arial" w:hAnsi="Arial" w:cs="Arial"/>
          <w:i/>
          <w:sz w:val="22"/>
          <w:szCs w:val="22"/>
          <w:lang w:val="es" w:eastAsia="es-ES"/>
        </w:rPr>
        <w:t xml:space="preserve"> Grande reduce el riesgo de no instalación de dichas casetas. Ya que con base en los cálculos realizados el riesgo de no instalación le costaría a la entidad alrededor de 198 millones en valor presente y pesos de diciembre de 2012.</w:t>
      </w:r>
      <w:r w:rsidR="00D21E15" w:rsidRPr="00A34336">
        <w:rPr>
          <w:rFonts w:ascii="Arial" w:hAnsi="Arial" w:cs="Arial"/>
          <w:i/>
          <w:sz w:val="22"/>
          <w:szCs w:val="22"/>
          <w:lang w:val="es" w:eastAsia="es-ES"/>
        </w:rPr>
        <w:t xml:space="preserve"> </w:t>
      </w:r>
      <w:r w:rsidR="00AD202D" w:rsidRPr="00A34336">
        <w:rPr>
          <w:rFonts w:ascii="Arial" w:hAnsi="Arial" w:cs="Arial"/>
          <w:i/>
          <w:sz w:val="22"/>
          <w:szCs w:val="22"/>
          <w:lang w:val="es" w:eastAsia="es-ES"/>
        </w:rPr>
        <w:t>(…)</w:t>
      </w:r>
      <w:r w:rsidR="00AD202D" w:rsidRPr="00A34336">
        <w:rPr>
          <w:rFonts w:ascii="Arial" w:hAnsi="Arial" w:cs="Arial"/>
          <w:sz w:val="22"/>
          <w:szCs w:val="22"/>
          <w:lang w:val="es" w:eastAsia="es-ES"/>
        </w:rPr>
        <w:t>”</w:t>
      </w:r>
      <w:r w:rsidR="00057EDE">
        <w:rPr>
          <w:rFonts w:ascii="Arial" w:hAnsi="Arial" w:cs="Arial"/>
          <w:sz w:val="22"/>
          <w:szCs w:val="22"/>
          <w:lang w:val="es" w:eastAsia="es-ES"/>
        </w:rPr>
        <w:t>; (v) que “</w:t>
      </w:r>
      <w:bookmarkEnd w:id="2"/>
      <w:r w:rsidR="00C02737" w:rsidRPr="00A34336">
        <w:rPr>
          <w:rFonts w:ascii="Arial" w:hAnsi="Arial" w:cs="Arial"/>
          <w:i/>
          <w:sz w:val="22"/>
          <w:szCs w:val="22"/>
          <w:lang w:val="es" w:eastAsia="es-ES"/>
        </w:rPr>
        <w:t>aunque la alternativa convenida activa otro riesgo, que es el de la instalación de estaciones de peaje en sitios distintos a los previstos inicialmente en el Contrato y además, requiere para su ejecución, en una primera fase: de la utilización de recursos de obras menores para la instalación de casetas de cobro provisionales, y para su implementación definitiva: de la adición del contrato de concesión cuando se haya cumplido el término indicado en el literal b) de la Sección 19.2 de la Parte General y el artículo 7 de la Ley 1508 de 2012, esta elección resultará para la entidad menos onerosa que el pago indefinido de las compensaciones por imposibilidad de recaudo. Aunado a lo mencionado, se reflexiona sobre la importancia del mantenimiento de las condiciones sociales, como requisito indispensable para la ejecución del contrato, máxime cuando existen antecedentes en los que se evidencia que la alteración de este componente ha generado graves consecuencias sobre el desarrollo de algunos proyectos de infraestructura, inclusive ha ocasionado terminaciones anticipadas. (…)</w:t>
      </w:r>
      <w:r w:rsidR="00C02737" w:rsidRPr="00A34336">
        <w:rPr>
          <w:rFonts w:ascii="Arial" w:hAnsi="Arial" w:cs="Arial"/>
          <w:sz w:val="22"/>
          <w:szCs w:val="22"/>
          <w:lang w:val="es" w:eastAsia="es-ES"/>
        </w:rPr>
        <w:t>”</w:t>
      </w:r>
    </w:p>
    <w:p w14:paraId="0DF558AA" w14:textId="77777777" w:rsidR="00C02737" w:rsidRPr="00A34336" w:rsidRDefault="00C02737" w:rsidP="00284AE8">
      <w:pPr>
        <w:tabs>
          <w:tab w:val="left" w:pos="0"/>
        </w:tabs>
        <w:jc w:val="both"/>
        <w:rPr>
          <w:rFonts w:ascii="Arial" w:hAnsi="Arial" w:cs="Arial"/>
          <w:sz w:val="22"/>
          <w:szCs w:val="22"/>
          <w:lang w:val="es" w:eastAsia="es-ES"/>
        </w:rPr>
      </w:pPr>
    </w:p>
    <w:p w14:paraId="185722FD" w14:textId="77777777" w:rsidR="00B6739F" w:rsidRPr="00A366D5" w:rsidRDefault="00635E4C" w:rsidP="00A366D5">
      <w:pPr>
        <w:jc w:val="both"/>
        <w:rPr>
          <w:rFonts w:ascii="Arial" w:hAnsi="Arial" w:cs="Arial"/>
          <w:i/>
          <w:sz w:val="22"/>
          <w:szCs w:val="22"/>
          <w:lang w:val="es" w:eastAsia="es-ES"/>
        </w:rPr>
      </w:pPr>
      <w:r>
        <w:rPr>
          <w:rFonts w:ascii="Arial" w:eastAsia="Times New Roman" w:hAnsi="Arial" w:cs="Arial"/>
          <w:sz w:val="22"/>
          <w:szCs w:val="22"/>
          <w:lang w:val="es" w:eastAsia="es-ES"/>
        </w:rPr>
        <w:t>Que m</w:t>
      </w:r>
      <w:r w:rsidR="00093B25" w:rsidRPr="00A366D5">
        <w:rPr>
          <w:rFonts w:ascii="Arial" w:eastAsia="Times New Roman" w:hAnsi="Arial" w:cs="Arial"/>
          <w:sz w:val="22"/>
          <w:szCs w:val="22"/>
          <w:lang w:val="es" w:eastAsia="es-ES"/>
        </w:rPr>
        <w:t xml:space="preserve">ediante oficio radicado ANI No. </w:t>
      </w:r>
      <w:r w:rsidR="00E47BE2" w:rsidRPr="00A366D5">
        <w:rPr>
          <w:rFonts w:ascii="Arial" w:eastAsia="Times New Roman" w:hAnsi="Arial" w:cs="Arial"/>
          <w:sz w:val="22"/>
          <w:szCs w:val="22"/>
          <w:lang w:val="es" w:eastAsia="es-ES"/>
        </w:rPr>
        <w:t>2018-409-127806-2</w:t>
      </w:r>
      <w:r w:rsidR="00B6739F" w:rsidRPr="00A366D5">
        <w:rPr>
          <w:rFonts w:ascii="Arial" w:eastAsia="Times New Roman" w:hAnsi="Arial" w:cs="Arial"/>
          <w:sz w:val="22"/>
          <w:szCs w:val="22"/>
          <w:lang w:val="es" w:eastAsia="es-ES"/>
        </w:rPr>
        <w:t xml:space="preserve"> </w:t>
      </w:r>
      <w:r w:rsidR="00195EC9" w:rsidRPr="00A366D5">
        <w:rPr>
          <w:rFonts w:ascii="Arial" w:eastAsia="Times New Roman" w:hAnsi="Arial" w:cs="Arial"/>
          <w:sz w:val="22"/>
          <w:szCs w:val="22"/>
          <w:lang w:val="es" w:eastAsia="es-ES"/>
        </w:rPr>
        <w:t xml:space="preserve">del </w:t>
      </w:r>
      <w:r w:rsidR="00E47BE2" w:rsidRPr="00A366D5">
        <w:rPr>
          <w:rFonts w:ascii="Arial" w:eastAsia="Times New Roman" w:hAnsi="Arial" w:cs="Arial"/>
          <w:sz w:val="22"/>
          <w:szCs w:val="22"/>
          <w:lang w:val="es" w:eastAsia="es-ES"/>
        </w:rPr>
        <w:t>05</w:t>
      </w:r>
      <w:r w:rsidR="00195EC9" w:rsidRPr="00A366D5">
        <w:rPr>
          <w:rFonts w:ascii="Arial" w:eastAsia="Times New Roman" w:hAnsi="Arial" w:cs="Arial"/>
          <w:sz w:val="22"/>
          <w:szCs w:val="22"/>
          <w:lang w:val="es" w:eastAsia="es-ES"/>
        </w:rPr>
        <w:t xml:space="preserve"> de </w:t>
      </w:r>
      <w:r w:rsidR="00E47BE2" w:rsidRPr="00A366D5">
        <w:rPr>
          <w:rFonts w:ascii="Arial" w:eastAsia="Times New Roman" w:hAnsi="Arial" w:cs="Arial"/>
          <w:sz w:val="22"/>
          <w:szCs w:val="22"/>
          <w:lang w:val="es" w:eastAsia="es-ES"/>
        </w:rPr>
        <w:t>diciembre</w:t>
      </w:r>
      <w:r w:rsidR="00195EC9" w:rsidRPr="00A366D5">
        <w:rPr>
          <w:rFonts w:ascii="Arial" w:eastAsia="Times New Roman" w:hAnsi="Arial" w:cs="Arial"/>
          <w:sz w:val="22"/>
          <w:szCs w:val="22"/>
          <w:lang w:val="es" w:eastAsia="es-ES"/>
        </w:rPr>
        <w:t xml:space="preserve"> de 2018,</w:t>
      </w:r>
      <w:r w:rsidR="00B6739F" w:rsidRPr="00A366D5">
        <w:rPr>
          <w:rFonts w:ascii="Arial" w:eastAsia="Times New Roman" w:hAnsi="Arial" w:cs="Arial"/>
          <w:sz w:val="22"/>
          <w:szCs w:val="22"/>
          <w:lang w:val="es" w:eastAsia="es-ES"/>
        </w:rPr>
        <w:t xml:space="preserve"> </w:t>
      </w:r>
      <w:r w:rsidR="00195EC9" w:rsidRPr="00A366D5">
        <w:rPr>
          <w:rFonts w:ascii="Arial" w:eastAsia="Times New Roman" w:hAnsi="Arial" w:cs="Arial"/>
          <w:sz w:val="22"/>
          <w:szCs w:val="22"/>
          <w:lang w:val="es" w:eastAsia="es-ES"/>
        </w:rPr>
        <w:t xml:space="preserve">la Interventoría emitió </w:t>
      </w:r>
      <w:r w:rsidR="00093B25" w:rsidRPr="00A366D5">
        <w:rPr>
          <w:rFonts w:ascii="Arial" w:eastAsia="Times New Roman" w:hAnsi="Arial" w:cs="Arial"/>
          <w:sz w:val="22"/>
          <w:szCs w:val="22"/>
          <w:lang w:val="es" w:eastAsia="es-ES"/>
        </w:rPr>
        <w:t>concepto de viabilidad para la reubicación y unificación de las estaciones de peaje Chaparral y Cirilo, señalando:</w:t>
      </w:r>
      <w:r>
        <w:rPr>
          <w:rFonts w:ascii="Arial" w:hAnsi="Arial" w:cs="Arial"/>
          <w:i/>
          <w:sz w:val="22"/>
          <w:szCs w:val="22"/>
          <w:lang w:val="es" w:eastAsia="es-ES"/>
        </w:rPr>
        <w:t xml:space="preserve"> </w:t>
      </w:r>
      <w:r w:rsidR="00B6739F" w:rsidRPr="00A366D5">
        <w:rPr>
          <w:rFonts w:ascii="Arial" w:hAnsi="Arial" w:cs="Arial"/>
          <w:i/>
          <w:sz w:val="22"/>
          <w:szCs w:val="22"/>
          <w:lang w:val="es" w:eastAsia="es-ES"/>
        </w:rPr>
        <w:t xml:space="preserve">“(…) de acuerdo con la información de tráfico suministrada por el Concesionario y validada por la interventoría, el monto total a compensar por la no instalación del peaje de </w:t>
      </w:r>
      <w:r w:rsidR="00FE782A" w:rsidRPr="00A366D5">
        <w:rPr>
          <w:rFonts w:ascii="Arial" w:hAnsi="Arial" w:cs="Arial"/>
          <w:i/>
          <w:sz w:val="22"/>
          <w:szCs w:val="22"/>
          <w:lang w:val="es" w:eastAsia="es-ES"/>
        </w:rPr>
        <w:t>Río</w:t>
      </w:r>
      <w:r w:rsidR="00B6739F" w:rsidRPr="00A366D5">
        <w:rPr>
          <w:rFonts w:ascii="Arial" w:hAnsi="Arial" w:cs="Arial"/>
          <w:i/>
          <w:sz w:val="22"/>
          <w:szCs w:val="22"/>
          <w:lang w:val="es" w:eastAsia="es-ES"/>
        </w:rPr>
        <w:t xml:space="preserve"> Grande- Chaparral para el primer trimestre de 2018 fue de $ 3.313.362.384,00 pesos. Dado que la compensación trimestral promedio estimada con la reubicación del Peaje de El Tigre es de aproximadamente $ 1.726.694.550,00 pesos para el año 2018 (bajo los supuestos del ejercicio), es posible concluir que la reubicación del peaje permite una disminución de dicha compensación en un monto aproximado de $ 1.586.667.834,00 pesos para el año 2018. Por lo tanto, bajo los supuestos anteriormente expuestos, la alternativa de reubicar el peaje resultará en una disminución de los montos que actualmente la Agencia debe compensar por la no instalación del peaje </w:t>
      </w:r>
      <w:r w:rsidR="00FE782A" w:rsidRPr="00A366D5">
        <w:rPr>
          <w:rFonts w:ascii="Arial" w:hAnsi="Arial" w:cs="Arial"/>
          <w:i/>
          <w:sz w:val="22"/>
          <w:szCs w:val="22"/>
          <w:lang w:val="es" w:eastAsia="es-ES"/>
        </w:rPr>
        <w:t>Río</w:t>
      </w:r>
      <w:r w:rsidR="00B6739F" w:rsidRPr="00A366D5">
        <w:rPr>
          <w:rFonts w:ascii="Arial" w:hAnsi="Arial" w:cs="Arial"/>
          <w:i/>
          <w:sz w:val="22"/>
          <w:szCs w:val="22"/>
          <w:lang w:val="es" w:eastAsia="es-ES"/>
        </w:rPr>
        <w:t xml:space="preserve"> Grande-Chaparral. (…)”</w:t>
      </w:r>
    </w:p>
    <w:p w14:paraId="61E60459" w14:textId="77777777" w:rsidR="00D12C44" w:rsidRPr="00A366D5" w:rsidRDefault="00D12C44" w:rsidP="00381E98">
      <w:pPr>
        <w:widowControl/>
        <w:suppressAutoHyphens w:val="0"/>
        <w:ind w:right="40"/>
        <w:jc w:val="both"/>
        <w:textAlignment w:val="auto"/>
        <w:rPr>
          <w:rFonts w:ascii="Arial" w:hAnsi="Arial" w:cs="Arial"/>
          <w:sz w:val="22"/>
          <w:szCs w:val="22"/>
        </w:rPr>
      </w:pPr>
    </w:p>
    <w:p w14:paraId="5041AC43" w14:textId="41273E39" w:rsidR="00D12C44" w:rsidRPr="00A34336" w:rsidRDefault="00D12C44" w:rsidP="00381E98">
      <w:pPr>
        <w:widowControl/>
        <w:suppressAutoHyphens w:val="0"/>
        <w:ind w:right="40"/>
        <w:jc w:val="both"/>
        <w:textAlignment w:val="auto"/>
        <w:rPr>
          <w:rFonts w:ascii="Arial" w:hAnsi="Arial" w:cs="Arial"/>
          <w:sz w:val="22"/>
          <w:szCs w:val="22"/>
        </w:rPr>
      </w:pPr>
      <w:r w:rsidRPr="00A366D5">
        <w:rPr>
          <w:rFonts w:ascii="Arial" w:hAnsi="Arial" w:cs="Arial"/>
          <w:sz w:val="22"/>
          <w:szCs w:val="22"/>
        </w:rPr>
        <w:t xml:space="preserve">Que </w:t>
      </w:r>
      <w:r w:rsidR="00635E4C" w:rsidRPr="00601090">
        <w:rPr>
          <w:rFonts w:ascii="Arial" w:hAnsi="Arial" w:cs="Arial"/>
          <w:sz w:val="22"/>
          <w:szCs w:val="22"/>
        </w:rPr>
        <w:t xml:space="preserve">la Agencia Nacional de Infraestructura de manera previa a la expedición de la presente Resolución, efectuó la socialización sobre la unificación de las casetas de Peaje unidireccionales Chaparral y Río Grande en una sola Estación de Peaje bidireccional y su ubicación </w:t>
      </w:r>
      <w:r w:rsidR="00635E4C" w:rsidRPr="00601090">
        <w:rPr>
          <w:rFonts w:ascii="Arial" w:eastAsia="Arial" w:hAnsi="Arial" w:cs="Arial"/>
          <w:sz w:val="22"/>
          <w:szCs w:val="22"/>
        </w:rPr>
        <w:t>en el PR 11+200 de la Ruta 6202</w:t>
      </w:r>
      <w:r w:rsidR="00635E4C" w:rsidRPr="00601090">
        <w:rPr>
          <w:rFonts w:ascii="Arial" w:hAnsi="Arial" w:cs="Arial"/>
          <w:sz w:val="22"/>
          <w:szCs w:val="22"/>
        </w:rPr>
        <w:t xml:space="preserve">, con las comunidades </w:t>
      </w:r>
      <w:r w:rsidR="00601090" w:rsidRPr="00601090">
        <w:rPr>
          <w:rFonts w:ascii="Arial" w:hAnsi="Arial" w:cs="Arial"/>
          <w:sz w:val="22"/>
          <w:szCs w:val="22"/>
        </w:rPr>
        <w:t>de los municipios de la zona de influencia del mismo y de forma especial con l</w:t>
      </w:r>
      <w:r w:rsidR="00515683">
        <w:rPr>
          <w:rFonts w:ascii="Arial" w:hAnsi="Arial" w:cs="Arial"/>
          <w:sz w:val="22"/>
          <w:szCs w:val="22"/>
        </w:rPr>
        <w:t xml:space="preserve">os </w:t>
      </w:r>
      <w:r w:rsidR="00D01AB1">
        <w:rPr>
          <w:rFonts w:ascii="Arial" w:hAnsi="Arial" w:cs="Arial"/>
          <w:sz w:val="22"/>
          <w:szCs w:val="22"/>
        </w:rPr>
        <w:t>líderes</w:t>
      </w:r>
      <w:r w:rsidR="00515683">
        <w:rPr>
          <w:rFonts w:ascii="Arial" w:hAnsi="Arial" w:cs="Arial"/>
          <w:sz w:val="22"/>
          <w:szCs w:val="22"/>
        </w:rPr>
        <w:t xml:space="preserve"> </w:t>
      </w:r>
      <w:r w:rsidR="00515683">
        <w:rPr>
          <w:rFonts w:ascii="Arial" w:hAnsi="Arial" w:cs="Arial"/>
          <w:sz w:val="22"/>
          <w:szCs w:val="22"/>
        </w:rPr>
        <w:lastRenderedPageBreak/>
        <w:t xml:space="preserve">de las veredas </w:t>
      </w:r>
      <w:r w:rsidR="00956BD0">
        <w:rPr>
          <w:rFonts w:ascii="Arial" w:hAnsi="Arial" w:cs="Arial"/>
          <w:sz w:val="22"/>
          <w:szCs w:val="22"/>
        </w:rPr>
        <w:t>ubicadas en el</w:t>
      </w:r>
      <w:r w:rsidR="00D01AB1">
        <w:rPr>
          <w:rFonts w:ascii="Arial" w:hAnsi="Arial" w:cs="Arial"/>
          <w:sz w:val="22"/>
          <w:szCs w:val="22"/>
        </w:rPr>
        <w:t xml:space="preserve"> área circundante al</w:t>
      </w:r>
      <w:r w:rsidR="00956BD0">
        <w:rPr>
          <w:rFonts w:ascii="Arial" w:hAnsi="Arial" w:cs="Arial"/>
          <w:sz w:val="22"/>
          <w:szCs w:val="22"/>
        </w:rPr>
        <w:t xml:space="preserve"> sector de instalación del peaje “El Tigre”</w:t>
      </w:r>
      <w:r w:rsidR="002871FB">
        <w:rPr>
          <w:rFonts w:ascii="Arial" w:hAnsi="Arial" w:cs="Arial"/>
          <w:sz w:val="22"/>
          <w:szCs w:val="22"/>
        </w:rPr>
        <w:t xml:space="preserve">, los días 28 de febrero y 1 de marzo </w:t>
      </w:r>
      <w:r w:rsidR="002871FB" w:rsidRPr="002871FB">
        <w:rPr>
          <w:rFonts w:ascii="Arial" w:hAnsi="Arial" w:cs="Arial"/>
          <w:sz w:val="22"/>
          <w:szCs w:val="22"/>
        </w:rPr>
        <w:t>del</w:t>
      </w:r>
      <w:r w:rsidR="002871FB" w:rsidRPr="00C33C29">
        <w:rPr>
          <w:rFonts w:ascii="Arial" w:hAnsi="Arial" w:cs="Arial"/>
          <w:sz w:val="22"/>
          <w:szCs w:val="22"/>
        </w:rPr>
        <w:t xml:space="preserve"> 2019</w:t>
      </w:r>
      <w:r w:rsidR="00601090" w:rsidRPr="002871FB">
        <w:rPr>
          <w:rFonts w:ascii="Arial" w:hAnsi="Arial" w:cs="Arial"/>
          <w:sz w:val="22"/>
          <w:szCs w:val="22"/>
        </w:rPr>
        <w:t>, y</w:t>
      </w:r>
      <w:r w:rsidR="00601090" w:rsidRPr="00601090">
        <w:rPr>
          <w:rFonts w:ascii="Arial" w:hAnsi="Arial" w:cs="Arial"/>
          <w:sz w:val="22"/>
          <w:szCs w:val="22"/>
        </w:rPr>
        <w:t xml:space="preserve"> que contaron con el acompañamiento de delegados de la </w:t>
      </w:r>
      <w:r w:rsidR="00986CB8">
        <w:rPr>
          <w:rFonts w:ascii="Arial" w:hAnsi="Arial" w:cs="Arial"/>
          <w:sz w:val="22"/>
          <w:szCs w:val="22"/>
        </w:rPr>
        <w:t xml:space="preserve"> Gobernación </w:t>
      </w:r>
      <w:r w:rsidR="00CE26D7">
        <w:rPr>
          <w:rFonts w:ascii="Arial" w:hAnsi="Arial" w:cs="Arial"/>
          <w:sz w:val="22"/>
          <w:szCs w:val="22"/>
        </w:rPr>
        <w:t>d</w:t>
      </w:r>
      <w:r w:rsidR="00986CB8">
        <w:rPr>
          <w:rFonts w:ascii="Arial" w:hAnsi="Arial" w:cs="Arial"/>
          <w:sz w:val="22"/>
          <w:szCs w:val="22"/>
        </w:rPr>
        <w:t xml:space="preserve">e Antioquia, Administraciones municipales de Mutatá y Chigorodó, </w:t>
      </w:r>
      <w:r w:rsidR="00CE26D7">
        <w:rPr>
          <w:rFonts w:ascii="Arial" w:hAnsi="Arial" w:cs="Arial"/>
          <w:sz w:val="22"/>
          <w:szCs w:val="22"/>
        </w:rPr>
        <w:t xml:space="preserve">funcionario del Ministerio de Transporte Dirección territorial, </w:t>
      </w:r>
      <w:r w:rsidR="00601090" w:rsidRPr="00601090">
        <w:rPr>
          <w:rFonts w:ascii="Arial" w:hAnsi="Arial" w:cs="Arial"/>
          <w:sz w:val="22"/>
          <w:szCs w:val="22"/>
        </w:rPr>
        <w:t>representantes de las empresas de transporte</w:t>
      </w:r>
      <w:r w:rsidR="00DE5E8E">
        <w:rPr>
          <w:rFonts w:ascii="Arial" w:hAnsi="Arial" w:cs="Arial"/>
          <w:sz w:val="22"/>
          <w:szCs w:val="22"/>
        </w:rPr>
        <w:t xml:space="preserve">, </w:t>
      </w:r>
      <w:r w:rsidR="00DE5E8E" w:rsidRPr="00601090">
        <w:rPr>
          <w:rFonts w:ascii="Arial" w:hAnsi="Arial" w:cs="Arial"/>
          <w:sz w:val="22"/>
          <w:szCs w:val="22"/>
        </w:rPr>
        <w:t>Concesión AUTOPISTAS URABÁ S.A.S.,</w:t>
      </w:r>
      <w:r w:rsidR="00DE5E8E">
        <w:rPr>
          <w:rFonts w:ascii="Arial" w:hAnsi="Arial" w:cs="Arial"/>
          <w:sz w:val="22"/>
          <w:szCs w:val="22"/>
        </w:rPr>
        <w:t xml:space="preserve"> Consorcio PEB-ET</w:t>
      </w:r>
      <w:r w:rsidR="00DE5E8E" w:rsidRPr="00601090">
        <w:rPr>
          <w:rFonts w:ascii="Arial" w:hAnsi="Arial" w:cs="Arial"/>
          <w:sz w:val="22"/>
          <w:szCs w:val="22"/>
        </w:rPr>
        <w:t xml:space="preserve"> Interventoría del Proyecto</w:t>
      </w:r>
      <w:r w:rsidR="00DE5E8E">
        <w:rPr>
          <w:rFonts w:ascii="Arial" w:hAnsi="Arial" w:cs="Arial"/>
          <w:sz w:val="22"/>
          <w:szCs w:val="22"/>
        </w:rPr>
        <w:t xml:space="preserve"> y Funcionarios de la Agencia Nacional de Infraestructura.</w:t>
      </w:r>
    </w:p>
    <w:p w14:paraId="027A6FB1" w14:textId="77777777" w:rsidR="009D6332" w:rsidRPr="00A34336" w:rsidRDefault="009D6332" w:rsidP="007519EB">
      <w:pPr>
        <w:jc w:val="both"/>
        <w:rPr>
          <w:rStyle w:val="apple-converted-space"/>
          <w:rFonts w:ascii="Arial" w:hAnsi="Arial" w:cs="Arial"/>
          <w:color w:val="1F4E79" w:themeColor="accent1" w:themeShade="80"/>
          <w:sz w:val="22"/>
          <w:szCs w:val="22"/>
        </w:rPr>
      </w:pPr>
    </w:p>
    <w:p w14:paraId="2E1B9B9D" w14:textId="3DBE197E" w:rsidR="00601090" w:rsidRPr="001B603E" w:rsidRDefault="002B14DF" w:rsidP="002B14DF">
      <w:pPr>
        <w:spacing w:after="280"/>
        <w:jc w:val="both"/>
        <w:rPr>
          <w:rFonts w:ascii="Arial" w:hAnsi="Arial" w:cs="Arial"/>
          <w:sz w:val="22"/>
          <w:szCs w:val="22"/>
        </w:rPr>
      </w:pPr>
      <w:r w:rsidRPr="00A34336">
        <w:rPr>
          <w:rFonts w:ascii="Arial" w:hAnsi="Arial" w:cs="Arial"/>
          <w:sz w:val="22"/>
          <w:szCs w:val="22"/>
          <w:highlight w:val="yellow"/>
        </w:rPr>
        <w:t xml:space="preserve">Que </w:t>
      </w:r>
      <w:r w:rsidR="006E35EC" w:rsidRPr="00A34336">
        <w:rPr>
          <w:rFonts w:ascii="Arial" w:hAnsi="Arial" w:cs="Arial"/>
          <w:sz w:val="22"/>
          <w:szCs w:val="22"/>
          <w:highlight w:val="yellow"/>
        </w:rPr>
        <w:t xml:space="preserve">mediante oficio </w:t>
      </w:r>
      <w:r w:rsidR="00601090">
        <w:rPr>
          <w:rFonts w:ascii="Arial" w:hAnsi="Arial" w:cs="Arial"/>
          <w:sz w:val="22"/>
          <w:szCs w:val="22"/>
          <w:highlight w:val="yellow"/>
        </w:rPr>
        <w:t>No.</w:t>
      </w:r>
      <w:r w:rsidR="00601090" w:rsidRPr="001B603E">
        <w:rPr>
          <w:rFonts w:ascii="Arial" w:hAnsi="Arial" w:cs="Arial"/>
          <w:sz w:val="22"/>
          <w:szCs w:val="22"/>
          <w:highlight w:val="yellow"/>
        </w:rPr>
        <w:t xml:space="preserve"> </w:t>
      </w:r>
      <w:r w:rsidR="006E35EC" w:rsidRPr="001B603E">
        <w:rPr>
          <w:rFonts w:ascii="Arial" w:hAnsi="Arial" w:cs="Arial"/>
          <w:sz w:val="22"/>
          <w:szCs w:val="22"/>
          <w:highlight w:val="yellow"/>
        </w:rPr>
        <w:t xml:space="preserve">XXXXXXX del </w:t>
      </w:r>
      <w:proofErr w:type="spellStart"/>
      <w:r w:rsidR="006E35EC" w:rsidRPr="001B603E">
        <w:rPr>
          <w:rFonts w:ascii="Arial" w:hAnsi="Arial" w:cs="Arial"/>
          <w:sz w:val="22"/>
          <w:szCs w:val="22"/>
          <w:highlight w:val="yellow"/>
        </w:rPr>
        <w:t>xxx</w:t>
      </w:r>
      <w:proofErr w:type="spellEnd"/>
      <w:r w:rsidR="006E35EC" w:rsidRPr="001B603E">
        <w:rPr>
          <w:rFonts w:ascii="Arial" w:hAnsi="Arial" w:cs="Arial"/>
          <w:sz w:val="22"/>
          <w:szCs w:val="22"/>
          <w:highlight w:val="yellow"/>
        </w:rPr>
        <w:t xml:space="preserve"> de </w:t>
      </w:r>
      <w:proofErr w:type="spellStart"/>
      <w:r w:rsidR="00601090">
        <w:rPr>
          <w:rFonts w:ascii="Arial" w:hAnsi="Arial" w:cs="Arial"/>
          <w:sz w:val="22"/>
          <w:szCs w:val="22"/>
          <w:highlight w:val="yellow"/>
        </w:rPr>
        <w:t>xxxx</w:t>
      </w:r>
      <w:proofErr w:type="spellEnd"/>
      <w:r w:rsidR="00601090">
        <w:rPr>
          <w:rFonts w:ascii="Arial" w:hAnsi="Arial" w:cs="Arial"/>
          <w:sz w:val="22"/>
          <w:szCs w:val="22"/>
          <w:highlight w:val="yellow"/>
        </w:rPr>
        <w:t xml:space="preserve"> </w:t>
      </w:r>
      <w:r w:rsidR="006E35EC" w:rsidRPr="00A366D5">
        <w:rPr>
          <w:rFonts w:ascii="Arial" w:hAnsi="Arial" w:cs="Arial"/>
          <w:sz w:val="22"/>
          <w:szCs w:val="22"/>
          <w:highlight w:val="yellow"/>
        </w:rPr>
        <w:t>de 201</w:t>
      </w:r>
      <w:r w:rsidR="00FF39AA" w:rsidRPr="00A366D5">
        <w:rPr>
          <w:rFonts w:ascii="Arial" w:hAnsi="Arial" w:cs="Arial"/>
          <w:sz w:val="22"/>
          <w:szCs w:val="22"/>
          <w:highlight w:val="yellow"/>
        </w:rPr>
        <w:t>9</w:t>
      </w:r>
      <w:r w:rsidR="006E35EC" w:rsidRPr="00A366D5">
        <w:rPr>
          <w:rFonts w:ascii="Arial" w:hAnsi="Arial" w:cs="Arial"/>
          <w:sz w:val="22"/>
          <w:szCs w:val="22"/>
          <w:highlight w:val="yellow"/>
        </w:rPr>
        <w:t xml:space="preserve">, </w:t>
      </w:r>
      <w:r w:rsidR="006E35EC" w:rsidRPr="00A366D5">
        <w:rPr>
          <w:rFonts w:ascii="Arial" w:hAnsi="Arial" w:cs="Arial"/>
          <w:sz w:val="22"/>
          <w:szCs w:val="22"/>
        </w:rPr>
        <w:t>la</w:t>
      </w:r>
      <w:r w:rsidRPr="00A366D5">
        <w:rPr>
          <w:rFonts w:ascii="Arial" w:hAnsi="Arial" w:cs="Arial"/>
          <w:sz w:val="22"/>
          <w:szCs w:val="22"/>
        </w:rPr>
        <w:t xml:space="preserve"> Agenc</w:t>
      </w:r>
      <w:r w:rsidR="006E35EC" w:rsidRPr="00A366D5">
        <w:rPr>
          <w:rFonts w:ascii="Arial" w:hAnsi="Arial" w:cs="Arial"/>
          <w:sz w:val="22"/>
          <w:szCs w:val="22"/>
        </w:rPr>
        <w:t xml:space="preserve">ia Nacional de Infraestructura solicitó </w:t>
      </w:r>
      <w:r w:rsidR="00601090">
        <w:rPr>
          <w:rFonts w:ascii="Arial" w:hAnsi="Arial" w:cs="Arial"/>
          <w:sz w:val="22"/>
          <w:szCs w:val="22"/>
        </w:rPr>
        <w:t xml:space="preserve">al Ministerio de Transporte, </w:t>
      </w:r>
      <w:r w:rsidR="006E35EC" w:rsidRPr="00A366D5">
        <w:rPr>
          <w:rFonts w:ascii="Arial" w:hAnsi="Arial" w:cs="Arial"/>
          <w:sz w:val="22"/>
          <w:szCs w:val="22"/>
        </w:rPr>
        <w:t xml:space="preserve">la modificación de la Resolución </w:t>
      </w:r>
      <w:r w:rsidR="00960A96" w:rsidRPr="00A366D5">
        <w:rPr>
          <w:rFonts w:ascii="Arial" w:hAnsi="Arial" w:cs="Arial"/>
          <w:sz w:val="22"/>
          <w:szCs w:val="22"/>
        </w:rPr>
        <w:t xml:space="preserve">0003598 del 29 de septiembre </w:t>
      </w:r>
      <w:r w:rsidR="006E35EC" w:rsidRPr="00A366D5">
        <w:rPr>
          <w:rFonts w:ascii="Arial" w:hAnsi="Arial" w:cs="Arial"/>
          <w:sz w:val="22"/>
          <w:szCs w:val="22"/>
        </w:rPr>
        <w:t>de 2015,</w:t>
      </w:r>
      <w:r w:rsidRPr="00A366D5">
        <w:rPr>
          <w:rFonts w:ascii="Arial" w:hAnsi="Arial" w:cs="Arial"/>
          <w:sz w:val="22"/>
          <w:szCs w:val="22"/>
        </w:rPr>
        <w:t xml:space="preserve"> remit</w:t>
      </w:r>
      <w:r w:rsidR="007519EB" w:rsidRPr="00A366D5">
        <w:rPr>
          <w:rFonts w:ascii="Arial" w:hAnsi="Arial" w:cs="Arial"/>
          <w:sz w:val="22"/>
          <w:szCs w:val="22"/>
        </w:rPr>
        <w:t>i</w:t>
      </w:r>
      <w:r w:rsidR="006E35EC" w:rsidRPr="00A366D5">
        <w:rPr>
          <w:rFonts w:ascii="Arial" w:hAnsi="Arial" w:cs="Arial"/>
          <w:sz w:val="22"/>
          <w:szCs w:val="22"/>
        </w:rPr>
        <w:t xml:space="preserve">endo </w:t>
      </w:r>
      <w:r w:rsidR="00601090">
        <w:rPr>
          <w:rFonts w:ascii="Arial" w:hAnsi="Arial" w:cs="Arial"/>
          <w:sz w:val="22"/>
          <w:szCs w:val="22"/>
        </w:rPr>
        <w:t xml:space="preserve">la información, </w:t>
      </w:r>
      <w:r w:rsidR="007519EB" w:rsidRPr="00A366D5">
        <w:rPr>
          <w:rFonts w:ascii="Arial" w:hAnsi="Arial" w:cs="Arial"/>
          <w:sz w:val="22"/>
          <w:szCs w:val="22"/>
        </w:rPr>
        <w:t xml:space="preserve">anexos, </w:t>
      </w:r>
      <w:r w:rsidR="00DE17BA" w:rsidRPr="00A366D5">
        <w:rPr>
          <w:rFonts w:ascii="Arial" w:hAnsi="Arial" w:cs="Arial"/>
          <w:sz w:val="22"/>
          <w:szCs w:val="22"/>
        </w:rPr>
        <w:t>soporte</w:t>
      </w:r>
      <w:r w:rsidR="009D6332" w:rsidRPr="00A366D5">
        <w:rPr>
          <w:rFonts w:ascii="Arial" w:hAnsi="Arial" w:cs="Arial"/>
          <w:sz w:val="22"/>
          <w:szCs w:val="22"/>
        </w:rPr>
        <w:t>s</w:t>
      </w:r>
      <w:r w:rsidR="006E35EC" w:rsidRPr="00A366D5">
        <w:rPr>
          <w:rFonts w:ascii="Arial" w:hAnsi="Arial" w:cs="Arial"/>
          <w:sz w:val="22"/>
          <w:szCs w:val="22"/>
        </w:rPr>
        <w:t xml:space="preserve"> y demás documentos correspondientes.</w:t>
      </w:r>
    </w:p>
    <w:p w14:paraId="742DA65C" w14:textId="327EE78B" w:rsidR="00BF4F64" w:rsidRDefault="00BF4F64" w:rsidP="00BF4F64">
      <w:pPr>
        <w:widowControl/>
        <w:suppressAutoHyphens w:val="0"/>
        <w:ind w:right="40"/>
        <w:jc w:val="both"/>
        <w:textAlignment w:val="auto"/>
        <w:rPr>
          <w:rFonts w:ascii="Arial" w:hAnsi="Arial" w:cs="Arial"/>
          <w:sz w:val="22"/>
          <w:szCs w:val="22"/>
        </w:rPr>
      </w:pPr>
      <w:r w:rsidRPr="001B603E">
        <w:rPr>
          <w:rFonts w:ascii="Arial" w:hAnsi="Arial" w:cs="Arial"/>
          <w:sz w:val="22"/>
          <w:szCs w:val="22"/>
        </w:rPr>
        <w:t xml:space="preserve">Que el Ministerio de Transporte, con fundamento en el requerimiento realizado por la Agencia Nacional de Infraestructura – ANI, autoridades municipales, empresas de transporte y comunidades de la región, considera viable la solicitud de </w:t>
      </w:r>
      <w:r w:rsidR="009D06BF">
        <w:rPr>
          <w:rFonts w:ascii="Arial" w:hAnsi="Arial" w:cs="Arial"/>
          <w:sz w:val="22"/>
          <w:szCs w:val="22"/>
        </w:rPr>
        <w:t>modificación de la Resolución No.</w:t>
      </w:r>
      <w:r w:rsidRPr="00A366D5">
        <w:rPr>
          <w:rFonts w:ascii="Arial" w:hAnsi="Arial" w:cs="Arial"/>
          <w:sz w:val="22"/>
          <w:szCs w:val="22"/>
        </w:rPr>
        <w:t xml:space="preserve"> 0003598 de 2015</w:t>
      </w:r>
      <w:r w:rsidR="009D06BF">
        <w:rPr>
          <w:rFonts w:ascii="Arial" w:hAnsi="Arial" w:cs="Arial"/>
          <w:sz w:val="22"/>
          <w:szCs w:val="22"/>
        </w:rPr>
        <w:t>, con e</w:t>
      </w:r>
      <w:r w:rsidR="0090321B">
        <w:rPr>
          <w:rFonts w:ascii="Arial" w:hAnsi="Arial" w:cs="Arial"/>
          <w:sz w:val="22"/>
          <w:szCs w:val="22"/>
        </w:rPr>
        <w:t>l</w:t>
      </w:r>
      <w:r w:rsidR="009D06BF">
        <w:rPr>
          <w:rFonts w:ascii="Arial" w:hAnsi="Arial" w:cs="Arial"/>
          <w:sz w:val="22"/>
          <w:szCs w:val="22"/>
        </w:rPr>
        <w:t xml:space="preserve"> fin de mitigar los efectos sociales y económicos </w:t>
      </w:r>
      <w:r w:rsidRPr="00A366D5">
        <w:rPr>
          <w:rFonts w:ascii="Arial" w:hAnsi="Arial" w:cs="Arial"/>
          <w:sz w:val="22"/>
          <w:szCs w:val="22"/>
        </w:rPr>
        <w:t xml:space="preserve">del área de influencia del proyecto. </w:t>
      </w:r>
    </w:p>
    <w:p w14:paraId="49857E96" w14:textId="77777777" w:rsidR="00963C8D" w:rsidRPr="00A366D5" w:rsidRDefault="00963C8D" w:rsidP="00BF4F64">
      <w:pPr>
        <w:widowControl/>
        <w:suppressAutoHyphens w:val="0"/>
        <w:ind w:right="40"/>
        <w:jc w:val="both"/>
        <w:textAlignment w:val="auto"/>
        <w:rPr>
          <w:rFonts w:ascii="Arial" w:hAnsi="Arial" w:cs="Arial"/>
          <w:sz w:val="22"/>
          <w:szCs w:val="22"/>
        </w:rPr>
      </w:pPr>
    </w:p>
    <w:p w14:paraId="2F2FF415" w14:textId="74278B8D" w:rsidR="009A0447" w:rsidRPr="001B603E" w:rsidRDefault="23066645" w:rsidP="00681DA4">
      <w:pPr>
        <w:pStyle w:val="Standard"/>
        <w:autoSpaceDE w:val="0"/>
        <w:jc w:val="both"/>
        <w:rPr>
          <w:rFonts w:ascii="Arial" w:eastAsia="Futura Std" w:hAnsi="Arial" w:cs="Arial"/>
          <w:sz w:val="22"/>
          <w:szCs w:val="22"/>
        </w:rPr>
      </w:pPr>
      <w:r w:rsidRPr="00A366D5">
        <w:rPr>
          <w:rFonts w:ascii="Arial" w:eastAsia="Futura Std" w:hAnsi="Arial" w:cs="Arial"/>
          <w:sz w:val="22"/>
          <w:szCs w:val="22"/>
        </w:rPr>
        <w:t xml:space="preserve">Que </w:t>
      </w:r>
      <w:r w:rsidR="009D06BF" w:rsidRPr="00BF2909">
        <w:rPr>
          <w:rFonts w:ascii="Arial" w:eastAsia="Futura Std" w:hAnsi="Arial" w:cs="Arial"/>
          <w:sz w:val="22"/>
          <w:szCs w:val="22"/>
        </w:rPr>
        <w:t xml:space="preserve">en cumplimiento </w:t>
      </w:r>
      <w:r w:rsidR="009D06BF">
        <w:rPr>
          <w:rFonts w:ascii="Arial" w:eastAsia="Futura Std" w:hAnsi="Arial" w:cs="Arial"/>
          <w:sz w:val="22"/>
          <w:szCs w:val="22"/>
        </w:rPr>
        <w:t>de</w:t>
      </w:r>
      <w:r w:rsidR="009D06BF" w:rsidRPr="00BF2909">
        <w:rPr>
          <w:rFonts w:ascii="Arial" w:eastAsia="Futura Std" w:hAnsi="Arial" w:cs="Arial"/>
          <w:sz w:val="22"/>
          <w:szCs w:val="22"/>
        </w:rPr>
        <w:t xml:space="preserve"> lo determinado en el numeral 8 del artículo 8° de la Ley 1347 de 2011</w:t>
      </w:r>
      <w:r w:rsidR="009D06BF">
        <w:rPr>
          <w:rFonts w:ascii="Arial" w:eastAsia="Futura Std" w:hAnsi="Arial" w:cs="Arial"/>
          <w:sz w:val="22"/>
          <w:szCs w:val="22"/>
        </w:rPr>
        <w:t xml:space="preserve">, </w:t>
      </w:r>
      <w:r w:rsidRPr="001B603E">
        <w:rPr>
          <w:rFonts w:ascii="Arial" w:eastAsia="Futura Std" w:hAnsi="Arial" w:cs="Arial"/>
          <w:sz w:val="22"/>
          <w:szCs w:val="22"/>
        </w:rPr>
        <w:t xml:space="preserve">el contenido de la presente Resolución fue publicado en lo página Web de la Agencia Nacional de Infraestructura - ANI, el </w:t>
      </w:r>
      <w:r w:rsidRPr="001B603E">
        <w:rPr>
          <w:rFonts w:ascii="Arial" w:eastAsia="Futura Std" w:hAnsi="Arial" w:cs="Arial"/>
          <w:sz w:val="22"/>
          <w:szCs w:val="22"/>
          <w:highlight w:val="yellow"/>
        </w:rPr>
        <w:t>31 de Julio de 2018</w:t>
      </w:r>
      <w:r w:rsidRPr="001B603E">
        <w:rPr>
          <w:rFonts w:ascii="Arial" w:eastAsia="Futura Std" w:hAnsi="Arial" w:cs="Arial"/>
          <w:sz w:val="22"/>
          <w:szCs w:val="22"/>
        </w:rPr>
        <w:t xml:space="preserve"> con el objeto de recibir opiniones, sugerencias y propuestas. </w:t>
      </w:r>
    </w:p>
    <w:p w14:paraId="5DB39D66" w14:textId="77777777" w:rsidR="00247C10" w:rsidRPr="001B603E" w:rsidRDefault="00247C10" w:rsidP="00247C10">
      <w:pPr>
        <w:tabs>
          <w:tab w:val="left" w:pos="0"/>
        </w:tabs>
        <w:jc w:val="both"/>
        <w:rPr>
          <w:rFonts w:ascii="Arial" w:eastAsia="Arial" w:hAnsi="Arial" w:cs="Arial"/>
          <w:color w:val="1F4E79" w:themeColor="accent1" w:themeShade="80"/>
          <w:sz w:val="22"/>
          <w:szCs w:val="22"/>
        </w:rPr>
      </w:pPr>
    </w:p>
    <w:p w14:paraId="4EAA2EBE" w14:textId="77777777" w:rsidR="00247C10" w:rsidRPr="001B603E" w:rsidRDefault="006E35EC" w:rsidP="00247C10">
      <w:pPr>
        <w:pStyle w:val="Standard"/>
        <w:autoSpaceDE w:val="0"/>
        <w:jc w:val="both"/>
        <w:rPr>
          <w:rFonts w:ascii="Arial" w:hAnsi="Arial" w:cs="Arial"/>
          <w:sz w:val="22"/>
          <w:szCs w:val="22"/>
        </w:rPr>
      </w:pPr>
      <w:r w:rsidRPr="001B603E">
        <w:rPr>
          <w:rFonts w:ascii="Arial" w:eastAsia="Arial" w:hAnsi="Arial" w:cs="Arial"/>
          <w:sz w:val="22"/>
          <w:szCs w:val="22"/>
        </w:rPr>
        <w:t xml:space="preserve">Que la Agencia Nacional de Infraestructura ANI </w:t>
      </w:r>
      <w:r w:rsidR="00247C10" w:rsidRPr="001B603E">
        <w:rPr>
          <w:rFonts w:ascii="Arial" w:hAnsi="Arial" w:cs="Arial"/>
          <w:sz w:val="22"/>
          <w:szCs w:val="22"/>
        </w:rPr>
        <w:t>conservará los documentos asociados al proceso de divulgación y participación ciudadana incluidos los cronogramas, actas, comentarios, grabaciones e informes que evidencien la publicidad del proyecto y la participación de los ciudadanos y grupos de interés, así como las observaciones presentadas frente al presente acto administrativo y las respuestas dadas. Todo ello en concordancia con las políticas de gestión documental y de archivo de la entidad.</w:t>
      </w:r>
    </w:p>
    <w:p w14:paraId="71CFFCF2" w14:textId="77777777" w:rsidR="004B5AA0" w:rsidRPr="001B603E" w:rsidRDefault="004B5AA0" w:rsidP="00681DA4">
      <w:pPr>
        <w:pStyle w:val="Standard"/>
        <w:autoSpaceDE w:val="0"/>
        <w:jc w:val="both"/>
        <w:rPr>
          <w:rFonts w:ascii="Arial" w:hAnsi="Arial" w:cs="Arial"/>
          <w:color w:val="1F4E79" w:themeColor="accent1" w:themeShade="80"/>
          <w:sz w:val="22"/>
          <w:szCs w:val="22"/>
        </w:rPr>
      </w:pPr>
    </w:p>
    <w:p w14:paraId="5327CC85" w14:textId="77777777" w:rsidR="00681DA4" w:rsidRPr="001B603E" w:rsidRDefault="00681DA4" w:rsidP="00681DA4">
      <w:pPr>
        <w:jc w:val="both"/>
        <w:rPr>
          <w:rFonts w:ascii="Arial" w:eastAsia="Times New Roman" w:hAnsi="Arial" w:cs="Arial"/>
          <w:sz w:val="22"/>
          <w:szCs w:val="22"/>
          <w:lang w:val="es-CO" w:eastAsia="es-ES"/>
        </w:rPr>
      </w:pPr>
      <w:r w:rsidRPr="001B603E">
        <w:rPr>
          <w:rFonts w:ascii="Arial" w:eastAsia="Times New Roman" w:hAnsi="Arial" w:cs="Arial"/>
          <w:sz w:val="22"/>
          <w:szCs w:val="22"/>
          <w:lang w:val="es-CO" w:eastAsia="es-ES"/>
        </w:rPr>
        <w:t xml:space="preserve">En mérito de lo expuesto, </w:t>
      </w:r>
    </w:p>
    <w:p w14:paraId="38DDE6DB" w14:textId="0887E63B" w:rsidR="007519EB" w:rsidRDefault="007519EB" w:rsidP="00681DA4">
      <w:pPr>
        <w:jc w:val="both"/>
        <w:rPr>
          <w:rFonts w:ascii="Arial" w:eastAsia="Times New Roman" w:hAnsi="Arial" w:cs="Arial"/>
          <w:color w:val="1F4E79" w:themeColor="accent1" w:themeShade="80"/>
          <w:sz w:val="22"/>
          <w:szCs w:val="22"/>
          <w:lang w:val="es-CO" w:eastAsia="es-ES"/>
        </w:rPr>
      </w:pPr>
    </w:p>
    <w:p w14:paraId="609824D2" w14:textId="77777777" w:rsidR="00C33C29" w:rsidRPr="001B603E" w:rsidRDefault="00C33C29" w:rsidP="00681DA4">
      <w:pPr>
        <w:jc w:val="both"/>
        <w:rPr>
          <w:rFonts w:ascii="Arial" w:eastAsia="Times New Roman" w:hAnsi="Arial" w:cs="Arial"/>
          <w:color w:val="1F4E79" w:themeColor="accent1" w:themeShade="80"/>
          <w:sz w:val="22"/>
          <w:szCs w:val="22"/>
          <w:lang w:val="es-CO" w:eastAsia="es-ES"/>
        </w:rPr>
      </w:pPr>
    </w:p>
    <w:p w14:paraId="33EE1F8C" w14:textId="77777777" w:rsidR="00B40B2D" w:rsidRPr="001B603E" w:rsidRDefault="00B40B2D" w:rsidP="00B40B2D">
      <w:pPr>
        <w:jc w:val="center"/>
        <w:rPr>
          <w:rFonts w:ascii="Arial" w:eastAsia="Times New Roman" w:hAnsi="Arial" w:cs="Arial"/>
          <w:b/>
          <w:sz w:val="22"/>
          <w:szCs w:val="22"/>
          <w:lang w:eastAsia="es-ES"/>
        </w:rPr>
      </w:pPr>
      <w:r w:rsidRPr="001B603E">
        <w:rPr>
          <w:rFonts w:ascii="Arial" w:eastAsia="Times New Roman" w:hAnsi="Arial" w:cs="Arial"/>
          <w:b/>
          <w:sz w:val="22"/>
          <w:szCs w:val="22"/>
          <w:lang w:eastAsia="es-ES"/>
        </w:rPr>
        <w:t>RESUELVE:</w:t>
      </w:r>
    </w:p>
    <w:p w14:paraId="513D1C58" w14:textId="47C97FC1" w:rsidR="00B40B2D" w:rsidRDefault="00B40B2D" w:rsidP="00B40B2D">
      <w:pPr>
        <w:jc w:val="both"/>
        <w:rPr>
          <w:rFonts w:ascii="Arial" w:eastAsia="Times New Roman" w:hAnsi="Arial" w:cs="Arial"/>
          <w:sz w:val="22"/>
          <w:szCs w:val="22"/>
          <w:lang w:eastAsia="es-ES"/>
        </w:rPr>
      </w:pPr>
    </w:p>
    <w:p w14:paraId="1836E56F" w14:textId="77777777" w:rsidR="00C33C29" w:rsidRPr="001B603E" w:rsidRDefault="00C33C29" w:rsidP="00B40B2D">
      <w:pPr>
        <w:jc w:val="both"/>
        <w:rPr>
          <w:rFonts w:ascii="Arial" w:eastAsia="Times New Roman" w:hAnsi="Arial" w:cs="Arial"/>
          <w:sz w:val="22"/>
          <w:szCs w:val="22"/>
          <w:lang w:eastAsia="es-ES"/>
        </w:rPr>
      </w:pPr>
    </w:p>
    <w:p w14:paraId="307537AF" w14:textId="77777777" w:rsidR="00B40B2D" w:rsidRPr="001B603E" w:rsidRDefault="00882255" w:rsidP="00B40B2D">
      <w:pPr>
        <w:tabs>
          <w:tab w:val="left" w:pos="0"/>
        </w:tabs>
        <w:jc w:val="both"/>
        <w:rPr>
          <w:rFonts w:ascii="Arial" w:eastAsia="Times New Roman" w:hAnsi="Arial" w:cs="Arial"/>
          <w:sz w:val="22"/>
          <w:szCs w:val="22"/>
          <w:lang w:eastAsia="es-ES"/>
        </w:rPr>
      </w:pPr>
      <w:r w:rsidRPr="001B603E">
        <w:rPr>
          <w:rFonts w:ascii="Arial" w:eastAsia="Times New Roman" w:hAnsi="Arial" w:cs="Arial"/>
          <w:b/>
          <w:sz w:val="22"/>
          <w:szCs w:val="22"/>
          <w:lang w:eastAsia="es-ES"/>
        </w:rPr>
        <w:t>ART</w:t>
      </w:r>
      <w:r w:rsidR="00870CBC" w:rsidRPr="001B603E">
        <w:rPr>
          <w:rFonts w:ascii="Arial" w:eastAsia="Times New Roman" w:hAnsi="Arial" w:cs="Arial"/>
          <w:b/>
          <w:sz w:val="22"/>
          <w:szCs w:val="22"/>
          <w:lang w:eastAsia="es-ES"/>
        </w:rPr>
        <w:t>ÍCULO</w:t>
      </w:r>
      <w:r w:rsidRPr="001B603E">
        <w:rPr>
          <w:rFonts w:ascii="Arial" w:eastAsia="Times New Roman" w:hAnsi="Arial" w:cs="Arial"/>
          <w:b/>
          <w:sz w:val="22"/>
          <w:szCs w:val="22"/>
          <w:lang w:eastAsia="es-ES"/>
        </w:rPr>
        <w:t xml:space="preserve"> PRIMERO:</w:t>
      </w:r>
      <w:r w:rsidR="00B40B2D" w:rsidRPr="001B603E">
        <w:rPr>
          <w:rFonts w:ascii="Arial" w:eastAsia="Times New Roman" w:hAnsi="Arial" w:cs="Arial"/>
          <w:sz w:val="22"/>
          <w:szCs w:val="22"/>
          <w:lang w:eastAsia="es-ES"/>
        </w:rPr>
        <w:t xml:space="preserve"> Modificar el</w:t>
      </w:r>
      <w:r w:rsidR="00870CBC" w:rsidRPr="001B603E">
        <w:rPr>
          <w:rFonts w:ascii="Arial" w:eastAsia="Times New Roman" w:hAnsi="Arial" w:cs="Arial"/>
          <w:sz w:val="22"/>
          <w:szCs w:val="22"/>
          <w:lang w:eastAsia="es-ES"/>
        </w:rPr>
        <w:t xml:space="preserve"> </w:t>
      </w:r>
      <w:r w:rsidR="00FC06AF" w:rsidRPr="001B603E">
        <w:rPr>
          <w:rFonts w:ascii="Arial" w:eastAsia="Times New Roman" w:hAnsi="Arial" w:cs="Arial"/>
          <w:sz w:val="22"/>
          <w:szCs w:val="22"/>
          <w:lang w:eastAsia="es-ES"/>
        </w:rPr>
        <w:t>a</w:t>
      </w:r>
      <w:r w:rsidR="007519EB" w:rsidRPr="001B603E">
        <w:rPr>
          <w:rFonts w:ascii="Arial" w:eastAsia="Times New Roman" w:hAnsi="Arial" w:cs="Arial"/>
          <w:sz w:val="22"/>
          <w:szCs w:val="22"/>
          <w:lang w:eastAsia="es-ES"/>
        </w:rPr>
        <w:t xml:space="preserve">rtículo </w:t>
      </w:r>
      <w:r w:rsidR="00FC06AF" w:rsidRPr="001B603E">
        <w:rPr>
          <w:rFonts w:ascii="Arial" w:eastAsia="Times New Roman" w:hAnsi="Arial" w:cs="Arial"/>
          <w:sz w:val="22"/>
          <w:szCs w:val="22"/>
          <w:lang w:eastAsia="es-ES"/>
        </w:rPr>
        <w:t>p</w:t>
      </w:r>
      <w:r w:rsidR="007519EB" w:rsidRPr="001B603E">
        <w:rPr>
          <w:rFonts w:ascii="Arial" w:eastAsia="Times New Roman" w:hAnsi="Arial" w:cs="Arial"/>
          <w:sz w:val="22"/>
          <w:szCs w:val="22"/>
          <w:lang w:eastAsia="es-ES"/>
        </w:rPr>
        <w:t>rimero</w:t>
      </w:r>
      <w:r w:rsidR="00B40B2D" w:rsidRPr="001B603E">
        <w:rPr>
          <w:rFonts w:ascii="Arial" w:eastAsia="Times New Roman" w:hAnsi="Arial" w:cs="Arial"/>
          <w:sz w:val="22"/>
          <w:szCs w:val="22"/>
          <w:lang w:eastAsia="es-ES"/>
        </w:rPr>
        <w:t xml:space="preserve"> de la Resolución</w:t>
      </w:r>
      <w:r w:rsidR="004631FB" w:rsidRPr="001B603E">
        <w:rPr>
          <w:rFonts w:ascii="Arial" w:eastAsia="Times New Roman" w:hAnsi="Arial" w:cs="Arial"/>
          <w:sz w:val="22"/>
          <w:szCs w:val="22"/>
          <w:lang w:eastAsia="es-ES"/>
        </w:rPr>
        <w:t xml:space="preserve"> </w:t>
      </w:r>
      <w:r w:rsidR="007519EB" w:rsidRPr="001B603E">
        <w:rPr>
          <w:rFonts w:ascii="Arial" w:eastAsia="Times New Roman" w:hAnsi="Arial" w:cs="Arial"/>
          <w:sz w:val="22"/>
          <w:szCs w:val="22"/>
          <w:lang w:eastAsia="es-ES"/>
        </w:rPr>
        <w:t>00</w:t>
      </w:r>
      <w:r w:rsidR="00881FD2" w:rsidRPr="001B603E">
        <w:rPr>
          <w:rFonts w:ascii="Arial" w:eastAsia="Times New Roman" w:hAnsi="Arial" w:cs="Arial"/>
          <w:sz w:val="22"/>
          <w:szCs w:val="22"/>
          <w:lang w:eastAsia="es-ES"/>
        </w:rPr>
        <w:t>03598</w:t>
      </w:r>
      <w:r w:rsidRPr="001B603E">
        <w:rPr>
          <w:rFonts w:ascii="Arial" w:eastAsia="Times New Roman" w:hAnsi="Arial" w:cs="Arial"/>
          <w:sz w:val="22"/>
          <w:szCs w:val="22"/>
          <w:lang w:eastAsia="es-ES"/>
        </w:rPr>
        <w:t xml:space="preserve"> </w:t>
      </w:r>
      <w:r w:rsidR="00881FD2" w:rsidRPr="001B603E">
        <w:rPr>
          <w:rFonts w:ascii="Arial" w:eastAsia="Times New Roman" w:hAnsi="Arial" w:cs="Arial"/>
          <w:sz w:val="22"/>
          <w:szCs w:val="22"/>
          <w:lang w:eastAsia="es-ES"/>
        </w:rPr>
        <w:t xml:space="preserve">del 29 de septiembre </w:t>
      </w:r>
      <w:r w:rsidRPr="001B603E">
        <w:rPr>
          <w:rFonts w:ascii="Arial" w:eastAsia="Times New Roman" w:hAnsi="Arial" w:cs="Arial"/>
          <w:sz w:val="22"/>
          <w:szCs w:val="22"/>
          <w:lang w:eastAsia="es-ES"/>
        </w:rPr>
        <w:t>de 2015,</w:t>
      </w:r>
      <w:r w:rsidR="006A0CBE" w:rsidRPr="001B603E">
        <w:rPr>
          <w:rFonts w:ascii="Arial" w:eastAsia="Times New Roman" w:hAnsi="Arial" w:cs="Arial"/>
          <w:sz w:val="22"/>
          <w:szCs w:val="22"/>
          <w:lang w:eastAsia="es-ES"/>
        </w:rPr>
        <w:t xml:space="preserve"> </w:t>
      </w:r>
      <w:r w:rsidR="008710BB" w:rsidRPr="001B603E">
        <w:rPr>
          <w:rFonts w:ascii="Arial" w:eastAsia="Times New Roman" w:hAnsi="Arial" w:cs="Arial"/>
          <w:sz w:val="22"/>
          <w:szCs w:val="22"/>
          <w:lang w:eastAsia="es-ES"/>
        </w:rPr>
        <w:t>el cual queda</w:t>
      </w:r>
      <w:r w:rsidR="00BE4089" w:rsidRPr="001B603E">
        <w:rPr>
          <w:rFonts w:ascii="Arial" w:eastAsia="Times New Roman" w:hAnsi="Arial" w:cs="Arial"/>
          <w:sz w:val="22"/>
          <w:szCs w:val="22"/>
          <w:lang w:eastAsia="es-ES"/>
        </w:rPr>
        <w:t>rá</w:t>
      </w:r>
      <w:r w:rsidR="00B40B2D" w:rsidRPr="001B603E">
        <w:rPr>
          <w:rFonts w:ascii="Arial" w:eastAsia="Times New Roman" w:hAnsi="Arial" w:cs="Arial"/>
          <w:sz w:val="22"/>
          <w:szCs w:val="22"/>
          <w:lang w:eastAsia="es-ES"/>
        </w:rPr>
        <w:t xml:space="preserve"> así: </w:t>
      </w:r>
    </w:p>
    <w:p w14:paraId="1BE5F4A4" w14:textId="77777777" w:rsidR="00882255" w:rsidRPr="001B603E" w:rsidRDefault="00882255" w:rsidP="00B40B2D">
      <w:pPr>
        <w:tabs>
          <w:tab w:val="left" w:pos="0"/>
        </w:tabs>
        <w:jc w:val="both"/>
        <w:rPr>
          <w:rFonts w:ascii="Arial" w:eastAsia="Times New Roman" w:hAnsi="Arial" w:cs="Arial"/>
          <w:sz w:val="22"/>
          <w:szCs w:val="22"/>
          <w:lang w:eastAsia="es-ES"/>
        </w:rPr>
      </w:pPr>
    </w:p>
    <w:p w14:paraId="5FE6F6AB" w14:textId="77777777" w:rsidR="007519EB" w:rsidRPr="001B603E" w:rsidRDefault="00882255" w:rsidP="00B17AA5">
      <w:pPr>
        <w:ind w:left="284" w:right="283"/>
        <w:jc w:val="both"/>
        <w:rPr>
          <w:rFonts w:ascii="Arial" w:eastAsia="Times New Roman" w:hAnsi="Arial" w:cs="Arial"/>
          <w:i/>
          <w:sz w:val="22"/>
          <w:szCs w:val="22"/>
          <w:lang w:eastAsia="es-ES"/>
        </w:rPr>
      </w:pPr>
      <w:r w:rsidRPr="001B603E">
        <w:rPr>
          <w:rFonts w:ascii="Arial" w:eastAsia="Times New Roman" w:hAnsi="Arial" w:cs="Arial"/>
          <w:sz w:val="22"/>
          <w:szCs w:val="22"/>
          <w:lang w:eastAsia="es-ES"/>
        </w:rPr>
        <w:t>“</w:t>
      </w:r>
      <w:r w:rsidR="007519EB" w:rsidRPr="001B603E">
        <w:rPr>
          <w:rFonts w:ascii="Arial" w:eastAsia="Times New Roman" w:hAnsi="Arial" w:cs="Arial"/>
          <w:i/>
          <w:sz w:val="22"/>
          <w:szCs w:val="22"/>
          <w:lang w:eastAsia="es-ES"/>
        </w:rPr>
        <w:t>ARTÍCULO PRIMERO</w:t>
      </w:r>
      <w:r w:rsidRPr="001B603E">
        <w:rPr>
          <w:rFonts w:ascii="Arial" w:eastAsia="Times New Roman" w:hAnsi="Arial" w:cs="Arial"/>
          <w:i/>
          <w:sz w:val="22"/>
          <w:szCs w:val="22"/>
          <w:lang w:eastAsia="es-ES"/>
        </w:rPr>
        <w:t>:</w:t>
      </w:r>
      <w:r w:rsidR="007519EB" w:rsidRPr="001B603E">
        <w:rPr>
          <w:rFonts w:ascii="Arial" w:eastAsia="Times New Roman" w:hAnsi="Arial" w:cs="Arial"/>
          <w:i/>
          <w:sz w:val="22"/>
          <w:szCs w:val="22"/>
          <w:lang w:eastAsia="es-ES"/>
        </w:rPr>
        <w:t xml:space="preserve"> </w:t>
      </w:r>
      <w:r w:rsidR="00881FD2" w:rsidRPr="001B603E">
        <w:rPr>
          <w:rFonts w:ascii="Arial" w:eastAsia="Times New Roman" w:hAnsi="Arial" w:cs="Arial"/>
          <w:i/>
          <w:sz w:val="22"/>
          <w:szCs w:val="22"/>
          <w:lang w:eastAsia="es-ES"/>
        </w:rPr>
        <w:t>Emitir concepto vinculante previo favorable</w:t>
      </w:r>
      <w:r w:rsidR="00652307">
        <w:rPr>
          <w:rFonts w:ascii="Arial" w:eastAsia="Times New Roman" w:hAnsi="Arial" w:cs="Arial"/>
          <w:i/>
          <w:sz w:val="22"/>
          <w:szCs w:val="22"/>
          <w:lang w:eastAsia="es-ES"/>
        </w:rPr>
        <w:t>,</w:t>
      </w:r>
      <w:r w:rsidR="00FC06AF" w:rsidRPr="001B603E">
        <w:rPr>
          <w:rFonts w:ascii="Arial" w:eastAsia="Times New Roman" w:hAnsi="Arial" w:cs="Arial"/>
          <w:i/>
          <w:sz w:val="22"/>
          <w:szCs w:val="22"/>
          <w:lang w:eastAsia="es-ES"/>
        </w:rPr>
        <w:t xml:space="preserve"> </w:t>
      </w:r>
      <w:r w:rsidR="00FC06AF" w:rsidRPr="001B603E">
        <w:rPr>
          <w:rFonts w:ascii="Arial" w:eastAsia="Arial" w:hAnsi="Arial" w:cs="Arial"/>
          <w:i/>
          <w:sz w:val="22"/>
          <w:szCs w:val="22"/>
        </w:rPr>
        <w:t xml:space="preserve">para </w:t>
      </w:r>
      <w:r w:rsidR="00652307">
        <w:rPr>
          <w:rFonts w:ascii="Arial" w:eastAsia="Arial" w:hAnsi="Arial" w:cs="Arial"/>
          <w:i/>
          <w:sz w:val="22"/>
          <w:szCs w:val="22"/>
        </w:rPr>
        <w:t xml:space="preserve">el establecimiento de una Estación de Peaje con </w:t>
      </w:r>
      <w:r w:rsidR="00FC06AF" w:rsidRPr="001B603E">
        <w:rPr>
          <w:rFonts w:ascii="Arial" w:eastAsia="Arial" w:hAnsi="Arial" w:cs="Arial"/>
          <w:i/>
          <w:sz w:val="22"/>
          <w:szCs w:val="22"/>
        </w:rPr>
        <w:t>cobro bidireccional denominada El Tigre, ubicada en el PR 11+200 de la Ruta 6202 en el Tramo Turbo – El Tigre</w:t>
      </w:r>
      <w:r w:rsidR="00652307">
        <w:rPr>
          <w:rFonts w:ascii="Arial" w:eastAsia="Arial" w:hAnsi="Arial" w:cs="Arial"/>
          <w:i/>
          <w:sz w:val="22"/>
          <w:szCs w:val="22"/>
        </w:rPr>
        <w:t xml:space="preserve">, así como una </w:t>
      </w:r>
      <w:r w:rsidR="00652307" w:rsidRPr="001B603E">
        <w:rPr>
          <w:rFonts w:ascii="Arial" w:eastAsia="Arial" w:hAnsi="Arial" w:cs="Arial"/>
          <w:i/>
          <w:sz w:val="22"/>
          <w:szCs w:val="22"/>
        </w:rPr>
        <w:t xml:space="preserve">Estación </w:t>
      </w:r>
      <w:r w:rsidR="004126DA" w:rsidRPr="001B603E">
        <w:rPr>
          <w:rFonts w:ascii="Arial" w:eastAsia="Arial" w:hAnsi="Arial" w:cs="Arial"/>
          <w:i/>
          <w:sz w:val="22"/>
          <w:szCs w:val="22"/>
        </w:rPr>
        <w:t xml:space="preserve">de </w:t>
      </w:r>
      <w:r w:rsidR="00652307" w:rsidRPr="001B603E">
        <w:rPr>
          <w:rFonts w:ascii="Arial" w:eastAsia="Arial" w:hAnsi="Arial" w:cs="Arial"/>
          <w:i/>
          <w:sz w:val="22"/>
          <w:szCs w:val="22"/>
        </w:rPr>
        <w:t xml:space="preserve">Peaje </w:t>
      </w:r>
      <w:r w:rsidR="004126DA" w:rsidRPr="001B603E">
        <w:rPr>
          <w:rFonts w:ascii="Arial" w:eastAsia="Arial" w:hAnsi="Arial" w:cs="Arial"/>
          <w:i/>
          <w:sz w:val="22"/>
          <w:szCs w:val="22"/>
        </w:rPr>
        <w:t xml:space="preserve">ubicada en </w:t>
      </w:r>
      <w:r w:rsidR="00881FD2" w:rsidRPr="001B603E">
        <w:rPr>
          <w:rFonts w:ascii="Arial" w:eastAsia="Times New Roman" w:hAnsi="Arial" w:cs="Arial"/>
          <w:i/>
          <w:sz w:val="22"/>
          <w:szCs w:val="22"/>
          <w:lang w:eastAsia="es-ES"/>
        </w:rPr>
        <w:t xml:space="preserve">el PR 18+070 </w:t>
      </w:r>
      <w:r w:rsidR="004126DA" w:rsidRPr="001B603E">
        <w:rPr>
          <w:rFonts w:ascii="Arial" w:eastAsia="Times New Roman" w:hAnsi="Arial" w:cs="Arial"/>
          <w:i/>
          <w:sz w:val="22"/>
          <w:szCs w:val="22"/>
          <w:lang w:eastAsia="es-ES"/>
        </w:rPr>
        <w:t>de</w:t>
      </w:r>
      <w:r w:rsidR="00881FD2" w:rsidRPr="001B603E">
        <w:rPr>
          <w:rFonts w:ascii="Arial" w:eastAsia="Times New Roman" w:hAnsi="Arial" w:cs="Arial"/>
          <w:i/>
          <w:sz w:val="22"/>
          <w:szCs w:val="22"/>
          <w:lang w:eastAsia="es-ES"/>
        </w:rPr>
        <w:t>l tramo Turbo – Necoclí</w:t>
      </w:r>
      <w:r w:rsidR="004126DA" w:rsidRPr="001B603E">
        <w:rPr>
          <w:rFonts w:ascii="Arial" w:eastAsia="Times New Roman" w:hAnsi="Arial" w:cs="Arial"/>
          <w:i/>
          <w:sz w:val="22"/>
          <w:szCs w:val="22"/>
          <w:lang w:eastAsia="es-ES"/>
        </w:rPr>
        <w:t xml:space="preserve"> </w:t>
      </w:r>
      <w:r w:rsidR="00652307">
        <w:rPr>
          <w:rFonts w:ascii="Arial" w:eastAsia="Times New Roman" w:hAnsi="Arial" w:cs="Arial"/>
          <w:i/>
          <w:sz w:val="22"/>
          <w:szCs w:val="22"/>
          <w:lang w:eastAsia="es-ES"/>
        </w:rPr>
        <w:t xml:space="preserve">con cobro bidireccional, </w:t>
      </w:r>
      <w:r w:rsidR="004126DA" w:rsidRPr="001B603E">
        <w:rPr>
          <w:rFonts w:ascii="Arial" w:eastAsia="Times New Roman" w:hAnsi="Arial" w:cs="Arial"/>
          <w:i/>
          <w:sz w:val="22"/>
          <w:szCs w:val="22"/>
          <w:lang w:eastAsia="es-ES"/>
        </w:rPr>
        <w:t>denominada Cirilo</w:t>
      </w:r>
      <w:r w:rsidR="00F82C2E">
        <w:rPr>
          <w:rFonts w:ascii="Arial" w:eastAsia="Times New Roman" w:hAnsi="Arial" w:cs="Arial"/>
          <w:i/>
          <w:sz w:val="22"/>
          <w:szCs w:val="22"/>
          <w:lang w:eastAsia="es-ES"/>
        </w:rPr>
        <w:t>, las cuales pertenecen al proyecto vial AUTOPISTA AL MAR 2</w:t>
      </w:r>
      <w:r w:rsidR="004126DA" w:rsidRPr="001B603E">
        <w:rPr>
          <w:rFonts w:ascii="Arial" w:eastAsia="Times New Roman" w:hAnsi="Arial" w:cs="Arial"/>
          <w:i/>
          <w:sz w:val="22"/>
          <w:szCs w:val="22"/>
          <w:lang w:eastAsia="es-ES"/>
        </w:rPr>
        <w:t xml:space="preserve">. </w:t>
      </w:r>
    </w:p>
    <w:p w14:paraId="3A91D5B7" w14:textId="0D0C9065" w:rsidR="00DA75CE" w:rsidRDefault="00DA75CE" w:rsidP="007519EB">
      <w:pPr>
        <w:tabs>
          <w:tab w:val="left" w:pos="0"/>
        </w:tabs>
        <w:ind w:left="708"/>
        <w:jc w:val="both"/>
        <w:rPr>
          <w:rFonts w:ascii="Arial" w:eastAsia="Times New Roman" w:hAnsi="Arial" w:cs="Arial"/>
          <w:i/>
          <w:color w:val="1F4E79" w:themeColor="accent1" w:themeShade="80"/>
          <w:sz w:val="22"/>
          <w:szCs w:val="22"/>
          <w:lang w:eastAsia="es-ES"/>
        </w:rPr>
      </w:pPr>
    </w:p>
    <w:p w14:paraId="360C2797" w14:textId="77777777" w:rsidR="00C33C29" w:rsidRPr="001B603E" w:rsidRDefault="00C33C29" w:rsidP="007519EB">
      <w:pPr>
        <w:tabs>
          <w:tab w:val="left" w:pos="0"/>
        </w:tabs>
        <w:ind w:left="708"/>
        <w:jc w:val="both"/>
        <w:rPr>
          <w:rFonts w:ascii="Arial" w:eastAsia="Times New Roman" w:hAnsi="Arial" w:cs="Arial"/>
          <w:i/>
          <w:color w:val="1F4E79" w:themeColor="accent1" w:themeShade="80"/>
          <w:sz w:val="22"/>
          <w:szCs w:val="22"/>
          <w:lang w:eastAsia="es-ES"/>
        </w:rPr>
      </w:pPr>
    </w:p>
    <w:p w14:paraId="07C08DEC" w14:textId="77777777" w:rsidR="006A0CBE" w:rsidRPr="001B603E" w:rsidRDefault="00597164" w:rsidP="006A0CBE">
      <w:pPr>
        <w:tabs>
          <w:tab w:val="left" w:pos="0"/>
        </w:tabs>
        <w:jc w:val="both"/>
        <w:rPr>
          <w:rFonts w:ascii="Arial" w:eastAsia="Times New Roman" w:hAnsi="Arial" w:cs="Arial"/>
          <w:sz w:val="22"/>
          <w:szCs w:val="22"/>
          <w:lang w:eastAsia="es-ES"/>
        </w:rPr>
      </w:pPr>
      <w:r w:rsidRPr="001B603E">
        <w:rPr>
          <w:rFonts w:ascii="Arial" w:eastAsia="Times New Roman" w:hAnsi="Arial" w:cs="Arial"/>
          <w:b/>
          <w:sz w:val="22"/>
          <w:szCs w:val="22"/>
          <w:lang w:eastAsia="es-ES"/>
        </w:rPr>
        <w:t xml:space="preserve">ARTÍCULO </w:t>
      </w:r>
      <w:r w:rsidR="00DA75CE" w:rsidRPr="001B603E">
        <w:rPr>
          <w:rFonts w:ascii="Arial" w:eastAsia="Times New Roman" w:hAnsi="Arial" w:cs="Arial"/>
          <w:b/>
          <w:sz w:val="22"/>
          <w:szCs w:val="22"/>
          <w:lang w:eastAsia="es-ES"/>
        </w:rPr>
        <w:t>SEGUNDO</w:t>
      </w:r>
      <w:r w:rsidR="00DD749E" w:rsidRPr="001B603E">
        <w:rPr>
          <w:rFonts w:ascii="Arial" w:eastAsia="Times New Roman" w:hAnsi="Arial" w:cs="Arial"/>
          <w:b/>
          <w:sz w:val="22"/>
          <w:szCs w:val="22"/>
          <w:lang w:eastAsia="es-ES"/>
        </w:rPr>
        <w:t>:</w:t>
      </w:r>
      <w:r w:rsidR="001B4AA1" w:rsidRPr="001B603E">
        <w:rPr>
          <w:rFonts w:ascii="Arial" w:eastAsia="Times New Roman" w:hAnsi="Arial" w:cs="Arial"/>
          <w:b/>
          <w:sz w:val="22"/>
          <w:szCs w:val="22"/>
          <w:lang w:eastAsia="es-ES"/>
        </w:rPr>
        <w:t xml:space="preserve"> </w:t>
      </w:r>
      <w:bookmarkStart w:id="3" w:name="_Hlk2844509"/>
      <w:r w:rsidR="00691D8F" w:rsidRPr="001B603E">
        <w:rPr>
          <w:rFonts w:ascii="Arial" w:eastAsia="Times New Roman" w:hAnsi="Arial" w:cs="Arial"/>
          <w:sz w:val="22"/>
          <w:szCs w:val="22"/>
          <w:lang w:eastAsia="es-ES"/>
        </w:rPr>
        <w:t xml:space="preserve">Modificar el </w:t>
      </w:r>
      <w:r w:rsidR="00440EB0" w:rsidRPr="001B603E">
        <w:rPr>
          <w:rFonts w:ascii="Arial" w:eastAsia="Times New Roman" w:hAnsi="Arial" w:cs="Arial"/>
          <w:sz w:val="22"/>
          <w:szCs w:val="22"/>
          <w:lang w:eastAsia="es-ES"/>
        </w:rPr>
        <w:t>artículo s</w:t>
      </w:r>
      <w:r w:rsidR="00691D8F" w:rsidRPr="001B603E">
        <w:rPr>
          <w:rFonts w:ascii="Arial" w:eastAsia="Times New Roman" w:hAnsi="Arial" w:cs="Arial"/>
          <w:sz w:val="22"/>
          <w:szCs w:val="22"/>
          <w:lang w:eastAsia="es-ES"/>
        </w:rPr>
        <w:t xml:space="preserve">egundo de la Resolución 0003598 del 29 de septiembre de 2015, </w:t>
      </w:r>
      <w:bookmarkEnd w:id="3"/>
      <w:r w:rsidR="00652307">
        <w:rPr>
          <w:rFonts w:ascii="Arial" w:eastAsia="Times New Roman" w:hAnsi="Arial" w:cs="Arial"/>
          <w:sz w:val="22"/>
          <w:szCs w:val="22"/>
          <w:lang w:eastAsia="es-ES"/>
        </w:rPr>
        <w:t>el cual</w:t>
      </w:r>
      <w:r w:rsidR="006A0CBE" w:rsidRPr="001B603E">
        <w:rPr>
          <w:rFonts w:ascii="Arial" w:eastAsia="Times New Roman" w:hAnsi="Arial" w:cs="Arial"/>
          <w:sz w:val="22"/>
          <w:szCs w:val="22"/>
          <w:lang w:eastAsia="es-ES"/>
        </w:rPr>
        <w:t xml:space="preserve"> quedará así:  </w:t>
      </w:r>
    </w:p>
    <w:p w14:paraId="0111524E" w14:textId="77777777" w:rsidR="006A0CBE" w:rsidRPr="001B603E" w:rsidRDefault="006A0CBE" w:rsidP="006A0CBE">
      <w:pPr>
        <w:tabs>
          <w:tab w:val="left" w:pos="0"/>
        </w:tabs>
        <w:jc w:val="both"/>
        <w:rPr>
          <w:rFonts w:ascii="Arial" w:eastAsia="Times New Roman" w:hAnsi="Arial" w:cs="Arial"/>
          <w:sz w:val="22"/>
          <w:szCs w:val="22"/>
          <w:lang w:eastAsia="es-ES"/>
        </w:rPr>
      </w:pPr>
    </w:p>
    <w:p w14:paraId="108F3D53" w14:textId="77777777" w:rsidR="006A0CBE" w:rsidRPr="001B603E" w:rsidRDefault="006A0CBE" w:rsidP="00652307">
      <w:pPr>
        <w:ind w:left="284" w:right="283"/>
        <w:jc w:val="both"/>
        <w:rPr>
          <w:rFonts w:ascii="Arial" w:eastAsia="Times New Roman" w:hAnsi="Arial" w:cs="Arial"/>
          <w:sz w:val="22"/>
          <w:szCs w:val="22"/>
          <w:lang w:eastAsia="es-ES"/>
        </w:rPr>
      </w:pPr>
      <w:r w:rsidRPr="001B603E">
        <w:rPr>
          <w:rFonts w:ascii="Arial" w:eastAsia="Times New Roman" w:hAnsi="Arial" w:cs="Arial"/>
          <w:sz w:val="22"/>
          <w:szCs w:val="22"/>
          <w:lang w:eastAsia="es-ES"/>
        </w:rPr>
        <w:t>“</w:t>
      </w:r>
      <w:r w:rsidRPr="001B603E">
        <w:rPr>
          <w:rFonts w:ascii="Arial" w:eastAsia="Times New Roman" w:hAnsi="Arial" w:cs="Arial"/>
          <w:i/>
          <w:sz w:val="22"/>
          <w:szCs w:val="22"/>
          <w:lang w:eastAsia="es-ES"/>
        </w:rPr>
        <w:t>ARTÍCULO SEGUNDO: Establecer el cobro de tarifas de peajes de tránsito vehicular</w:t>
      </w:r>
      <w:r w:rsidR="00652307">
        <w:rPr>
          <w:rFonts w:ascii="Arial" w:eastAsia="Times New Roman" w:hAnsi="Arial" w:cs="Arial"/>
          <w:i/>
          <w:sz w:val="22"/>
          <w:szCs w:val="22"/>
          <w:lang w:eastAsia="es-ES"/>
        </w:rPr>
        <w:t xml:space="preserve"> </w:t>
      </w:r>
      <w:r w:rsidR="00F612CD">
        <w:rPr>
          <w:rFonts w:ascii="Arial" w:eastAsia="Times New Roman" w:hAnsi="Arial" w:cs="Arial"/>
          <w:i/>
          <w:sz w:val="22"/>
          <w:szCs w:val="22"/>
          <w:lang w:eastAsia="es-ES"/>
        </w:rPr>
        <w:t xml:space="preserve">bidireccional </w:t>
      </w:r>
      <w:r w:rsidRPr="001B603E">
        <w:rPr>
          <w:rFonts w:ascii="Arial" w:eastAsia="Times New Roman" w:hAnsi="Arial" w:cs="Arial"/>
          <w:i/>
          <w:sz w:val="22"/>
          <w:szCs w:val="22"/>
          <w:lang w:eastAsia="es-ES"/>
        </w:rPr>
        <w:t xml:space="preserve">en la estación de peaje El Tigre, </w:t>
      </w:r>
      <w:r w:rsidRPr="001B603E">
        <w:rPr>
          <w:rFonts w:ascii="Arial" w:eastAsia="Arial" w:hAnsi="Arial" w:cs="Arial"/>
          <w:i/>
          <w:sz w:val="22"/>
          <w:szCs w:val="22"/>
        </w:rPr>
        <w:t xml:space="preserve">ubicada en el PR 11+200 de la Ruta 6202 en el Tramo Turbo – El Tigre, </w:t>
      </w:r>
      <w:r w:rsidR="00F612CD" w:rsidRPr="001B603E">
        <w:rPr>
          <w:rFonts w:ascii="Arial" w:eastAsia="Arial" w:hAnsi="Arial" w:cs="Arial"/>
          <w:i/>
          <w:sz w:val="22"/>
          <w:szCs w:val="22"/>
        </w:rPr>
        <w:t>así</w:t>
      </w:r>
      <w:r w:rsidR="00F612CD">
        <w:rPr>
          <w:rFonts w:ascii="Arial" w:eastAsia="Arial" w:hAnsi="Arial" w:cs="Arial"/>
          <w:i/>
          <w:sz w:val="22"/>
          <w:szCs w:val="22"/>
        </w:rPr>
        <w:t xml:space="preserve"> como el cobro de tarifas de peaje de tránsito vehicular bidireccional para la estación de Peaje Cirilo ubicada en el PR18+070, </w:t>
      </w:r>
      <w:r w:rsidR="00652307">
        <w:rPr>
          <w:rFonts w:ascii="Arial" w:eastAsia="Arial" w:hAnsi="Arial" w:cs="Arial"/>
          <w:i/>
          <w:sz w:val="22"/>
          <w:szCs w:val="22"/>
        </w:rPr>
        <w:t>así</w:t>
      </w:r>
      <w:r w:rsidRPr="001B603E">
        <w:rPr>
          <w:rFonts w:ascii="Arial" w:eastAsia="Arial" w:hAnsi="Arial" w:cs="Arial"/>
          <w:i/>
          <w:sz w:val="22"/>
          <w:szCs w:val="22"/>
        </w:rPr>
        <w:t xml:space="preserve">: </w:t>
      </w:r>
    </w:p>
    <w:p w14:paraId="62305B77" w14:textId="77777777" w:rsidR="006A0CBE" w:rsidRDefault="006A0CBE" w:rsidP="006A0CBE">
      <w:pPr>
        <w:tabs>
          <w:tab w:val="left" w:pos="0"/>
        </w:tabs>
        <w:jc w:val="both"/>
        <w:rPr>
          <w:rFonts w:ascii="Arial" w:eastAsia="Times New Roman" w:hAnsi="Arial" w:cs="Arial"/>
          <w:sz w:val="22"/>
          <w:szCs w:val="22"/>
          <w:lang w:eastAsia="es-ES"/>
        </w:rPr>
      </w:pPr>
    </w:p>
    <w:tbl>
      <w:tblPr>
        <w:tblW w:w="7916" w:type="dxa"/>
        <w:jc w:val="center"/>
        <w:tblCellMar>
          <w:left w:w="70" w:type="dxa"/>
          <w:right w:w="70" w:type="dxa"/>
        </w:tblCellMar>
        <w:tblLook w:val="04A0" w:firstRow="1" w:lastRow="0" w:firstColumn="1" w:lastColumn="0" w:noHBand="0" w:noVBand="1"/>
      </w:tblPr>
      <w:tblGrid>
        <w:gridCol w:w="1555"/>
        <w:gridCol w:w="5112"/>
        <w:gridCol w:w="1249"/>
      </w:tblGrid>
      <w:tr w:rsidR="00897F45" w:rsidRPr="00C33C29" w14:paraId="33A1B6BF" w14:textId="77777777" w:rsidTr="006039BB">
        <w:trPr>
          <w:trHeight w:val="383"/>
          <w:tblHeader/>
          <w:jc w:val="center"/>
        </w:trPr>
        <w:tc>
          <w:tcPr>
            <w:tcW w:w="79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31C00D" w14:textId="77777777" w:rsidR="00897F45" w:rsidRPr="00C33C29" w:rsidRDefault="00897F45" w:rsidP="006039BB">
            <w:pPr>
              <w:widowControl/>
              <w:suppressAutoHyphens w:val="0"/>
              <w:autoSpaceDN/>
              <w:jc w:val="center"/>
              <w:textAlignment w:val="auto"/>
              <w:rPr>
                <w:rFonts w:ascii="Arial" w:eastAsia="Times New Roman" w:hAnsi="Arial" w:cs="Arial"/>
                <w:b/>
                <w:sz w:val="20"/>
                <w:szCs w:val="22"/>
                <w:lang w:eastAsia="es-ES"/>
              </w:rPr>
            </w:pPr>
            <w:r w:rsidRPr="00C33C29">
              <w:rPr>
                <w:rFonts w:ascii="Arial" w:eastAsia="Times New Roman" w:hAnsi="Arial" w:cs="Arial"/>
                <w:b/>
                <w:sz w:val="20"/>
                <w:szCs w:val="22"/>
                <w:lang w:eastAsia="es-ES"/>
              </w:rPr>
              <w:lastRenderedPageBreak/>
              <w:t>ESTACIÓN DE PEAJE EL TIGRE</w:t>
            </w:r>
          </w:p>
        </w:tc>
      </w:tr>
      <w:tr w:rsidR="00897F45" w:rsidRPr="00C33C29" w14:paraId="3B184569" w14:textId="77777777" w:rsidTr="00743831">
        <w:trPr>
          <w:trHeight w:val="300"/>
          <w:tblHeader/>
          <w:jc w:val="center"/>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DEC9952"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w:t>
            </w:r>
          </w:p>
        </w:tc>
        <w:tc>
          <w:tcPr>
            <w:tcW w:w="5112" w:type="dxa"/>
            <w:tcBorders>
              <w:top w:val="nil"/>
              <w:left w:val="nil"/>
              <w:bottom w:val="single" w:sz="4" w:space="0" w:color="auto"/>
              <w:right w:val="single" w:sz="4" w:space="0" w:color="auto"/>
            </w:tcBorders>
            <w:shd w:val="clear" w:color="auto" w:fill="auto"/>
            <w:vAlign w:val="center"/>
            <w:hideMark/>
          </w:tcPr>
          <w:p w14:paraId="58C2DA1F"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DESCRIPCIÓN </w:t>
            </w:r>
          </w:p>
        </w:tc>
        <w:tc>
          <w:tcPr>
            <w:tcW w:w="1249" w:type="dxa"/>
            <w:tcBorders>
              <w:top w:val="nil"/>
              <w:left w:val="nil"/>
              <w:bottom w:val="single" w:sz="4" w:space="0" w:color="auto"/>
              <w:right w:val="single" w:sz="4" w:space="0" w:color="auto"/>
            </w:tcBorders>
            <w:shd w:val="clear" w:color="auto" w:fill="auto"/>
            <w:vAlign w:val="center"/>
            <w:hideMark/>
          </w:tcPr>
          <w:p w14:paraId="4636B05A"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*TARIFA </w:t>
            </w:r>
          </w:p>
        </w:tc>
      </w:tr>
      <w:tr w:rsidR="00897F45" w:rsidRPr="00C33C29" w14:paraId="2DBA6516" w14:textId="77777777" w:rsidTr="00743831">
        <w:trPr>
          <w:trHeight w:val="510"/>
          <w:jc w:val="center"/>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D2BA962"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w:t>
            </w:r>
          </w:p>
        </w:tc>
        <w:tc>
          <w:tcPr>
            <w:tcW w:w="5112" w:type="dxa"/>
            <w:tcBorders>
              <w:top w:val="nil"/>
              <w:left w:val="nil"/>
              <w:bottom w:val="single" w:sz="4" w:space="0" w:color="auto"/>
              <w:right w:val="single" w:sz="4" w:space="0" w:color="auto"/>
            </w:tcBorders>
            <w:shd w:val="clear" w:color="auto" w:fill="auto"/>
            <w:vAlign w:val="center"/>
            <w:hideMark/>
          </w:tcPr>
          <w:p w14:paraId="7F0DDF14"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Automóviles, camperos, camionetas y microbuses con ejes de llanta sencilla</w:t>
            </w:r>
          </w:p>
        </w:tc>
        <w:tc>
          <w:tcPr>
            <w:tcW w:w="1249" w:type="dxa"/>
            <w:tcBorders>
              <w:top w:val="nil"/>
              <w:left w:val="nil"/>
              <w:bottom w:val="single" w:sz="4" w:space="0" w:color="auto"/>
              <w:right w:val="single" w:sz="4" w:space="0" w:color="auto"/>
            </w:tcBorders>
            <w:shd w:val="clear" w:color="auto" w:fill="auto"/>
            <w:vAlign w:val="center"/>
          </w:tcPr>
          <w:p w14:paraId="5233F13C"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$10.700</w:t>
            </w:r>
          </w:p>
        </w:tc>
      </w:tr>
      <w:tr w:rsidR="00897F45" w:rsidRPr="00C33C29" w14:paraId="49A318FC" w14:textId="77777777" w:rsidTr="00743831">
        <w:trPr>
          <w:trHeight w:val="510"/>
          <w:jc w:val="center"/>
        </w:trPr>
        <w:tc>
          <w:tcPr>
            <w:tcW w:w="1555" w:type="dxa"/>
            <w:tcBorders>
              <w:top w:val="nil"/>
              <w:left w:val="single" w:sz="4" w:space="0" w:color="auto"/>
              <w:bottom w:val="single" w:sz="4" w:space="0" w:color="auto"/>
              <w:right w:val="single" w:sz="4" w:space="0" w:color="auto"/>
            </w:tcBorders>
            <w:shd w:val="clear" w:color="auto" w:fill="auto"/>
            <w:vAlign w:val="center"/>
          </w:tcPr>
          <w:p w14:paraId="62C4D21C"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IE</w:t>
            </w:r>
          </w:p>
        </w:tc>
        <w:tc>
          <w:tcPr>
            <w:tcW w:w="5112" w:type="dxa"/>
            <w:tcBorders>
              <w:top w:val="nil"/>
              <w:left w:val="nil"/>
              <w:bottom w:val="single" w:sz="4" w:space="0" w:color="auto"/>
              <w:right w:val="single" w:sz="4" w:space="0" w:color="auto"/>
            </w:tcBorders>
            <w:shd w:val="clear" w:color="auto" w:fill="auto"/>
            <w:vAlign w:val="center"/>
          </w:tcPr>
          <w:p w14:paraId="33BD6333" w14:textId="40E4CF44"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de servicio particular de categoría I, cuyos propietarios o locatarios en virtud de un contrato de leasing, sean residentes de los municipios de </w:t>
            </w:r>
            <w:r w:rsidR="009B7988" w:rsidRPr="00C33C29">
              <w:rPr>
                <w:rFonts w:ascii="Arial" w:eastAsia="Times New Roman" w:hAnsi="Arial" w:cs="Arial"/>
                <w:sz w:val="20"/>
                <w:szCs w:val="22"/>
                <w:lang w:eastAsia="es-ES"/>
              </w:rPr>
              <w:t>Chigorodó y Mutatá</w:t>
            </w:r>
            <w:r w:rsidRPr="00C33C29">
              <w:rPr>
                <w:rFonts w:ascii="Arial" w:eastAsia="Times New Roman" w:hAnsi="Arial" w:cs="Arial"/>
                <w:sz w:val="20"/>
                <w:szCs w:val="22"/>
                <w:lang w:eastAsia="es-ES"/>
              </w:rPr>
              <w:t xml:space="preserve">; vehículos de servicio público de pasajeros en la categoría I que estén autorizados por la entidad competente para la prestación del servicio público de transporte de pasajeros en la ruta </w:t>
            </w:r>
            <w:r w:rsidR="004B1637" w:rsidRPr="00C33C29">
              <w:rPr>
                <w:rFonts w:ascii="Arial" w:eastAsia="Times New Roman" w:hAnsi="Arial" w:cs="Arial"/>
                <w:sz w:val="20"/>
                <w:szCs w:val="22"/>
                <w:lang w:eastAsia="es-ES"/>
              </w:rPr>
              <w:t xml:space="preserve">Mutatá – Chigorodó. </w:t>
            </w:r>
          </w:p>
        </w:tc>
        <w:tc>
          <w:tcPr>
            <w:tcW w:w="1249" w:type="dxa"/>
            <w:tcBorders>
              <w:top w:val="nil"/>
              <w:left w:val="nil"/>
              <w:bottom w:val="single" w:sz="4" w:space="0" w:color="auto"/>
              <w:right w:val="single" w:sz="4" w:space="0" w:color="auto"/>
            </w:tcBorders>
            <w:shd w:val="clear" w:color="auto" w:fill="auto"/>
            <w:vAlign w:val="center"/>
          </w:tcPr>
          <w:p w14:paraId="03936C01"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2D1476" w:rsidRPr="00C33C29">
              <w:rPr>
                <w:rFonts w:ascii="Arial" w:eastAsia="Times New Roman" w:hAnsi="Arial" w:cs="Arial"/>
                <w:sz w:val="20"/>
                <w:szCs w:val="22"/>
                <w:lang w:eastAsia="es-ES"/>
              </w:rPr>
              <w:t>4</w:t>
            </w:r>
            <w:r w:rsidRPr="00C33C29">
              <w:rPr>
                <w:rFonts w:ascii="Arial" w:eastAsia="Times New Roman" w:hAnsi="Arial" w:cs="Arial"/>
                <w:sz w:val="20"/>
                <w:szCs w:val="22"/>
                <w:lang w:eastAsia="es-ES"/>
              </w:rPr>
              <w:t>.200</w:t>
            </w:r>
          </w:p>
        </w:tc>
      </w:tr>
      <w:tr w:rsidR="00897F45" w:rsidRPr="00C33C29" w14:paraId="4105F9B9"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26559"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w:t>
            </w:r>
          </w:p>
        </w:tc>
        <w:tc>
          <w:tcPr>
            <w:tcW w:w="5112" w:type="dxa"/>
            <w:tcBorders>
              <w:top w:val="single" w:sz="4" w:space="0" w:color="auto"/>
              <w:left w:val="nil"/>
              <w:bottom w:val="single" w:sz="4" w:space="0" w:color="auto"/>
              <w:right w:val="single" w:sz="4" w:space="0" w:color="auto"/>
            </w:tcBorders>
            <w:shd w:val="clear" w:color="auto" w:fill="auto"/>
            <w:vAlign w:val="center"/>
            <w:hideMark/>
          </w:tcPr>
          <w:p w14:paraId="23F6CD18"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Buses, busetas, microbuses con eje trasero de doble llanta</w:t>
            </w:r>
          </w:p>
        </w:tc>
        <w:tc>
          <w:tcPr>
            <w:tcW w:w="1249" w:type="dxa"/>
            <w:tcBorders>
              <w:top w:val="single" w:sz="4" w:space="0" w:color="auto"/>
              <w:left w:val="nil"/>
              <w:bottom w:val="single" w:sz="4" w:space="0" w:color="auto"/>
              <w:right w:val="single" w:sz="4" w:space="0" w:color="auto"/>
            </w:tcBorders>
            <w:shd w:val="clear" w:color="auto" w:fill="auto"/>
            <w:vAlign w:val="center"/>
          </w:tcPr>
          <w:p w14:paraId="4E26C951"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$11.500</w:t>
            </w:r>
          </w:p>
        </w:tc>
      </w:tr>
      <w:tr w:rsidR="00897F45" w:rsidRPr="00C33C29" w14:paraId="78059C25"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1D4A0B1F"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IIE</w:t>
            </w:r>
          </w:p>
        </w:tc>
        <w:tc>
          <w:tcPr>
            <w:tcW w:w="5112" w:type="dxa"/>
            <w:tcBorders>
              <w:top w:val="single" w:sz="4" w:space="0" w:color="auto"/>
              <w:left w:val="nil"/>
              <w:bottom w:val="single" w:sz="4" w:space="0" w:color="auto"/>
              <w:right w:val="single" w:sz="4" w:space="0" w:color="auto"/>
            </w:tcBorders>
            <w:shd w:val="clear" w:color="auto" w:fill="auto"/>
            <w:vAlign w:val="center"/>
          </w:tcPr>
          <w:p w14:paraId="3C9960BB"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de categoría II que estén autorizados por la entidad competente para la prestación del servicio público de transporte de pasajeros en la ruta </w:t>
            </w:r>
            <w:r w:rsidR="004B1637" w:rsidRPr="00C33C29">
              <w:rPr>
                <w:rFonts w:ascii="Arial" w:eastAsia="Times New Roman" w:hAnsi="Arial" w:cs="Arial"/>
                <w:sz w:val="20"/>
                <w:szCs w:val="22"/>
                <w:lang w:eastAsia="es-ES"/>
              </w:rPr>
              <w:t xml:space="preserve">Mutatá – Chigorodó. </w:t>
            </w:r>
          </w:p>
        </w:tc>
        <w:tc>
          <w:tcPr>
            <w:tcW w:w="1249" w:type="dxa"/>
            <w:tcBorders>
              <w:top w:val="single" w:sz="4" w:space="0" w:color="auto"/>
              <w:left w:val="nil"/>
              <w:bottom w:val="single" w:sz="4" w:space="0" w:color="auto"/>
              <w:right w:val="single" w:sz="4" w:space="0" w:color="auto"/>
            </w:tcBorders>
            <w:shd w:val="clear" w:color="auto" w:fill="auto"/>
            <w:vAlign w:val="center"/>
          </w:tcPr>
          <w:p w14:paraId="6320AFD0"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2D1476" w:rsidRPr="00C33C29">
              <w:rPr>
                <w:rFonts w:ascii="Arial" w:eastAsia="Times New Roman" w:hAnsi="Arial" w:cs="Arial"/>
                <w:sz w:val="20"/>
                <w:szCs w:val="22"/>
                <w:lang w:eastAsia="es-ES"/>
              </w:rPr>
              <w:t>6</w:t>
            </w:r>
            <w:r w:rsidRPr="00C33C29">
              <w:rPr>
                <w:rFonts w:ascii="Arial" w:eastAsia="Times New Roman" w:hAnsi="Arial" w:cs="Arial"/>
                <w:sz w:val="20"/>
                <w:szCs w:val="22"/>
                <w:lang w:eastAsia="es-ES"/>
              </w:rPr>
              <w:t>.200</w:t>
            </w:r>
          </w:p>
        </w:tc>
      </w:tr>
      <w:tr w:rsidR="00897F45" w:rsidRPr="00C33C29" w14:paraId="11013C64"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A4432A1"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III</w:t>
            </w:r>
          </w:p>
        </w:tc>
        <w:tc>
          <w:tcPr>
            <w:tcW w:w="5112" w:type="dxa"/>
            <w:tcBorders>
              <w:top w:val="single" w:sz="4" w:space="0" w:color="auto"/>
              <w:left w:val="nil"/>
              <w:bottom w:val="single" w:sz="4" w:space="0" w:color="auto"/>
              <w:right w:val="single" w:sz="4" w:space="0" w:color="auto"/>
            </w:tcBorders>
            <w:shd w:val="clear" w:color="auto" w:fill="auto"/>
            <w:vAlign w:val="center"/>
          </w:tcPr>
          <w:p w14:paraId="7556EF46"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pequeños de dos ejes </w:t>
            </w:r>
          </w:p>
        </w:tc>
        <w:tc>
          <w:tcPr>
            <w:tcW w:w="1249" w:type="dxa"/>
            <w:tcBorders>
              <w:top w:val="single" w:sz="4" w:space="0" w:color="auto"/>
              <w:left w:val="nil"/>
              <w:bottom w:val="single" w:sz="4" w:space="0" w:color="auto"/>
              <w:right w:val="single" w:sz="4" w:space="0" w:color="auto"/>
            </w:tcBorders>
            <w:shd w:val="clear" w:color="auto" w:fill="auto"/>
            <w:vAlign w:val="center"/>
          </w:tcPr>
          <w:p w14:paraId="232657C1"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$11.500</w:t>
            </w:r>
          </w:p>
        </w:tc>
      </w:tr>
      <w:tr w:rsidR="00897F45" w:rsidRPr="00C33C29" w14:paraId="665EF5B3"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776816C"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IV</w:t>
            </w:r>
          </w:p>
        </w:tc>
        <w:tc>
          <w:tcPr>
            <w:tcW w:w="5112" w:type="dxa"/>
            <w:tcBorders>
              <w:top w:val="single" w:sz="4" w:space="0" w:color="auto"/>
              <w:left w:val="nil"/>
              <w:bottom w:val="single" w:sz="4" w:space="0" w:color="auto"/>
              <w:right w:val="single" w:sz="4" w:space="0" w:color="auto"/>
            </w:tcBorders>
            <w:shd w:val="clear" w:color="auto" w:fill="auto"/>
            <w:vAlign w:val="center"/>
          </w:tcPr>
          <w:p w14:paraId="184FF5D0"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grandes de dos ejes</w:t>
            </w:r>
          </w:p>
        </w:tc>
        <w:tc>
          <w:tcPr>
            <w:tcW w:w="1249" w:type="dxa"/>
            <w:tcBorders>
              <w:top w:val="single" w:sz="4" w:space="0" w:color="auto"/>
              <w:left w:val="nil"/>
              <w:bottom w:val="single" w:sz="4" w:space="0" w:color="auto"/>
              <w:right w:val="single" w:sz="4" w:space="0" w:color="auto"/>
            </w:tcBorders>
            <w:shd w:val="clear" w:color="auto" w:fill="auto"/>
            <w:vAlign w:val="center"/>
          </w:tcPr>
          <w:p w14:paraId="4E95DD7D"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$11.500</w:t>
            </w:r>
          </w:p>
        </w:tc>
      </w:tr>
      <w:tr w:rsidR="00897F45" w:rsidRPr="00C33C29" w14:paraId="61DAD371"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404C671"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w:t>
            </w:r>
          </w:p>
        </w:tc>
        <w:tc>
          <w:tcPr>
            <w:tcW w:w="5112" w:type="dxa"/>
            <w:tcBorders>
              <w:top w:val="single" w:sz="4" w:space="0" w:color="auto"/>
              <w:left w:val="nil"/>
              <w:bottom w:val="single" w:sz="4" w:space="0" w:color="auto"/>
              <w:right w:val="single" w:sz="4" w:space="0" w:color="auto"/>
            </w:tcBorders>
            <w:shd w:val="clear" w:color="auto" w:fill="auto"/>
            <w:vAlign w:val="center"/>
          </w:tcPr>
          <w:p w14:paraId="263DC4E7"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de tres y cuatro ejes</w:t>
            </w:r>
          </w:p>
        </w:tc>
        <w:tc>
          <w:tcPr>
            <w:tcW w:w="1249" w:type="dxa"/>
            <w:tcBorders>
              <w:top w:val="single" w:sz="4" w:space="0" w:color="auto"/>
              <w:left w:val="nil"/>
              <w:bottom w:val="single" w:sz="4" w:space="0" w:color="auto"/>
              <w:right w:val="single" w:sz="4" w:space="0" w:color="auto"/>
            </w:tcBorders>
            <w:shd w:val="clear" w:color="auto" w:fill="auto"/>
            <w:vAlign w:val="center"/>
          </w:tcPr>
          <w:p w14:paraId="2AB7A251"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$21.800</w:t>
            </w:r>
          </w:p>
        </w:tc>
      </w:tr>
      <w:tr w:rsidR="00897F45" w:rsidRPr="00C33C29" w14:paraId="290F8165"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2EE83F9"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VI</w:t>
            </w:r>
          </w:p>
        </w:tc>
        <w:tc>
          <w:tcPr>
            <w:tcW w:w="5112" w:type="dxa"/>
            <w:tcBorders>
              <w:top w:val="single" w:sz="4" w:space="0" w:color="auto"/>
              <w:left w:val="nil"/>
              <w:bottom w:val="single" w:sz="4" w:space="0" w:color="auto"/>
              <w:right w:val="single" w:sz="4" w:space="0" w:color="auto"/>
            </w:tcBorders>
            <w:shd w:val="clear" w:color="auto" w:fill="auto"/>
            <w:vAlign w:val="center"/>
          </w:tcPr>
          <w:p w14:paraId="3349ACD7"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de cinco ejes</w:t>
            </w:r>
          </w:p>
        </w:tc>
        <w:tc>
          <w:tcPr>
            <w:tcW w:w="1249" w:type="dxa"/>
            <w:tcBorders>
              <w:top w:val="single" w:sz="4" w:space="0" w:color="auto"/>
              <w:left w:val="nil"/>
              <w:bottom w:val="single" w:sz="4" w:space="0" w:color="auto"/>
              <w:right w:val="single" w:sz="4" w:space="0" w:color="auto"/>
            </w:tcBorders>
            <w:shd w:val="clear" w:color="auto" w:fill="auto"/>
            <w:vAlign w:val="center"/>
          </w:tcPr>
          <w:p w14:paraId="2C789597"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$27.500</w:t>
            </w:r>
          </w:p>
        </w:tc>
      </w:tr>
      <w:tr w:rsidR="00897F45" w:rsidRPr="00C33C29" w14:paraId="566FBE80" w14:textId="77777777" w:rsidTr="00743831">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52E3DABA" w14:textId="77777777" w:rsidR="00897F45" w:rsidRPr="00C33C29" w:rsidRDefault="00897F45" w:rsidP="006039BB">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VII</w:t>
            </w:r>
          </w:p>
        </w:tc>
        <w:tc>
          <w:tcPr>
            <w:tcW w:w="5112" w:type="dxa"/>
            <w:tcBorders>
              <w:top w:val="single" w:sz="4" w:space="0" w:color="auto"/>
              <w:left w:val="nil"/>
              <w:bottom w:val="single" w:sz="4" w:space="0" w:color="auto"/>
              <w:right w:val="single" w:sz="4" w:space="0" w:color="auto"/>
            </w:tcBorders>
            <w:shd w:val="clear" w:color="auto" w:fill="auto"/>
            <w:vAlign w:val="center"/>
          </w:tcPr>
          <w:p w14:paraId="0A4B0603" w14:textId="77777777" w:rsidR="00897F45" w:rsidRPr="00C33C29" w:rsidRDefault="00897F45" w:rsidP="006039BB">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de seis ejes o más </w:t>
            </w:r>
          </w:p>
        </w:tc>
        <w:tc>
          <w:tcPr>
            <w:tcW w:w="1249" w:type="dxa"/>
            <w:tcBorders>
              <w:top w:val="single" w:sz="4" w:space="0" w:color="auto"/>
              <w:left w:val="nil"/>
              <w:bottom w:val="single" w:sz="4" w:space="0" w:color="auto"/>
              <w:right w:val="single" w:sz="4" w:space="0" w:color="auto"/>
            </w:tcBorders>
            <w:shd w:val="clear" w:color="auto" w:fill="auto"/>
            <w:vAlign w:val="center"/>
          </w:tcPr>
          <w:p w14:paraId="7B325EE7" w14:textId="77777777" w:rsidR="00897F45" w:rsidRPr="00C33C29" w:rsidRDefault="00897F45" w:rsidP="006039BB">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$30.600</w:t>
            </w:r>
          </w:p>
        </w:tc>
      </w:tr>
      <w:tr w:rsidR="00897F45" w:rsidRPr="00C33C29" w14:paraId="79C5C8FF" w14:textId="77777777" w:rsidTr="006039BB">
        <w:trPr>
          <w:trHeight w:val="300"/>
          <w:jc w:val="center"/>
        </w:trPr>
        <w:tc>
          <w:tcPr>
            <w:tcW w:w="7916" w:type="dxa"/>
            <w:gridSpan w:val="3"/>
            <w:tcBorders>
              <w:top w:val="single" w:sz="4" w:space="0" w:color="auto"/>
            </w:tcBorders>
            <w:shd w:val="clear" w:color="auto" w:fill="auto"/>
            <w:vAlign w:val="center"/>
          </w:tcPr>
          <w:p w14:paraId="17EC14A3" w14:textId="77777777" w:rsidR="00A46593" w:rsidRPr="00C33C29" w:rsidRDefault="00A46593" w:rsidP="006039BB">
            <w:pPr>
              <w:widowControl/>
              <w:suppressAutoHyphens w:val="0"/>
              <w:autoSpaceDN/>
              <w:jc w:val="both"/>
              <w:textAlignment w:val="auto"/>
              <w:rPr>
                <w:rFonts w:ascii="Arial" w:eastAsia="Times New Roman" w:hAnsi="Arial" w:cs="Arial"/>
                <w:i/>
                <w:sz w:val="20"/>
                <w:szCs w:val="22"/>
                <w:lang w:eastAsia="es-ES"/>
              </w:rPr>
            </w:pPr>
          </w:p>
          <w:p w14:paraId="56E0666A" w14:textId="77777777" w:rsidR="00897F45" w:rsidRPr="00C33C29" w:rsidRDefault="00897F45" w:rsidP="006039BB">
            <w:pPr>
              <w:widowControl/>
              <w:suppressAutoHyphens w:val="0"/>
              <w:autoSpaceDN/>
              <w:jc w:val="both"/>
              <w:textAlignment w:val="auto"/>
              <w:rPr>
                <w:rFonts w:ascii="Arial" w:eastAsia="Times New Roman" w:hAnsi="Arial" w:cs="Arial"/>
                <w:i/>
                <w:sz w:val="20"/>
                <w:szCs w:val="22"/>
                <w:lang w:eastAsia="es-ES"/>
              </w:rPr>
            </w:pPr>
            <w:r w:rsidRPr="00C33C29">
              <w:rPr>
                <w:rFonts w:ascii="Arial" w:eastAsia="Times New Roman" w:hAnsi="Arial" w:cs="Arial"/>
                <w:i/>
                <w:sz w:val="20"/>
                <w:szCs w:val="22"/>
                <w:lang w:eastAsia="es-ES"/>
              </w:rPr>
              <w:t xml:space="preserve">(*) Tarifa ajustada para el año 2019 (Pesos </w:t>
            </w:r>
            <w:r w:rsidR="006179FC" w:rsidRPr="00C33C29">
              <w:rPr>
                <w:rFonts w:ascii="Arial" w:eastAsia="Times New Roman" w:hAnsi="Arial" w:cs="Arial"/>
                <w:i/>
                <w:sz w:val="20"/>
                <w:szCs w:val="22"/>
                <w:lang w:eastAsia="es-ES"/>
              </w:rPr>
              <w:t xml:space="preserve">diciembre 2018 </w:t>
            </w:r>
            <w:r w:rsidRPr="00C33C29">
              <w:rPr>
                <w:rFonts w:ascii="Arial" w:eastAsia="Times New Roman" w:hAnsi="Arial" w:cs="Arial"/>
                <w:i/>
                <w:sz w:val="20"/>
                <w:szCs w:val="22"/>
                <w:lang w:eastAsia="es-ES"/>
              </w:rPr>
              <w:t>– Incluye aportes al FSV) según sección 4.2 (C) (D) Parte Especial del Contrato de Concesión No. 018 de 2015 y Resolución 0003598 de 2015.</w:t>
            </w:r>
          </w:p>
        </w:tc>
      </w:tr>
    </w:tbl>
    <w:p w14:paraId="33BCCC55" w14:textId="77777777" w:rsidR="00A46593" w:rsidRDefault="00A46593" w:rsidP="00A46593">
      <w:pPr>
        <w:tabs>
          <w:tab w:val="left" w:pos="0"/>
        </w:tabs>
        <w:jc w:val="both"/>
        <w:rPr>
          <w:rFonts w:ascii="Arial" w:eastAsia="Times New Roman" w:hAnsi="Arial" w:cs="Arial"/>
          <w:i/>
          <w:sz w:val="22"/>
          <w:szCs w:val="22"/>
          <w:lang w:eastAsia="es-ES"/>
        </w:rPr>
      </w:pPr>
    </w:p>
    <w:tbl>
      <w:tblPr>
        <w:tblW w:w="7916" w:type="dxa"/>
        <w:jc w:val="center"/>
        <w:tblCellMar>
          <w:left w:w="70" w:type="dxa"/>
          <w:right w:w="70" w:type="dxa"/>
        </w:tblCellMar>
        <w:tblLook w:val="04A0" w:firstRow="1" w:lastRow="0" w:firstColumn="1" w:lastColumn="0" w:noHBand="0" w:noVBand="1"/>
      </w:tblPr>
      <w:tblGrid>
        <w:gridCol w:w="1304"/>
        <w:gridCol w:w="5355"/>
        <w:gridCol w:w="1257"/>
      </w:tblGrid>
      <w:tr w:rsidR="006A0CBE" w:rsidRPr="00C33C29" w14:paraId="77892BDD" w14:textId="77777777" w:rsidTr="006A0CBE">
        <w:trPr>
          <w:trHeight w:val="383"/>
          <w:tblHeader/>
          <w:jc w:val="center"/>
        </w:trPr>
        <w:tc>
          <w:tcPr>
            <w:tcW w:w="79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1D13B0" w14:textId="77777777" w:rsidR="006A0CBE" w:rsidRPr="00C33C29" w:rsidRDefault="006A0CBE" w:rsidP="006A0CBE">
            <w:pPr>
              <w:widowControl/>
              <w:suppressAutoHyphens w:val="0"/>
              <w:autoSpaceDN/>
              <w:jc w:val="center"/>
              <w:textAlignment w:val="auto"/>
              <w:rPr>
                <w:rFonts w:ascii="Arial" w:eastAsia="Times New Roman" w:hAnsi="Arial" w:cs="Arial"/>
                <w:b/>
                <w:sz w:val="20"/>
                <w:szCs w:val="22"/>
                <w:lang w:eastAsia="es-ES"/>
              </w:rPr>
            </w:pPr>
            <w:r w:rsidRPr="00C33C29">
              <w:rPr>
                <w:rFonts w:ascii="Arial" w:eastAsia="Times New Roman" w:hAnsi="Arial" w:cs="Arial"/>
                <w:b/>
                <w:sz w:val="20"/>
                <w:szCs w:val="22"/>
                <w:lang w:eastAsia="es-ES"/>
              </w:rPr>
              <w:t xml:space="preserve">ESTACIÓN DE PEAJE </w:t>
            </w:r>
            <w:r w:rsidR="00897F45" w:rsidRPr="00C33C29">
              <w:rPr>
                <w:rFonts w:ascii="Arial" w:eastAsia="Times New Roman" w:hAnsi="Arial" w:cs="Arial"/>
                <w:b/>
                <w:sz w:val="20"/>
                <w:szCs w:val="22"/>
                <w:lang w:eastAsia="es-ES"/>
              </w:rPr>
              <w:t>CIRILO</w:t>
            </w:r>
          </w:p>
        </w:tc>
      </w:tr>
      <w:tr w:rsidR="006A0CBE" w:rsidRPr="00C33C29" w14:paraId="4E675EDE" w14:textId="77777777" w:rsidTr="006A0CBE">
        <w:trPr>
          <w:trHeight w:val="300"/>
          <w:tblHeader/>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6464B0E6" w14:textId="77777777" w:rsidR="006A0CBE" w:rsidRPr="00C33C29" w:rsidRDefault="006A0CBE"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w:t>
            </w:r>
          </w:p>
        </w:tc>
        <w:tc>
          <w:tcPr>
            <w:tcW w:w="5362" w:type="dxa"/>
            <w:tcBorders>
              <w:top w:val="nil"/>
              <w:left w:val="nil"/>
              <w:bottom w:val="single" w:sz="4" w:space="0" w:color="auto"/>
              <w:right w:val="single" w:sz="4" w:space="0" w:color="auto"/>
            </w:tcBorders>
            <w:shd w:val="clear" w:color="auto" w:fill="auto"/>
            <w:vAlign w:val="center"/>
            <w:hideMark/>
          </w:tcPr>
          <w:p w14:paraId="05E34BE3" w14:textId="77777777" w:rsidR="006A0CBE" w:rsidRPr="00C33C29" w:rsidRDefault="006A0CBE"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DESCRIPCIÓN </w:t>
            </w:r>
          </w:p>
        </w:tc>
        <w:tc>
          <w:tcPr>
            <w:tcW w:w="1258" w:type="dxa"/>
            <w:tcBorders>
              <w:top w:val="nil"/>
              <w:left w:val="nil"/>
              <w:bottom w:val="single" w:sz="4" w:space="0" w:color="auto"/>
              <w:right w:val="single" w:sz="4" w:space="0" w:color="auto"/>
            </w:tcBorders>
            <w:shd w:val="clear" w:color="auto" w:fill="auto"/>
            <w:vAlign w:val="center"/>
            <w:hideMark/>
          </w:tcPr>
          <w:p w14:paraId="7BE2FF41" w14:textId="77777777" w:rsidR="006A0CBE" w:rsidRPr="00C33C29" w:rsidRDefault="006A0CBE"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*TARIFA </w:t>
            </w:r>
          </w:p>
        </w:tc>
      </w:tr>
      <w:tr w:rsidR="006A0CBE" w:rsidRPr="00C33C29" w14:paraId="2C44E0F0" w14:textId="77777777" w:rsidTr="006A0CBE">
        <w:trPr>
          <w:trHeight w:val="510"/>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6EAF4708"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w:t>
            </w:r>
          </w:p>
        </w:tc>
        <w:tc>
          <w:tcPr>
            <w:tcW w:w="5362" w:type="dxa"/>
            <w:tcBorders>
              <w:top w:val="nil"/>
              <w:left w:val="nil"/>
              <w:bottom w:val="single" w:sz="4" w:space="0" w:color="auto"/>
              <w:right w:val="single" w:sz="4" w:space="0" w:color="auto"/>
            </w:tcBorders>
            <w:shd w:val="clear" w:color="auto" w:fill="auto"/>
            <w:vAlign w:val="center"/>
            <w:hideMark/>
          </w:tcPr>
          <w:p w14:paraId="5544FCAF" w14:textId="77777777" w:rsidR="006A0CBE" w:rsidRPr="00C33C29" w:rsidRDefault="006A0CBE" w:rsidP="00FA3758">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Automóviles, camperos, camionetas y microbuses con ejes de llanta sencilla</w:t>
            </w:r>
          </w:p>
        </w:tc>
        <w:tc>
          <w:tcPr>
            <w:tcW w:w="1258" w:type="dxa"/>
            <w:tcBorders>
              <w:top w:val="nil"/>
              <w:left w:val="nil"/>
              <w:bottom w:val="single" w:sz="4" w:space="0" w:color="auto"/>
              <w:right w:val="single" w:sz="4" w:space="0" w:color="auto"/>
            </w:tcBorders>
            <w:shd w:val="clear" w:color="auto" w:fill="auto"/>
            <w:vAlign w:val="center"/>
          </w:tcPr>
          <w:p w14:paraId="529EAC4D" w14:textId="77777777" w:rsidR="006A0CBE" w:rsidRPr="00C33C29" w:rsidRDefault="006A0CBE"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8</w:t>
            </w:r>
            <w:r w:rsidRPr="00C33C29">
              <w:rPr>
                <w:rFonts w:ascii="Arial" w:eastAsia="Times New Roman" w:hAnsi="Arial" w:cs="Arial"/>
                <w:sz w:val="20"/>
                <w:szCs w:val="22"/>
                <w:lang w:eastAsia="es-ES"/>
              </w:rPr>
              <w:t>.700</w:t>
            </w:r>
          </w:p>
        </w:tc>
      </w:tr>
      <w:tr w:rsidR="006A0CBE" w:rsidRPr="00C33C29" w14:paraId="4008561F" w14:textId="77777777" w:rsidTr="006A0CBE">
        <w:trPr>
          <w:trHeight w:val="510"/>
          <w:jc w:val="center"/>
        </w:trPr>
        <w:tc>
          <w:tcPr>
            <w:tcW w:w="1296" w:type="dxa"/>
            <w:tcBorders>
              <w:top w:val="nil"/>
              <w:left w:val="single" w:sz="4" w:space="0" w:color="auto"/>
              <w:bottom w:val="single" w:sz="4" w:space="0" w:color="auto"/>
              <w:right w:val="single" w:sz="4" w:space="0" w:color="auto"/>
            </w:tcBorders>
            <w:shd w:val="clear" w:color="auto" w:fill="auto"/>
            <w:vAlign w:val="center"/>
          </w:tcPr>
          <w:p w14:paraId="69761E4B"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IE</w:t>
            </w:r>
          </w:p>
        </w:tc>
        <w:tc>
          <w:tcPr>
            <w:tcW w:w="5362" w:type="dxa"/>
            <w:tcBorders>
              <w:top w:val="nil"/>
              <w:left w:val="nil"/>
              <w:bottom w:val="single" w:sz="4" w:space="0" w:color="auto"/>
              <w:right w:val="single" w:sz="4" w:space="0" w:color="auto"/>
            </w:tcBorders>
            <w:shd w:val="clear" w:color="auto" w:fill="auto"/>
            <w:vAlign w:val="center"/>
          </w:tcPr>
          <w:p w14:paraId="73750B8B" w14:textId="77777777" w:rsidR="006A0CBE" w:rsidRPr="00C33C29" w:rsidRDefault="00FA3758" w:rsidP="00FA3758">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w:t>
            </w:r>
            <w:r w:rsidR="006A0CBE" w:rsidRPr="00C33C29">
              <w:rPr>
                <w:rFonts w:ascii="Arial" w:eastAsia="Times New Roman" w:hAnsi="Arial" w:cs="Arial"/>
                <w:sz w:val="20"/>
                <w:szCs w:val="22"/>
                <w:lang w:eastAsia="es-ES"/>
              </w:rPr>
              <w:t xml:space="preserve"> de servicio particular de categoría I, cuyos propietarios o locatarios en virtud de un contrato de leasin</w:t>
            </w:r>
            <w:r w:rsidRPr="00C33C29">
              <w:rPr>
                <w:rFonts w:ascii="Arial" w:eastAsia="Times New Roman" w:hAnsi="Arial" w:cs="Arial"/>
                <w:sz w:val="20"/>
                <w:szCs w:val="22"/>
                <w:lang w:eastAsia="es-ES"/>
              </w:rPr>
              <w:t>g,</w:t>
            </w:r>
            <w:r w:rsidR="006A0CBE" w:rsidRPr="00C33C29">
              <w:rPr>
                <w:rFonts w:ascii="Arial" w:eastAsia="Times New Roman" w:hAnsi="Arial" w:cs="Arial"/>
                <w:sz w:val="20"/>
                <w:szCs w:val="22"/>
                <w:lang w:eastAsia="es-ES"/>
              </w:rPr>
              <w:t xml:space="preserve"> sean </w:t>
            </w:r>
            <w:r w:rsidRPr="00C33C29">
              <w:rPr>
                <w:rFonts w:ascii="Arial" w:eastAsia="Times New Roman" w:hAnsi="Arial" w:cs="Arial"/>
                <w:sz w:val="20"/>
                <w:szCs w:val="22"/>
                <w:lang w:eastAsia="es-ES"/>
              </w:rPr>
              <w:t>residentes de los municipios de Turbo y Necoclí; vehículos de servicio público de pasajeros en la categoría I que estén autorizados por la entidad competente para la prestación del servicio público de transporte de pasajeros en la ruta Turbo - Necoclí</w:t>
            </w:r>
          </w:p>
        </w:tc>
        <w:tc>
          <w:tcPr>
            <w:tcW w:w="1258" w:type="dxa"/>
            <w:tcBorders>
              <w:top w:val="nil"/>
              <w:left w:val="nil"/>
              <w:bottom w:val="single" w:sz="4" w:space="0" w:color="auto"/>
              <w:right w:val="single" w:sz="4" w:space="0" w:color="auto"/>
            </w:tcBorders>
            <w:shd w:val="clear" w:color="auto" w:fill="auto"/>
            <w:vAlign w:val="center"/>
          </w:tcPr>
          <w:p w14:paraId="6C48CDB4"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897F45" w:rsidRPr="00C33C29">
              <w:rPr>
                <w:rFonts w:ascii="Arial" w:eastAsia="Times New Roman" w:hAnsi="Arial" w:cs="Arial"/>
                <w:sz w:val="20"/>
                <w:szCs w:val="22"/>
                <w:lang w:eastAsia="es-ES"/>
              </w:rPr>
              <w:t>4</w:t>
            </w:r>
            <w:r w:rsidRPr="00C33C29">
              <w:rPr>
                <w:rFonts w:ascii="Arial" w:eastAsia="Times New Roman" w:hAnsi="Arial" w:cs="Arial"/>
                <w:sz w:val="20"/>
                <w:szCs w:val="22"/>
                <w:lang w:eastAsia="es-ES"/>
              </w:rPr>
              <w:t>.</w:t>
            </w:r>
            <w:r w:rsidR="00897F45" w:rsidRPr="00C33C29">
              <w:rPr>
                <w:rFonts w:ascii="Arial" w:eastAsia="Times New Roman" w:hAnsi="Arial" w:cs="Arial"/>
                <w:sz w:val="20"/>
                <w:szCs w:val="22"/>
                <w:lang w:eastAsia="es-ES"/>
              </w:rPr>
              <w:t>2</w:t>
            </w:r>
            <w:r w:rsidRPr="00C33C29">
              <w:rPr>
                <w:rFonts w:ascii="Arial" w:eastAsia="Times New Roman" w:hAnsi="Arial" w:cs="Arial"/>
                <w:sz w:val="20"/>
                <w:szCs w:val="22"/>
                <w:lang w:eastAsia="es-ES"/>
              </w:rPr>
              <w:t>00</w:t>
            </w:r>
          </w:p>
        </w:tc>
      </w:tr>
      <w:tr w:rsidR="006A0CBE" w:rsidRPr="00C33C29" w14:paraId="58E1A4C6"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CB41D"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w:t>
            </w:r>
          </w:p>
        </w:tc>
        <w:tc>
          <w:tcPr>
            <w:tcW w:w="5362" w:type="dxa"/>
            <w:tcBorders>
              <w:top w:val="single" w:sz="4" w:space="0" w:color="auto"/>
              <w:left w:val="nil"/>
              <w:bottom w:val="single" w:sz="4" w:space="0" w:color="auto"/>
              <w:right w:val="single" w:sz="4" w:space="0" w:color="auto"/>
            </w:tcBorders>
            <w:shd w:val="clear" w:color="auto" w:fill="auto"/>
            <w:vAlign w:val="center"/>
            <w:hideMark/>
          </w:tcPr>
          <w:p w14:paraId="1FF66FA3"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Buses, busetas, microbuses con eje trasero de doble llanta</w:t>
            </w:r>
          </w:p>
        </w:tc>
        <w:tc>
          <w:tcPr>
            <w:tcW w:w="1258" w:type="dxa"/>
            <w:tcBorders>
              <w:top w:val="single" w:sz="4" w:space="0" w:color="auto"/>
              <w:left w:val="nil"/>
              <w:bottom w:val="single" w:sz="4" w:space="0" w:color="auto"/>
              <w:right w:val="single" w:sz="4" w:space="0" w:color="auto"/>
            </w:tcBorders>
            <w:shd w:val="clear" w:color="auto" w:fill="auto"/>
            <w:vAlign w:val="center"/>
          </w:tcPr>
          <w:p w14:paraId="4C259568"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9</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5</w:t>
            </w:r>
            <w:r w:rsidRPr="00C33C29">
              <w:rPr>
                <w:rFonts w:ascii="Arial" w:eastAsia="Times New Roman" w:hAnsi="Arial" w:cs="Arial"/>
                <w:sz w:val="20"/>
                <w:szCs w:val="22"/>
                <w:lang w:eastAsia="es-ES"/>
              </w:rPr>
              <w:t>00</w:t>
            </w:r>
          </w:p>
        </w:tc>
      </w:tr>
      <w:tr w:rsidR="00FA3758" w:rsidRPr="00C33C29" w14:paraId="340DA7C4"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637B32A5" w14:textId="77777777" w:rsidR="00FA3758" w:rsidRPr="00C33C29" w:rsidRDefault="00FA3758"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IIE</w:t>
            </w:r>
          </w:p>
        </w:tc>
        <w:tc>
          <w:tcPr>
            <w:tcW w:w="5362" w:type="dxa"/>
            <w:tcBorders>
              <w:top w:val="single" w:sz="4" w:space="0" w:color="auto"/>
              <w:left w:val="nil"/>
              <w:bottom w:val="single" w:sz="4" w:space="0" w:color="auto"/>
              <w:right w:val="single" w:sz="4" w:space="0" w:color="auto"/>
            </w:tcBorders>
            <w:shd w:val="clear" w:color="auto" w:fill="auto"/>
            <w:vAlign w:val="center"/>
          </w:tcPr>
          <w:p w14:paraId="0852C14E" w14:textId="77777777" w:rsidR="00FA3758" w:rsidRPr="00C33C29" w:rsidRDefault="00FA3758"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de categoría II que estén autorizados por la entidad competente para la prestación del servicio público de transporte de pasajeros en la ruta Turbo – Necoclí</w:t>
            </w:r>
          </w:p>
        </w:tc>
        <w:tc>
          <w:tcPr>
            <w:tcW w:w="1258" w:type="dxa"/>
            <w:tcBorders>
              <w:top w:val="single" w:sz="4" w:space="0" w:color="auto"/>
              <w:left w:val="nil"/>
              <w:bottom w:val="single" w:sz="4" w:space="0" w:color="auto"/>
              <w:right w:val="single" w:sz="4" w:space="0" w:color="auto"/>
            </w:tcBorders>
            <w:shd w:val="clear" w:color="auto" w:fill="auto"/>
            <w:vAlign w:val="center"/>
          </w:tcPr>
          <w:p w14:paraId="69CE8D3F" w14:textId="77777777" w:rsidR="00FA3758"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897F45" w:rsidRPr="00C33C29">
              <w:rPr>
                <w:rFonts w:ascii="Arial" w:eastAsia="Times New Roman" w:hAnsi="Arial" w:cs="Arial"/>
                <w:sz w:val="20"/>
                <w:szCs w:val="22"/>
                <w:lang w:eastAsia="es-ES"/>
              </w:rPr>
              <w:t>6</w:t>
            </w:r>
            <w:r w:rsidRPr="00C33C29">
              <w:rPr>
                <w:rFonts w:ascii="Arial" w:eastAsia="Times New Roman" w:hAnsi="Arial" w:cs="Arial"/>
                <w:sz w:val="20"/>
                <w:szCs w:val="22"/>
                <w:lang w:eastAsia="es-ES"/>
              </w:rPr>
              <w:t>.</w:t>
            </w:r>
            <w:r w:rsidR="00897F45" w:rsidRPr="00C33C29">
              <w:rPr>
                <w:rFonts w:ascii="Arial" w:eastAsia="Times New Roman" w:hAnsi="Arial" w:cs="Arial"/>
                <w:sz w:val="20"/>
                <w:szCs w:val="22"/>
                <w:lang w:eastAsia="es-ES"/>
              </w:rPr>
              <w:t>2</w:t>
            </w:r>
            <w:r w:rsidRPr="00C33C29">
              <w:rPr>
                <w:rFonts w:ascii="Arial" w:eastAsia="Times New Roman" w:hAnsi="Arial" w:cs="Arial"/>
                <w:sz w:val="20"/>
                <w:szCs w:val="22"/>
                <w:lang w:eastAsia="es-ES"/>
              </w:rPr>
              <w:t>00</w:t>
            </w:r>
          </w:p>
        </w:tc>
      </w:tr>
      <w:tr w:rsidR="006A0CBE" w:rsidRPr="00C33C29" w14:paraId="47D15809"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0AE9EA0A"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4AC44152"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pequeños de dos ejes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660ACFC3"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9</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5</w:t>
            </w:r>
            <w:r w:rsidRPr="00C33C29">
              <w:rPr>
                <w:rFonts w:ascii="Arial" w:eastAsia="Times New Roman" w:hAnsi="Arial" w:cs="Arial"/>
                <w:sz w:val="20"/>
                <w:szCs w:val="22"/>
                <w:lang w:eastAsia="es-ES"/>
              </w:rPr>
              <w:t>00</w:t>
            </w:r>
          </w:p>
        </w:tc>
      </w:tr>
      <w:tr w:rsidR="006A0CBE" w:rsidRPr="00C33C29" w14:paraId="29E55128"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452B3633"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IV</w:t>
            </w:r>
          </w:p>
        </w:tc>
        <w:tc>
          <w:tcPr>
            <w:tcW w:w="5362" w:type="dxa"/>
            <w:tcBorders>
              <w:top w:val="single" w:sz="4" w:space="0" w:color="auto"/>
              <w:left w:val="nil"/>
              <w:bottom w:val="single" w:sz="4" w:space="0" w:color="auto"/>
              <w:right w:val="single" w:sz="4" w:space="0" w:color="auto"/>
            </w:tcBorders>
            <w:shd w:val="clear" w:color="auto" w:fill="auto"/>
            <w:vAlign w:val="center"/>
          </w:tcPr>
          <w:p w14:paraId="25CB0FB5"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grandes de dos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7A2649AC"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9</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5</w:t>
            </w:r>
            <w:r w:rsidRPr="00C33C29">
              <w:rPr>
                <w:rFonts w:ascii="Arial" w:eastAsia="Times New Roman" w:hAnsi="Arial" w:cs="Arial"/>
                <w:sz w:val="20"/>
                <w:szCs w:val="22"/>
                <w:lang w:eastAsia="es-ES"/>
              </w:rPr>
              <w:t>00</w:t>
            </w:r>
          </w:p>
        </w:tc>
      </w:tr>
      <w:tr w:rsidR="006A0CBE" w:rsidRPr="00C33C29" w14:paraId="47D85352"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D67472B"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w:t>
            </w:r>
          </w:p>
        </w:tc>
        <w:tc>
          <w:tcPr>
            <w:tcW w:w="5362" w:type="dxa"/>
            <w:tcBorders>
              <w:top w:val="single" w:sz="4" w:space="0" w:color="auto"/>
              <w:left w:val="nil"/>
              <w:bottom w:val="single" w:sz="4" w:space="0" w:color="auto"/>
              <w:right w:val="single" w:sz="4" w:space="0" w:color="auto"/>
            </w:tcBorders>
            <w:shd w:val="clear" w:color="auto" w:fill="auto"/>
            <w:vAlign w:val="center"/>
          </w:tcPr>
          <w:p w14:paraId="5E221C14"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de tres y cuatro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5D9C14D7"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$1</w:t>
            </w:r>
            <w:r w:rsidR="00903FFE" w:rsidRPr="00C33C29">
              <w:rPr>
                <w:rFonts w:ascii="Arial" w:eastAsia="Times New Roman" w:hAnsi="Arial" w:cs="Arial"/>
                <w:sz w:val="20"/>
                <w:szCs w:val="22"/>
                <w:lang w:eastAsia="es-ES"/>
              </w:rPr>
              <w:t>9</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8</w:t>
            </w:r>
            <w:r w:rsidRPr="00C33C29">
              <w:rPr>
                <w:rFonts w:ascii="Arial" w:eastAsia="Times New Roman" w:hAnsi="Arial" w:cs="Arial"/>
                <w:sz w:val="20"/>
                <w:szCs w:val="22"/>
                <w:lang w:eastAsia="es-ES"/>
              </w:rPr>
              <w:t>00</w:t>
            </w:r>
          </w:p>
        </w:tc>
      </w:tr>
      <w:tr w:rsidR="006A0CBE" w:rsidRPr="00C33C29" w14:paraId="51C9655A" w14:textId="77777777" w:rsidTr="00903FF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1015B1D"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VI</w:t>
            </w:r>
          </w:p>
        </w:tc>
        <w:tc>
          <w:tcPr>
            <w:tcW w:w="5362" w:type="dxa"/>
            <w:tcBorders>
              <w:top w:val="single" w:sz="4" w:space="0" w:color="auto"/>
              <w:left w:val="nil"/>
              <w:bottom w:val="single" w:sz="4" w:space="0" w:color="auto"/>
              <w:right w:val="single" w:sz="4" w:space="0" w:color="auto"/>
            </w:tcBorders>
            <w:shd w:val="clear" w:color="auto" w:fill="auto"/>
            <w:vAlign w:val="center"/>
          </w:tcPr>
          <w:p w14:paraId="3C1137B6"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Vehículos de cinco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7B93023A"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25</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5</w:t>
            </w:r>
            <w:r w:rsidRPr="00C33C29">
              <w:rPr>
                <w:rFonts w:ascii="Arial" w:eastAsia="Times New Roman" w:hAnsi="Arial" w:cs="Arial"/>
                <w:sz w:val="20"/>
                <w:szCs w:val="22"/>
                <w:lang w:eastAsia="es-ES"/>
              </w:rPr>
              <w:t>00</w:t>
            </w:r>
          </w:p>
        </w:tc>
      </w:tr>
      <w:tr w:rsidR="006A0CBE" w:rsidRPr="00C33C29" w14:paraId="000B96B3" w14:textId="77777777" w:rsidTr="00903FF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36421852" w14:textId="77777777" w:rsidR="006A0CBE" w:rsidRPr="00C33C29" w:rsidRDefault="006A0CBE" w:rsidP="006A0CBE">
            <w:pPr>
              <w:widowControl/>
              <w:suppressAutoHyphens w:val="0"/>
              <w:autoSpaceDN/>
              <w:jc w:val="both"/>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Categoría VII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20ABC77A" w14:textId="77777777" w:rsidR="006A0CBE" w:rsidRPr="00C33C29" w:rsidRDefault="006A0CBE" w:rsidP="006A0CBE">
            <w:pPr>
              <w:widowControl/>
              <w:suppressAutoHyphens w:val="0"/>
              <w:autoSpaceDN/>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 xml:space="preserve">Vehículos de seis ejes o más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791043F2" w14:textId="77777777" w:rsidR="006A0CBE" w:rsidRPr="00C33C29" w:rsidRDefault="00FA3758" w:rsidP="006A0CBE">
            <w:pPr>
              <w:widowControl/>
              <w:suppressAutoHyphens w:val="0"/>
              <w:autoSpaceDN/>
              <w:jc w:val="center"/>
              <w:textAlignment w:val="auto"/>
              <w:rPr>
                <w:rFonts w:ascii="Arial" w:eastAsia="Times New Roman" w:hAnsi="Arial" w:cs="Arial"/>
                <w:sz w:val="20"/>
                <w:szCs w:val="22"/>
                <w:lang w:eastAsia="es-ES"/>
              </w:rPr>
            </w:pPr>
            <w:r w:rsidRPr="00C33C29">
              <w:rPr>
                <w:rFonts w:ascii="Arial" w:eastAsia="Times New Roman" w:hAnsi="Arial" w:cs="Arial"/>
                <w:sz w:val="20"/>
                <w:szCs w:val="22"/>
                <w:lang w:eastAsia="es-ES"/>
              </w:rPr>
              <w:t>$2</w:t>
            </w:r>
            <w:r w:rsidR="00903FFE" w:rsidRPr="00C33C29">
              <w:rPr>
                <w:rFonts w:ascii="Arial" w:eastAsia="Times New Roman" w:hAnsi="Arial" w:cs="Arial"/>
                <w:sz w:val="20"/>
                <w:szCs w:val="22"/>
                <w:lang w:eastAsia="es-ES"/>
              </w:rPr>
              <w:t>8</w:t>
            </w:r>
            <w:r w:rsidRPr="00C33C29">
              <w:rPr>
                <w:rFonts w:ascii="Arial" w:eastAsia="Times New Roman" w:hAnsi="Arial" w:cs="Arial"/>
                <w:sz w:val="20"/>
                <w:szCs w:val="22"/>
                <w:lang w:eastAsia="es-ES"/>
              </w:rPr>
              <w:t>.</w:t>
            </w:r>
            <w:r w:rsidR="00903FFE" w:rsidRPr="00C33C29">
              <w:rPr>
                <w:rFonts w:ascii="Arial" w:eastAsia="Times New Roman" w:hAnsi="Arial" w:cs="Arial"/>
                <w:sz w:val="20"/>
                <w:szCs w:val="22"/>
                <w:lang w:eastAsia="es-ES"/>
              </w:rPr>
              <w:t>6</w:t>
            </w:r>
            <w:r w:rsidRPr="00C33C29">
              <w:rPr>
                <w:rFonts w:ascii="Arial" w:eastAsia="Times New Roman" w:hAnsi="Arial" w:cs="Arial"/>
                <w:sz w:val="20"/>
                <w:szCs w:val="22"/>
                <w:lang w:eastAsia="es-ES"/>
              </w:rPr>
              <w:t>00</w:t>
            </w:r>
          </w:p>
        </w:tc>
      </w:tr>
      <w:tr w:rsidR="00903FFE" w:rsidRPr="00C33C29" w14:paraId="579E15E1" w14:textId="77777777" w:rsidTr="006039BB">
        <w:trPr>
          <w:trHeight w:val="300"/>
          <w:jc w:val="center"/>
        </w:trPr>
        <w:tc>
          <w:tcPr>
            <w:tcW w:w="7916" w:type="dxa"/>
            <w:gridSpan w:val="3"/>
            <w:tcBorders>
              <w:top w:val="single" w:sz="4" w:space="0" w:color="auto"/>
            </w:tcBorders>
            <w:shd w:val="clear" w:color="auto" w:fill="auto"/>
            <w:vAlign w:val="center"/>
          </w:tcPr>
          <w:p w14:paraId="57A10733" w14:textId="77777777" w:rsidR="00903FFE" w:rsidRPr="00C33C29" w:rsidRDefault="00903FFE" w:rsidP="00290349">
            <w:pPr>
              <w:widowControl/>
              <w:suppressAutoHyphens w:val="0"/>
              <w:autoSpaceDN/>
              <w:jc w:val="both"/>
              <w:textAlignment w:val="auto"/>
              <w:rPr>
                <w:rFonts w:ascii="Arial" w:eastAsia="Times New Roman" w:hAnsi="Arial" w:cs="Arial"/>
                <w:i/>
                <w:sz w:val="20"/>
                <w:szCs w:val="22"/>
                <w:lang w:eastAsia="es-ES"/>
              </w:rPr>
            </w:pPr>
            <w:r w:rsidRPr="00C33C29">
              <w:rPr>
                <w:rFonts w:ascii="Arial" w:eastAsia="Times New Roman" w:hAnsi="Arial" w:cs="Arial"/>
                <w:i/>
                <w:sz w:val="20"/>
                <w:szCs w:val="22"/>
                <w:lang w:eastAsia="es-ES"/>
              </w:rPr>
              <w:t xml:space="preserve">(*) Tarifa ajustada para el año 2019 (Pesos </w:t>
            </w:r>
            <w:r w:rsidR="006179FC" w:rsidRPr="00C33C29">
              <w:rPr>
                <w:rFonts w:ascii="Arial" w:eastAsia="Times New Roman" w:hAnsi="Arial" w:cs="Arial"/>
                <w:i/>
                <w:sz w:val="20"/>
                <w:szCs w:val="22"/>
                <w:lang w:eastAsia="es-ES"/>
              </w:rPr>
              <w:t xml:space="preserve">diciembre 2018 </w:t>
            </w:r>
            <w:r w:rsidRPr="00C33C29">
              <w:rPr>
                <w:rFonts w:ascii="Arial" w:eastAsia="Times New Roman" w:hAnsi="Arial" w:cs="Arial"/>
                <w:i/>
                <w:sz w:val="20"/>
                <w:szCs w:val="22"/>
                <w:lang w:eastAsia="es-ES"/>
              </w:rPr>
              <w:t>– Incluye aportes al FSV) según sección 4.2 (C) (D) Parte Especial del Contrato de Concesión No. 018 de 2015 y Resolución 0003598 de 2015.</w:t>
            </w:r>
          </w:p>
        </w:tc>
      </w:tr>
    </w:tbl>
    <w:p w14:paraId="66BA44DC" w14:textId="77777777" w:rsidR="00903FFE" w:rsidRPr="001B603E" w:rsidRDefault="00903FFE" w:rsidP="006A0CBE">
      <w:pPr>
        <w:tabs>
          <w:tab w:val="left" w:pos="0"/>
        </w:tabs>
        <w:ind w:left="708"/>
        <w:jc w:val="both"/>
        <w:rPr>
          <w:rFonts w:ascii="Arial" w:eastAsia="Times New Roman" w:hAnsi="Arial" w:cs="Arial"/>
          <w:sz w:val="22"/>
          <w:szCs w:val="22"/>
          <w:lang w:eastAsia="es-ES"/>
        </w:rPr>
      </w:pPr>
    </w:p>
    <w:p w14:paraId="12F089E3" w14:textId="77777777" w:rsidR="00121414" w:rsidRPr="001B603E" w:rsidRDefault="00121414" w:rsidP="00A46593">
      <w:pPr>
        <w:ind w:left="284" w:right="283"/>
        <w:jc w:val="both"/>
        <w:rPr>
          <w:rFonts w:ascii="Arial" w:eastAsia="Times New Roman" w:hAnsi="Arial" w:cs="Arial"/>
          <w:i/>
          <w:sz w:val="22"/>
          <w:szCs w:val="22"/>
          <w:lang w:eastAsia="es-ES"/>
        </w:rPr>
      </w:pPr>
      <w:r w:rsidRPr="001B603E">
        <w:rPr>
          <w:rFonts w:ascii="Arial" w:eastAsia="Times New Roman" w:hAnsi="Arial" w:cs="Arial"/>
          <w:i/>
          <w:sz w:val="22"/>
          <w:szCs w:val="22"/>
          <w:lang w:eastAsia="es-ES"/>
        </w:rPr>
        <w:t>PARÁGRAFO PRIMERO: La</w:t>
      </w:r>
      <w:r w:rsidR="00A46593">
        <w:rPr>
          <w:rFonts w:ascii="Arial" w:eastAsia="Times New Roman" w:hAnsi="Arial" w:cs="Arial"/>
          <w:i/>
          <w:sz w:val="22"/>
          <w:szCs w:val="22"/>
          <w:lang w:eastAsia="es-ES"/>
        </w:rPr>
        <w:t>s fechas de</w:t>
      </w:r>
      <w:r w:rsidRPr="001B603E">
        <w:rPr>
          <w:rFonts w:ascii="Arial" w:eastAsia="Times New Roman" w:hAnsi="Arial" w:cs="Arial"/>
          <w:i/>
          <w:sz w:val="22"/>
          <w:szCs w:val="22"/>
          <w:lang w:eastAsia="es-ES"/>
        </w:rPr>
        <w:t xml:space="preserve"> </w:t>
      </w:r>
      <w:r w:rsidR="00A46593">
        <w:rPr>
          <w:rFonts w:ascii="Arial" w:eastAsia="Times New Roman" w:hAnsi="Arial" w:cs="Arial"/>
          <w:i/>
          <w:sz w:val="22"/>
          <w:szCs w:val="22"/>
          <w:lang w:eastAsia="es-ES"/>
        </w:rPr>
        <w:t xml:space="preserve">entrada en operación de las Estaciones de Peaje El Tigre y Cirilo, son las que acuerden la Agencia Nacional de Infraestructura y </w:t>
      </w:r>
      <w:r w:rsidR="00076B44" w:rsidRPr="001B603E">
        <w:rPr>
          <w:rFonts w:ascii="Arial" w:eastAsia="Times New Roman" w:hAnsi="Arial" w:cs="Arial"/>
          <w:i/>
          <w:sz w:val="22"/>
          <w:szCs w:val="22"/>
          <w:lang w:eastAsia="es-ES"/>
        </w:rPr>
        <w:t>el Concesionario</w:t>
      </w:r>
      <w:r w:rsidR="00F82C2E">
        <w:rPr>
          <w:rFonts w:ascii="Arial" w:eastAsia="Times New Roman" w:hAnsi="Arial" w:cs="Arial"/>
          <w:i/>
          <w:sz w:val="22"/>
          <w:szCs w:val="22"/>
          <w:lang w:eastAsia="es-ES"/>
        </w:rPr>
        <w:t xml:space="preserve"> AUTOPISTAS URABÁ S.A.S</w:t>
      </w:r>
      <w:r w:rsidR="00076B44" w:rsidRPr="001B603E">
        <w:rPr>
          <w:rFonts w:ascii="Arial" w:eastAsia="Times New Roman" w:hAnsi="Arial" w:cs="Arial"/>
          <w:i/>
          <w:sz w:val="22"/>
          <w:szCs w:val="22"/>
          <w:lang w:eastAsia="es-ES"/>
        </w:rPr>
        <w:t xml:space="preserve">. </w:t>
      </w:r>
    </w:p>
    <w:p w14:paraId="30E67466" w14:textId="77777777" w:rsidR="006C62BB" w:rsidRPr="001B603E" w:rsidRDefault="006C62BB" w:rsidP="00A46593">
      <w:pPr>
        <w:tabs>
          <w:tab w:val="left" w:pos="0"/>
        </w:tabs>
        <w:ind w:left="284" w:right="283"/>
        <w:jc w:val="both"/>
        <w:rPr>
          <w:rFonts w:ascii="Arial" w:eastAsia="Times New Roman" w:hAnsi="Arial" w:cs="Arial"/>
          <w:i/>
          <w:sz w:val="22"/>
          <w:szCs w:val="22"/>
          <w:lang w:eastAsia="es-ES"/>
        </w:rPr>
      </w:pPr>
    </w:p>
    <w:p w14:paraId="140C49F8" w14:textId="24F02B09" w:rsidR="006C62BB" w:rsidRPr="001B603E" w:rsidRDefault="006C62BB" w:rsidP="00A46593">
      <w:pPr>
        <w:tabs>
          <w:tab w:val="left" w:pos="0"/>
        </w:tabs>
        <w:ind w:left="284" w:right="283"/>
        <w:jc w:val="both"/>
        <w:rPr>
          <w:rFonts w:ascii="Arial" w:eastAsia="Times New Roman" w:hAnsi="Arial" w:cs="Arial"/>
          <w:i/>
          <w:sz w:val="22"/>
          <w:szCs w:val="22"/>
          <w:lang w:eastAsia="es-ES"/>
        </w:rPr>
      </w:pPr>
      <w:r w:rsidRPr="001B603E">
        <w:rPr>
          <w:rFonts w:ascii="Arial" w:eastAsia="Times New Roman" w:hAnsi="Arial" w:cs="Arial"/>
          <w:i/>
          <w:sz w:val="22"/>
          <w:szCs w:val="22"/>
          <w:lang w:eastAsia="es-ES"/>
        </w:rPr>
        <w:t xml:space="preserve">PARÁGRAFO </w:t>
      </w:r>
      <w:r w:rsidR="00D10D3E" w:rsidRPr="001B603E">
        <w:rPr>
          <w:rFonts w:ascii="Arial" w:eastAsia="Times New Roman" w:hAnsi="Arial" w:cs="Arial"/>
          <w:i/>
          <w:sz w:val="22"/>
          <w:szCs w:val="22"/>
          <w:lang w:eastAsia="es-ES"/>
        </w:rPr>
        <w:t>SEGUNDO:</w:t>
      </w:r>
      <w:r w:rsidR="00D10D3E" w:rsidRPr="001B603E">
        <w:rPr>
          <w:rFonts w:ascii="Arial" w:eastAsia="Times New Roman" w:hAnsi="Arial" w:cs="Arial"/>
          <w:b/>
          <w:i/>
          <w:sz w:val="22"/>
          <w:szCs w:val="22"/>
          <w:lang w:eastAsia="es-ES"/>
        </w:rPr>
        <w:t xml:space="preserve"> </w:t>
      </w:r>
      <w:r w:rsidRPr="001B603E">
        <w:rPr>
          <w:rFonts w:ascii="Arial" w:eastAsia="Times New Roman" w:hAnsi="Arial" w:cs="Arial"/>
          <w:i/>
          <w:sz w:val="22"/>
          <w:szCs w:val="22"/>
          <w:lang w:eastAsia="es-ES"/>
        </w:rPr>
        <w:t>La Tarjeta de Identificación Electrónica (TIE) será el único medio válido para identificar a los beneficiarios</w:t>
      </w:r>
      <w:r w:rsidR="00F612CD">
        <w:rPr>
          <w:rFonts w:ascii="Arial" w:eastAsia="Times New Roman" w:hAnsi="Arial" w:cs="Arial"/>
          <w:i/>
          <w:sz w:val="22"/>
          <w:szCs w:val="22"/>
          <w:lang w:eastAsia="es-ES"/>
        </w:rPr>
        <w:t xml:space="preserve"> y sus vehículos asignados para la aplicación</w:t>
      </w:r>
      <w:r w:rsidRPr="001B603E">
        <w:rPr>
          <w:rFonts w:ascii="Arial" w:eastAsia="Times New Roman" w:hAnsi="Arial" w:cs="Arial"/>
          <w:i/>
          <w:sz w:val="22"/>
          <w:szCs w:val="22"/>
          <w:lang w:eastAsia="es-ES"/>
        </w:rPr>
        <w:t xml:space="preserve"> de las </w:t>
      </w:r>
      <w:r w:rsidR="00F612CD" w:rsidRPr="001B603E">
        <w:rPr>
          <w:rFonts w:ascii="Arial" w:eastAsia="Times New Roman" w:hAnsi="Arial" w:cs="Arial"/>
          <w:i/>
          <w:sz w:val="22"/>
          <w:szCs w:val="22"/>
          <w:lang w:eastAsia="es-ES"/>
        </w:rPr>
        <w:t xml:space="preserve">Tarifas Especiales Diferenciales </w:t>
      </w:r>
      <w:r w:rsidRPr="001B603E">
        <w:rPr>
          <w:rFonts w:ascii="Arial" w:eastAsia="Times New Roman" w:hAnsi="Arial" w:cs="Arial"/>
          <w:i/>
          <w:sz w:val="22"/>
          <w:szCs w:val="22"/>
          <w:lang w:eastAsia="es-ES"/>
        </w:rPr>
        <w:t>de la</w:t>
      </w:r>
      <w:r w:rsidR="00F612CD">
        <w:rPr>
          <w:rFonts w:ascii="Arial" w:eastAsia="Times New Roman" w:hAnsi="Arial" w:cs="Arial"/>
          <w:i/>
          <w:sz w:val="22"/>
          <w:szCs w:val="22"/>
          <w:lang w:eastAsia="es-ES"/>
        </w:rPr>
        <w:t>s</w:t>
      </w:r>
      <w:r w:rsidRPr="001B603E">
        <w:rPr>
          <w:rFonts w:ascii="Arial" w:eastAsia="Times New Roman" w:hAnsi="Arial" w:cs="Arial"/>
          <w:i/>
          <w:sz w:val="22"/>
          <w:szCs w:val="22"/>
          <w:lang w:eastAsia="es-ES"/>
        </w:rPr>
        <w:t xml:space="preserve"> estaci</w:t>
      </w:r>
      <w:r w:rsidR="00F612CD">
        <w:rPr>
          <w:rFonts w:ascii="Arial" w:eastAsia="Times New Roman" w:hAnsi="Arial" w:cs="Arial"/>
          <w:i/>
          <w:sz w:val="22"/>
          <w:szCs w:val="22"/>
          <w:lang w:eastAsia="es-ES"/>
        </w:rPr>
        <w:t>o</w:t>
      </w:r>
      <w:r w:rsidRPr="001B603E">
        <w:rPr>
          <w:rFonts w:ascii="Arial" w:eastAsia="Times New Roman" w:hAnsi="Arial" w:cs="Arial"/>
          <w:i/>
          <w:sz w:val="22"/>
          <w:szCs w:val="22"/>
          <w:lang w:eastAsia="es-ES"/>
        </w:rPr>
        <w:t>n</w:t>
      </w:r>
      <w:r w:rsidR="00F612CD">
        <w:rPr>
          <w:rFonts w:ascii="Arial" w:eastAsia="Times New Roman" w:hAnsi="Arial" w:cs="Arial"/>
          <w:i/>
          <w:sz w:val="22"/>
          <w:szCs w:val="22"/>
          <w:lang w:eastAsia="es-ES"/>
        </w:rPr>
        <w:t>es</w:t>
      </w:r>
      <w:r w:rsidRPr="001B603E">
        <w:rPr>
          <w:rFonts w:ascii="Arial" w:eastAsia="Times New Roman" w:hAnsi="Arial" w:cs="Arial"/>
          <w:i/>
          <w:sz w:val="22"/>
          <w:szCs w:val="22"/>
          <w:lang w:eastAsia="es-ES"/>
        </w:rPr>
        <w:t xml:space="preserve"> de peaje </w:t>
      </w:r>
      <w:r w:rsidR="00F612CD">
        <w:rPr>
          <w:rFonts w:ascii="Arial" w:eastAsia="Times New Roman" w:hAnsi="Arial" w:cs="Arial"/>
          <w:i/>
          <w:sz w:val="22"/>
          <w:szCs w:val="22"/>
          <w:lang w:eastAsia="es-ES"/>
        </w:rPr>
        <w:t xml:space="preserve">El Tigre y </w:t>
      </w:r>
      <w:r w:rsidRPr="001B603E">
        <w:rPr>
          <w:rFonts w:ascii="Arial" w:eastAsia="Times New Roman" w:hAnsi="Arial" w:cs="Arial"/>
          <w:i/>
          <w:sz w:val="22"/>
          <w:szCs w:val="22"/>
          <w:lang w:eastAsia="es-ES"/>
        </w:rPr>
        <w:t xml:space="preserve">Cirilo. Sin ella ningún </w:t>
      </w:r>
      <w:r w:rsidR="00F612CD">
        <w:rPr>
          <w:rFonts w:ascii="Arial" w:eastAsia="Times New Roman" w:hAnsi="Arial" w:cs="Arial"/>
          <w:i/>
          <w:sz w:val="22"/>
          <w:szCs w:val="22"/>
          <w:lang w:eastAsia="es-ES"/>
        </w:rPr>
        <w:t>usuario</w:t>
      </w:r>
      <w:r w:rsidR="00F612CD" w:rsidRPr="001B603E">
        <w:rPr>
          <w:rFonts w:ascii="Arial" w:eastAsia="Times New Roman" w:hAnsi="Arial" w:cs="Arial"/>
          <w:i/>
          <w:sz w:val="22"/>
          <w:szCs w:val="22"/>
          <w:lang w:eastAsia="es-ES"/>
        </w:rPr>
        <w:t xml:space="preserve"> </w:t>
      </w:r>
      <w:r w:rsidRPr="001B603E">
        <w:rPr>
          <w:rFonts w:ascii="Arial" w:eastAsia="Times New Roman" w:hAnsi="Arial" w:cs="Arial"/>
          <w:i/>
          <w:sz w:val="22"/>
          <w:szCs w:val="22"/>
          <w:lang w:eastAsia="es-ES"/>
        </w:rPr>
        <w:t xml:space="preserve">podrá acceder a dichas tarifas. Los costos asociados a la Tarjeta de Identificación Electrónica los asumirá el beneficiario de la tarifa especial diferencial. </w:t>
      </w:r>
    </w:p>
    <w:p w14:paraId="367E6B90" w14:textId="77777777" w:rsidR="00121414" w:rsidRPr="001B603E" w:rsidRDefault="00121414" w:rsidP="00A46593">
      <w:pPr>
        <w:tabs>
          <w:tab w:val="left" w:pos="0"/>
        </w:tabs>
        <w:ind w:left="284" w:right="283"/>
        <w:jc w:val="both"/>
        <w:rPr>
          <w:rFonts w:ascii="Arial" w:eastAsia="Times New Roman" w:hAnsi="Arial" w:cs="Arial"/>
          <w:b/>
          <w:i/>
          <w:sz w:val="22"/>
          <w:szCs w:val="22"/>
          <w:lang w:eastAsia="es-ES"/>
        </w:rPr>
      </w:pPr>
    </w:p>
    <w:p w14:paraId="2AF13D32" w14:textId="77777777" w:rsidR="00121414" w:rsidRPr="001B603E" w:rsidRDefault="00C6531B" w:rsidP="00A46593">
      <w:pPr>
        <w:tabs>
          <w:tab w:val="left" w:pos="0"/>
        </w:tabs>
        <w:ind w:left="284" w:right="283"/>
        <w:jc w:val="both"/>
        <w:rPr>
          <w:rFonts w:ascii="Arial" w:eastAsia="Times New Roman" w:hAnsi="Arial" w:cs="Arial"/>
          <w:b/>
          <w:i/>
          <w:sz w:val="22"/>
          <w:szCs w:val="22"/>
          <w:lang w:eastAsia="es-ES"/>
        </w:rPr>
      </w:pPr>
      <w:r w:rsidRPr="001B603E">
        <w:rPr>
          <w:rFonts w:ascii="Arial" w:eastAsia="Times New Roman" w:hAnsi="Arial" w:cs="Arial"/>
          <w:i/>
          <w:sz w:val="22"/>
          <w:szCs w:val="22"/>
          <w:lang w:eastAsia="es-ES"/>
        </w:rPr>
        <w:t xml:space="preserve">PARÁGRAFO </w:t>
      </w:r>
      <w:r w:rsidR="00D10D3E" w:rsidRPr="001B603E">
        <w:rPr>
          <w:rFonts w:ascii="Arial" w:eastAsia="Times New Roman" w:hAnsi="Arial" w:cs="Arial"/>
          <w:i/>
          <w:sz w:val="22"/>
          <w:szCs w:val="22"/>
          <w:lang w:eastAsia="es-ES"/>
        </w:rPr>
        <w:t>TERCERO</w:t>
      </w:r>
      <w:r w:rsidRPr="001B603E">
        <w:rPr>
          <w:rFonts w:ascii="Arial" w:eastAsia="Times New Roman" w:hAnsi="Arial" w:cs="Arial"/>
          <w:b/>
          <w:i/>
          <w:sz w:val="22"/>
          <w:szCs w:val="22"/>
          <w:lang w:eastAsia="es-ES"/>
        </w:rPr>
        <w:t xml:space="preserve">: </w:t>
      </w:r>
      <w:r w:rsidR="006A0CBE" w:rsidRPr="001B603E">
        <w:rPr>
          <w:rFonts w:ascii="Arial" w:eastAsia="Times New Roman" w:hAnsi="Arial" w:cs="Arial"/>
          <w:i/>
          <w:sz w:val="22"/>
          <w:szCs w:val="22"/>
          <w:lang w:eastAsia="es-ES"/>
        </w:rPr>
        <w:t>Se tendrán por no escritas todas las estipulaciones</w:t>
      </w:r>
      <w:r w:rsidR="00121414" w:rsidRPr="001B603E">
        <w:rPr>
          <w:rFonts w:ascii="Arial" w:eastAsia="Times New Roman" w:hAnsi="Arial" w:cs="Arial"/>
          <w:i/>
          <w:sz w:val="22"/>
          <w:szCs w:val="22"/>
          <w:lang w:eastAsia="es-ES"/>
        </w:rPr>
        <w:t xml:space="preserve"> contenidas en la Resolución 0003598 de 2015</w:t>
      </w:r>
      <w:r w:rsidR="006A0CBE" w:rsidRPr="001B603E">
        <w:rPr>
          <w:rFonts w:ascii="Arial" w:eastAsia="Times New Roman" w:hAnsi="Arial" w:cs="Arial"/>
          <w:i/>
          <w:sz w:val="22"/>
          <w:szCs w:val="22"/>
          <w:lang w:eastAsia="es-ES"/>
        </w:rPr>
        <w:t xml:space="preserve"> que hagan referencia a </w:t>
      </w:r>
      <w:r w:rsidR="00121414" w:rsidRPr="001B603E">
        <w:rPr>
          <w:rFonts w:ascii="Arial" w:eastAsia="Times New Roman" w:hAnsi="Arial" w:cs="Arial"/>
          <w:i/>
          <w:sz w:val="22"/>
          <w:szCs w:val="22"/>
          <w:lang w:eastAsia="es-ES"/>
        </w:rPr>
        <w:t xml:space="preserve">las casetas de peaje Chaparral y </w:t>
      </w:r>
      <w:r w:rsidR="00FE782A" w:rsidRPr="001B603E">
        <w:rPr>
          <w:rFonts w:ascii="Arial" w:eastAsia="Times New Roman" w:hAnsi="Arial" w:cs="Arial"/>
          <w:i/>
          <w:sz w:val="22"/>
          <w:szCs w:val="22"/>
          <w:lang w:eastAsia="es-ES"/>
        </w:rPr>
        <w:t>Río</w:t>
      </w:r>
      <w:r w:rsidR="00121414" w:rsidRPr="001B603E">
        <w:rPr>
          <w:rFonts w:ascii="Arial" w:eastAsia="Times New Roman" w:hAnsi="Arial" w:cs="Arial"/>
          <w:i/>
          <w:sz w:val="22"/>
          <w:szCs w:val="22"/>
          <w:lang w:eastAsia="es-ES"/>
        </w:rPr>
        <w:t xml:space="preserve"> Grande, como quiera que, las mismas fueron reemplazadas en virtud del presente acto administrativo, p</w:t>
      </w:r>
      <w:r w:rsidR="00C04D74" w:rsidRPr="001B603E">
        <w:rPr>
          <w:rFonts w:ascii="Arial" w:eastAsia="Times New Roman" w:hAnsi="Arial" w:cs="Arial"/>
          <w:i/>
          <w:sz w:val="22"/>
          <w:szCs w:val="22"/>
          <w:lang w:eastAsia="es-ES"/>
        </w:rPr>
        <w:t>ara</w:t>
      </w:r>
      <w:r w:rsidR="00121414" w:rsidRPr="001B603E">
        <w:rPr>
          <w:rFonts w:ascii="Arial" w:eastAsia="Times New Roman" w:hAnsi="Arial" w:cs="Arial"/>
          <w:i/>
          <w:sz w:val="22"/>
          <w:szCs w:val="22"/>
          <w:lang w:eastAsia="es-ES"/>
        </w:rPr>
        <w:t xml:space="preserve"> la estación de peaje El Tigre.</w:t>
      </w:r>
    </w:p>
    <w:p w14:paraId="6B9F35E5" w14:textId="0B57AED7" w:rsidR="00A53852" w:rsidRDefault="00A53852" w:rsidP="00153389">
      <w:pPr>
        <w:jc w:val="both"/>
        <w:rPr>
          <w:rFonts w:ascii="Arial" w:eastAsia="Times New Roman" w:hAnsi="Arial" w:cs="Arial"/>
          <w:b/>
          <w:color w:val="1F4E79" w:themeColor="accent1" w:themeShade="80"/>
          <w:sz w:val="22"/>
          <w:szCs w:val="22"/>
          <w:lang w:eastAsia="es-ES"/>
        </w:rPr>
      </w:pPr>
    </w:p>
    <w:p w14:paraId="3DDB1F8F" w14:textId="77777777" w:rsidR="00C33C29" w:rsidRPr="001B603E" w:rsidRDefault="00C33C29" w:rsidP="00153389">
      <w:pPr>
        <w:jc w:val="both"/>
        <w:rPr>
          <w:rFonts w:ascii="Arial" w:eastAsia="Times New Roman" w:hAnsi="Arial" w:cs="Arial"/>
          <w:b/>
          <w:color w:val="1F4E79" w:themeColor="accent1" w:themeShade="80"/>
          <w:sz w:val="22"/>
          <w:szCs w:val="22"/>
          <w:lang w:eastAsia="es-ES"/>
        </w:rPr>
      </w:pPr>
    </w:p>
    <w:p w14:paraId="45C2D0C9" w14:textId="77777777" w:rsidR="00F82C2E" w:rsidRDefault="006D1D4E" w:rsidP="00F82C2E">
      <w:pPr>
        <w:tabs>
          <w:tab w:val="left" w:pos="0"/>
        </w:tabs>
        <w:jc w:val="both"/>
        <w:rPr>
          <w:rFonts w:ascii="Arial" w:eastAsia="Times New Roman" w:hAnsi="Arial" w:cs="Arial"/>
          <w:sz w:val="22"/>
          <w:szCs w:val="22"/>
          <w:lang w:eastAsia="es-ES"/>
        </w:rPr>
      </w:pPr>
      <w:r w:rsidRPr="001B603E">
        <w:rPr>
          <w:rFonts w:ascii="Arial" w:eastAsia="Times New Roman" w:hAnsi="Arial" w:cs="Arial"/>
          <w:b/>
          <w:sz w:val="22"/>
          <w:szCs w:val="22"/>
          <w:lang w:eastAsia="es-ES"/>
        </w:rPr>
        <w:t xml:space="preserve">ARTÍCULO TERCERO: </w:t>
      </w:r>
      <w:r w:rsidR="00F82C2E" w:rsidRPr="001B603E">
        <w:rPr>
          <w:rFonts w:ascii="Arial" w:eastAsia="Times New Roman" w:hAnsi="Arial" w:cs="Arial"/>
          <w:sz w:val="22"/>
          <w:szCs w:val="22"/>
          <w:lang w:eastAsia="es-ES"/>
        </w:rPr>
        <w:t xml:space="preserve">Modificar el artículo </w:t>
      </w:r>
      <w:r w:rsidR="00F82C2E">
        <w:rPr>
          <w:rFonts w:ascii="Arial" w:eastAsia="Times New Roman" w:hAnsi="Arial" w:cs="Arial"/>
          <w:sz w:val="22"/>
          <w:szCs w:val="22"/>
          <w:lang w:eastAsia="es-ES"/>
        </w:rPr>
        <w:t>cuarto</w:t>
      </w:r>
      <w:r w:rsidR="00F82C2E" w:rsidRPr="001B603E">
        <w:rPr>
          <w:rFonts w:ascii="Arial" w:eastAsia="Times New Roman" w:hAnsi="Arial" w:cs="Arial"/>
          <w:sz w:val="22"/>
          <w:szCs w:val="22"/>
          <w:lang w:eastAsia="es-ES"/>
        </w:rPr>
        <w:t xml:space="preserve"> de la Resolución 0003598 del 29 de septiembre de 2015, </w:t>
      </w:r>
      <w:r w:rsidR="00F82C2E">
        <w:rPr>
          <w:rFonts w:ascii="Arial" w:eastAsia="Times New Roman" w:hAnsi="Arial" w:cs="Arial"/>
          <w:sz w:val="22"/>
          <w:szCs w:val="22"/>
          <w:lang w:eastAsia="es-ES"/>
        </w:rPr>
        <w:t>el cual</w:t>
      </w:r>
      <w:r w:rsidR="00F82C2E" w:rsidRPr="001B603E">
        <w:rPr>
          <w:rFonts w:ascii="Arial" w:eastAsia="Times New Roman" w:hAnsi="Arial" w:cs="Arial"/>
          <w:sz w:val="22"/>
          <w:szCs w:val="22"/>
          <w:lang w:eastAsia="es-ES"/>
        </w:rPr>
        <w:t xml:space="preserve"> quedará así:  </w:t>
      </w:r>
    </w:p>
    <w:p w14:paraId="5DD07A2C" w14:textId="77777777" w:rsidR="00F82C2E" w:rsidRDefault="00F82C2E" w:rsidP="00F82C2E">
      <w:pPr>
        <w:tabs>
          <w:tab w:val="left" w:pos="0"/>
        </w:tabs>
        <w:jc w:val="both"/>
        <w:rPr>
          <w:rFonts w:ascii="Arial" w:eastAsia="Times New Roman" w:hAnsi="Arial" w:cs="Arial"/>
          <w:sz w:val="22"/>
          <w:szCs w:val="22"/>
          <w:lang w:eastAsia="es-ES"/>
        </w:rPr>
      </w:pPr>
    </w:p>
    <w:p w14:paraId="21EBCAF2" w14:textId="77777777" w:rsidR="00F82C2E" w:rsidRPr="00F612CD" w:rsidRDefault="00F82C2E" w:rsidP="009B5836">
      <w:pPr>
        <w:ind w:left="284" w:right="283"/>
        <w:jc w:val="both"/>
        <w:rPr>
          <w:rFonts w:ascii="Arial" w:eastAsia="Times New Roman" w:hAnsi="Arial" w:cs="Arial"/>
          <w:sz w:val="22"/>
          <w:szCs w:val="22"/>
          <w:lang w:eastAsia="es-ES"/>
        </w:rPr>
      </w:pPr>
      <w:r>
        <w:rPr>
          <w:rFonts w:ascii="Arial" w:eastAsia="Times New Roman" w:hAnsi="Arial" w:cs="Arial"/>
          <w:sz w:val="22"/>
          <w:szCs w:val="22"/>
          <w:lang w:eastAsia="es-ES"/>
        </w:rPr>
        <w:t>“</w:t>
      </w:r>
      <w:r w:rsidRPr="009B5836">
        <w:rPr>
          <w:rFonts w:ascii="Arial" w:eastAsia="Times New Roman" w:hAnsi="Arial" w:cs="Arial"/>
          <w:i/>
          <w:sz w:val="22"/>
          <w:szCs w:val="22"/>
          <w:lang w:eastAsia="es-ES"/>
        </w:rPr>
        <w:t xml:space="preserve">ARTÍCULO CUARTO: Las tarifas de peaje de </w:t>
      </w:r>
      <w:r>
        <w:rPr>
          <w:rFonts w:ascii="Arial" w:eastAsia="Times New Roman" w:hAnsi="Arial" w:cs="Arial"/>
          <w:i/>
          <w:sz w:val="22"/>
          <w:szCs w:val="22"/>
          <w:lang w:eastAsia="es-ES"/>
        </w:rPr>
        <w:t xml:space="preserve">que trata la presente Resolución, </w:t>
      </w:r>
      <w:r w:rsidRPr="009B5836">
        <w:rPr>
          <w:rFonts w:ascii="Arial" w:eastAsia="Times New Roman" w:hAnsi="Arial" w:cs="Arial"/>
          <w:i/>
          <w:sz w:val="22"/>
          <w:szCs w:val="22"/>
          <w:lang w:eastAsia="es-ES"/>
        </w:rPr>
        <w:t xml:space="preserve">se actualizarán cada año, </w:t>
      </w:r>
      <w:r>
        <w:rPr>
          <w:rFonts w:ascii="Arial" w:eastAsia="Times New Roman" w:hAnsi="Arial" w:cs="Arial"/>
          <w:i/>
          <w:sz w:val="22"/>
          <w:szCs w:val="22"/>
          <w:lang w:eastAsia="es-ES"/>
        </w:rPr>
        <w:t xml:space="preserve">de acuerdo con </w:t>
      </w:r>
      <w:r w:rsidRPr="009B5836">
        <w:rPr>
          <w:rFonts w:ascii="Arial" w:eastAsia="Times New Roman" w:hAnsi="Arial" w:cs="Arial"/>
          <w:i/>
          <w:sz w:val="22"/>
          <w:szCs w:val="22"/>
          <w:lang w:eastAsia="es-ES"/>
        </w:rPr>
        <w:t xml:space="preserve">lo establecido en la </w:t>
      </w:r>
      <w:r w:rsidRPr="00F82C2E">
        <w:rPr>
          <w:rFonts w:ascii="Arial" w:eastAsia="Times New Roman" w:hAnsi="Arial" w:cs="Arial"/>
          <w:i/>
          <w:sz w:val="22"/>
          <w:szCs w:val="22"/>
          <w:lang w:eastAsia="es-ES"/>
        </w:rPr>
        <w:t xml:space="preserve">Sección </w:t>
      </w:r>
      <w:r>
        <w:rPr>
          <w:rFonts w:ascii="Arial" w:eastAsia="Times New Roman" w:hAnsi="Arial" w:cs="Arial"/>
          <w:i/>
          <w:sz w:val="22"/>
          <w:szCs w:val="22"/>
          <w:lang w:eastAsia="es-ES"/>
        </w:rPr>
        <w:t xml:space="preserve">IV, </w:t>
      </w:r>
      <w:r w:rsidRPr="009B5836">
        <w:rPr>
          <w:rFonts w:ascii="Arial" w:eastAsia="Times New Roman" w:hAnsi="Arial" w:cs="Arial"/>
          <w:i/>
          <w:sz w:val="22"/>
          <w:szCs w:val="22"/>
          <w:lang w:eastAsia="es-ES"/>
        </w:rPr>
        <w:t xml:space="preserve">4.2 de la </w:t>
      </w:r>
      <w:r w:rsidRPr="00F82C2E">
        <w:rPr>
          <w:rFonts w:ascii="Arial" w:eastAsia="Times New Roman" w:hAnsi="Arial" w:cs="Arial"/>
          <w:i/>
          <w:sz w:val="22"/>
          <w:szCs w:val="22"/>
          <w:lang w:eastAsia="es-ES"/>
        </w:rPr>
        <w:t xml:space="preserve">Parte Especial </w:t>
      </w:r>
      <w:r w:rsidRPr="009B5836">
        <w:rPr>
          <w:rFonts w:ascii="Arial" w:eastAsia="Times New Roman" w:hAnsi="Arial" w:cs="Arial"/>
          <w:i/>
          <w:sz w:val="22"/>
          <w:szCs w:val="22"/>
          <w:lang w:eastAsia="es-ES"/>
        </w:rPr>
        <w:t>del Contrato de Concesión Vial No. 018 de 2015</w:t>
      </w:r>
      <w:r w:rsidR="00F0744A">
        <w:rPr>
          <w:rFonts w:ascii="Arial" w:eastAsia="Times New Roman" w:hAnsi="Arial" w:cs="Arial"/>
          <w:i/>
          <w:sz w:val="22"/>
          <w:szCs w:val="22"/>
          <w:lang w:eastAsia="es-ES"/>
        </w:rPr>
        <w:t>.</w:t>
      </w:r>
    </w:p>
    <w:p w14:paraId="2D126028" w14:textId="1A56864C" w:rsidR="00F82C2E" w:rsidRDefault="00F82C2E" w:rsidP="00153389">
      <w:pPr>
        <w:jc w:val="both"/>
        <w:rPr>
          <w:rFonts w:ascii="Arial" w:eastAsia="Times New Roman" w:hAnsi="Arial" w:cs="Arial"/>
          <w:sz w:val="22"/>
          <w:szCs w:val="22"/>
          <w:lang w:eastAsia="es-ES"/>
        </w:rPr>
      </w:pPr>
    </w:p>
    <w:p w14:paraId="046AC0D1" w14:textId="77777777" w:rsidR="00C33C29" w:rsidRDefault="00C33C29" w:rsidP="00153389">
      <w:pPr>
        <w:jc w:val="both"/>
        <w:rPr>
          <w:rFonts w:ascii="Arial" w:eastAsia="Times New Roman" w:hAnsi="Arial" w:cs="Arial"/>
          <w:sz w:val="22"/>
          <w:szCs w:val="22"/>
          <w:lang w:eastAsia="es-ES"/>
        </w:rPr>
      </w:pPr>
    </w:p>
    <w:p w14:paraId="34FFA9FC" w14:textId="77777777" w:rsidR="00D45204" w:rsidRDefault="00D10D3E" w:rsidP="00153389">
      <w:pPr>
        <w:jc w:val="both"/>
        <w:rPr>
          <w:rFonts w:ascii="Arial" w:eastAsia="Times New Roman" w:hAnsi="Arial" w:cs="Arial"/>
          <w:sz w:val="22"/>
          <w:szCs w:val="22"/>
          <w:lang w:eastAsia="es-ES"/>
        </w:rPr>
      </w:pPr>
      <w:r w:rsidRPr="001B603E">
        <w:rPr>
          <w:rFonts w:ascii="Arial" w:eastAsia="Times New Roman" w:hAnsi="Arial" w:cs="Arial"/>
          <w:b/>
          <w:sz w:val="22"/>
          <w:szCs w:val="22"/>
          <w:lang w:eastAsia="es-ES"/>
        </w:rPr>
        <w:t>ARTÍCULO CUARTO:</w:t>
      </w:r>
      <w:r w:rsidRPr="001B603E">
        <w:rPr>
          <w:rFonts w:ascii="Arial" w:hAnsi="Arial" w:cs="Arial"/>
          <w:sz w:val="22"/>
          <w:szCs w:val="22"/>
        </w:rPr>
        <w:t xml:space="preserve"> </w:t>
      </w:r>
      <w:r w:rsidR="006039BB" w:rsidRPr="00F612CD">
        <w:rPr>
          <w:rFonts w:ascii="Arial" w:eastAsia="Times New Roman" w:hAnsi="Arial" w:cs="Arial"/>
          <w:sz w:val="22"/>
          <w:szCs w:val="22"/>
          <w:lang w:eastAsia="es-ES"/>
        </w:rPr>
        <w:t xml:space="preserve">Modificar el </w:t>
      </w:r>
      <w:r w:rsidR="00F651F3" w:rsidRPr="00F612CD">
        <w:rPr>
          <w:rFonts w:ascii="Arial" w:eastAsia="Times New Roman" w:hAnsi="Arial" w:cs="Arial"/>
          <w:sz w:val="22"/>
          <w:szCs w:val="22"/>
          <w:lang w:eastAsia="es-ES"/>
        </w:rPr>
        <w:t>A</w:t>
      </w:r>
      <w:r w:rsidR="006039BB" w:rsidRPr="00F612CD">
        <w:rPr>
          <w:rFonts w:ascii="Arial" w:eastAsia="Times New Roman" w:hAnsi="Arial" w:cs="Arial"/>
          <w:sz w:val="22"/>
          <w:szCs w:val="22"/>
          <w:lang w:eastAsia="es-ES"/>
        </w:rPr>
        <w:t xml:space="preserve">rtículo </w:t>
      </w:r>
      <w:r w:rsidR="00F651F3" w:rsidRPr="00F612CD">
        <w:rPr>
          <w:rFonts w:ascii="Arial" w:eastAsia="Times New Roman" w:hAnsi="Arial" w:cs="Arial"/>
          <w:sz w:val="22"/>
          <w:szCs w:val="22"/>
          <w:lang w:eastAsia="es-ES"/>
        </w:rPr>
        <w:t>Q</w:t>
      </w:r>
      <w:r w:rsidR="006039BB" w:rsidRPr="00F612CD">
        <w:rPr>
          <w:rFonts w:ascii="Arial" w:eastAsia="Times New Roman" w:hAnsi="Arial" w:cs="Arial"/>
          <w:sz w:val="22"/>
          <w:szCs w:val="22"/>
          <w:lang w:eastAsia="es-ES"/>
        </w:rPr>
        <w:t>uinto de la Resolución 0003598 del 29 de septiembre de 2015</w:t>
      </w:r>
      <w:r w:rsidR="00D45204">
        <w:rPr>
          <w:rFonts w:ascii="Arial" w:eastAsia="Times New Roman" w:hAnsi="Arial" w:cs="Arial"/>
          <w:sz w:val="22"/>
          <w:szCs w:val="22"/>
          <w:lang w:eastAsia="es-ES"/>
        </w:rPr>
        <w:t>, el cual quedará así:</w:t>
      </w:r>
    </w:p>
    <w:p w14:paraId="4F28FF03" w14:textId="77777777" w:rsidR="00D45204" w:rsidRDefault="00D45204" w:rsidP="00153389">
      <w:pPr>
        <w:jc w:val="both"/>
        <w:rPr>
          <w:rFonts w:ascii="Arial" w:eastAsia="Times New Roman" w:hAnsi="Arial" w:cs="Arial"/>
          <w:sz w:val="22"/>
          <w:szCs w:val="22"/>
          <w:lang w:eastAsia="es-ES"/>
        </w:rPr>
      </w:pPr>
    </w:p>
    <w:p w14:paraId="72CC0774" w14:textId="77777777" w:rsidR="00D45204" w:rsidRDefault="00D45204" w:rsidP="00316B8C">
      <w:pPr>
        <w:ind w:left="284" w:right="283"/>
        <w:jc w:val="both"/>
        <w:rPr>
          <w:rFonts w:ascii="Arial" w:eastAsia="Times New Roman" w:hAnsi="Arial" w:cs="Arial"/>
          <w:i/>
          <w:sz w:val="22"/>
          <w:szCs w:val="22"/>
          <w:lang w:eastAsia="es-ES"/>
        </w:rPr>
      </w:pPr>
      <w:r>
        <w:rPr>
          <w:rFonts w:ascii="Arial" w:eastAsia="Times New Roman" w:hAnsi="Arial" w:cs="Arial"/>
          <w:sz w:val="22"/>
          <w:szCs w:val="22"/>
          <w:lang w:eastAsia="es-ES"/>
        </w:rPr>
        <w:t>“</w:t>
      </w:r>
      <w:r w:rsidRPr="009B5836">
        <w:rPr>
          <w:rFonts w:ascii="Arial" w:eastAsia="Times New Roman" w:hAnsi="Arial" w:cs="Arial"/>
          <w:i/>
          <w:sz w:val="22"/>
          <w:szCs w:val="22"/>
          <w:lang w:eastAsia="es-ES"/>
        </w:rPr>
        <w:t xml:space="preserve">ARTÍCULO </w:t>
      </w:r>
      <w:r>
        <w:rPr>
          <w:rFonts w:ascii="Arial" w:eastAsia="Times New Roman" w:hAnsi="Arial" w:cs="Arial"/>
          <w:i/>
          <w:sz w:val="22"/>
          <w:szCs w:val="22"/>
          <w:lang w:eastAsia="es-ES"/>
        </w:rPr>
        <w:t>QUINTO</w:t>
      </w:r>
      <w:r w:rsidRPr="009B5836">
        <w:rPr>
          <w:rFonts w:ascii="Arial" w:eastAsia="Times New Roman" w:hAnsi="Arial" w:cs="Arial"/>
          <w:i/>
          <w:sz w:val="22"/>
          <w:szCs w:val="22"/>
          <w:lang w:eastAsia="es-ES"/>
        </w:rPr>
        <w:t xml:space="preserve">: Las </w:t>
      </w:r>
      <w:r>
        <w:rPr>
          <w:rFonts w:ascii="Arial" w:eastAsia="Times New Roman" w:hAnsi="Arial" w:cs="Arial"/>
          <w:i/>
          <w:sz w:val="22"/>
          <w:szCs w:val="22"/>
          <w:lang w:eastAsia="es-ES"/>
        </w:rPr>
        <w:t>condiciones para acreditar la calidad de beneficiario de las tarifas especiales diferenciales de esta Resolución y las condiciones para su uso serán las establecidas en este artículo:</w:t>
      </w:r>
    </w:p>
    <w:p w14:paraId="1846E687" w14:textId="77777777" w:rsidR="00D45204" w:rsidRDefault="00D45204" w:rsidP="00153389">
      <w:pPr>
        <w:jc w:val="both"/>
        <w:rPr>
          <w:rFonts w:ascii="Arial" w:eastAsia="Times New Roman" w:hAnsi="Arial" w:cs="Arial"/>
          <w:sz w:val="22"/>
          <w:szCs w:val="22"/>
          <w:lang w:eastAsia="es-ES"/>
        </w:rPr>
      </w:pPr>
    </w:p>
    <w:p w14:paraId="73068668" w14:textId="77777777" w:rsidR="0035176E" w:rsidRPr="00316B8C" w:rsidRDefault="0035176E" w:rsidP="00316B8C">
      <w:pPr>
        <w:pStyle w:val="Prrafodelista"/>
        <w:numPr>
          <w:ilvl w:val="0"/>
          <w:numId w:val="27"/>
        </w:numPr>
        <w:ind w:left="567" w:right="283" w:hanging="283"/>
        <w:jc w:val="both"/>
        <w:rPr>
          <w:rFonts w:ascii="Arial" w:hAnsi="Arial" w:cs="Arial"/>
          <w:b/>
          <w:i/>
          <w:sz w:val="22"/>
          <w:szCs w:val="22"/>
          <w:lang w:eastAsia="es-ES"/>
        </w:rPr>
      </w:pPr>
      <w:r w:rsidRPr="00316B8C">
        <w:rPr>
          <w:rFonts w:ascii="Arial" w:hAnsi="Arial" w:cs="Arial"/>
          <w:b/>
          <w:i/>
          <w:sz w:val="22"/>
          <w:szCs w:val="22"/>
          <w:lang w:eastAsia="es-ES"/>
        </w:rPr>
        <w:t>Vehículos de servicio particular</w:t>
      </w:r>
    </w:p>
    <w:p w14:paraId="5C5F3AEA" w14:textId="77777777" w:rsidR="001B7C7F" w:rsidRPr="00316B8C" w:rsidRDefault="001B7C7F" w:rsidP="00316B8C">
      <w:pPr>
        <w:ind w:left="284" w:right="283"/>
        <w:jc w:val="both"/>
        <w:rPr>
          <w:rFonts w:ascii="Arial" w:hAnsi="Arial" w:cs="Arial"/>
          <w:b/>
          <w:i/>
          <w:sz w:val="22"/>
          <w:szCs w:val="22"/>
          <w:lang w:eastAsia="es-ES"/>
        </w:rPr>
      </w:pPr>
    </w:p>
    <w:p w14:paraId="4C641C04" w14:textId="77777777" w:rsidR="001B7C7F" w:rsidRPr="00316B8C" w:rsidRDefault="001B7C7F"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 xml:space="preserve">Para acreditar la calidad de beneficiario de vehículo de servicio particular </w:t>
      </w:r>
      <w:r w:rsidR="00CC0CBA" w:rsidRPr="00316B8C">
        <w:rPr>
          <w:rFonts w:ascii="Arial" w:hAnsi="Arial" w:cs="Arial"/>
          <w:i/>
          <w:sz w:val="22"/>
          <w:szCs w:val="22"/>
          <w:lang w:eastAsia="es-ES"/>
        </w:rPr>
        <w:t>de las categorías IE y IIE, se deberá presentar una solicitud escrita dirigida al concesionario, indicando las placas del vehículo, así como la dirección, teléfono, y correo electrónico del solicitante, y anexando los siguientes documentos:</w:t>
      </w:r>
    </w:p>
    <w:p w14:paraId="3793ACB5" w14:textId="77777777" w:rsidR="0035176E" w:rsidRPr="00316B8C" w:rsidRDefault="0035176E" w:rsidP="00316B8C">
      <w:pPr>
        <w:ind w:left="567" w:right="283" w:hanging="283"/>
        <w:jc w:val="both"/>
        <w:rPr>
          <w:rFonts w:ascii="Arial" w:hAnsi="Arial" w:cs="Arial"/>
          <w:i/>
          <w:sz w:val="22"/>
          <w:szCs w:val="22"/>
          <w:lang w:eastAsia="es-ES"/>
        </w:rPr>
      </w:pPr>
    </w:p>
    <w:p w14:paraId="37555AC5" w14:textId="77777777" w:rsidR="00A734B0" w:rsidRPr="00316B8C" w:rsidRDefault="00A734B0"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Fotocopia de la cédula de ciudadanía del solicitante.</w:t>
      </w:r>
    </w:p>
    <w:p w14:paraId="60880830" w14:textId="77777777" w:rsidR="0035176E" w:rsidRPr="00316B8C" w:rsidRDefault="0035176E" w:rsidP="00316B8C">
      <w:pPr>
        <w:pStyle w:val="Prrafodelista"/>
        <w:ind w:left="567" w:right="283" w:hanging="283"/>
        <w:jc w:val="both"/>
        <w:rPr>
          <w:rFonts w:ascii="Arial" w:hAnsi="Arial" w:cs="Arial"/>
          <w:i/>
          <w:sz w:val="22"/>
          <w:szCs w:val="22"/>
          <w:lang w:eastAsia="es-ES"/>
        </w:rPr>
      </w:pPr>
    </w:p>
    <w:p w14:paraId="5DAF045C" w14:textId="77777777" w:rsidR="0035176E" w:rsidRPr="00316B8C" w:rsidRDefault="00A734B0"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Fotocopia de la licencia de conducción vigente del solicitante.</w:t>
      </w:r>
    </w:p>
    <w:p w14:paraId="1E471EFB" w14:textId="77777777" w:rsidR="0035176E" w:rsidRPr="00316B8C" w:rsidRDefault="0035176E" w:rsidP="00316B8C">
      <w:pPr>
        <w:pStyle w:val="Prrafodelista"/>
        <w:ind w:left="567" w:right="283" w:hanging="283"/>
        <w:jc w:val="both"/>
        <w:rPr>
          <w:rFonts w:ascii="Arial" w:hAnsi="Arial" w:cs="Arial"/>
          <w:i/>
          <w:sz w:val="22"/>
          <w:szCs w:val="22"/>
          <w:lang w:eastAsia="es-ES"/>
        </w:rPr>
      </w:pPr>
    </w:p>
    <w:p w14:paraId="297C49B1" w14:textId="5866A737" w:rsidR="00D45204" w:rsidRPr="00316B8C" w:rsidRDefault="00A734B0"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Certificado de tradición y libertad del inmueble o copia autentica del contrato de arrendamiento en la cual conste que el solicitante, su cónyuge o un familiar en el primer grado de consanguinidad es propietario, locatario o arrendatario de un inmueble ubicado en los municipios de Mutatá y</w:t>
      </w:r>
      <w:r w:rsidR="009B7988">
        <w:rPr>
          <w:rFonts w:ascii="Arial" w:hAnsi="Arial" w:cs="Arial"/>
          <w:i/>
          <w:sz w:val="22"/>
          <w:szCs w:val="22"/>
          <w:lang w:eastAsia="es-ES"/>
        </w:rPr>
        <w:t>/o</w:t>
      </w:r>
      <w:r w:rsidRPr="00316B8C">
        <w:rPr>
          <w:rFonts w:ascii="Arial" w:hAnsi="Arial" w:cs="Arial"/>
          <w:i/>
          <w:sz w:val="22"/>
          <w:szCs w:val="22"/>
          <w:lang w:eastAsia="es-ES"/>
        </w:rPr>
        <w:t xml:space="preserve"> Chigorodó</w:t>
      </w:r>
      <w:r w:rsidR="00D45204" w:rsidRPr="00316B8C">
        <w:rPr>
          <w:rFonts w:ascii="Arial" w:hAnsi="Arial" w:cs="Arial"/>
          <w:i/>
          <w:sz w:val="22"/>
          <w:szCs w:val="22"/>
          <w:lang w:eastAsia="es-ES"/>
        </w:rPr>
        <w:t xml:space="preserve"> para ser beneficiario de tarifa especial diferencial en la Estación de Peaje El Tigre, y ubicado en los municipios de Turbo y</w:t>
      </w:r>
      <w:r w:rsidR="009B7988">
        <w:rPr>
          <w:rFonts w:ascii="Arial" w:hAnsi="Arial" w:cs="Arial"/>
          <w:i/>
          <w:sz w:val="22"/>
          <w:szCs w:val="22"/>
          <w:lang w:eastAsia="es-ES"/>
        </w:rPr>
        <w:t>/o</w:t>
      </w:r>
      <w:r w:rsidR="00D45204" w:rsidRPr="00316B8C">
        <w:rPr>
          <w:rFonts w:ascii="Arial" w:hAnsi="Arial" w:cs="Arial"/>
          <w:i/>
          <w:sz w:val="22"/>
          <w:szCs w:val="22"/>
          <w:lang w:eastAsia="es-ES"/>
        </w:rPr>
        <w:t xml:space="preserve"> Necoclí para ser beneficiario de tarifa especial diferencial en la Estación de Peaje Cirilo.</w:t>
      </w:r>
    </w:p>
    <w:p w14:paraId="2023E238" w14:textId="77777777" w:rsidR="0035176E" w:rsidRPr="00316B8C" w:rsidRDefault="0035176E" w:rsidP="00316B8C">
      <w:pPr>
        <w:pStyle w:val="Prrafodelista"/>
        <w:ind w:left="567" w:right="283" w:hanging="283"/>
        <w:jc w:val="both"/>
        <w:rPr>
          <w:rFonts w:ascii="Arial" w:hAnsi="Arial" w:cs="Arial"/>
          <w:i/>
          <w:sz w:val="22"/>
          <w:szCs w:val="22"/>
          <w:lang w:eastAsia="es-ES"/>
        </w:rPr>
      </w:pPr>
    </w:p>
    <w:p w14:paraId="1BAA4CCC" w14:textId="2CAFCF1D" w:rsidR="00A734B0" w:rsidRPr="00316B8C" w:rsidRDefault="00A734B0"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Certificado de residencia expedida por la autoridad competente del municipio respectivo, en el cual se haga constar que el solicitante reside en los municipios </w:t>
      </w:r>
      <w:r w:rsidR="00D45204" w:rsidRPr="00316B8C">
        <w:rPr>
          <w:rFonts w:ascii="Arial" w:hAnsi="Arial" w:cs="Arial"/>
          <w:i/>
          <w:sz w:val="22"/>
          <w:szCs w:val="22"/>
          <w:lang w:eastAsia="es-ES"/>
        </w:rPr>
        <w:t xml:space="preserve">de Mutatá o Chigorodó para el Peaje El Tigre y en los municipios de Turbo </w:t>
      </w:r>
      <w:r w:rsidR="009B7988">
        <w:rPr>
          <w:rFonts w:ascii="Arial" w:hAnsi="Arial" w:cs="Arial"/>
          <w:i/>
          <w:sz w:val="22"/>
          <w:szCs w:val="22"/>
          <w:lang w:eastAsia="es-ES"/>
        </w:rPr>
        <w:t>o</w:t>
      </w:r>
      <w:r w:rsidR="00D45204" w:rsidRPr="00316B8C">
        <w:rPr>
          <w:rFonts w:ascii="Arial" w:hAnsi="Arial" w:cs="Arial"/>
          <w:i/>
          <w:sz w:val="22"/>
          <w:szCs w:val="22"/>
          <w:lang w:eastAsia="es-ES"/>
        </w:rPr>
        <w:t xml:space="preserve"> Necoclí para el Peaje Cirilo</w:t>
      </w:r>
      <w:r w:rsidRPr="00316B8C">
        <w:rPr>
          <w:rFonts w:ascii="Arial" w:hAnsi="Arial" w:cs="Arial"/>
          <w:i/>
          <w:sz w:val="22"/>
          <w:szCs w:val="22"/>
          <w:lang w:eastAsia="es-ES"/>
        </w:rPr>
        <w:t xml:space="preserve">. </w:t>
      </w:r>
    </w:p>
    <w:p w14:paraId="6F50E867" w14:textId="77777777" w:rsidR="0035176E" w:rsidRPr="00316B8C" w:rsidRDefault="0035176E" w:rsidP="00316B8C">
      <w:pPr>
        <w:ind w:left="284" w:right="283"/>
        <w:jc w:val="both"/>
        <w:rPr>
          <w:rFonts w:ascii="Arial" w:hAnsi="Arial" w:cs="Arial"/>
          <w:i/>
          <w:sz w:val="22"/>
          <w:szCs w:val="22"/>
          <w:lang w:eastAsia="es-ES"/>
        </w:rPr>
      </w:pPr>
    </w:p>
    <w:p w14:paraId="0DF09D66" w14:textId="77777777" w:rsidR="00BF699C" w:rsidRPr="00316B8C" w:rsidRDefault="004667D9"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w:t>
      </w:r>
      <w:r w:rsidR="00A734B0" w:rsidRPr="00316B8C">
        <w:rPr>
          <w:rFonts w:ascii="Arial" w:hAnsi="Arial" w:cs="Arial"/>
          <w:i/>
          <w:sz w:val="22"/>
          <w:szCs w:val="22"/>
          <w:lang w:eastAsia="es-ES"/>
        </w:rPr>
        <w:t>o</w:t>
      </w:r>
      <w:r w:rsidRPr="00316B8C">
        <w:rPr>
          <w:rFonts w:ascii="Arial" w:hAnsi="Arial" w:cs="Arial"/>
          <w:i/>
          <w:sz w:val="22"/>
          <w:szCs w:val="22"/>
          <w:lang w:eastAsia="es-ES"/>
        </w:rPr>
        <w:t>toco</w:t>
      </w:r>
      <w:r w:rsidR="00A734B0" w:rsidRPr="00316B8C">
        <w:rPr>
          <w:rFonts w:ascii="Arial" w:hAnsi="Arial" w:cs="Arial"/>
          <w:i/>
          <w:sz w:val="22"/>
          <w:szCs w:val="22"/>
          <w:lang w:eastAsia="es-ES"/>
        </w:rPr>
        <w:t>pia de la licencia de tr</w:t>
      </w:r>
      <w:r w:rsidR="0035176E" w:rsidRPr="00316B8C">
        <w:rPr>
          <w:rFonts w:ascii="Arial" w:hAnsi="Arial" w:cs="Arial"/>
          <w:i/>
          <w:sz w:val="22"/>
          <w:szCs w:val="22"/>
          <w:lang w:eastAsia="es-ES"/>
        </w:rPr>
        <w:t>á</w:t>
      </w:r>
      <w:r w:rsidR="00A734B0" w:rsidRPr="00316B8C">
        <w:rPr>
          <w:rFonts w:ascii="Arial" w:hAnsi="Arial" w:cs="Arial"/>
          <w:i/>
          <w:sz w:val="22"/>
          <w:szCs w:val="22"/>
          <w:lang w:eastAsia="es-ES"/>
        </w:rPr>
        <w:t xml:space="preserve">nsito del vehículo en la que conste que el mismo es de propiedad del solicitante. Si el vehículo fuere de propiedad de una compañía </w:t>
      </w:r>
      <w:r w:rsidR="0035176E" w:rsidRPr="00316B8C">
        <w:rPr>
          <w:rFonts w:ascii="Arial" w:hAnsi="Arial" w:cs="Arial"/>
          <w:i/>
          <w:sz w:val="22"/>
          <w:szCs w:val="22"/>
          <w:lang w:eastAsia="es-ES"/>
        </w:rPr>
        <w:t xml:space="preserve">de financiamiento comercial, el solicitante deberá presentar la </w:t>
      </w:r>
      <w:r w:rsidR="0035176E" w:rsidRPr="00316B8C">
        <w:rPr>
          <w:rFonts w:ascii="Arial" w:hAnsi="Arial" w:cs="Arial"/>
          <w:i/>
          <w:sz w:val="22"/>
          <w:szCs w:val="22"/>
          <w:lang w:eastAsia="es-ES"/>
        </w:rPr>
        <w:lastRenderedPageBreak/>
        <w:t>licencia de tránsito junto con una certificación de dicha compañía en la cual se indique que el solicitante ostenta la tenencia legítima del vehículo.</w:t>
      </w:r>
    </w:p>
    <w:p w14:paraId="62D30DC5" w14:textId="77777777" w:rsidR="0035176E" w:rsidRPr="00316B8C" w:rsidRDefault="0035176E" w:rsidP="00316B8C">
      <w:pPr>
        <w:ind w:left="567" w:right="283" w:hanging="283"/>
        <w:jc w:val="both"/>
        <w:rPr>
          <w:rFonts w:ascii="Arial" w:hAnsi="Arial" w:cs="Arial"/>
          <w:i/>
          <w:sz w:val="22"/>
          <w:szCs w:val="22"/>
          <w:lang w:eastAsia="es-ES"/>
        </w:rPr>
      </w:pPr>
    </w:p>
    <w:p w14:paraId="55C435DA" w14:textId="77777777" w:rsidR="0035176E" w:rsidRPr="00316B8C" w:rsidRDefault="0035176E"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Fotocopia del SOAT y del certificado de revisión </w:t>
      </w:r>
      <w:proofErr w:type="gramStart"/>
      <w:r w:rsidRPr="00316B8C">
        <w:rPr>
          <w:rFonts w:ascii="Arial" w:hAnsi="Arial" w:cs="Arial"/>
          <w:i/>
          <w:sz w:val="22"/>
          <w:szCs w:val="22"/>
          <w:lang w:eastAsia="es-ES"/>
        </w:rPr>
        <w:t>técnico</w:t>
      </w:r>
      <w:r w:rsidR="00D45204" w:rsidRPr="00316B8C">
        <w:rPr>
          <w:rFonts w:ascii="Arial" w:hAnsi="Arial" w:cs="Arial"/>
          <w:i/>
          <w:sz w:val="22"/>
          <w:szCs w:val="22"/>
          <w:lang w:eastAsia="es-ES"/>
        </w:rPr>
        <w:t xml:space="preserve"> </w:t>
      </w:r>
      <w:r w:rsidRPr="00316B8C">
        <w:rPr>
          <w:rFonts w:ascii="Arial" w:hAnsi="Arial" w:cs="Arial"/>
          <w:i/>
          <w:sz w:val="22"/>
          <w:szCs w:val="22"/>
          <w:lang w:eastAsia="es-ES"/>
        </w:rPr>
        <w:t>mecánica</w:t>
      </w:r>
      <w:proofErr w:type="gramEnd"/>
      <w:r w:rsidRPr="00316B8C">
        <w:rPr>
          <w:rFonts w:ascii="Arial" w:hAnsi="Arial" w:cs="Arial"/>
          <w:i/>
          <w:sz w:val="22"/>
          <w:szCs w:val="22"/>
          <w:lang w:eastAsia="es-ES"/>
        </w:rPr>
        <w:t xml:space="preserve"> y de gases vigentes.</w:t>
      </w:r>
    </w:p>
    <w:p w14:paraId="6352CCA0" w14:textId="77777777" w:rsidR="0035176E" w:rsidRPr="00316B8C" w:rsidRDefault="0035176E" w:rsidP="00316B8C">
      <w:pPr>
        <w:pStyle w:val="Prrafodelista"/>
        <w:ind w:left="567" w:right="283" w:hanging="283"/>
        <w:jc w:val="both"/>
        <w:rPr>
          <w:rFonts w:ascii="Arial" w:hAnsi="Arial" w:cs="Arial"/>
          <w:i/>
          <w:sz w:val="22"/>
          <w:szCs w:val="22"/>
          <w:lang w:eastAsia="es-ES"/>
        </w:rPr>
      </w:pPr>
    </w:p>
    <w:p w14:paraId="7A810D8F" w14:textId="77777777" w:rsidR="0035176E" w:rsidRPr="00316B8C" w:rsidRDefault="0035176E"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No contar con sanciones</w:t>
      </w:r>
      <w:r w:rsidR="00970920" w:rsidRPr="00316B8C">
        <w:rPr>
          <w:rFonts w:ascii="Arial" w:hAnsi="Arial" w:cs="Arial"/>
          <w:i/>
          <w:sz w:val="22"/>
          <w:szCs w:val="22"/>
          <w:lang w:eastAsia="es-ES"/>
        </w:rPr>
        <w:t xml:space="preserve"> vigentes</w:t>
      </w:r>
      <w:r w:rsidRPr="00316B8C">
        <w:rPr>
          <w:rFonts w:ascii="Arial" w:hAnsi="Arial" w:cs="Arial"/>
          <w:i/>
          <w:sz w:val="22"/>
          <w:szCs w:val="22"/>
          <w:lang w:eastAsia="es-ES"/>
        </w:rPr>
        <w:t xml:space="preserve"> por infracciones a las normas de tránsito.</w:t>
      </w:r>
    </w:p>
    <w:p w14:paraId="43F21552" w14:textId="77777777" w:rsidR="0035176E" w:rsidRPr="00316B8C" w:rsidRDefault="0035176E" w:rsidP="00316B8C">
      <w:pPr>
        <w:ind w:left="567" w:right="283" w:hanging="283"/>
        <w:jc w:val="both"/>
        <w:rPr>
          <w:rFonts w:ascii="Arial" w:hAnsi="Arial" w:cs="Arial"/>
          <w:i/>
          <w:sz w:val="22"/>
          <w:szCs w:val="22"/>
          <w:lang w:eastAsia="es-ES"/>
        </w:rPr>
      </w:pPr>
    </w:p>
    <w:p w14:paraId="3928B3B2" w14:textId="47E71024" w:rsidR="0035176E" w:rsidRDefault="0035176E"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En cualquier caso, si el concesionario evidencia inconsistencias o fraude en la entrega de la documentación requerida en este numeral, negará la solicitud.</w:t>
      </w:r>
    </w:p>
    <w:p w14:paraId="06630F85" w14:textId="77777777" w:rsidR="00A53852" w:rsidRPr="00316B8C" w:rsidRDefault="00A53852" w:rsidP="00316B8C">
      <w:pPr>
        <w:ind w:left="284" w:right="283"/>
        <w:jc w:val="both"/>
        <w:rPr>
          <w:rFonts w:ascii="Arial" w:hAnsi="Arial" w:cs="Arial"/>
          <w:i/>
          <w:sz w:val="22"/>
          <w:szCs w:val="22"/>
          <w:lang w:eastAsia="es-ES"/>
        </w:rPr>
      </w:pPr>
    </w:p>
    <w:p w14:paraId="4EF750FE" w14:textId="77777777" w:rsidR="001B7C7F" w:rsidRPr="00316B8C" w:rsidRDefault="001B7C7F" w:rsidP="00316B8C">
      <w:pPr>
        <w:pStyle w:val="Prrafodelista"/>
        <w:numPr>
          <w:ilvl w:val="0"/>
          <w:numId w:val="27"/>
        </w:numPr>
        <w:ind w:left="567" w:right="283" w:hanging="283"/>
        <w:jc w:val="both"/>
        <w:rPr>
          <w:rFonts w:ascii="Arial" w:hAnsi="Arial" w:cs="Arial"/>
          <w:b/>
          <w:i/>
          <w:sz w:val="22"/>
          <w:szCs w:val="22"/>
          <w:lang w:eastAsia="es-ES"/>
        </w:rPr>
      </w:pPr>
      <w:r w:rsidRPr="00316B8C">
        <w:rPr>
          <w:rFonts w:ascii="Arial" w:hAnsi="Arial" w:cs="Arial"/>
          <w:b/>
          <w:i/>
          <w:sz w:val="22"/>
          <w:szCs w:val="22"/>
          <w:lang w:eastAsia="es-ES"/>
        </w:rPr>
        <w:t>Vehículos de servicio público</w:t>
      </w:r>
    </w:p>
    <w:p w14:paraId="00EB0CEC" w14:textId="77777777" w:rsidR="001B7C7F" w:rsidRPr="00316B8C" w:rsidRDefault="001B7C7F" w:rsidP="00316B8C">
      <w:pPr>
        <w:ind w:left="567" w:right="283" w:hanging="283"/>
        <w:jc w:val="both"/>
        <w:rPr>
          <w:rFonts w:ascii="Arial" w:hAnsi="Arial" w:cs="Arial"/>
          <w:i/>
          <w:sz w:val="22"/>
          <w:szCs w:val="22"/>
          <w:lang w:eastAsia="es-ES"/>
        </w:rPr>
      </w:pPr>
    </w:p>
    <w:p w14:paraId="545B7BBF" w14:textId="77777777" w:rsidR="001B7C7F" w:rsidRPr="00316B8C" w:rsidRDefault="001B7C7F"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Para acreditar la calidad de beneficiario de vehículo de servicio público de las categorías IE y IIE</w:t>
      </w:r>
      <w:r w:rsidR="00E85F15" w:rsidRPr="00316B8C">
        <w:rPr>
          <w:rFonts w:ascii="Arial" w:hAnsi="Arial" w:cs="Arial"/>
          <w:i/>
          <w:sz w:val="22"/>
          <w:szCs w:val="22"/>
          <w:lang w:eastAsia="es-ES"/>
        </w:rPr>
        <w:t>, se deberá presentar una solicitud escrita dirigida al concesionario, indicando las placas del vehículo, así como la dirección, teléfono, y correo electrónico del solicitante, y anexando los siguientes documentos:</w:t>
      </w:r>
    </w:p>
    <w:p w14:paraId="54A72933" w14:textId="77777777" w:rsidR="00E85F15" w:rsidRPr="00316B8C" w:rsidRDefault="00E85F15" w:rsidP="00316B8C">
      <w:pPr>
        <w:ind w:left="567" w:right="283" w:hanging="283"/>
        <w:jc w:val="both"/>
        <w:rPr>
          <w:rFonts w:ascii="Arial" w:hAnsi="Arial" w:cs="Arial"/>
          <w:i/>
          <w:sz w:val="22"/>
          <w:szCs w:val="22"/>
          <w:lang w:eastAsia="es-ES"/>
        </w:rPr>
      </w:pPr>
    </w:p>
    <w:p w14:paraId="2BE47487" w14:textId="77777777" w:rsidR="00E85F15" w:rsidRPr="00316B8C" w:rsidRDefault="00E85F15"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Fotocopia de la cédula de ciudadanía del solicitante.</w:t>
      </w:r>
    </w:p>
    <w:p w14:paraId="76572134" w14:textId="77777777" w:rsidR="004667D9" w:rsidRPr="00316B8C" w:rsidRDefault="004667D9" w:rsidP="00316B8C">
      <w:pPr>
        <w:pStyle w:val="Prrafodelista"/>
        <w:ind w:left="567" w:right="283" w:hanging="283"/>
        <w:jc w:val="both"/>
        <w:rPr>
          <w:rFonts w:ascii="Arial" w:hAnsi="Arial" w:cs="Arial"/>
          <w:i/>
          <w:sz w:val="22"/>
          <w:szCs w:val="22"/>
          <w:lang w:eastAsia="es-ES"/>
        </w:rPr>
      </w:pPr>
    </w:p>
    <w:p w14:paraId="07A1B0A5" w14:textId="77777777" w:rsidR="00E85F15" w:rsidRPr="00316B8C" w:rsidRDefault="00E85F15"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Certificado de existencia y representación de la empresa de transporte a la cual está vinculado el vehículo </w:t>
      </w:r>
      <w:r w:rsidR="004667D9" w:rsidRPr="00316B8C">
        <w:rPr>
          <w:rFonts w:ascii="Arial" w:hAnsi="Arial" w:cs="Arial"/>
          <w:i/>
          <w:sz w:val="22"/>
          <w:szCs w:val="22"/>
          <w:lang w:eastAsia="es-ES"/>
        </w:rPr>
        <w:t>de categoría I y II, expedido dentro de los 20 días anteriores a la presentación de la solicitud.</w:t>
      </w:r>
    </w:p>
    <w:p w14:paraId="61025B05" w14:textId="77777777" w:rsidR="00D15487" w:rsidRPr="00316B8C" w:rsidRDefault="00D15487" w:rsidP="00316B8C">
      <w:pPr>
        <w:pStyle w:val="Prrafodelista"/>
        <w:ind w:left="567" w:right="283" w:hanging="283"/>
        <w:rPr>
          <w:rFonts w:ascii="Arial" w:hAnsi="Arial" w:cs="Arial"/>
          <w:i/>
          <w:sz w:val="22"/>
          <w:szCs w:val="22"/>
          <w:lang w:eastAsia="es-ES"/>
        </w:rPr>
      </w:pPr>
    </w:p>
    <w:p w14:paraId="326AA7AF" w14:textId="77777777" w:rsidR="00D15487" w:rsidRPr="00316B8C" w:rsidRDefault="00D15487"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Fotocopia de la licencia de tránsito del vehículo de categoría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14:paraId="40AFA862" w14:textId="77777777" w:rsidR="00D15487" w:rsidRPr="00316B8C" w:rsidRDefault="00D15487" w:rsidP="00316B8C">
      <w:pPr>
        <w:pStyle w:val="Prrafodelista"/>
        <w:ind w:left="567" w:right="283" w:hanging="283"/>
        <w:rPr>
          <w:rFonts w:ascii="Arial" w:hAnsi="Arial" w:cs="Arial"/>
          <w:i/>
          <w:sz w:val="22"/>
          <w:szCs w:val="22"/>
          <w:lang w:eastAsia="es-ES"/>
        </w:rPr>
      </w:pPr>
    </w:p>
    <w:p w14:paraId="2DDBA034" w14:textId="77777777" w:rsidR="00B4762B" w:rsidRPr="00316B8C" w:rsidRDefault="00D15487"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Fotocopia de la resolución de habilitación de la empresa de servicio público a la cual </w:t>
      </w:r>
      <w:r w:rsidR="00B4762B" w:rsidRPr="00316B8C">
        <w:rPr>
          <w:rFonts w:ascii="Arial" w:hAnsi="Arial" w:cs="Arial"/>
          <w:i/>
          <w:sz w:val="22"/>
          <w:szCs w:val="22"/>
          <w:lang w:eastAsia="es-ES"/>
        </w:rPr>
        <w:t xml:space="preserve">está vinculado el vehículo, en la cual conste que está autorizada para operar en alguna de las rutas </w:t>
      </w:r>
      <w:r w:rsidR="004B1637" w:rsidRPr="00316B8C">
        <w:rPr>
          <w:rFonts w:ascii="Arial" w:hAnsi="Arial" w:cs="Arial"/>
          <w:i/>
          <w:sz w:val="22"/>
          <w:szCs w:val="22"/>
          <w:lang w:eastAsia="es-ES"/>
        </w:rPr>
        <w:t>exigidas en esta Resolución para la categoría especial en la estación de peaje respectiva</w:t>
      </w:r>
      <w:r w:rsidR="00B4762B" w:rsidRPr="00316B8C">
        <w:rPr>
          <w:rFonts w:ascii="Arial" w:hAnsi="Arial" w:cs="Arial"/>
          <w:i/>
          <w:sz w:val="22"/>
          <w:szCs w:val="22"/>
          <w:lang w:eastAsia="es-ES"/>
        </w:rPr>
        <w:t>.</w:t>
      </w:r>
    </w:p>
    <w:p w14:paraId="5D9DB43E" w14:textId="77777777" w:rsidR="00A74CA0" w:rsidRPr="00316B8C" w:rsidRDefault="00A74CA0" w:rsidP="00316B8C">
      <w:pPr>
        <w:pStyle w:val="Prrafodelista"/>
        <w:ind w:left="567" w:right="283" w:hanging="283"/>
        <w:rPr>
          <w:rFonts w:ascii="Arial" w:hAnsi="Arial" w:cs="Arial"/>
          <w:i/>
          <w:sz w:val="22"/>
          <w:szCs w:val="22"/>
          <w:lang w:eastAsia="es-ES"/>
        </w:rPr>
      </w:pPr>
    </w:p>
    <w:p w14:paraId="0618A810" w14:textId="77777777" w:rsidR="00B4762B" w:rsidRPr="00316B8C" w:rsidRDefault="00B4762B"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Fotocopia de la tarjeta de operación vigente.</w:t>
      </w:r>
    </w:p>
    <w:p w14:paraId="7AF412C0" w14:textId="77777777" w:rsidR="00970920" w:rsidRPr="00316B8C" w:rsidRDefault="00970920" w:rsidP="00316B8C">
      <w:pPr>
        <w:ind w:left="567" w:right="283" w:hanging="283"/>
        <w:jc w:val="both"/>
        <w:rPr>
          <w:rFonts w:ascii="Arial" w:hAnsi="Arial" w:cs="Arial"/>
          <w:i/>
          <w:sz w:val="22"/>
          <w:szCs w:val="22"/>
          <w:lang w:eastAsia="es-ES"/>
        </w:rPr>
      </w:pPr>
    </w:p>
    <w:p w14:paraId="00803EA6" w14:textId="77777777" w:rsidR="00970920" w:rsidRPr="00316B8C" w:rsidRDefault="00970920"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Fotocopia del SOAT y del certificado de revisión </w:t>
      </w:r>
      <w:proofErr w:type="gramStart"/>
      <w:r w:rsidRPr="00316B8C">
        <w:rPr>
          <w:rFonts w:ascii="Arial" w:hAnsi="Arial" w:cs="Arial"/>
          <w:i/>
          <w:sz w:val="22"/>
          <w:szCs w:val="22"/>
          <w:lang w:eastAsia="es-ES"/>
        </w:rPr>
        <w:t>técnico mecánica</w:t>
      </w:r>
      <w:proofErr w:type="gramEnd"/>
      <w:r w:rsidRPr="00316B8C">
        <w:rPr>
          <w:rFonts w:ascii="Arial" w:hAnsi="Arial" w:cs="Arial"/>
          <w:i/>
          <w:sz w:val="22"/>
          <w:szCs w:val="22"/>
          <w:lang w:eastAsia="es-ES"/>
        </w:rPr>
        <w:t xml:space="preserve"> y de gases vigentes.</w:t>
      </w:r>
    </w:p>
    <w:p w14:paraId="52F01330" w14:textId="77777777" w:rsidR="00B4762B" w:rsidRPr="00316B8C" w:rsidRDefault="00B4762B" w:rsidP="00316B8C">
      <w:pPr>
        <w:pStyle w:val="Prrafodelista"/>
        <w:ind w:left="567" w:right="283" w:hanging="283"/>
        <w:rPr>
          <w:rFonts w:ascii="Arial" w:hAnsi="Arial" w:cs="Arial"/>
          <w:i/>
          <w:sz w:val="22"/>
          <w:szCs w:val="22"/>
          <w:lang w:eastAsia="es-ES"/>
        </w:rPr>
      </w:pPr>
    </w:p>
    <w:p w14:paraId="5F1CEAB5" w14:textId="4DE2A53B" w:rsidR="00E85F15" w:rsidRPr="00316B8C" w:rsidRDefault="00B4762B"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Certificado expedido por el representante legal de la empresa de transporte, en el que se indique que el vehículo se encuentra vinculado y que presta el servicio de transporte en rutas</w:t>
      </w:r>
      <w:r w:rsidR="004B1637" w:rsidRPr="00316B8C">
        <w:rPr>
          <w:rFonts w:ascii="Arial" w:hAnsi="Arial" w:cs="Arial"/>
          <w:i/>
          <w:sz w:val="22"/>
          <w:szCs w:val="22"/>
          <w:lang w:eastAsia="es-ES"/>
        </w:rPr>
        <w:t>:</w:t>
      </w:r>
      <w:r w:rsidRPr="00316B8C">
        <w:rPr>
          <w:rFonts w:ascii="Arial" w:hAnsi="Arial" w:cs="Arial"/>
          <w:i/>
          <w:sz w:val="22"/>
          <w:szCs w:val="22"/>
          <w:lang w:eastAsia="es-ES"/>
        </w:rPr>
        <w:t xml:space="preserve"> </w:t>
      </w:r>
      <w:r w:rsidR="004B1637" w:rsidRPr="00316B8C">
        <w:rPr>
          <w:rFonts w:ascii="Arial" w:hAnsi="Arial" w:cs="Arial"/>
          <w:i/>
          <w:sz w:val="22"/>
          <w:szCs w:val="22"/>
          <w:lang w:eastAsia="es-ES"/>
        </w:rPr>
        <w:t xml:space="preserve">1. </w:t>
      </w:r>
      <w:r w:rsidRPr="00316B8C">
        <w:rPr>
          <w:rFonts w:ascii="Arial" w:hAnsi="Arial" w:cs="Arial"/>
          <w:i/>
          <w:sz w:val="22"/>
          <w:szCs w:val="22"/>
          <w:lang w:eastAsia="es-ES"/>
        </w:rPr>
        <w:t>Mutatá</w:t>
      </w:r>
      <w:r w:rsidR="009B7988">
        <w:rPr>
          <w:rFonts w:ascii="Arial" w:hAnsi="Arial" w:cs="Arial"/>
          <w:i/>
          <w:sz w:val="22"/>
          <w:szCs w:val="22"/>
          <w:lang w:eastAsia="es-ES"/>
        </w:rPr>
        <w:t xml:space="preserve"> – C</w:t>
      </w:r>
      <w:r w:rsidRPr="00316B8C">
        <w:rPr>
          <w:rFonts w:ascii="Arial" w:hAnsi="Arial" w:cs="Arial"/>
          <w:i/>
          <w:sz w:val="22"/>
          <w:szCs w:val="22"/>
          <w:lang w:eastAsia="es-ES"/>
        </w:rPr>
        <w:t>higorodó</w:t>
      </w:r>
      <w:r w:rsidR="00970920" w:rsidRPr="00316B8C">
        <w:rPr>
          <w:rFonts w:ascii="Arial" w:hAnsi="Arial" w:cs="Arial"/>
          <w:i/>
          <w:sz w:val="22"/>
          <w:szCs w:val="22"/>
          <w:lang w:eastAsia="es-ES"/>
        </w:rPr>
        <w:t xml:space="preserve">, </w:t>
      </w:r>
      <w:r w:rsidR="004B1637" w:rsidRPr="00316B8C">
        <w:rPr>
          <w:rFonts w:ascii="Arial" w:hAnsi="Arial" w:cs="Arial"/>
          <w:i/>
          <w:sz w:val="22"/>
          <w:szCs w:val="22"/>
          <w:lang w:eastAsia="es-ES"/>
        </w:rPr>
        <w:t xml:space="preserve">para ser beneficiario de la estación de peaje El Tigre; </w:t>
      </w:r>
      <w:proofErr w:type="spellStart"/>
      <w:r w:rsidR="004B1637" w:rsidRPr="00316B8C">
        <w:rPr>
          <w:rFonts w:ascii="Arial" w:hAnsi="Arial" w:cs="Arial"/>
          <w:i/>
          <w:sz w:val="22"/>
          <w:szCs w:val="22"/>
          <w:lang w:eastAsia="es-ES"/>
        </w:rPr>
        <w:t>ó</w:t>
      </w:r>
      <w:proofErr w:type="spellEnd"/>
      <w:r w:rsidR="004B1637" w:rsidRPr="00316B8C">
        <w:rPr>
          <w:rFonts w:ascii="Arial" w:hAnsi="Arial" w:cs="Arial"/>
          <w:i/>
          <w:sz w:val="22"/>
          <w:szCs w:val="22"/>
          <w:lang w:eastAsia="es-ES"/>
        </w:rPr>
        <w:t xml:space="preserve"> 2. Turbo</w:t>
      </w:r>
      <w:r w:rsidR="009B7988">
        <w:rPr>
          <w:rFonts w:ascii="Arial" w:hAnsi="Arial" w:cs="Arial"/>
          <w:i/>
          <w:sz w:val="22"/>
          <w:szCs w:val="22"/>
          <w:lang w:eastAsia="es-ES"/>
        </w:rPr>
        <w:t xml:space="preserve"> – N</w:t>
      </w:r>
      <w:r w:rsidR="004B1637" w:rsidRPr="00316B8C">
        <w:rPr>
          <w:rFonts w:ascii="Arial" w:hAnsi="Arial" w:cs="Arial"/>
          <w:i/>
          <w:sz w:val="22"/>
          <w:szCs w:val="22"/>
          <w:lang w:eastAsia="es-ES"/>
        </w:rPr>
        <w:t>ecoclí, para ser beneficiario de la estación de peaje Cirilo</w:t>
      </w:r>
      <w:r w:rsidR="00970920" w:rsidRPr="00316B8C">
        <w:rPr>
          <w:rFonts w:ascii="Arial" w:hAnsi="Arial" w:cs="Arial"/>
          <w:i/>
          <w:sz w:val="22"/>
          <w:szCs w:val="22"/>
          <w:lang w:eastAsia="es-ES"/>
        </w:rPr>
        <w:t>.</w:t>
      </w:r>
      <w:r w:rsidRPr="00316B8C">
        <w:rPr>
          <w:rFonts w:ascii="Arial" w:hAnsi="Arial" w:cs="Arial"/>
          <w:i/>
          <w:sz w:val="22"/>
          <w:szCs w:val="22"/>
          <w:lang w:eastAsia="es-ES"/>
        </w:rPr>
        <w:t xml:space="preserve"> </w:t>
      </w:r>
    </w:p>
    <w:p w14:paraId="736517FD" w14:textId="77777777" w:rsidR="00E85F15" w:rsidRPr="00316B8C" w:rsidRDefault="00E85F15" w:rsidP="00316B8C">
      <w:pPr>
        <w:pStyle w:val="Prrafodelista"/>
        <w:ind w:left="567" w:right="283" w:hanging="283"/>
        <w:jc w:val="both"/>
        <w:rPr>
          <w:rFonts w:ascii="Arial" w:hAnsi="Arial" w:cs="Arial"/>
          <w:i/>
          <w:sz w:val="22"/>
          <w:szCs w:val="22"/>
          <w:lang w:eastAsia="es-ES"/>
        </w:rPr>
      </w:pPr>
    </w:p>
    <w:p w14:paraId="085636E1" w14:textId="77777777" w:rsidR="00E85F15" w:rsidRPr="00316B8C" w:rsidRDefault="00E85F15" w:rsidP="00316B8C">
      <w:pPr>
        <w:pStyle w:val="Prrafodelista"/>
        <w:numPr>
          <w:ilvl w:val="0"/>
          <w:numId w:val="22"/>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 xml:space="preserve">No contar con sanciones </w:t>
      </w:r>
      <w:r w:rsidR="00970920" w:rsidRPr="00316B8C">
        <w:rPr>
          <w:rFonts w:ascii="Arial" w:hAnsi="Arial" w:cs="Arial"/>
          <w:i/>
          <w:sz w:val="22"/>
          <w:szCs w:val="22"/>
          <w:lang w:eastAsia="es-ES"/>
        </w:rPr>
        <w:t xml:space="preserve">vigentes </w:t>
      </w:r>
      <w:r w:rsidRPr="00316B8C">
        <w:rPr>
          <w:rFonts w:ascii="Arial" w:hAnsi="Arial" w:cs="Arial"/>
          <w:i/>
          <w:sz w:val="22"/>
          <w:szCs w:val="22"/>
          <w:lang w:eastAsia="es-ES"/>
        </w:rPr>
        <w:t>por infracciones a las normas de tránsito.</w:t>
      </w:r>
    </w:p>
    <w:p w14:paraId="6E8413DA" w14:textId="77777777" w:rsidR="00E85F15" w:rsidRPr="00316B8C" w:rsidRDefault="00E85F15" w:rsidP="00316B8C">
      <w:pPr>
        <w:ind w:left="567" w:right="283" w:hanging="283"/>
        <w:jc w:val="both"/>
        <w:rPr>
          <w:rFonts w:ascii="Arial" w:hAnsi="Arial" w:cs="Arial"/>
          <w:i/>
          <w:sz w:val="22"/>
          <w:szCs w:val="22"/>
          <w:lang w:eastAsia="es-ES"/>
        </w:rPr>
      </w:pPr>
    </w:p>
    <w:p w14:paraId="5BFA8249" w14:textId="77777777" w:rsidR="00970920" w:rsidRPr="00316B8C" w:rsidRDefault="00970920"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En cualquier caso, si el concesionario evidencia inconsistencias o fraude en la entrega de la documentación requerida en este numeral, negará la solicitud.</w:t>
      </w:r>
    </w:p>
    <w:p w14:paraId="34652088" w14:textId="77777777" w:rsidR="00D10D3E" w:rsidRPr="00316B8C" w:rsidRDefault="00D10D3E" w:rsidP="00316B8C">
      <w:pPr>
        <w:ind w:left="567" w:right="283" w:hanging="283"/>
        <w:jc w:val="both"/>
        <w:rPr>
          <w:rFonts w:ascii="Arial" w:eastAsia="Times New Roman" w:hAnsi="Arial" w:cs="Arial"/>
          <w:i/>
          <w:sz w:val="22"/>
          <w:szCs w:val="22"/>
          <w:lang w:eastAsia="es-ES"/>
        </w:rPr>
      </w:pPr>
    </w:p>
    <w:p w14:paraId="269DDE78" w14:textId="77777777" w:rsidR="00970920" w:rsidRPr="00316B8C" w:rsidRDefault="001D026A" w:rsidP="00316B8C">
      <w:pPr>
        <w:pStyle w:val="Prrafodelista"/>
        <w:numPr>
          <w:ilvl w:val="0"/>
          <w:numId w:val="27"/>
        </w:numPr>
        <w:ind w:left="567" w:right="283" w:hanging="283"/>
        <w:jc w:val="both"/>
        <w:rPr>
          <w:rFonts w:ascii="Arial" w:hAnsi="Arial" w:cs="Arial"/>
          <w:i/>
          <w:sz w:val="22"/>
          <w:szCs w:val="22"/>
          <w:lang w:eastAsia="es-ES"/>
        </w:rPr>
      </w:pPr>
      <w:r w:rsidRPr="00316B8C">
        <w:rPr>
          <w:rFonts w:ascii="Arial" w:hAnsi="Arial" w:cs="Arial"/>
          <w:i/>
          <w:sz w:val="22"/>
          <w:szCs w:val="22"/>
          <w:lang w:eastAsia="es-ES"/>
        </w:rPr>
        <w:t>Para mantener el beneficio de la tarifa especial diferencial, el vehículo respectivo deberá transitar por la estación de peaje</w:t>
      </w:r>
      <w:r w:rsidR="003D63E9" w:rsidRPr="00316B8C">
        <w:rPr>
          <w:rFonts w:ascii="Arial" w:hAnsi="Arial" w:cs="Arial"/>
          <w:i/>
          <w:sz w:val="22"/>
          <w:szCs w:val="22"/>
          <w:lang w:eastAsia="es-ES"/>
        </w:rPr>
        <w:t xml:space="preserve"> respectiva</w:t>
      </w:r>
      <w:r w:rsidRPr="00316B8C">
        <w:rPr>
          <w:rFonts w:ascii="Arial" w:hAnsi="Arial" w:cs="Arial"/>
          <w:i/>
          <w:sz w:val="22"/>
          <w:szCs w:val="22"/>
          <w:lang w:eastAsia="es-ES"/>
        </w:rPr>
        <w:t xml:space="preserve">, con una frecuencia mínima de </w:t>
      </w:r>
      <w:r w:rsidR="003D63E9" w:rsidRPr="00316B8C">
        <w:rPr>
          <w:rFonts w:ascii="Arial" w:hAnsi="Arial" w:cs="Arial"/>
          <w:i/>
          <w:sz w:val="22"/>
          <w:szCs w:val="22"/>
          <w:lang w:eastAsia="es-ES"/>
        </w:rPr>
        <w:t xml:space="preserve">ocho </w:t>
      </w:r>
      <w:r w:rsidRPr="00316B8C">
        <w:rPr>
          <w:rFonts w:ascii="Arial" w:hAnsi="Arial" w:cs="Arial"/>
          <w:i/>
          <w:sz w:val="22"/>
          <w:szCs w:val="22"/>
          <w:lang w:eastAsia="es-ES"/>
        </w:rPr>
        <w:t>(8) viajes (ida y vuelta)</w:t>
      </w:r>
      <w:r w:rsidR="00A74CA0" w:rsidRPr="00316B8C">
        <w:rPr>
          <w:rFonts w:ascii="Arial" w:hAnsi="Arial" w:cs="Arial"/>
          <w:i/>
          <w:sz w:val="22"/>
          <w:szCs w:val="22"/>
          <w:lang w:eastAsia="es-ES"/>
        </w:rPr>
        <w:t xml:space="preserve"> al mes</w:t>
      </w:r>
      <w:r w:rsidRPr="00316B8C">
        <w:rPr>
          <w:rFonts w:ascii="Arial" w:hAnsi="Arial" w:cs="Arial"/>
          <w:i/>
          <w:sz w:val="22"/>
          <w:szCs w:val="22"/>
          <w:lang w:eastAsia="es-ES"/>
        </w:rPr>
        <w:t>.</w:t>
      </w:r>
    </w:p>
    <w:p w14:paraId="116C6C00" w14:textId="77777777" w:rsidR="001D026A" w:rsidRPr="00316B8C" w:rsidRDefault="001D026A" w:rsidP="00316B8C">
      <w:pPr>
        <w:ind w:left="567" w:right="283" w:hanging="283"/>
        <w:jc w:val="both"/>
        <w:rPr>
          <w:rFonts w:ascii="Arial" w:hAnsi="Arial" w:cs="Arial"/>
          <w:i/>
          <w:sz w:val="22"/>
          <w:szCs w:val="22"/>
          <w:lang w:eastAsia="es-ES"/>
        </w:rPr>
      </w:pPr>
    </w:p>
    <w:p w14:paraId="0777FDA4" w14:textId="77777777" w:rsidR="001D026A" w:rsidRPr="00316B8C" w:rsidRDefault="001D026A"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 xml:space="preserve">En el evento en que </w:t>
      </w:r>
      <w:r w:rsidR="00F651F3" w:rsidRPr="00316B8C">
        <w:rPr>
          <w:rFonts w:ascii="Arial" w:hAnsi="Arial" w:cs="Arial"/>
          <w:i/>
          <w:sz w:val="22"/>
          <w:szCs w:val="22"/>
          <w:lang w:eastAsia="es-ES"/>
        </w:rPr>
        <w:t xml:space="preserve">el beneficiario no cumpla con dicha frecuencia mínima durante </w:t>
      </w:r>
      <w:r w:rsidR="00F651F3" w:rsidRPr="00316B8C">
        <w:rPr>
          <w:rFonts w:ascii="Arial" w:hAnsi="Arial" w:cs="Arial"/>
          <w:i/>
          <w:sz w:val="22"/>
          <w:szCs w:val="22"/>
          <w:lang w:eastAsia="es-ES"/>
        </w:rPr>
        <w:lastRenderedPageBreak/>
        <w:t>dos meses, en un periodo de seis meses consecutivos, será retirado el beneficio.</w:t>
      </w:r>
    </w:p>
    <w:p w14:paraId="214A348D" w14:textId="77777777" w:rsidR="00F651F3" w:rsidRPr="00316B8C" w:rsidRDefault="00F651F3" w:rsidP="00316B8C">
      <w:pPr>
        <w:ind w:left="284" w:right="283"/>
        <w:jc w:val="both"/>
        <w:rPr>
          <w:rFonts w:ascii="Arial" w:hAnsi="Arial" w:cs="Arial"/>
          <w:i/>
          <w:sz w:val="22"/>
          <w:szCs w:val="22"/>
          <w:lang w:eastAsia="es-ES"/>
        </w:rPr>
      </w:pPr>
    </w:p>
    <w:p w14:paraId="36CED300" w14:textId="77777777" w:rsidR="00F651F3" w:rsidRPr="00316B8C" w:rsidRDefault="00F651F3" w:rsidP="00316B8C">
      <w:pPr>
        <w:ind w:left="284" w:right="283"/>
        <w:jc w:val="both"/>
        <w:rPr>
          <w:rFonts w:ascii="Arial" w:hAnsi="Arial" w:cs="Arial"/>
          <w:i/>
          <w:sz w:val="22"/>
          <w:szCs w:val="22"/>
          <w:lang w:eastAsia="es-ES"/>
        </w:rPr>
      </w:pPr>
      <w:r w:rsidRPr="00316B8C">
        <w:rPr>
          <w:rFonts w:ascii="Arial" w:hAnsi="Arial" w:cs="Arial"/>
          <w:i/>
          <w:sz w:val="22"/>
          <w:szCs w:val="22"/>
          <w:lang w:eastAsia="es-ES"/>
        </w:rPr>
        <w:t>El usuario que haya perdido el beneficio por esta razón, solo podrá solicitarlo nuevamente con posterioridad al transcurso de seis (06) meses contados desde la pérdida.</w:t>
      </w:r>
    </w:p>
    <w:p w14:paraId="37816F4F" w14:textId="77777777" w:rsidR="001D026A" w:rsidRPr="00316B8C" w:rsidRDefault="001D026A" w:rsidP="00316B8C">
      <w:pPr>
        <w:pStyle w:val="Prrafodelista"/>
        <w:ind w:left="284" w:right="283"/>
        <w:jc w:val="both"/>
        <w:rPr>
          <w:rFonts w:ascii="Arial" w:hAnsi="Arial" w:cs="Arial"/>
          <w:i/>
          <w:sz w:val="22"/>
          <w:szCs w:val="22"/>
          <w:lang w:eastAsia="es-ES"/>
        </w:rPr>
      </w:pPr>
    </w:p>
    <w:p w14:paraId="7B97E809" w14:textId="0AE9AE1D" w:rsidR="00970920" w:rsidRPr="00316B8C" w:rsidRDefault="00700E1D"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 xml:space="preserve">El beneficio de la tarifa </w:t>
      </w:r>
      <w:r w:rsidR="00A53852" w:rsidRPr="00316B8C">
        <w:rPr>
          <w:rFonts w:ascii="Arial" w:eastAsia="Times New Roman" w:hAnsi="Arial" w:cs="Arial"/>
          <w:i/>
          <w:sz w:val="22"/>
          <w:szCs w:val="22"/>
          <w:lang w:eastAsia="es-ES"/>
        </w:rPr>
        <w:t>diferencial</w:t>
      </w:r>
      <w:r w:rsidRPr="00316B8C">
        <w:rPr>
          <w:rFonts w:ascii="Arial" w:eastAsia="Times New Roman" w:hAnsi="Arial" w:cs="Arial"/>
          <w:i/>
          <w:sz w:val="22"/>
          <w:szCs w:val="22"/>
          <w:lang w:eastAsia="es-ES"/>
        </w:rPr>
        <w:t xml:space="preserve"> solo será otorgado a un vehículo de servicio particular o público que transite por la</w:t>
      </w:r>
      <w:r w:rsidR="003D63E9" w:rsidRPr="00DF7EC0">
        <w:rPr>
          <w:rFonts w:ascii="Arial" w:eastAsia="Times New Roman" w:hAnsi="Arial" w:cs="Arial"/>
          <w:i/>
          <w:sz w:val="22"/>
          <w:szCs w:val="22"/>
          <w:lang w:eastAsia="es-ES"/>
        </w:rPr>
        <w:t>s</w:t>
      </w:r>
      <w:r w:rsidRPr="00DF7EC0">
        <w:rPr>
          <w:rFonts w:ascii="Arial" w:eastAsia="Times New Roman" w:hAnsi="Arial" w:cs="Arial"/>
          <w:i/>
          <w:sz w:val="22"/>
          <w:szCs w:val="22"/>
          <w:lang w:eastAsia="es-ES"/>
        </w:rPr>
        <w:t xml:space="preserve"> estaci</w:t>
      </w:r>
      <w:r w:rsidR="003D63E9" w:rsidRPr="00DF7EC0">
        <w:rPr>
          <w:rFonts w:ascii="Arial" w:eastAsia="Times New Roman" w:hAnsi="Arial" w:cs="Arial"/>
          <w:i/>
          <w:sz w:val="22"/>
          <w:szCs w:val="22"/>
          <w:lang w:eastAsia="es-ES"/>
        </w:rPr>
        <w:t>o</w:t>
      </w:r>
      <w:r w:rsidRPr="00DF7EC0">
        <w:rPr>
          <w:rFonts w:ascii="Arial" w:eastAsia="Times New Roman" w:hAnsi="Arial" w:cs="Arial"/>
          <w:i/>
          <w:sz w:val="22"/>
          <w:szCs w:val="22"/>
          <w:lang w:eastAsia="es-ES"/>
        </w:rPr>
        <w:t>n</w:t>
      </w:r>
      <w:r w:rsidR="003D63E9" w:rsidRPr="00DF7EC0">
        <w:rPr>
          <w:rFonts w:ascii="Arial" w:eastAsia="Times New Roman" w:hAnsi="Arial" w:cs="Arial"/>
          <w:i/>
          <w:sz w:val="22"/>
          <w:szCs w:val="22"/>
          <w:lang w:eastAsia="es-ES"/>
        </w:rPr>
        <w:t>es</w:t>
      </w:r>
      <w:r w:rsidRPr="00A53852">
        <w:rPr>
          <w:rFonts w:ascii="Arial" w:eastAsia="Times New Roman" w:hAnsi="Arial" w:cs="Arial"/>
          <w:i/>
          <w:sz w:val="22"/>
          <w:szCs w:val="22"/>
          <w:lang w:eastAsia="es-ES"/>
        </w:rPr>
        <w:t xml:space="preserve"> de peaje El Tigre</w:t>
      </w:r>
      <w:r w:rsidR="003D63E9" w:rsidRPr="00316B8C">
        <w:rPr>
          <w:rFonts w:ascii="Arial" w:eastAsia="Times New Roman" w:hAnsi="Arial" w:cs="Arial"/>
          <w:i/>
          <w:sz w:val="22"/>
          <w:szCs w:val="22"/>
          <w:lang w:eastAsia="es-ES"/>
        </w:rPr>
        <w:t xml:space="preserve"> y Cirilo</w:t>
      </w:r>
      <w:r w:rsidRPr="00316B8C">
        <w:rPr>
          <w:rFonts w:ascii="Arial" w:eastAsia="Times New Roman" w:hAnsi="Arial" w:cs="Arial"/>
          <w:i/>
          <w:sz w:val="22"/>
          <w:szCs w:val="22"/>
          <w:lang w:eastAsia="es-ES"/>
        </w:rPr>
        <w:t>, siempre que acrediten el cumplimiento de los requisitos señalados en el presente acto administrativo.</w:t>
      </w:r>
    </w:p>
    <w:p w14:paraId="59D0686D" w14:textId="77777777" w:rsidR="00BB5E9E" w:rsidRPr="00316B8C" w:rsidRDefault="00BB5E9E"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Las estaciones de peaje El Tigre y Cirilo contarán cada una con un cupo máximo para la tarifa especial diferencial de CINCUENTA Y TRES (53) beneficiarios en la categoría IE y de DIECISIETE (17) beneficiarios en la categoría IIE.</w:t>
      </w:r>
    </w:p>
    <w:p w14:paraId="2B4302C1" w14:textId="77777777" w:rsidR="00BB5E9E" w:rsidRPr="00316B8C" w:rsidRDefault="00BB5E9E" w:rsidP="00316B8C">
      <w:pPr>
        <w:ind w:left="284" w:right="283"/>
        <w:jc w:val="both"/>
        <w:rPr>
          <w:rFonts w:ascii="Arial" w:eastAsia="Times New Roman" w:hAnsi="Arial" w:cs="Arial"/>
          <w:i/>
          <w:sz w:val="22"/>
          <w:szCs w:val="22"/>
          <w:lang w:eastAsia="es-ES"/>
        </w:rPr>
      </w:pPr>
    </w:p>
    <w:p w14:paraId="44CD61D5" w14:textId="77777777" w:rsidR="00156303" w:rsidRPr="00316B8C" w:rsidRDefault="00156303" w:rsidP="00316B8C">
      <w:pPr>
        <w:widowControl/>
        <w:suppressAutoHyphens w:val="0"/>
        <w:autoSpaceDE w:val="0"/>
        <w:adjustRightInd w:val="0"/>
        <w:ind w:left="284" w:right="283"/>
        <w:jc w:val="both"/>
        <w:textAlignment w:val="auto"/>
        <w:rPr>
          <w:rFonts w:ascii="Arial" w:eastAsia="Times New Roman" w:hAnsi="Arial" w:cs="Arial"/>
          <w:i/>
          <w:sz w:val="22"/>
          <w:szCs w:val="22"/>
          <w:lang w:eastAsia="es-CO"/>
        </w:rPr>
      </w:pPr>
      <w:r w:rsidRPr="00DF7EC0">
        <w:rPr>
          <w:rFonts w:ascii="Arial" w:eastAsia="Times New Roman" w:hAnsi="Arial" w:cs="Arial"/>
          <w:b/>
          <w:i/>
          <w:sz w:val="22"/>
          <w:szCs w:val="22"/>
          <w:lang w:eastAsia="es-ES"/>
        </w:rPr>
        <w:t>PARÁGRAFO PRIMERO:</w:t>
      </w:r>
      <w:r w:rsidRPr="00316B8C">
        <w:rPr>
          <w:rFonts w:ascii="Arial" w:eastAsia="Times New Roman" w:hAnsi="Arial" w:cs="Arial"/>
          <w:i/>
          <w:sz w:val="22"/>
          <w:szCs w:val="22"/>
          <w:lang w:eastAsia="es-ES"/>
        </w:rPr>
        <w:t xml:space="preserve"> </w:t>
      </w:r>
      <w:r w:rsidR="0077487B" w:rsidRPr="00316B8C">
        <w:rPr>
          <w:rFonts w:ascii="Arial" w:eastAsia="Times New Roman" w:hAnsi="Arial" w:cs="Arial"/>
          <w:i/>
          <w:sz w:val="22"/>
          <w:szCs w:val="22"/>
          <w:lang w:eastAsia="es-ES"/>
        </w:rPr>
        <w:t>PROCEDIMIENTO PARA ACCEDER AL BENEFICIO – Vehículos particulares y servicio público.</w:t>
      </w:r>
    </w:p>
    <w:p w14:paraId="162EF94E" w14:textId="77777777" w:rsidR="00156303" w:rsidRPr="00316B8C" w:rsidRDefault="00156303" w:rsidP="00316B8C">
      <w:pPr>
        <w:widowControl/>
        <w:suppressAutoHyphens w:val="0"/>
        <w:autoSpaceDE w:val="0"/>
        <w:adjustRightInd w:val="0"/>
        <w:ind w:left="284" w:right="283"/>
        <w:jc w:val="both"/>
        <w:textAlignment w:val="auto"/>
        <w:rPr>
          <w:rFonts w:ascii="Arial" w:eastAsia="Times New Roman" w:hAnsi="Arial" w:cs="Arial"/>
          <w:i/>
          <w:sz w:val="22"/>
          <w:szCs w:val="22"/>
          <w:lang w:eastAsia="es-CO"/>
        </w:rPr>
      </w:pPr>
    </w:p>
    <w:p w14:paraId="231EDF68" w14:textId="77777777" w:rsidR="00700E1D" w:rsidRPr="00316B8C" w:rsidRDefault="0077487B"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Una vez recibida la documentación el concesionario y la interventoría del contrato en un plazo no superior a un (1) mes, verificará el estado de los beneficios y el cumplimiento de los requisitos establecidos en el presente acto administrativo, vencido este término, informará mediante comunicación escrita al interesado el otorgamiento o no del mismo.</w:t>
      </w:r>
    </w:p>
    <w:p w14:paraId="726D69DA" w14:textId="77777777" w:rsidR="0077487B" w:rsidRPr="00316B8C" w:rsidRDefault="0077487B" w:rsidP="00316B8C">
      <w:pPr>
        <w:ind w:left="284" w:right="283"/>
        <w:jc w:val="both"/>
        <w:rPr>
          <w:rFonts w:ascii="Arial" w:eastAsia="Times New Roman" w:hAnsi="Arial" w:cs="Arial"/>
          <w:i/>
          <w:sz w:val="22"/>
          <w:szCs w:val="22"/>
          <w:lang w:eastAsia="es-ES"/>
        </w:rPr>
      </w:pPr>
    </w:p>
    <w:p w14:paraId="6A82BE90" w14:textId="77777777" w:rsidR="0077487B" w:rsidRPr="00316B8C" w:rsidRDefault="0077487B"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 xml:space="preserve">En el evento en que sea otorgado el beneficio, el interesado en un plazo no superior a los 15 días hábiles siguientes al recibo de la comunicación, deberá presentarse al </w:t>
      </w:r>
      <w:r w:rsidR="00E655D8" w:rsidRPr="00316B8C">
        <w:rPr>
          <w:rFonts w:ascii="Arial" w:eastAsia="Times New Roman" w:hAnsi="Arial" w:cs="Arial"/>
          <w:i/>
          <w:sz w:val="22"/>
          <w:szCs w:val="22"/>
          <w:lang w:eastAsia="es-ES"/>
        </w:rPr>
        <w:t>c</w:t>
      </w:r>
      <w:r w:rsidRPr="00316B8C">
        <w:rPr>
          <w:rFonts w:ascii="Arial" w:eastAsia="Times New Roman" w:hAnsi="Arial" w:cs="Arial"/>
          <w:i/>
          <w:sz w:val="22"/>
          <w:szCs w:val="22"/>
          <w:lang w:eastAsia="es-ES"/>
        </w:rPr>
        <w:t xml:space="preserve">oncesionario </w:t>
      </w:r>
      <w:r w:rsidR="00E655D8" w:rsidRPr="00316B8C">
        <w:rPr>
          <w:rFonts w:ascii="Arial" w:eastAsia="Times New Roman" w:hAnsi="Arial" w:cs="Arial"/>
          <w:i/>
          <w:sz w:val="22"/>
          <w:szCs w:val="22"/>
          <w:lang w:eastAsia="es-ES"/>
        </w:rPr>
        <w:t>quien deberá instalar</w:t>
      </w:r>
      <w:r w:rsidRPr="00316B8C">
        <w:rPr>
          <w:rFonts w:ascii="Arial" w:eastAsia="Times New Roman" w:hAnsi="Arial" w:cs="Arial"/>
          <w:i/>
          <w:sz w:val="22"/>
          <w:szCs w:val="22"/>
          <w:lang w:eastAsia="es-ES"/>
        </w:rPr>
        <w:t xml:space="preserve"> la </w:t>
      </w:r>
      <w:r w:rsidR="00E655D8" w:rsidRPr="00316B8C">
        <w:rPr>
          <w:rFonts w:ascii="Arial" w:eastAsia="Times New Roman" w:hAnsi="Arial" w:cs="Arial"/>
          <w:i/>
          <w:sz w:val="22"/>
          <w:szCs w:val="22"/>
          <w:lang w:eastAsia="es-ES"/>
        </w:rPr>
        <w:t>Tarjeta de Identificación Electrónica (</w:t>
      </w:r>
      <w:r w:rsidRPr="00316B8C">
        <w:rPr>
          <w:rFonts w:ascii="Arial" w:eastAsia="Times New Roman" w:hAnsi="Arial" w:cs="Arial"/>
          <w:i/>
          <w:sz w:val="22"/>
          <w:szCs w:val="22"/>
          <w:lang w:eastAsia="es-ES"/>
        </w:rPr>
        <w:t>TIE</w:t>
      </w:r>
      <w:r w:rsidR="00E655D8" w:rsidRPr="00316B8C">
        <w:rPr>
          <w:rFonts w:ascii="Arial" w:eastAsia="Times New Roman" w:hAnsi="Arial" w:cs="Arial"/>
          <w:i/>
          <w:sz w:val="22"/>
          <w:szCs w:val="22"/>
          <w:lang w:eastAsia="es-ES"/>
        </w:rPr>
        <w:t>), previa validación de identidad tanto del beneficiario como del vehículo.</w:t>
      </w:r>
    </w:p>
    <w:p w14:paraId="34D58995" w14:textId="77777777" w:rsidR="00E655D8" w:rsidRPr="00316B8C" w:rsidRDefault="00E655D8" w:rsidP="00316B8C">
      <w:pPr>
        <w:ind w:left="284" w:right="283"/>
        <w:jc w:val="both"/>
        <w:rPr>
          <w:rFonts w:ascii="Arial" w:eastAsia="Times New Roman" w:hAnsi="Arial" w:cs="Arial"/>
          <w:i/>
          <w:sz w:val="22"/>
          <w:szCs w:val="22"/>
          <w:lang w:eastAsia="es-ES"/>
        </w:rPr>
      </w:pPr>
    </w:p>
    <w:p w14:paraId="7F0BE8D9" w14:textId="77777777" w:rsidR="00E655D8" w:rsidRPr="00316B8C" w:rsidRDefault="00E655D8"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Hasta tanto la Tarjeta de Identificación Electrónica (TIE) no sea instalada por el concesionario en el vehículo correspondiente, el usuario deberá cancelar las tarifas plenas vigentes establecidas para la Estación de Peaje.</w:t>
      </w:r>
    </w:p>
    <w:p w14:paraId="06F0D73A" w14:textId="77777777" w:rsidR="00E655D8" w:rsidRPr="00316B8C" w:rsidRDefault="00E655D8" w:rsidP="00316B8C">
      <w:pPr>
        <w:ind w:left="284" w:right="283"/>
        <w:jc w:val="both"/>
        <w:rPr>
          <w:rFonts w:ascii="Arial" w:eastAsia="Times New Roman" w:hAnsi="Arial" w:cs="Arial"/>
          <w:i/>
          <w:sz w:val="22"/>
          <w:szCs w:val="22"/>
          <w:lang w:eastAsia="es-ES"/>
        </w:rPr>
      </w:pPr>
    </w:p>
    <w:p w14:paraId="607D926D" w14:textId="41C954AB" w:rsidR="00E655D8" w:rsidRPr="00316B8C" w:rsidRDefault="00E655D8" w:rsidP="00316B8C">
      <w:pPr>
        <w:ind w:left="284" w:right="283"/>
        <w:jc w:val="both"/>
        <w:rPr>
          <w:rFonts w:ascii="Arial" w:eastAsia="Times New Roman" w:hAnsi="Arial" w:cs="Arial"/>
          <w:i/>
          <w:sz w:val="22"/>
          <w:szCs w:val="22"/>
          <w:lang w:eastAsia="es-ES"/>
        </w:rPr>
      </w:pPr>
      <w:r w:rsidRPr="00316B8C">
        <w:rPr>
          <w:rFonts w:ascii="Arial" w:eastAsia="Times New Roman" w:hAnsi="Arial" w:cs="Arial"/>
          <w:i/>
          <w:sz w:val="22"/>
          <w:szCs w:val="22"/>
          <w:lang w:eastAsia="es-ES"/>
        </w:rPr>
        <w:t xml:space="preserve">El concesionario </w:t>
      </w:r>
      <w:r w:rsidR="00165F08" w:rsidRPr="00316B8C">
        <w:rPr>
          <w:rFonts w:ascii="Arial" w:eastAsia="Times New Roman" w:hAnsi="Arial" w:cs="Arial"/>
          <w:i/>
          <w:sz w:val="22"/>
          <w:szCs w:val="22"/>
          <w:lang w:eastAsia="es-ES"/>
        </w:rPr>
        <w:t>allegará</w:t>
      </w:r>
      <w:r w:rsidRPr="00316B8C">
        <w:rPr>
          <w:rFonts w:ascii="Arial" w:eastAsia="Times New Roman" w:hAnsi="Arial" w:cs="Arial"/>
          <w:i/>
          <w:sz w:val="22"/>
          <w:szCs w:val="22"/>
          <w:lang w:eastAsia="es-ES"/>
        </w:rPr>
        <w:t xml:space="preserve"> a la interventoría y al supervisor de la Agencia Nacional de Infraestructura – ANI con una periodicidad mensual, la información actualizada relacionada con el listado de los usuarios beneficiarios, los pasos mínimos efectuados por los vehículos de la tarifa especial </w:t>
      </w:r>
      <w:r w:rsidR="00327DBA" w:rsidRPr="00316B8C">
        <w:rPr>
          <w:rFonts w:ascii="Arial" w:eastAsia="Times New Roman" w:hAnsi="Arial" w:cs="Arial"/>
          <w:i/>
          <w:sz w:val="22"/>
          <w:szCs w:val="22"/>
          <w:lang w:eastAsia="es-ES"/>
        </w:rPr>
        <w:t>diferencial, usuarios inactivos, usuarios con pérdida de beneficio y usuarios en trámite. Igualmente enviará la lista de las personas que pretendan acceder a la tarifa, compuesta por los nuevos solicitantes</w:t>
      </w:r>
      <w:r w:rsidR="00165F08" w:rsidRPr="00316B8C">
        <w:rPr>
          <w:rFonts w:ascii="Arial" w:eastAsia="Times New Roman" w:hAnsi="Arial" w:cs="Arial"/>
          <w:i/>
          <w:sz w:val="22"/>
          <w:szCs w:val="22"/>
          <w:lang w:eastAsia="es-ES"/>
        </w:rPr>
        <w:t>,</w:t>
      </w:r>
      <w:r w:rsidR="00BB5E9E" w:rsidRPr="00316B8C">
        <w:rPr>
          <w:rFonts w:ascii="Arial" w:eastAsia="Times New Roman" w:hAnsi="Arial" w:cs="Arial"/>
          <w:i/>
          <w:sz w:val="22"/>
          <w:szCs w:val="22"/>
          <w:lang w:eastAsia="es-ES"/>
        </w:rPr>
        <w:t xml:space="preserve"> o</w:t>
      </w:r>
      <w:r w:rsidR="00327DBA" w:rsidRPr="00316B8C">
        <w:rPr>
          <w:rFonts w:ascii="Arial" w:eastAsia="Times New Roman" w:hAnsi="Arial" w:cs="Arial"/>
          <w:i/>
          <w:sz w:val="22"/>
          <w:szCs w:val="22"/>
          <w:lang w:eastAsia="es-ES"/>
        </w:rPr>
        <w:t xml:space="preserve"> quienes lo hubiesen obtenido y posteriormente perdieron la calidad de usuario beneficiario de la tarifa especial</w:t>
      </w:r>
      <w:r w:rsidR="00316B8C" w:rsidRPr="00316B8C">
        <w:rPr>
          <w:rFonts w:ascii="Arial" w:eastAsia="Times New Roman" w:hAnsi="Arial" w:cs="Arial"/>
          <w:i/>
          <w:sz w:val="22"/>
          <w:szCs w:val="22"/>
          <w:lang w:eastAsia="es-ES"/>
        </w:rPr>
        <w:t xml:space="preserve">, siempre y cuando la causa no corresponda a fraude para acceder a la calidad de usuario beneficiario de la tarifa especial o </w:t>
      </w:r>
      <w:r w:rsidR="00327DBA" w:rsidRPr="00316B8C">
        <w:rPr>
          <w:rFonts w:ascii="Arial" w:hAnsi="Arial" w:cs="Arial"/>
          <w:i/>
          <w:sz w:val="22"/>
          <w:szCs w:val="22"/>
        </w:rPr>
        <w:t>al mal uso del beneficio mientras se tuvo la calidad de usuario beneficiario.</w:t>
      </w:r>
    </w:p>
    <w:p w14:paraId="4C674EF1" w14:textId="0E73D60A" w:rsidR="00F651F3" w:rsidRDefault="00F651F3" w:rsidP="00153389">
      <w:pPr>
        <w:jc w:val="both"/>
        <w:rPr>
          <w:rFonts w:ascii="Arial" w:eastAsia="Times New Roman" w:hAnsi="Arial" w:cs="Arial"/>
          <w:sz w:val="22"/>
          <w:szCs w:val="22"/>
          <w:lang w:eastAsia="es-ES"/>
        </w:rPr>
      </w:pPr>
    </w:p>
    <w:p w14:paraId="0CE6F562" w14:textId="77777777" w:rsidR="00C33C29" w:rsidRDefault="00C33C29" w:rsidP="00153389">
      <w:pPr>
        <w:jc w:val="both"/>
        <w:rPr>
          <w:rFonts w:ascii="Arial" w:eastAsia="Times New Roman" w:hAnsi="Arial" w:cs="Arial"/>
          <w:sz w:val="22"/>
          <w:szCs w:val="22"/>
          <w:lang w:eastAsia="es-ES"/>
        </w:rPr>
      </w:pPr>
    </w:p>
    <w:p w14:paraId="42EEC4FB" w14:textId="77777777" w:rsidR="00316B8C" w:rsidRDefault="00D45204" w:rsidP="00153389">
      <w:pPr>
        <w:jc w:val="both"/>
        <w:rPr>
          <w:rFonts w:ascii="Arial" w:eastAsia="Times New Roman" w:hAnsi="Arial" w:cs="Arial"/>
          <w:sz w:val="22"/>
          <w:szCs w:val="22"/>
          <w:lang w:eastAsia="es-ES"/>
        </w:rPr>
      </w:pPr>
      <w:r w:rsidRPr="00F612CD">
        <w:rPr>
          <w:rFonts w:ascii="Arial" w:eastAsia="Times New Roman" w:hAnsi="Arial" w:cs="Arial"/>
          <w:b/>
          <w:sz w:val="22"/>
          <w:szCs w:val="22"/>
          <w:lang w:eastAsia="es-ES"/>
        </w:rPr>
        <w:t>ARTÍCULO QUINTO:</w:t>
      </w:r>
      <w:r w:rsidR="00316B8C">
        <w:rPr>
          <w:rFonts w:ascii="Arial" w:eastAsia="Times New Roman" w:hAnsi="Arial" w:cs="Arial"/>
          <w:b/>
          <w:sz w:val="22"/>
          <w:szCs w:val="22"/>
          <w:lang w:eastAsia="es-ES"/>
        </w:rPr>
        <w:t xml:space="preserve"> </w:t>
      </w:r>
      <w:r w:rsidR="008E50EA" w:rsidRPr="00922F73">
        <w:rPr>
          <w:rFonts w:ascii="Arial" w:eastAsia="Times New Roman" w:hAnsi="Arial" w:cs="Arial"/>
          <w:sz w:val="22"/>
          <w:szCs w:val="22"/>
          <w:lang w:eastAsia="es-ES"/>
        </w:rPr>
        <w:t>Modificar el Artículo Sexto de la Resolución 0003598 del 29 de septiembre de 2015</w:t>
      </w:r>
      <w:r w:rsidR="00316B8C">
        <w:rPr>
          <w:rFonts w:ascii="Arial" w:eastAsia="Times New Roman" w:hAnsi="Arial" w:cs="Arial"/>
          <w:sz w:val="22"/>
          <w:szCs w:val="22"/>
          <w:lang w:eastAsia="es-ES"/>
        </w:rPr>
        <w:t>, el cual quedará así:</w:t>
      </w:r>
    </w:p>
    <w:p w14:paraId="5D07B609" w14:textId="77777777" w:rsidR="00316B8C" w:rsidRDefault="00316B8C" w:rsidP="00153389">
      <w:pPr>
        <w:jc w:val="both"/>
        <w:rPr>
          <w:rFonts w:ascii="Arial" w:eastAsia="Times New Roman" w:hAnsi="Arial" w:cs="Arial"/>
          <w:sz w:val="22"/>
          <w:szCs w:val="22"/>
          <w:lang w:eastAsia="es-ES"/>
        </w:rPr>
      </w:pPr>
    </w:p>
    <w:p w14:paraId="0BDF63D8" w14:textId="77777777" w:rsidR="00470738" w:rsidRPr="004D4CB6" w:rsidRDefault="008E50EA" w:rsidP="004D4CB6">
      <w:pPr>
        <w:ind w:left="284" w:right="283"/>
        <w:jc w:val="both"/>
        <w:rPr>
          <w:rFonts w:ascii="Arial" w:eastAsia="Times New Roman" w:hAnsi="Arial" w:cs="Arial"/>
          <w:i/>
          <w:sz w:val="22"/>
          <w:szCs w:val="22"/>
          <w:lang w:eastAsia="es-ES"/>
        </w:rPr>
      </w:pPr>
      <w:r w:rsidRPr="00922F73">
        <w:rPr>
          <w:rFonts w:ascii="Arial" w:eastAsia="Times New Roman" w:hAnsi="Arial" w:cs="Arial"/>
          <w:sz w:val="22"/>
          <w:szCs w:val="22"/>
          <w:lang w:eastAsia="es-ES"/>
        </w:rPr>
        <w:t xml:space="preserve"> </w:t>
      </w:r>
      <w:r w:rsidR="00316B8C">
        <w:rPr>
          <w:rFonts w:ascii="Arial" w:eastAsia="Times New Roman" w:hAnsi="Arial" w:cs="Arial"/>
          <w:sz w:val="22"/>
          <w:szCs w:val="22"/>
          <w:lang w:eastAsia="es-ES"/>
        </w:rPr>
        <w:t>“</w:t>
      </w:r>
      <w:r w:rsidR="00316B8C">
        <w:rPr>
          <w:rFonts w:ascii="Arial" w:eastAsia="Times New Roman" w:hAnsi="Arial" w:cs="Arial"/>
          <w:i/>
          <w:sz w:val="22"/>
          <w:szCs w:val="22"/>
          <w:lang w:eastAsia="es-ES"/>
        </w:rPr>
        <w:t>ARTÍC</w:t>
      </w:r>
      <w:r w:rsidR="004D4CB6">
        <w:rPr>
          <w:rFonts w:ascii="Arial" w:eastAsia="Times New Roman" w:hAnsi="Arial" w:cs="Arial"/>
          <w:i/>
          <w:sz w:val="22"/>
          <w:szCs w:val="22"/>
          <w:lang w:eastAsia="es-ES"/>
        </w:rPr>
        <w:t>U</w:t>
      </w:r>
      <w:r w:rsidR="00316B8C">
        <w:rPr>
          <w:rFonts w:ascii="Arial" w:eastAsia="Times New Roman" w:hAnsi="Arial" w:cs="Arial"/>
          <w:i/>
          <w:sz w:val="22"/>
          <w:szCs w:val="22"/>
          <w:lang w:eastAsia="es-ES"/>
        </w:rPr>
        <w:t xml:space="preserve">LO SEXTO: </w:t>
      </w:r>
      <w:r w:rsidR="00316B8C" w:rsidRPr="004D4CB6">
        <w:rPr>
          <w:rFonts w:ascii="Arial" w:eastAsia="Times New Roman" w:hAnsi="Arial" w:cs="Arial"/>
          <w:i/>
          <w:sz w:val="22"/>
          <w:szCs w:val="22"/>
          <w:lang w:eastAsia="es-ES"/>
        </w:rPr>
        <w:t>L</w:t>
      </w:r>
      <w:r w:rsidR="00470738" w:rsidRPr="004D4CB6">
        <w:rPr>
          <w:rFonts w:ascii="Arial" w:eastAsia="Times New Roman" w:hAnsi="Arial" w:cs="Arial"/>
          <w:i/>
          <w:sz w:val="22"/>
          <w:szCs w:val="22"/>
          <w:lang w:eastAsia="es-ES"/>
        </w:rPr>
        <w:t>os usuarios activos de la tarifa especial diferencial podrán solicitar, asumiendo el costo, el cambio de la tarjeta, en los siguientes casos:</w:t>
      </w:r>
    </w:p>
    <w:p w14:paraId="14061084" w14:textId="77777777" w:rsidR="00470738" w:rsidRPr="004D4CB6" w:rsidRDefault="00470738" w:rsidP="004D4CB6">
      <w:pPr>
        <w:ind w:left="284" w:right="283"/>
        <w:jc w:val="both"/>
        <w:rPr>
          <w:rFonts w:ascii="Arial" w:eastAsia="Times New Roman" w:hAnsi="Arial" w:cs="Arial"/>
          <w:i/>
          <w:sz w:val="22"/>
          <w:szCs w:val="22"/>
          <w:lang w:eastAsia="es-ES"/>
        </w:rPr>
      </w:pPr>
    </w:p>
    <w:p w14:paraId="47B45086" w14:textId="77777777" w:rsidR="00470738" w:rsidRPr="004D4CB6" w:rsidRDefault="00470738" w:rsidP="004D4CB6">
      <w:pPr>
        <w:pStyle w:val="Prrafodelista"/>
        <w:numPr>
          <w:ilvl w:val="0"/>
          <w:numId w:val="32"/>
        </w:numPr>
        <w:ind w:right="283"/>
        <w:jc w:val="both"/>
        <w:rPr>
          <w:rFonts w:ascii="Arial" w:hAnsi="Arial" w:cs="Arial"/>
          <w:i/>
          <w:sz w:val="22"/>
          <w:szCs w:val="22"/>
          <w:lang w:eastAsia="es-ES"/>
        </w:rPr>
      </w:pPr>
      <w:r w:rsidRPr="004D4CB6">
        <w:rPr>
          <w:rFonts w:ascii="Arial" w:hAnsi="Arial" w:cs="Arial"/>
          <w:i/>
          <w:sz w:val="22"/>
          <w:szCs w:val="22"/>
          <w:lang w:eastAsia="es-ES"/>
        </w:rPr>
        <w:t xml:space="preserve">Por pérdida o hurto de la tarjeta. </w:t>
      </w:r>
    </w:p>
    <w:p w14:paraId="6B8203D6" w14:textId="77777777" w:rsidR="004D4CB6" w:rsidRPr="004D4CB6" w:rsidRDefault="00470738" w:rsidP="004D4CB6">
      <w:pPr>
        <w:pStyle w:val="Prrafodelista"/>
        <w:numPr>
          <w:ilvl w:val="0"/>
          <w:numId w:val="32"/>
        </w:numPr>
        <w:rPr>
          <w:rFonts w:ascii="Arial" w:hAnsi="Arial" w:cs="Arial"/>
          <w:i/>
          <w:sz w:val="22"/>
          <w:szCs w:val="22"/>
          <w:lang w:eastAsia="es-ES"/>
        </w:rPr>
      </w:pPr>
      <w:r w:rsidRPr="004D4CB6">
        <w:rPr>
          <w:rFonts w:ascii="Arial" w:hAnsi="Arial" w:cs="Arial"/>
          <w:i/>
          <w:sz w:val="22"/>
          <w:szCs w:val="22"/>
          <w:lang w:eastAsia="es-ES"/>
        </w:rPr>
        <w:t xml:space="preserve">Por deterioro grave. </w:t>
      </w:r>
    </w:p>
    <w:p w14:paraId="75DA1CCE" w14:textId="77777777" w:rsidR="00470738" w:rsidRPr="004D4CB6" w:rsidRDefault="00470738" w:rsidP="004D4CB6">
      <w:pPr>
        <w:pStyle w:val="Prrafodelista"/>
        <w:numPr>
          <w:ilvl w:val="0"/>
          <w:numId w:val="32"/>
        </w:numPr>
        <w:ind w:right="283"/>
        <w:jc w:val="both"/>
        <w:rPr>
          <w:rFonts w:ascii="Arial" w:hAnsi="Arial" w:cs="Arial"/>
          <w:i/>
          <w:sz w:val="22"/>
          <w:szCs w:val="22"/>
          <w:lang w:eastAsia="es-ES"/>
        </w:rPr>
      </w:pPr>
      <w:r w:rsidRPr="004D4CB6">
        <w:rPr>
          <w:rFonts w:ascii="Arial" w:hAnsi="Arial" w:cs="Arial"/>
          <w:i/>
          <w:sz w:val="22"/>
          <w:szCs w:val="22"/>
          <w:lang w:eastAsia="es-ES"/>
        </w:rPr>
        <w:t>Por rotura del vidrio panorámico del vehículo.</w:t>
      </w:r>
    </w:p>
    <w:p w14:paraId="4B8FF29C" w14:textId="77777777" w:rsidR="00470738" w:rsidRPr="004D4CB6" w:rsidRDefault="00470738" w:rsidP="004D4CB6">
      <w:pPr>
        <w:pStyle w:val="Prrafodelista"/>
        <w:numPr>
          <w:ilvl w:val="0"/>
          <w:numId w:val="32"/>
        </w:numPr>
        <w:ind w:right="283"/>
        <w:jc w:val="both"/>
        <w:rPr>
          <w:rFonts w:ascii="Arial" w:hAnsi="Arial" w:cs="Arial"/>
          <w:i/>
          <w:sz w:val="22"/>
          <w:szCs w:val="22"/>
          <w:lang w:eastAsia="es-ES"/>
        </w:rPr>
      </w:pPr>
      <w:r w:rsidRPr="004D4CB6">
        <w:rPr>
          <w:rFonts w:ascii="Arial" w:hAnsi="Arial" w:cs="Arial"/>
          <w:i/>
          <w:sz w:val="22"/>
          <w:szCs w:val="22"/>
          <w:lang w:eastAsia="es-ES"/>
        </w:rPr>
        <w:t xml:space="preserve">Por cambio de vehículo por parte del usuario beneficiario, el titular deberá presentar al concesionario además del oficio que solicita el cambio de Tarjeta </w:t>
      </w:r>
      <w:r w:rsidRPr="004D4CB6">
        <w:rPr>
          <w:rFonts w:ascii="Arial" w:hAnsi="Arial" w:cs="Arial"/>
          <w:i/>
          <w:sz w:val="22"/>
          <w:szCs w:val="22"/>
          <w:lang w:eastAsia="es-ES"/>
        </w:rPr>
        <w:lastRenderedPageBreak/>
        <w:t>de Identificación Electrónica (TIE), fotocopia de la Licencia de Tránsito del vehículo que reemplaza el anterior y devolución de la TIE. Previa autorización de la Agencia Nacional de Infraestructura - ANI.</w:t>
      </w:r>
    </w:p>
    <w:p w14:paraId="6C5B3A8A" w14:textId="77777777" w:rsidR="00470738" w:rsidRPr="004D4CB6" w:rsidRDefault="00470738" w:rsidP="004D4CB6">
      <w:pPr>
        <w:ind w:left="284" w:right="283" w:hanging="705"/>
        <w:jc w:val="both"/>
        <w:rPr>
          <w:rFonts w:ascii="Arial" w:eastAsia="Times New Roman" w:hAnsi="Arial" w:cs="Arial"/>
          <w:i/>
          <w:sz w:val="22"/>
          <w:szCs w:val="22"/>
          <w:lang w:eastAsia="es-ES"/>
        </w:rPr>
      </w:pPr>
    </w:p>
    <w:p w14:paraId="02E1A13E"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En cualquiera de estos el beneficiario deberá permitir la instalación por el personal autorizado por el concesionario</w:t>
      </w:r>
      <w:r w:rsidR="008E50EA" w:rsidRPr="004D4CB6">
        <w:rPr>
          <w:rFonts w:ascii="Arial" w:eastAsia="Times New Roman" w:hAnsi="Arial" w:cs="Arial"/>
          <w:i/>
          <w:sz w:val="22"/>
          <w:szCs w:val="22"/>
          <w:lang w:eastAsia="es-ES"/>
        </w:rPr>
        <w:t xml:space="preserve"> de la TIE</w:t>
      </w:r>
      <w:r w:rsidRPr="004D4CB6">
        <w:rPr>
          <w:rFonts w:ascii="Arial" w:eastAsia="Times New Roman" w:hAnsi="Arial" w:cs="Arial"/>
          <w:i/>
          <w:sz w:val="22"/>
          <w:szCs w:val="22"/>
          <w:lang w:eastAsia="es-ES"/>
        </w:rPr>
        <w:t>.</w:t>
      </w:r>
    </w:p>
    <w:p w14:paraId="24F38A96" w14:textId="77777777" w:rsidR="00BC3464" w:rsidRPr="004D4CB6" w:rsidRDefault="00BC3464" w:rsidP="004D4CB6">
      <w:pPr>
        <w:ind w:left="426" w:right="283"/>
        <w:jc w:val="both"/>
        <w:rPr>
          <w:rFonts w:ascii="Arial" w:eastAsia="Times New Roman" w:hAnsi="Arial" w:cs="Arial"/>
          <w:i/>
          <w:sz w:val="22"/>
          <w:szCs w:val="22"/>
          <w:lang w:eastAsia="es-ES"/>
        </w:rPr>
      </w:pPr>
    </w:p>
    <w:p w14:paraId="2E1865C7" w14:textId="77777777" w:rsidR="00BC3464" w:rsidRPr="004D4CB6" w:rsidRDefault="00470738"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PARÁGRAFO</w:t>
      </w:r>
      <w:r w:rsidR="00BC3464" w:rsidRPr="004D4CB6">
        <w:rPr>
          <w:rFonts w:ascii="Arial" w:eastAsia="Times New Roman" w:hAnsi="Arial" w:cs="Arial"/>
          <w:i/>
          <w:sz w:val="22"/>
          <w:szCs w:val="22"/>
          <w:lang w:eastAsia="es-ES"/>
        </w:rPr>
        <w:t xml:space="preserve"> PRIMERO</w:t>
      </w:r>
      <w:r w:rsidRPr="004D4CB6">
        <w:rPr>
          <w:rFonts w:ascii="Arial" w:eastAsia="Times New Roman" w:hAnsi="Arial" w:cs="Arial"/>
          <w:i/>
          <w:sz w:val="22"/>
          <w:szCs w:val="22"/>
          <w:lang w:eastAsia="es-ES"/>
        </w:rPr>
        <w:t xml:space="preserve">: </w:t>
      </w:r>
      <w:r w:rsidR="00BC3464" w:rsidRPr="004D4CB6">
        <w:rPr>
          <w:rFonts w:ascii="Arial" w:eastAsia="Times New Roman" w:hAnsi="Arial" w:cs="Arial"/>
          <w:i/>
          <w:sz w:val="22"/>
          <w:szCs w:val="22"/>
          <w:lang w:eastAsia="es-ES"/>
        </w:rPr>
        <w:t>No se acepta cambio de Tarjeta de Identificación Electrónica (TIE) por cambio de Propietario del vehículo con TIE, dado que el beneficiario es la persona que cumple los requisitos de residencia, más no el vehículo</w:t>
      </w:r>
      <w:r w:rsidR="008C3994" w:rsidRPr="004D4CB6">
        <w:rPr>
          <w:rFonts w:ascii="Arial" w:eastAsia="Times New Roman" w:hAnsi="Arial" w:cs="Arial"/>
          <w:i/>
          <w:sz w:val="22"/>
          <w:szCs w:val="22"/>
          <w:lang w:eastAsia="es-ES"/>
        </w:rPr>
        <w:t>. Será posible acceder al beneficio,</w:t>
      </w:r>
      <w:r w:rsidR="00BC3464" w:rsidRPr="004D4CB6">
        <w:rPr>
          <w:rFonts w:ascii="Arial" w:eastAsia="Times New Roman" w:hAnsi="Arial" w:cs="Arial"/>
          <w:i/>
          <w:sz w:val="22"/>
          <w:szCs w:val="22"/>
          <w:lang w:eastAsia="es-ES"/>
        </w:rPr>
        <w:t xml:space="preserve">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14:paraId="79054022" w14:textId="77777777" w:rsidR="00BC3464" w:rsidRPr="004D4CB6" w:rsidRDefault="00BC3464" w:rsidP="004D4CB6">
      <w:pPr>
        <w:ind w:left="426" w:right="283"/>
        <w:jc w:val="both"/>
        <w:rPr>
          <w:rFonts w:ascii="Arial" w:eastAsia="Times New Roman" w:hAnsi="Arial" w:cs="Arial"/>
          <w:i/>
          <w:sz w:val="22"/>
          <w:szCs w:val="22"/>
          <w:lang w:eastAsia="es-ES"/>
        </w:rPr>
      </w:pPr>
    </w:p>
    <w:p w14:paraId="597A4512"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a.</w:t>
      </w:r>
      <w:r w:rsidRPr="004D4CB6">
        <w:rPr>
          <w:rFonts w:ascii="Arial" w:eastAsia="Times New Roman" w:hAnsi="Arial" w:cs="Arial"/>
          <w:i/>
          <w:sz w:val="22"/>
          <w:szCs w:val="22"/>
          <w:lang w:eastAsia="es-ES"/>
        </w:rPr>
        <w:tab/>
      </w:r>
      <w:r w:rsidR="008C3994" w:rsidRPr="004D4CB6">
        <w:rPr>
          <w:rFonts w:ascii="Arial" w:eastAsia="Times New Roman" w:hAnsi="Arial" w:cs="Arial"/>
          <w:i/>
          <w:sz w:val="22"/>
          <w:szCs w:val="22"/>
          <w:lang w:eastAsia="es-ES"/>
        </w:rPr>
        <w:t>Oficio</w:t>
      </w:r>
      <w:r w:rsidRPr="004D4CB6">
        <w:rPr>
          <w:rFonts w:ascii="Arial" w:eastAsia="Times New Roman" w:hAnsi="Arial" w:cs="Arial"/>
          <w:i/>
          <w:sz w:val="22"/>
          <w:szCs w:val="22"/>
          <w:lang w:eastAsia="es-ES"/>
        </w:rPr>
        <w:t xml:space="preserve"> solicitando el cambio de Tarjeta de Identificación Electrónica (TIE) </w:t>
      </w:r>
    </w:p>
    <w:p w14:paraId="42B8B2F5"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b.</w:t>
      </w:r>
      <w:r w:rsidRPr="004D4CB6">
        <w:rPr>
          <w:rFonts w:ascii="Arial" w:eastAsia="Times New Roman" w:hAnsi="Arial" w:cs="Arial"/>
          <w:i/>
          <w:sz w:val="22"/>
          <w:szCs w:val="22"/>
          <w:lang w:eastAsia="es-ES"/>
        </w:rPr>
        <w:tab/>
        <w:t xml:space="preserve">La tarjeta original o en su defecto copia del denuncio por pérdida de la tarjeta o hurto del vehículo, según sea el caso. </w:t>
      </w:r>
    </w:p>
    <w:p w14:paraId="42B63EAA"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c.</w:t>
      </w:r>
      <w:r w:rsidRPr="004D4CB6">
        <w:rPr>
          <w:rFonts w:ascii="Arial" w:eastAsia="Times New Roman" w:hAnsi="Arial" w:cs="Arial"/>
          <w:i/>
          <w:sz w:val="22"/>
          <w:szCs w:val="22"/>
          <w:lang w:eastAsia="es-ES"/>
        </w:rPr>
        <w:tab/>
        <w:t xml:space="preserve">Fotocopia de la cédula de ciudadanía. </w:t>
      </w:r>
    </w:p>
    <w:p w14:paraId="648EDB8B"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d.</w:t>
      </w:r>
      <w:r w:rsidRPr="004D4CB6">
        <w:rPr>
          <w:rFonts w:ascii="Arial" w:eastAsia="Times New Roman" w:hAnsi="Arial" w:cs="Arial"/>
          <w:i/>
          <w:sz w:val="22"/>
          <w:szCs w:val="22"/>
          <w:lang w:eastAsia="es-ES"/>
        </w:rPr>
        <w:tab/>
        <w:t xml:space="preserve">Fotocopia de la Licencia de Tránsito del nuevo vehículo. </w:t>
      </w:r>
    </w:p>
    <w:p w14:paraId="578950E4"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e.</w:t>
      </w:r>
      <w:r w:rsidRPr="004D4CB6">
        <w:rPr>
          <w:rFonts w:ascii="Arial" w:eastAsia="Times New Roman" w:hAnsi="Arial" w:cs="Arial"/>
          <w:i/>
          <w:sz w:val="22"/>
          <w:szCs w:val="22"/>
          <w:lang w:eastAsia="es-ES"/>
        </w:rPr>
        <w:tab/>
        <w:t>Recibo de pago de la Tarjeta de Identificación Electrónica (TIE).</w:t>
      </w:r>
    </w:p>
    <w:p w14:paraId="49F11C29" w14:textId="77777777" w:rsidR="00BC3464" w:rsidRPr="004D4CB6" w:rsidRDefault="00BC346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f.</w:t>
      </w:r>
      <w:r w:rsidRPr="004D4CB6">
        <w:rPr>
          <w:rFonts w:ascii="Arial" w:eastAsia="Times New Roman" w:hAnsi="Arial" w:cs="Arial"/>
          <w:i/>
          <w:sz w:val="22"/>
          <w:szCs w:val="22"/>
          <w:lang w:eastAsia="es-ES"/>
        </w:rPr>
        <w:tab/>
        <w:t xml:space="preserve">Para los beneficiarios - propietarios y/o con contrato de leasing, certificado de vinculación a las cooperativas o empresas habilitadas para prestar el servicio en </w:t>
      </w:r>
      <w:r w:rsidR="008C3994" w:rsidRPr="004D4CB6">
        <w:rPr>
          <w:rFonts w:ascii="Arial" w:eastAsia="Times New Roman" w:hAnsi="Arial" w:cs="Arial"/>
          <w:i/>
          <w:sz w:val="22"/>
          <w:szCs w:val="22"/>
          <w:lang w:eastAsia="es-ES"/>
        </w:rPr>
        <w:t>área de influencia.</w:t>
      </w:r>
    </w:p>
    <w:p w14:paraId="41D228DC" w14:textId="77777777" w:rsidR="008C3994" w:rsidRPr="004D4CB6" w:rsidRDefault="008C3994" w:rsidP="004D4CB6">
      <w:pPr>
        <w:ind w:left="426" w:right="283"/>
        <w:jc w:val="both"/>
        <w:rPr>
          <w:rFonts w:ascii="Arial" w:eastAsia="Times New Roman" w:hAnsi="Arial" w:cs="Arial"/>
          <w:i/>
          <w:sz w:val="22"/>
          <w:szCs w:val="22"/>
          <w:lang w:eastAsia="es-ES"/>
        </w:rPr>
      </w:pPr>
    </w:p>
    <w:p w14:paraId="36766334" w14:textId="77777777" w:rsidR="008C3994" w:rsidRPr="004D4CB6" w:rsidRDefault="008C399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Además del cumplimiento de los requisitos señalados anteriormente, deberán:</w:t>
      </w:r>
    </w:p>
    <w:p w14:paraId="76C88F37" w14:textId="77777777" w:rsidR="008C3994" w:rsidRPr="004D4CB6" w:rsidRDefault="008C3994" w:rsidP="004D4CB6">
      <w:pPr>
        <w:ind w:left="426" w:right="283"/>
        <w:jc w:val="both"/>
        <w:rPr>
          <w:rFonts w:ascii="Arial" w:eastAsia="Times New Roman" w:hAnsi="Arial" w:cs="Arial"/>
          <w:i/>
          <w:sz w:val="22"/>
          <w:szCs w:val="22"/>
          <w:lang w:eastAsia="es-ES"/>
        </w:rPr>
      </w:pPr>
    </w:p>
    <w:p w14:paraId="072B1C35" w14:textId="77777777" w:rsidR="008C3994" w:rsidRPr="004D4CB6" w:rsidRDefault="008C399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No tener sanciones por infracciones a las normas de tránsito.</w:t>
      </w:r>
    </w:p>
    <w:p w14:paraId="1BE5CE09" w14:textId="77777777" w:rsidR="008C3994" w:rsidRPr="004D4CB6" w:rsidRDefault="008C3994" w:rsidP="004D4CB6">
      <w:pPr>
        <w:ind w:left="426" w:right="283"/>
        <w:jc w:val="both"/>
        <w:rPr>
          <w:rFonts w:ascii="Arial" w:eastAsia="Times New Roman" w:hAnsi="Arial" w:cs="Arial"/>
          <w:i/>
          <w:sz w:val="22"/>
          <w:szCs w:val="22"/>
          <w:lang w:eastAsia="es-ES"/>
        </w:rPr>
      </w:pPr>
      <w:r w:rsidRPr="004D4CB6">
        <w:rPr>
          <w:rFonts w:ascii="Arial" w:eastAsia="Times New Roman" w:hAnsi="Arial" w:cs="Arial"/>
          <w:i/>
          <w:sz w:val="22"/>
          <w:szCs w:val="22"/>
          <w:lang w:eastAsia="es-ES"/>
        </w:rPr>
        <w:t>No podrá ser aprobado más de un (01) vehículo por unidad familiar.</w:t>
      </w:r>
      <w:r w:rsidR="004D4CB6" w:rsidRPr="004D4CB6">
        <w:rPr>
          <w:rFonts w:ascii="Arial" w:eastAsia="Times New Roman" w:hAnsi="Arial" w:cs="Arial"/>
          <w:sz w:val="22"/>
          <w:szCs w:val="22"/>
          <w:lang w:eastAsia="es-ES"/>
        </w:rPr>
        <w:t>”</w:t>
      </w:r>
    </w:p>
    <w:p w14:paraId="5A1DEC43" w14:textId="1360697A" w:rsidR="004D4CB6" w:rsidRDefault="004D4CB6" w:rsidP="008C3994">
      <w:pPr>
        <w:jc w:val="both"/>
        <w:rPr>
          <w:rFonts w:ascii="Arial" w:eastAsia="Times New Roman" w:hAnsi="Arial" w:cs="Arial"/>
          <w:b/>
          <w:sz w:val="22"/>
          <w:szCs w:val="22"/>
          <w:lang w:eastAsia="es-ES"/>
        </w:rPr>
      </w:pPr>
    </w:p>
    <w:p w14:paraId="74BB1BA0" w14:textId="77777777" w:rsidR="00C33C29" w:rsidRDefault="00C33C29" w:rsidP="008C3994">
      <w:pPr>
        <w:jc w:val="both"/>
        <w:rPr>
          <w:rFonts w:ascii="Arial" w:eastAsia="Times New Roman" w:hAnsi="Arial" w:cs="Arial"/>
          <w:b/>
          <w:sz w:val="22"/>
          <w:szCs w:val="22"/>
          <w:lang w:eastAsia="es-ES"/>
        </w:rPr>
      </w:pPr>
    </w:p>
    <w:p w14:paraId="48FD9AA2" w14:textId="77777777" w:rsidR="00470738" w:rsidRDefault="00316B8C" w:rsidP="008C3994">
      <w:pPr>
        <w:jc w:val="both"/>
        <w:rPr>
          <w:rFonts w:ascii="Arial" w:eastAsia="Times New Roman" w:hAnsi="Arial" w:cs="Arial"/>
          <w:sz w:val="22"/>
          <w:szCs w:val="22"/>
          <w:lang w:eastAsia="es-ES"/>
        </w:rPr>
      </w:pPr>
      <w:r w:rsidRPr="00922F73">
        <w:rPr>
          <w:rFonts w:ascii="Arial" w:eastAsia="Times New Roman" w:hAnsi="Arial" w:cs="Arial"/>
          <w:b/>
          <w:sz w:val="22"/>
          <w:szCs w:val="22"/>
          <w:lang w:eastAsia="es-ES"/>
        </w:rPr>
        <w:t>ARTÍCULO SEXTO:</w:t>
      </w:r>
      <w:r w:rsidR="004D4CB6">
        <w:rPr>
          <w:rFonts w:ascii="Arial" w:eastAsia="Times New Roman" w:hAnsi="Arial" w:cs="Arial"/>
          <w:b/>
          <w:sz w:val="22"/>
          <w:szCs w:val="22"/>
          <w:lang w:eastAsia="es-ES"/>
        </w:rPr>
        <w:t xml:space="preserve"> </w:t>
      </w:r>
      <w:r w:rsidR="004D4CB6" w:rsidRPr="004D4CB6">
        <w:rPr>
          <w:rFonts w:ascii="Arial" w:eastAsia="Times New Roman" w:hAnsi="Arial" w:cs="Arial"/>
          <w:sz w:val="22"/>
          <w:szCs w:val="22"/>
          <w:lang w:eastAsia="es-ES"/>
        </w:rPr>
        <w:t xml:space="preserve">Modificar el Artículo Séptimo de </w:t>
      </w:r>
      <w:r w:rsidR="004D4CB6" w:rsidRPr="00922F73">
        <w:rPr>
          <w:rFonts w:ascii="Arial" w:eastAsia="Times New Roman" w:hAnsi="Arial" w:cs="Arial"/>
          <w:sz w:val="22"/>
          <w:szCs w:val="22"/>
          <w:lang w:eastAsia="es-ES"/>
        </w:rPr>
        <w:t>la Resolución 0003598 del 29 de septiembre de 2015</w:t>
      </w:r>
      <w:r w:rsidR="004D4CB6">
        <w:rPr>
          <w:rFonts w:ascii="Arial" w:eastAsia="Times New Roman" w:hAnsi="Arial" w:cs="Arial"/>
          <w:sz w:val="22"/>
          <w:szCs w:val="22"/>
          <w:lang w:eastAsia="es-ES"/>
        </w:rPr>
        <w:t>, el cual quedará así:</w:t>
      </w:r>
    </w:p>
    <w:p w14:paraId="44221FF4" w14:textId="77777777" w:rsidR="004D4CB6" w:rsidRPr="004D4CB6" w:rsidRDefault="004D4CB6" w:rsidP="008C3994">
      <w:pPr>
        <w:jc w:val="both"/>
        <w:rPr>
          <w:rFonts w:ascii="Arial" w:eastAsia="Times New Roman" w:hAnsi="Arial" w:cs="Arial"/>
          <w:sz w:val="22"/>
          <w:szCs w:val="22"/>
          <w:lang w:eastAsia="es-ES"/>
        </w:rPr>
      </w:pPr>
    </w:p>
    <w:p w14:paraId="6C30AB14" w14:textId="35C45FDA" w:rsidR="008C3994" w:rsidRPr="004D4CB6" w:rsidRDefault="004D4CB6" w:rsidP="004D4CB6">
      <w:pPr>
        <w:ind w:left="284" w:right="283"/>
        <w:jc w:val="both"/>
        <w:rPr>
          <w:rFonts w:ascii="Arial" w:eastAsia="Times New Roman" w:hAnsi="Arial" w:cs="Arial"/>
          <w:i/>
          <w:sz w:val="22"/>
          <w:szCs w:val="22"/>
          <w:lang w:eastAsia="es-ES"/>
        </w:rPr>
      </w:pPr>
      <w:r>
        <w:rPr>
          <w:rFonts w:ascii="Arial" w:eastAsia="Times New Roman" w:hAnsi="Arial" w:cs="Arial"/>
          <w:b/>
          <w:sz w:val="22"/>
          <w:szCs w:val="22"/>
          <w:lang w:eastAsia="es-ES"/>
        </w:rPr>
        <w:t>“</w:t>
      </w:r>
      <w:r w:rsidR="008C3994" w:rsidRPr="004D4CB6">
        <w:rPr>
          <w:rFonts w:ascii="Arial" w:eastAsia="Times New Roman" w:hAnsi="Arial" w:cs="Arial"/>
          <w:i/>
          <w:sz w:val="22"/>
          <w:szCs w:val="22"/>
          <w:lang w:eastAsia="es-ES"/>
        </w:rPr>
        <w:t xml:space="preserve">El beneficio </w:t>
      </w:r>
      <w:r w:rsidR="00A53852">
        <w:rPr>
          <w:rFonts w:ascii="Arial" w:eastAsia="Times New Roman" w:hAnsi="Arial" w:cs="Arial"/>
          <w:i/>
          <w:sz w:val="22"/>
          <w:szCs w:val="22"/>
          <w:lang w:eastAsia="es-ES"/>
        </w:rPr>
        <w:t xml:space="preserve">de </w:t>
      </w:r>
      <w:r w:rsidR="008C3994" w:rsidRPr="004D4CB6">
        <w:rPr>
          <w:rFonts w:ascii="Arial" w:eastAsia="Times New Roman" w:hAnsi="Arial" w:cs="Arial"/>
          <w:i/>
          <w:sz w:val="22"/>
          <w:szCs w:val="22"/>
          <w:lang w:eastAsia="es-ES"/>
        </w:rPr>
        <w:t xml:space="preserve">Tarifa Especial Diferencial, permanecerá hasta el final de la Concesión y solo se perderá el beneficio en los siguientes eventos: </w:t>
      </w:r>
    </w:p>
    <w:p w14:paraId="22201D7F" w14:textId="77777777" w:rsidR="008C3994" w:rsidRPr="004D4CB6" w:rsidRDefault="008C3994" w:rsidP="008C3994">
      <w:pPr>
        <w:jc w:val="both"/>
        <w:rPr>
          <w:rFonts w:ascii="Arial" w:eastAsia="Times New Roman" w:hAnsi="Arial" w:cs="Arial"/>
          <w:i/>
          <w:sz w:val="22"/>
          <w:szCs w:val="22"/>
          <w:lang w:eastAsia="es-ES"/>
        </w:rPr>
      </w:pPr>
    </w:p>
    <w:p w14:paraId="45185519" w14:textId="77777777" w:rsidR="00A94AC5" w:rsidRPr="004D4CB6" w:rsidRDefault="008C3994" w:rsidP="008C3994">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t xml:space="preserve">Para los beneficiarios de la Categoría IE de servicio </w:t>
      </w:r>
      <w:r w:rsidR="00A94AC5" w:rsidRPr="004D4CB6">
        <w:rPr>
          <w:rFonts w:ascii="Arial" w:hAnsi="Arial" w:cs="Arial"/>
          <w:i/>
          <w:sz w:val="22"/>
          <w:szCs w:val="22"/>
          <w:lang w:eastAsia="es-ES"/>
        </w:rPr>
        <w:t>particular, cuando el beneficiario ha cambiado de residencia a un municipio distinto a los previstos en esta Resolución.</w:t>
      </w:r>
    </w:p>
    <w:p w14:paraId="51857041" w14:textId="77777777" w:rsidR="00A94AC5" w:rsidRPr="004D4CB6" w:rsidRDefault="00A94AC5" w:rsidP="00A94AC5">
      <w:pPr>
        <w:pStyle w:val="Prrafodelista"/>
        <w:ind w:left="720"/>
        <w:jc w:val="both"/>
        <w:rPr>
          <w:rFonts w:ascii="Arial" w:hAnsi="Arial" w:cs="Arial"/>
          <w:i/>
          <w:sz w:val="22"/>
          <w:szCs w:val="22"/>
          <w:lang w:eastAsia="es-ES"/>
        </w:rPr>
      </w:pPr>
    </w:p>
    <w:p w14:paraId="07305518" w14:textId="77777777" w:rsidR="00A94AC5" w:rsidRPr="004D4CB6" w:rsidRDefault="00A94AC5" w:rsidP="00A94AC5">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t xml:space="preserve">Por venta del vehículo asociado al beneficiario o la perdida de la tenencia </w:t>
      </w:r>
      <w:proofErr w:type="gramStart"/>
      <w:r w:rsidRPr="004D4CB6">
        <w:rPr>
          <w:rFonts w:ascii="Arial" w:hAnsi="Arial" w:cs="Arial"/>
          <w:i/>
          <w:sz w:val="22"/>
          <w:szCs w:val="22"/>
          <w:lang w:eastAsia="es-ES"/>
        </w:rPr>
        <w:t>del</w:t>
      </w:r>
      <w:r w:rsidR="004D4CB6">
        <w:rPr>
          <w:rFonts w:ascii="Arial" w:hAnsi="Arial" w:cs="Arial"/>
          <w:i/>
          <w:sz w:val="22"/>
          <w:szCs w:val="22"/>
          <w:lang w:eastAsia="es-ES"/>
        </w:rPr>
        <w:t xml:space="preserve"> </w:t>
      </w:r>
      <w:r w:rsidRPr="004D4CB6">
        <w:rPr>
          <w:rFonts w:ascii="Arial" w:hAnsi="Arial" w:cs="Arial"/>
          <w:i/>
          <w:sz w:val="22"/>
          <w:szCs w:val="22"/>
          <w:lang w:eastAsia="es-ES"/>
        </w:rPr>
        <w:t>mismo</w:t>
      </w:r>
      <w:proofErr w:type="gramEnd"/>
      <w:r w:rsidRPr="004D4CB6">
        <w:rPr>
          <w:rFonts w:ascii="Arial" w:hAnsi="Arial" w:cs="Arial"/>
          <w:i/>
          <w:sz w:val="22"/>
          <w:szCs w:val="22"/>
          <w:lang w:eastAsia="es-ES"/>
        </w:rPr>
        <w:t>. En este caso, el beneficiario deberá informar tal hecho al concesionario y podrá solicitar el beneficio para otro vehículo que cumpla con los requisitos establecidos en esta Resolución.</w:t>
      </w:r>
    </w:p>
    <w:p w14:paraId="643D2746" w14:textId="77777777" w:rsidR="00A94AC5" w:rsidRPr="004D4CB6" w:rsidRDefault="00A94AC5" w:rsidP="00A94AC5">
      <w:pPr>
        <w:jc w:val="both"/>
        <w:rPr>
          <w:rFonts w:ascii="Arial" w:hAnsi="Arial" w:cs="Arial"/>
          <w:i/>
          <w:sz w:val="22"/>
          <w:szCs w:val="22"/>
          <w:lang w:eastAsia="es-ES"/>
        </w:rPr>
      </w:pPr>
    </w:p>
    <w:p w14:paraId="1918930E" w14:textId="77777777" w:rsidR="00A94AC5" w:rsidRPr="004D4CB6" w:rsidRDefault="00E36A3C" w:rsidP="008C3994">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t xml:space="preserve">Para los beneficiarios de la categoría IIE de servicio público, cuando el vehículo asociado al beneficiario se desvincule de la empresa transportadora </w:t>
      </w:r>
      <w:r w:rsidR="00DE4D12" w:rsidRPr="004D4CB6">
        <w:rPr>
          <w:rFonts w:ascii="Arial" w:hAnsi="Arial" w:cs="Arial"/>
          <w:i/>
          <w:sz w:val="22"/>
          <w:szCs w:val="22"/>
          <w:lang w:eastAsia="es-ES"/>
        </w:rPr>
        <w:t>acreditada en la solicitud.</w:t>
      </w:r>
    </w:p>
    <w:p w14:paraId="5ECE45C5" w14:textId="77777777" w:rsidR="00DE4D12" w:rsidRPr="004D4CB6" w:rsidRDefault="00DE4D12" w:rsidP="00DE4D12">
      <w:pPr>
        <w:pStyle w:val="Prrafodelista"/>
        <w:rPr>
          <w:rFonts w:ascii="Arial" w:hAnsi="Arial" w:cs="Arial"/>
          <w:i/>
          <w:sz w:val="22"/>
          <w:szCs w:val="22"/>
          <w:lang w:eastAsia="es-ES"/>
        </w:rPr>
      </w:pPr>
    </w:p>
    <w:p w14:paraId="2A576D8F" w14:textId="77777777" w:rsidR="00DE4D12" w:rsidRPr="004D4CB6" w:rsidRDefault="00DE4D12" w:rsidP="008C3994">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t>Cuando se evidencie fraude o inconsistencias en cualquiera de los documentos entregados con la solicitud.</w:t>
      </w:r>
    </w:p>
    <w:p w14:paraId="7712DC5D" w14:textId="77777777" w:rsidR="00DE4D12" w:rsidRPr="004D4CB6" w:rsidRDefault="00DE4D12" w:rsidP="00DE4D12">
      <w:pPr>
        <w:pStyle w:val="Prrafodelista"/>
        <w:rPr>
          <w:rFonts w:ascii="Arial" w:hAnsi="Arial" w:cs="Arial"/>
          <w:i/>
          <w:sz w:val="22"/>
          <w:szCs w:val="22"/>
          <w:lang w:eastAsia="es-ES"/>
        </w:rPr>
      </w:pPr>
    </w:p>
    <w:p w14:paraId="299CDEB0" w14:textId="77777777" w:rsidR="00DE4D12" w:rsidRPr="004D4CB6" w:rsidRDefault="00DE4D12" w:rsidP="008C3994">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t>Cuando se evidencie que el beneficiario está comercializando con el derecho a la tarifa diferencial.</w:t>
      </w:r>
    </w:p>
    <w:p w14:paraId="0217C601" w14:textId="77777777" w:rsidR="00DE4D12" w:rsidRPr="004D4CB6" w:rsidRDefault="00DE4D12" w:rsidP="00DE4D12">
      <w:pPr>
        <w:pStyle w:val="Prrafodelista"/>
        <w:rPr>
          <w:rFonts w:ascii="Arial" w:hAnsi="Arial" w:cs="Arial"/>
          <w:i/>
          <w:sz w:val="22"/>
          <w:szCs w:val="22"/>
          <w:lang w:eastAsia="es-ES"/>
        </w:rPr>
      </w:pPr>
    </w:p>
    <w:p w14:paraId="6513D373" w14:textId="77777777" w:rsidR="00470738" w:rsidRPr="004D4CB6" w:rsidRDefault="00DE4D12" w:rsidP="00DE4D12">
      <w:pPr>
        <w:pStyle w:val="Prrafodelista"/>
        <w:numPr>
          <w:ilvl w:val="0"/>
          <w:numId w:val="22"/>
        </w:numPr>
        <w:jc w:val="both"/>
        <w:rPr>
          <w:rFonts w:ascii="Arial" w:hAnsi="Arial" w:cs="Arial"/>
          <w:i/>
          <w:sz w:val="22"/>
          <w:szCs w:val="22"/>
          <w:lang w:eastAsia="es-ES"/>
        </w:rPr>
      </w:pPr>
      <w:r w:rsidRPr="004D4CB6">
        <w:rPr>
          <w:rFonts w:ascii="Arial" w:hAnsi="Arial" w:cs="Arial"/>
          <w:i/>
          <w:sz w:val="22"/>
          <w:szCs w:val="22"/>
          <w:lang w:eastAsia="es-ES"/>
        </w:rPr>
        <w:lastRenderedPageBreak/>
        <w:t>Cuando el vehículo beneficiado se encuentre reportado como evasor de cualquier peaje en el territorio colombiano.</w:t>
      </w:r>
      <w:r w:rsidR="004D4CB6" w:rsidRPr="004D4CB6">
        <w:rPr>
          <w:rFonts w:ascii="Arial" w:hAnsi="Arial" w:cs="Arial"/>
          <w:sz w:val="22"/>
          <w:szCs w:val="22"/>
          <w:lang w:eastAsia="es-ES"/>
        </w:rPr>
        <w:t>”</w:t>
      </w:r>
    </w:p>
    <w:p w14:paraId="44A3E0BC" w14:textId="491FACB4" w:rsidR="004D4CB6" w:rsidRDefault="004D4CB6" w:rsidP="00DE4D12">
      <w:pPr>
        <w:jc w:val="both"/>
        <w:rPr>
          <w:rFonts w:ascii="Arial" w:eastAsia="Times New Roman" w:hAnsi="Arial" w:cs="Arial"/>
          <w:b/>
          <w:sz w:val="22"/>
          <w:szCs w:val="22"/>
          <w:lang w:eastAsia="es-ES"/>
        </w:rPr>
      </w:pPr>
    </w:p>
    <w:p w14:paraId="5F315EAA" w14:textId="77777777" w:rsidR="00C33C29" w:rsidRDefault="00C33C29" w:rsidP="00DE4D12">
      <w:pPr>
        <w:jc w:val="both"/>
        <w:rPr>
          <w:rFonts w:ascii="Arial" w:eastAsia="Times New Roman" w:hAnsi="Arial" w:cs="Arial"/>
          <w:b/>
          <w:sz w:val="22"/>
          <w:szCs w:val="22"/>
          <w:lang w:eastAsia="es-ES"/>
        </w:rPr>
      </w:pPr>
    </w:p>
    <w:p w14:paraId="5DF163BD" w14:textId="77777777" w:rsidR="004D4CB6" w:rsidRPr="00922F73" w:rsidRDefault="004D4CB6" w:rsidP="004D4CB6">
      <w:pPr>
        <w:jc w:val="both"/>
        <w:rPr>
          <w:rFonts w:ascii="Arial" w:eastAsia="Times New Roman" w:hAnsi="Arial" w:cs="Arial"/>
          <w:sz w:val="22"/>
          <w:szCs w:val="22"/>
          <w:lang w:eastAsia="es-ES"/>
        </w:rPr>
      </w:pPr>
      <w:r w:rsidRPr="00922F73">
        <w:rPr>
          <w:rFonts w:ascii="Arial" w:eastAsia="Times New Roman" w:hAnsi="Arial" w:cs="Arial"/>
          <w:b/>
          <w:sz w:val="22"/>
          <w:szCs w:val="22"/>
          <w:lang w:eastAsia="es-ES"/>
        </w:rPr>
        <w:t>ARTÍCULO SÉPTIMO:</w:t>
      </w:r>
      <w:r>
        <w:rPr>
          <w:rFonts w:ascii="Arial" w:eastAsia="Times New Roman" w:hAnsi="Arial" w:cs="Arial"/>
          <w:b/>
          <w:sz w:val="22"/>
          <w:szCs w:val="22"/>
          <w:lang w:eastAsia="es-ES"/>
        </w:rPr>
        <w:t xml:space="preserve"> </w:t>
      </w:r>
      <w:r w:rsidRPr="00922F73">
        <w:rPr>
          <w:rFonts w:ascii="Arial" w:eastAsia="Times New Roman" w:hAnsi="Arial" w:cs="Arial"/>
          <w:sz w:val="22"/>
          <w:szCs w:val="22"/>
          <w:lang w:eastAsia="es-ES"/>
        </w:rPr>
        <w:t>Los demás términos de la Resolución 0003598 del 29 de septiembre de 2015 que no hayan sido modificados en el presente acto administrativo, continúan vigentes.</w:t>
      </w:r>
    </w:p>
    <w:p w14:paraId="108C2287" w14:textId="04098178" w:rsidR="00DE4D12" w:rsidRDefault="00DE4D12" w:rsidP="00DE4D12">
      <w:pPr>
        <w:jc w:val="both"/>
        <w:rPr>
          <w:rFonts w:ascii="Arial" w:hAnsi="Arial" w:cs="Arial"/>
          <w:sz w:val="22"/>
          <w:szCs w:val="22"/>
          <w:lang w:eastAsia="es-ES"/>
        </w:rPr>
      </w:pPr>
    </w:p>
    <w:p w14:paraId="7BB886AC" w14:textId="77777777" w:rsidR="00C33C29" w:rsidRPr="00922F73" w:rsidRDefault="00C33C29" w:rsidP="00DE4D12">
      <w:pPr>
        <w:jc w:val="both"/>
        <w:rPr>
          <w:rFonts w:ascii="Arial" w:hAnsi="Arial" w:cs="Arial"/>
          <w:sz w:val="22"/>
          <w:szCs w:val="22"/>
          <w:lang w:eastAsia="es-ES"/>
        </w:rPr>
      </w:pPr>
    </w:p>
    <w:p w14:paraId="6B1558DA" w14:textId="77777777" w:rsidR="00D10D3E" w:rsidRPr="00922F73" w:rsidRDefault="00D10D3E" w:rsidP="00D10D3E">
      <w:pPr>
        <w:jc w:val="both"/>
        <w:rPr>
          <w:rFonts w:ascii="Arial" w:eastAsia="Times New Roman" w:hAnsi="Arial" w:cs="Arial"/>
          <w:sz w:val="22"/>
          <w:szCs w:val="22"/>
          <w:lang w:eastAsia="es-ES"/>
        </w:rPr>
      </w:pPr>
      <w:r w:rsidRPr="00922F73">
        <w:rPr>
          <w:rFonts w:ascii="Arial" w:eastAsia="Times New Roman" w:hAnsi="Arial" w:cs="Arial"/>
          <w:b/>
          <w:sz w:val="22"/>
          <w:szCs w:val="22"/>
          <w:lang w:eastAsia="es-ES"/>
        </w:rPr>
        <w:t xml:space="preserve">ARTÍCULO </w:t>
      </w:r>
      <w:r w:rsidR="00D24311" w:rsidRPr="00922F73">
        <w:rPr>
          <w:rFonts w:ascii="Arial" w:eastAsia="Times New Roman" w:hAnsi="Arial" w:cs="Arial"/>
          <w:b/>
          <w:sz w:val="22"/>
          <w:szCs w:val="22"/>
          <w:lang w:eastAsia="es-ES"/>
        </w:rPr>
        <w:t>OCTAVO</w:t>
      </w:r>
      <w:r w:rsidR="00BF699C" w:rsidRPr="00922F73">
        <w:rPr>
          <w:rFonts w:ascii="Arial" w:eastAsia="Times New Roman" w:hAnsi="Arial" w:cs="Arial"/>
          <w:b/>
          <w:sz w:val="22"/>
          <w:szCs w:val="22"/>
          <w:lang w:eastAsia="es-ES"/>
        </w:rPr>
        <w:t xml:space="preserve">: </w:t>
      </w:r>
      <w:r w:rsidR="004D4CB6" w:rsidRPr="00922F73">
        <w:rPr>
          <w:rFonts w:ascii="Arial" w:eastAsia="Times New Roman" w:hAnsi="Arial" w:cs="Arial"/>
          <w:sz w:val="22"/>
          <w:szCs w:val="22"/>
          <w:lang w:eastAsia="es-ES"/>
        </w:rPr>
        <w:t xml:space="preserve">La Agencia Nacional de Infraestructura deberá tener en sus archivos todos los documentos que sirvieron de sustento para la expedición del presente acto administrativo y ponerlos a disposición de las autoridades que los requieran.  </w:t>
      </w:r>
    </w:p>
    <w:p w14:paraId="2CFE8BCC" w14:textId="71136985" w:rsidR="006D1D4E" w:rsidRDefault="006D1D4E" w:rsidP="00153389">
      <w:pPr>
        <w:jc w:val="both"/>
        <w:rPr>
          <w:rFonts w:ascii="Arial" w:eastAsia="Times New Roman" w:hAnsi="Arial" w:cs="Arial"/>
          <w:b/>
          <w:color w:val="1F4E79" w:themeColor="accent1" w:themeShade="80"/>
          <w:sz w:val="22"/>
          <w:szCs w:val="22"/>
          <w:lang w:eastAsia="es-ES"/>
        </w:rPr>
      </w:pPr>
    </w:p>
    <w:p w14:paraId="10C40908" w14:textId="77777777" w:rsidR="00C33C29" w:rsidRPr="00922F73" w:rsidRDefault="00C33C29" w:rsidP="00153389">
      <w:pPr>
        <w:jc w:val="both"/>
        <w:rPr>
          <w:rFonts w:ascii="Arial" w:eastAsia="Times New Roman" w:hAnsi="Arial" w:cs="Arial"/>
          <w:b/>
          <w:color w:val="1F4E79" w:themeColor="accent1" w:themeShade="80"/>
          <w:sz w:val="22"/>
          <w:szCs w:val="22"/>
          <w:lang w:eastAsia="es-ES"/>
        </w:rPr>
      </w:pPr>
    </w:p>
    <w:p w14:paraId="3C45DA77" w14:textId="77777777" w:rsidR="00DC4410" w:rsidRPr="00922F73" w:rsidRDefault="00DD749E" w:rsidP="00153389">
      <w:pPr>
        <w:jc w:val="both"/>
        <w:rPr>
          <w:rFonts w:ascii="Arial" w:eastAsia="Times New Roman" w:hAnsi="Arial" w:cs="Arial"/>
          <w:b/>
          <w:sz w:val="22"/>
          <w:szCs w:val="22"/>
          <w:lang w:eastAsia="es-ES"/>
        </w:rPr>
      </w:pPr>
      <w:r w:rsidRPr="00922F73">
        <w:rPr>
          <w:rFonts w:ascii="Arial" w:eastAsia="Times New Roman" w:hAnsi="Arial" w:cs="Arial"/>
          <w:b/>
          <w:sz w:val="22"/>
          <w:szCs w:val="22"/>
          <w:lang w:eastAsia="es-ES"/>
        </w:rPr>
        <w:t>ARTÍCULO</w:t>
      </w:r>
      <w:r w:rsidR="006D1D4E" w:rsidRPr="00922F73">
        <w:rPr>
          <w:rFonts w:ascii="Arial" w:eastAsia="Times New Roman" w:hAnsi="Arial" w:cs="Arial"/>
          <w:b/>
          <w:sz w:val="22"/>
          <w:szCs w:val="22"/>
          <w:lang w:eastAsia="es-ES"/>
        </w:rPr>
        <w:t xml:space="preserve"> </w:t>
      </w:r>
      <w:r w:rsidR="00D24311" w:rsidRPr="00922F73">
        <w:rPr>
          <w:rFonts w:ascii="Arial" w:eastAsia="Times New Roman" w:hAnsi="Arial" w:cs="Arial"/>
          <w:b/>
          <w:sz w:val="22"/>
          <w:szCs w:val="22"/>
          <w:lang w:eastAsia="es-ES"/>
        </w:rPr>
        <w:t>NOVENO</w:t>
      </w:r>
      <w:r w:rsidR="009373E3" w:rsidRPr="00922F73">
        <w:rPr>
          <w:rFonts w:ascii="Arial" w:eastAsia="Times New Roman" w:hAnsi="Arial" w:cs="Arial"/>
          <w:b/>
          <w:sz w:val="22"/>
          <w:szCs w:val="22"/>
          <w:lang w:eastAsia="es-ES"/>
        </w:rPr>
        <w:t>:</w:t>
      </w:r>
      <w:r w:rsidRPr="00922F73">
        <w:rPr>
          <w:rFonts w:ascii="Arial" w:eastAsia="Times New Roman" w:hAnsi="Arial" w:cs="Arial"/>
          <w:b/>
          <w:sz w:val="22"/>
          <w:szCs w:val="22"/>
          <w:lang w:eastAsia="es-ES"/>
        </w:rPr>
        <w:t xml:space="preserve"> </w:t>
      </w:r>
      <w:r w:rsidR="004D4CB6" w:rsidRPr="00922F73">
        <w:rPr>
          <w:rFonts w:ascii="Arial" w:eastAsia="Times New Roman" w:hAnsi="Arial" w:cs="Arial"/>
          <w:sz w:val="22"/>
          <w:szCs w:val="22"/>
          <w:lang w:eastAsia="es-ES"/>
        </w:rPr>
        <w:t>La presente Resolución rige a partir del día siguiente de su publicación y deroga todas aquellas disposiciones que le sean contrarias.</w:t>
      </w:r>
    </w:p>
    <w:p w14:paraId="5EDADA66" w14:textId="77777777" w:rsidR="00DC4410" w:rsidRPr="00922F73" w:rsidRDefault="00DC4410" w:rsidP="00153389">
      <w:pPr>
        <w:jc w:val="both"/>
        <w:rPr>
          <w:rFonts w:ascii="Arial" w:eastAsia="Times New Roman" w:hAnsi="Arial" w:cs="Arial"/>
          <w:b/>
          <w:sz w:val="22"/>
          <w:szCs w:val="22"/>
          <w:lang w:eastAsia="es-ES"/>
        </w:rPr>
      </w:pPr>
    </w:p>
    <w:p w14:paraId="0CF96CB9" w14:textId="26271183" w:rsidR="00153389" w:rsidRDefault="00153389" w:rsidP="00153389">
      <w:pPr>
        <w:tabs>
          <w:tab w:val="left" w:pos="0"/>
        </w:tabs>
        <w:jc w:val="both"/>
        <w:rPr>
          <w:rFonts w:ascii="Arial" w:eastAsia="Times New Roman" w:hAnsi="Arial" w:cs="Arial"/>
          <w:sz w:val="22"/>
          <w:szCs w:val="22"/>
          <w:lang w:eastAsia="es-ES"/>
        </w:rPr>
      </w:pPr>
    </w:p>
    <w:p w14:paraId="57CCBDBD" w14:textId="77777777" w:rsidR="00D10D3E" w:rsidRPr="00922F73" w:rsidRDefault="00D10D3E" w:rsidP="00153389">
      <w:pPr>
        <w:tabs>
          <w:tab w:val="left" w:pos="0"/>
        </w:tabs>
        <w:jc w:val="both"/>
        <w:rPr>
          <w:rFonts w:ascii="Arial" w:eastAsia="Times New Roman" w:hAnsi="Arial" w:cs="Arial"/>
          <w:sz w:val="22"/>
          <w:szCs w:val="22"/>
          <w:lang w:eastAsia="es-ES"/>
        </w:rPr>
      </w:pPr>
    </w:p>
    <w:p w14:paraId="6497CEE7" w14:textId="77777777" w:rsidR="00153389" w:rsidRPr="00922F73" w:rsidRDefault="00153389" w:rsidP="00DD749E">
      <w:pPr>
        <w:pStyle w:val="Standard"/>
        <w:autoSpaceDE w:val="0"/>
        <w:jc w:val="center"/>
        <w:rPr>
          <w:rFonts w:ascii="Arial" w:hAnsi="Arial" w:cs="Arial"/>
          <w:sz w:val="22"/>
          <w:szCs w:val="22"/>
        </w:rPr>
      </w:pPr>
      <w:r w:rsidRPr="00922F73">
        <w:rPr>
          <w:rFonts w:ascii="Arial" w:hAnsi="Arial" w:cs="Arial"/>
          <w:b/>
          <w:bCs/>
          <w:sz w:val="22"/>
          <w:szCs w:val="22"/>
        </w:rPr>
        <w:t xml:space="preserve">PUBLÍQUESE </w:t>
      </w:r>
      <w:r w:rsidRPr="00922F73">
        <w:rPr>
          <w:rFonts w:ascii="Arial" w:eastAsia="Futura Bk BT" w:hAnsi="Arial" w:cs="Arial"/>
          <w:b/>
          <w:bCs/>
          <w:sz w:val="22"/>
          <w:szCs w:val="22"/>
        </w:rPr>
        <w:t xml:space="preserve">Y </w:t>
      </w:r>
      <w:r w:rsidRPr="00922F73">
        <w:rPr>
          <w:rFonts w:ascii="Arial" w:hAnsi="Arial" w:cs="Arial"/>
          <w:b/>
          <w:bCs/>
          <w:sz w:val="22"/>
          <w:szCs w:val="22"/>
        </w:rPr>
        <w:t>CÚMPLASE</w:t>
      </w:r>
    </w:p>
    <w:p w14:paraId="2EE96C8E" w14:textId="4C6B12B3" w:rsidR="00153389" w:rsidRDefault="00153389" w:rsidP="00153389">
      <w:pPr>
        <w:pStyle w:val="Standard"/>
        <w:autoSpaceDE w:val="0"/>
        <w:rPr>
          <w:rFonts w:ascii="Arial" w:hAnsi="Arial" w:cs="Arial"/>
          <w:i/>
          <w:sz w:val="22"/>
          <w:szCs w:val="22"/>
        </w:rPr>
      </w:pPr>
    </w:p>
    <w:p w14:paraId="42B949D3" w14:textId="77777777" w:rsidR="00C33C29" w:rsidRPr="00922F73" w:rsidRDefault="00C33C29" w:rsidP="00153389">
      <w:pPr>
        <w:pStyle w:val="Standard"/>
        <w:autoSpaceDE w:val="0"/>
        <w:rPr>
          <w:rFonts w:ascii="Arial" w:hAnsi="Arial" w:cs="Arial"/>
          <w:i/>
          <w:sz w:val="22"/>
          <w:szCs w:val="22"/>
        </w:rPr>
      </w:pPr>
    </w:p>
    <w:p w14:paraId="4BF647FF" w14:textId="77777777" w:rsidR="00E83F6C" w:rsidRPr="00922F73" w:rsidRDefault="00153389" w:rsidP="00E83F6C">
      <w:pPr>
        <w:tabs>
          <w:tab w:val="left" w:pos="0"/>
        </w:tabs>
        <w:rPr>
          <w:rFonts w:ascii="Arial" w:eastAsia="Times New Roman" w:hAnsi="Arial" w:cs="Arial"/>
          <w:sz w:val="22"/>
          <w:szCs w:val="22"/>
          <w:lang w:eastAsia="es-ES"/>
        </w:rPr>
      </w:pPr>
      <w:r w:rsidRPr="00922F73">
        <w:rPr>
          <w:rFonts w:ascii="Arial" w:eastAsia="Times New Roman" w:hAnsi="Arial" w:cs="Arial"/>
          <w:sz w:val="22"/>
          <w:szCs w:val="22"/>
          <w:lang w:eastAsia="es-ES"/>
        </w:rPr>
        <w:t xml:space="preserve">Dada en Bogotá D.C., a los </w:t>
      </w:r>
    </w:p>
    <w:p w14:paraId="4234D542" w14:textId="77777777" w:rsidR="00524952" w:rsidRPr="00922F73" w:rsidRDefault="00524952" w:rsidP="00153389">
      <w:pPr>
        <w:tabs>
          <w:tab w:val="left" w:pos="0"/>
        </w:tabs>
        <w:jc w:val="both"/>
        <w:rPr>
          <w:rFonts w:ascii="Arial" w:eastAsia="Times New Roman" w:hAnsi="Arial" w:cs="Arial"/>
          <w:sz w:val="22"/>
          <w:szCs w:val="22"/>
          <w:lang w:eastAsia="es-ES"/>
        </w:rPr>
      </w:pPr>
    </w:p>
    <w:p w14:paraId="7FE613B9" w14:textId="77777777" w:rsidR="00221705" w:rsidRPr="00922F73" w:rsidRDefault="00221705" w:rsidP="00153389">
      <w:pPr>
        <w:tabs>
          <w:tab w:val="left" w:pos="0"/>
        </w:tabs>
        <w:jc w:val="both"/>
        <w:rPr>
          <w:rFonts w:ascii="Arial" w:eastAsia="Times New Roman" w:hAnsi="Arial" w:cs="Arial"/>
          <w:sz w:val="22"/>
          <w:szCs w:val="22"/>
          <w:lang w:eastAsia="es-ES"/>
        </w:rPr>
      </w:pPr>
    </w:p>
    <w:p w14:paraId="388F9CBD" w14:textId="77777777" w:rsidR="00221705" w:rsidRPr="00922F73" w:rsidRDefault="00221705" w:rsidP="00153389">
      <w:pPr>
        <w:tabs>
          <w:tab w:val="left" w:pos="0"/>
        </w:tabs>
        <w:jc w:val="both"/>
        <w:rPr>
          <w:rFonts w:ascii="Arial" w:eastAsia="Times New Roman" w:hAnsi="Arial" w:cs="Arial"/>
          <w:sz w:val="22"/>
          <w:szCs w:val="22"/>
          <w:lang w:eastAsia="es-ES"/>
        </w:rPr>
      </w:pPr>
    </w:p>
    <w:p w14:paraId="787CD44D" w14:textId="77777777" w:rsidR="00221705" w:rsidRPr="00922F73" w:rsidRDefault="00221705" w:rsidP="00153389">
      <w:pPr>
        <w:tabs>
          <w:tab w:val="left" w:pos="0"/>
        </w:tabs>
        <w:jc w:val="both"/>
        <w:rPr>
          <w:rFonts w:ascii="Arial" w:eastAsia="Times New Roman" w:hAnsi="Arial" w:cs="Arial"/>
          <w:sz w:val="22"/>
          <w:szCs w:val="22"/>
          <w:lang w:eastAsia="es-ES"/>
        </w:rPr>
      </w:pPr>
    </w:p>
    <w:p w14:paraId="67E97F69" w14:textId="77777777" w:rsidR="73282A2A" w:rsidRPr="004D4CB6" w:rsidRDefault="73282A2A" w:rsidP="73282A2A">
      <w:pPr>
        <w:jc w:val="center"/>
        <w:rPr>
          <w:rFonts w:ascii="Arial" w:hAnsi="Arial" w:cs="Arial"/>
          <w:sz w:val="22"/>
          <w:szCs w:val="22"/>
        </w:rPr>
      </w:pPr>
      <w:r w:rsidRPr="004D4CB6">
        <w:rPr>
          <w:rFonts w:ascii="Arial" w:eastAsiaTheme="minorEastAsia" w:hAnsi="Arial" w:cs="Arial"/>
          <w:b/>
          <w:bCs/>
          <w:sz w:val="22"/>
          <w:szCs w:val="22"/>
        </w:rPr>
        <w:t>ÁNGELA MARÍA OROZCO GÓMEZ</w:t>
      </w:r>
    </w:p>
    <w:p w14:paraId="03C9DFA7" w14:textId="77777777" w:rsidR="00153389" w:rsidRPr="004D4CB6" w:rsidRDefault="00153389" w:rsidP="00153389">
      <w:pPr>
        <w:tabs>
          <w:tab w:val="left" w:pos="0"/>
        </w:tabs>
        <w:jc w:val="center"/>
        <w:rPr>
          <w:rFonts w:ascii="Arial" w:eastAsia="Times New Roman" w:hAnsi="Arial" w:cs="Arial"/>
          <w:b/>
          <w:sz w:val="22"/>
          <w:szCs w:val="22"/>
          <w:lang w:eastAsia="es-ES"/>
        </w:rPr>
      </w:pPr>
      <w:r w:rsidRPr="004D4CB6">
        <w:rPr>
          <w:rFonts w:ascii="Arial" w:eastAsia="Times New Roman" w:hAnsi="Arial" w:cs="Arial"/>
          <w:b/>
          <w:sz w:val="22"/>
          <w:szCs w:val="22"/>
          <w:lang w:eastAsia="es-ES"/>
        </w:rPr>
        <w:t>Ministr</w:t>
      </w:r>
      <w:r w:rsidR="004D4CB6">
        <w:rPr>
          <w:rFonts w:ascii="Arial" w:eastAsia="Times New Roman" w:hAnsi="Arial" w:cs="Arial"/>
          <w:b/>
          <w:sz w:val="22"/>
          <w:szCs w:val="22"/>
          <w:lang w:eastAsia="es-ES"/>
        </w:rPr>
        <w:t>a</w:t>
      </w:r>
      <w:r w:rsidRPr="004D4CB6">
        <w:rPr>
          <w:rFonts w:ascii="Arial" w:eastAsia="Times New Roman" w:hAnsi="Arial" w:cs="Arial"/>
          <w:b/>
          <w:sz w:val="22"/>
          <w:szCs w:val="22"/>
          <w:lang w:eastAsia="es-ES"/>
        </w:rPr>
        <w:t xml:space="preserve"> de Transporte</w:t>
      </w:r>
    </w:p>
    <w:p w14:paraId="7295AA7C" w14:textId="77777777" w:rsidR="00242901" w:rsidRPr="004D4CB6" w:rsidRDefault="00242901" w:rsidP="00153389">
      <w:pPr>
        <w:tabs>
          <w:tab w:val="left" w:pos="0"/>
        </w:tabs>
        <w:jc w:val="center"/>
        <w:rPr>
          <w:rFonts w:ascii="Arial" w:eastAsia="Times New Roman" w:hAnsi="Arial" w:cs="Arial"/>
          <w:sz w:val="22"/>
          <w:szCs w:val="22"/>
          <w:lang w:eastAsia="es-ES"/>
        </w:rPr>
      </w:pPr>
    </w:p>
    <w:p w14:paraId="72BA4650" w14:textId="77777777" w:rsidR="00221705" w:rsidRPr="004D4CB6" w:rsidRDefault="00221705" w:rsidP="00153389">
      <w:pPr>
        <w:tabs>
          <w:tab w:val="left" w:pos="0"/>
        </w:tabs>
        <w:jc w:val="center"/>
        <w:rPr>
          <w:rFonts w:ascii="Arial" w:eastAsia="Times New Roman" w:hAnsi="Arial" w:cs="Arial"/>
          <w:sz w:val="22"/>
          <w:szCs w:val="22"/>
          <w:lang w:eastAsia="es-ES"/>
        </w:rPr>
      </w:pPr>
    </w:p>
    <w:p w14:paraId="6F286139" w14:textId="77777777" w:rsidR="00221705" w:rsidRPr="004D4CB6" w:rsidRDefault="00221705" w:rsidP="00153389">
      <w:pPr>
        <w:tabs>
          <w:tab w:val="left" w:pos="0"/>
        </w:tabs>
        <w:jc w:val="center"/>
        <w:rPr>
          <w:rFonts w:ascii="Arial" w:eastAsia="Times New Roman" w:hAnsi="Arial" w:cs="Arial"/>
          <w:sz w:val="22"/>
          <w:szCs w:val="22"/>
          <w:lang w:eastAsia="es-ES"/>
        </w:rPr>
      </w:pPr>
    </w:p>
    <w:p w14:paraId="7B26B2C7" w14:textId="77777777" w:rsidR="00153389" w:rsidRPr="004D4CB6" w:rsidRDefault="00212AD2" w:rsidP="00153389">
      <w:pPr>
        <w:rPr>
          <w:rFonts w:ascii="Arial" w:eastAsia="Times New Roman" w:hAnsi="Arial" w:cs="Arial"/>
          <w:sz w:val="16"/>
          <w:szCs w:val="16"/>
          <w:lang w:eastAsia="es-ES"/>
        </w:rPr>
      </w:pPr>
      <w:r w:rsidRPr="004D4CB6">
        <w:rPr>
          <w:rFonts w:ascii="Arial" w:eastAsia="Times New Roman" w:hAnsi="Arial" w:cs="Arial"/>
          <w:sz w:val="16"/>
          <w:szCs w:val="16"/>
          <w:lang w:eastAsia="es-ES"/>
        </w:rPr>
        <w:t>Proyectó</w:t>
      </w:r>
      <w:r w:rsidR="0083192E" w:rsidRPr="004D4CB6">
        <w:rPr>
          <w:rFonts w:ascii="Arial" w:eastAsia="Times New Roman" w:hAnsi="Arial" w:cs="Arial"/>
          <w:sz w:val="16"/>
          <w:szCs w:val="16"/>
          <w:lang w:eastAsia="es-ES"/>
        </w:rPr>
        <w:t>:</w:t>
      </w:r>
      <w:r w:rsidR="0083192E" w:rsidRPr="004D4CB6">
        <w:rPr>
          <w:rFonts w:ascii="Arial" w:eastAsia="Times New Roman" w:hAnsi="Arial" w:cs="Arial"/>
          <w:sz w:val="16"/>
          <w:szCs w:val="16"/>
          <w:lang w:eastAsia="es-ES"/>
        </w:rPr>
        <w:tab/>
      </w:r>
      <w:r w:rsidRPr="004D4CB6">
        <w:rPr>
          <w:rFonts w:ascii="Arial" w:eastAsia="Times New Roman" w:hAnsi="Arial" w:cs="Arial"/>
          <w:sz w:val="16"/>
          <w:szCs w:val="16"/>
          <w:lang w:eastAsia="es-ES"/>
        </w:rPr>
        <w:t xml:space="preserve">Sergio Rodríguez Bonilla – Contratista de Apoyo a la Supervisión </w:t>
      </w:r>
      <w:r w:rsidR="00904C95" w:rsidRPr="004D4CB6">
        <w:rPr>
          <w:rFonts w:ascii="Arial" w:eastAsia="Times New Roman" w:hAnsi="Arial" w:cs="Arial"/>
          <w:sz w:val="16"/>
          <w:szCs w:val="16"/>
          <w:lang w:eastAsia="es-ES"/>
        </w:rPr>
        <w:t xml:space="preserve">- </w:t>
      </w:r>
      <w:r w:rsidRPr="004D4CB6">
        <w:rPr>
          <w:rFonts w:ascii="Arial" w:eastAsia="Times New Roman" w:hAnsi="Arial" w:cs="Arial"/>
          <w:sz w:val="16"/>
          <w:szCs w:val="16"/>
          <w:lang w:eastAsia="es-ES"/>
        </w:rPr>
        <w:t xml:space="preserve">VGC </w:t>
      </w:r>
    </w:p>
    <w:p w14:paraId="16A56BDD" w14:textId="77777777" w:rsidR="00212AD2" w:rsidRPr="004D4CB6" w:rsidRDefault="00904C95" w:rsidP="0083192E">
      <w:pPr>
        <w:ind w:firstLine="708"/>
        <w:rPr>
          <w:rFonts w:ascii="Arial" w:eastAsia="Times New Roman" w:hAnsi="Arial" w:cs="Arial"/>
          <w:sz w:val="16"/>
          <w:szCs w:val="16"/>
          <w:lang w:eastAsia="es-ES"/>
        </w:rPr>
      </w:pPr>
      <w:r w:rsidRPr="004D4CB6">
        <w:rPr>
          <w:rFonts w:ascii="Arial" w:eastAsia="Times New Roman" w:hAnsi="Arial" w:cs="Arial"/>
          <w:sz w:val="16"/>
          <w:szCs w:val="16"/>
          <w:lang w:eastAsia="es-ES"/>
        </w:rPr>
        <w:t>Martha Luc</w:t>
      </w:r>
      <w:r w:rsidR="0090321B">
        <w:rPr>
          <w:rFonts w:ascii="Arial" w:eastAsia="Times New Roman" w:hAnsi="Arial" w:cs="Arial"/>
          <w:sz w:val="16"/>
          <w:szCs w:val="16"/>
          <w:lang w:eastAsia="es-ES"/>
        </w:rPr>
        <w:t>í</w:t>
      </w:r>
      <w:r w:rsidRPr="004D4CB6">
        <w:rPr>
          <w:rFonts w:ascii="Arial" w:eastAsia="Times New Roman" w:hAnsi="Arial" w:cs="Arial"/>
          <w:sz w:val="16"/>
          <w:szCs w:val="16"/>
          <w:lang w:eastAsia="es-ES"/>
        </w:rPr>
        <w:t xml:space="preserve">a Mahecha </w:t>
      </w:r>
      <w:r w:rsidR="0090321B">
        <w:rPr>
          <w:rFonts w:ascii="Arial" w:eastAsia="Times New Roman" w:hAnsi="Arial" w:cs="Arial"/>
          <w:sz w:val="16"/>
          <w:szCs w:val="16"/>
          <w:lang w:eastAsia="es-ES"/>
        </w:rPr>
        <w:t xml:space="preserve">Rodríguez </w:t>
      </w:r>
      <w:r w:rsidRPr="004D4CB6">
        <w:rPr>
          <w:rFonts w:ascii="Arial" w:eastAsia="Times New Roman" w:hAnsi="Arial" w:cs="Arial"/>
          <w:sz w:val="16"/>
          <w:szCs w:val="16"/>
          <w:lang w:eastAsia="es-ES"/>
        </w:rPr>
        <w:t>–</w:t>
      </w:r>
      <w:r w:rsidR="00212AD2" w:rsidRPr="004D4CB6">
        <w:rPr>
          <w:rFonts w:ascii="Arial" w:eastAsia="Times New Roman" w:hAnsi="Arial" w:cs="Arial"/>
          <w:sz w:val="16"/>
          <w:szCs w:val="16"/>
          <w:lang w:eastAsia="es-ES"/>
        </w:rPr>
        <w:t xml:space="preserve"> Profesional Apoyo Jurídico</w:t>
      </w:r>
      <w:r w:rsidRPr="004D4CB6">
        <w:rPr>
          <w:rFonts w:ascii="Arial" w:eastAsia="Times New Roman" w:hAnsi="Arial" w:cs="Arial"/>
          <w:sz w:val="16"/>
          <w:szCs w:val="16"/>
          <w:lang w:eastAsia="es-ES"/>
        </w:rPr>
        <w:t xml:space="preserve"> - VJ</w:t>
      </w:r>
    </w:p>
    <w:p w14:paraId="6327C298" w14:textId="77777777" w:rsidR="00212AD2" w:rsidRPr="004D4CB6" w:rsidRDefault="00212AD2" w:rsidP="00212AD2">
      <w:pPr>
        <w:pStyle w:val="Sinespaciado"/>
        <w:jc w:val="both"/>
        <w:rPr>
          <w:rFonts w:ascii="Arial" w:hAnsi="Arial" w:cs="Arial"/>
          <w:kern w:val="3"/>
          <w:sz w:val="16"/>
          <w:szCs w:val="16"/>
          <w:lang w:eastAsia="es-ES" w:bidi="hi-IN"/>
        </w:rPr>
      </w:pPr>
      <w:r w:rsidRPr="004D4CB6">
        <w:rPr>
          <w:rFonts w:ascii="Arial" w:hAnsi="Arial" w:cs="Arial"/>
          <w:kern w:val="3"/>
          <w:sz w:val="16"/>
          <w:szCs w:val="16"/>
          <w:lang w:eastAsia="es-ES" w:bidi="hi-IN"/>
        </w:rPr>
        <w:tab/>
        <w:t>Sebastián Mesa Mora - Profesional Apoyo Financiero</w:t>
      </w:r>
      <w:r w:rsidR="00904C95" w:rsidRPr="004D4CB6">
        <w:rPr>
          <w:rFonts w:ascii="Arial" w:hAnsi="Arial" w:cs="Arial"/>
          <w:kern w:val="3"/>
          <w:sz w:val="16"/>
          <w:szCs w:val="16"/>
          <w:lang w:eastAsia="es-ES" w:bidi="hi-IN"/>
        </w:rPr>
        <w:t xml:space="preserve"> - VGC</w:t>
      </w:r>
    </w:p>
    <w:p w14:paraId="07611BBC" w14:textId="77777777" w:rsidR="00212AD2" w:rsidRPr="004D4CB6" w:rsidRDefault="00212AD2" w:rsidP="00212AD2">
      <w:pPr>
        <w:pStyle w:val="Sinespaciado"/>
        <w:jc w:val="both"/>
        <w:rPr>
          <w:rFonts w:ascii="Arial" w:hAnsi="Arial" w:cs="Arial"/>
          <w:kern w:val="3"/>
          <w:sz w:val="16"/>
          <w:szCs w:val="16"/>
          <w:lang w:eastAsia="es-ES" w:bidi="hi-IN"/>
        </w:rPr>
      </w:pPr>
      <w:r w:rsidRPr="004D4CB6">
        <w:rPr>
          <w:rFonts w:ascii="Arial" w:hAnsi="Arial" w:cs="Arial"/>
          <w:kern w:val="3"/>
          <w:sz w:val="16"/>
          <w:szCs w:val="16"/>
          <w:lang w:eastAsia="es-ES" w:bidi="hi-IN"/>
        </w:rPr>
        <w:tab/>
        <w:t>María Camila Barrera Páez - Profesional Apoyo Riesgos</w:t>
      </w:r>
      <w:r w:rsidR="00904C95" w:rsidRPr="004D4CB6">
        <w:rPr>
          <w:rFonts w:ascii="Arial" w:hAnsi="Arial" w:cs="Arial"/>
          <w:kern w:val="3"/>
          <w:sz w:val="16"/>
          <w:szCs w:val="16"/>
          <w:lang w:eastAsia="es-ES" w:bidi="hi-IN"/>
        </w:rPr>
        <w:t xml:space="preserve"> - VPRE</w:t>
      </w:r>
    </w:p>
    <w:p w14:paraId="3371BEF5" w14:textId="77777777" w:rsidR="00212AD2" w:rsidRPr="004D4CB6"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t>Sandra Patricia Izquierdo Santacruz – Profesional Apoyo Social</w:t>
      </w:r>
      <w:r w:rsidR="00904C95" w:rsidRPr="004D4CB6">
        <w:rPr>
          <w:rFonts w:ascii="Arial" w:eastAsia="Times New Roman" w:hAnsi="Arial" w:cs="Arial"/>
          <w:sz w:val="16"/>
          <w:szCs w:val="16"/>
          <w:lang w:eastAsia="es-ES"/>
        </w:rPr>
        <w:t xml:space="preserve"> VPRE</w:t>
      </w:r>
    </w:p>
    <w:p w14:paraId="2DB797AB" w14:textId="77777777" w:rsidR="00212AD2" w:rsidRPr="004D4CB6" w:rsidRDefault="00212AD2" w:rsidP="00473871">
      <w:pPr>
        <w:tabs>
          <w:tab w:val="left" w:pos="-720"/>
        </w:tabs>
        <w:jc w:val="both"/>
        <w:rPr>
          <w:rFonts w:ascii="Arial" w:eastAsia="Times New Roman" w:hAnsi="Arial" w:cs="Arial"/>
          <w:sz w:val="16"/>
          <w:szCs w:val="16"/>
          <w:lang w:eastAsia="es-ES"/>
        </w:rPr>
      </w:pPr>
    </w:p>
    <w:p w14:paraId="77424CB7" w14:textId="63C1FE8F" w:rsidR="00212AD2"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Revisó:</w:t>
      </w:r>
      <w:r w:rsidRPr="004D4CB6">
        <w:rPr>
          <w:rFonts w:ascii="Arial" w:eastAsia="Times New Roman" w:hAnsi="Arial" w:cs="Arial"/>
          <w:sz w:val="16"/>
          <w:szCs w:val="16"/>
          <w:lang w:eastAsia="es-ES"/>
        </w:rPr>
        <w:tab/>
        <w:t>Luis Eduardo Gutiérrez Díaz</w:t>
      </w:r>
      <w:r w:rsidR="00A53852">
        <w:rPr>
          <w:rFonts w:ascii="Arial" w:eastAsia="Times New Roman" w:hAnsi="Arial" w:cs="Arial"/>
          <w:sz w:val="16"/>
          <w:szCs w:val="16"/>
          <w:lang w:eastAsia="es-ES"/>
        </w:rPr>
        <w:t xml:space="preserve"> – V</w:t>
      </w:r>
      <w:r w:rsidRPr="004D4CB6">
        <w:rPr>
          <w:rFonts w:ascii="Arial" w:eastAsia="Times New Roman" w:hAnsi="Arial" w:cs="Arial"/>
          <w:sz w:val="16"/>
          <w:szCs w:val="16"/>
          <w:lang w:eastAsia="es-ES"/>
        </w:rPr>
        <w:t>icepresidente de Gestión Contractual</w:t>
      </w:r>
      <w:r w:rsidR="00904C95" w:rsidRPr="004D4CB6">
        <w:rPr>
          <w:rFonts w:ascii="Arial" w:eastAsia="Times New Roman" w:hAnsi="Arial" w:cs="Arial"/>
          <w:sz w:val="16"/>
          <w:szCs w:val="16"/>
          <w:lang w:eastAsia="es-ES"/>
        </w:rPr>
        <w:t xml:space="preserve"> </w:t>
      </w:r>
    </w:p>
    <w:p w14:paraId="5A719A89" w14:textId="57D1BC08" w:rsidR="00A53852" w:rsidRDefault="00A53852" w:rsidP="00473871">
      <w:pPr>
        <w:tabs>
          <w:tab w:val="left" w:pos="-720"/>
        </w:tabs>
        <w:jc w:val="both"/>
        <w:rPr>
          <w:rFonts w:ascii="Arial" w:eastAsia="Times New Roman" w:hAnsi="Arial" w:cs="Arial"/>
          <w:sz w:val="16"/>
          <w:szCs w:val="16"/>
          <w:lang w:eastAsia="es-ES"/>
        </w:rPr>
      </w:pPr>
      <w:r>
        <w:rPr>
          <w:rFonts w:ascii="Arial" w:eastAsia="Times New Roman" w:hAnsi="Arial" w:cs="Arial"/>
          <w:sz w:val="16"/>
          <w:szCs w:val="16"/>
          <w:lang w:eastAsia="es-ES"/>
        </w:rPr>
        <w:tab/>
        <w:t xml:space="preserve">Fernando Augusto Ramírez Laguado – Vicepresidente Jurídico </w:t>
      </w:r>
    </w:p>
    <w:p w14:paraId="4F538B2E" w14:textId="28CB789C" w:rsidR="00A53852" w:rsidRPr="004D4CB6" w:rsidRDefault="00A53852" w:rsidP="00473871">
      <w:pPr>
        <w:tabs>
          <w:tab w:val="left" w:pos="-720"/>
        </w:tabs>
        <w:jc w:val="both"/>
        <w:rPr>
          <w:rFonts w:ascii="Arial" w:eastAsia="Times New Roman" w:hAnsi="Arial" w:cs="Arial"/>
          <w:sz w:val="16"/>
          <w:szCs w:val="16"/>
          <w:lang w:eastAsia="es-ES"/>
        </w:rPr>
      </w:pPr>
      <w:r>
        <w:rPr>
          <w:rFonts w:ascii="Arial" w:eastAsia="Times New Roman" w:hAnsi="Arial" w:cs="Arial"/>
          <w:sz w:val="16"/>
          <w:szCs w:val="16"/>
          <w:lang w:eastAsia="es-ES"/>
        </w:rPr>
        <w:tab/>
        <w:t>José Roman Pacheco Gallego – Vicepresidente de Planeación, Riesgo y Entorno (E)</w:t>
      </w:r>
    </w:p>
    <w:p w14:paraId="45860144" w14:textId="77777777" w:rsidR="00904C95" w:rsidRPr="004D4CB6" w:rsidRDefault="00904C95"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t>Alberto Augusto Rodriguez Ortiz - Gerente de Proyectos carreteros 5 - VGC</w:t>
      </w:r>
    </w:p>
    <w:p w14:paraId="40EB600D" w14:textId="77777777" w:rsidR="00212AD2" w:rsidRPr="004D4CB6"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t>Gabriel Vélez Calderón - Gerente Funcional G2 09</w:t>
      </w:r>
      <w:r w:rsidR="00904C95" w:rsidRPr="004D4CB6">
        <w:rPr>
          <w:rFonts w:ascii="Arial" w:eastAsia="Times New Roman" w:hAnsi="Arial" w:cs="Arial"/>
          <w:sz w:val="16"/>
          <w:szCs w:val="16"/>
          <w:lang w:eastAsia="es-ES"/>
        </w:rPr>
        <w:t xml:space="preserve"> - VJ</w:t>
      </w:r>
    </w:p>
    <w:p w14:paraId="20D09E1A" w14:textId="77777777" w:rsidR="00212AD2" w:rsidRPr="004D4CB6"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r>
      <w:r w:rsidR="00904C95" w:rsidRPr="004D4CB6">
        <w:rPr>
          <w:rFonts w:ascii="Arial" w:eastAsia="Times New Roman" w:hAnsi="Arial" w:cs="Arial"/>
          <w:sz w:val="16"/>
          <w:szCs w:val="16"/>
          <w:lang w:eastAsia="es-ES"/>
        </w:rPr>
        <w:t xml:space="preserve">Andrés Augusto Becerra Moscoso </w:t>
      </w:r>
      <w:r w:rsidRPr="004D4CB6">
        <w:rPr>
          <w:rFonts w:ascii="Arial" w:eastAsia="Times New Roman" w:hAnsi="Arial" w:cs="Arial"/>
          <w:sz w:val="16"/>
          <w:szCs w:val="16"/>
          <w:lang w:eastAsia="es-ES"/>
        </w:rPr>
        <w:t xml:space="preserve">- </w:t>
      </w:r>
      <w:r w:rsidR="00904C95" w:rsidRPr="004D4CB6">
        <w:rPr>
          <w:rFonts w:ascii="Arial" w:eastAsia="Times New Roman" w:hAnsi="Arial" w:cs="Arial"/>
          <w:sz w:val="16"/>
          <w:szCs w:val="16"/>
          <w:lang w:eastAsia="es-ES"/>
        </w:rPr>
        <w:t>Coordinador</w:t>
      </w:r>
      <w:r w:rsidRPr="004D4CB6">
        <w:rPr>
          <w:rFonts w:ascii="Arial" w:eastAsia="Times New Roman" w:hAnsi="Arial" w:cs="Arial"/>
          <w:sz w:val="16"/>
          <w:szCs w:val="16"/>
          <w:lang w:eastAsia="es-ES"/>
        </w:rPr>
        <w:t xml:space="preserve"> GIT Financiero </w:t>
      </w:r>
      <w:r w:rsidR="00904C95" w:rsidRPr="004D4CB6">
        <w:rPr>
          <w:rFonts w:ascii="Arial" w:eastAsia="Times New Roman" w:hAnsi="Arial" w:cs="Arial"/>
          <w:sz w:val="16"/>
          <w:szCs w:val="16"/>
          <w:lang w:eastAsia="es-ES"/>
        </w:rPr>
        <w:t>1</w:t>
      </w:r>
      <w:r w:rsidRPr="004D4CB6">
        <w:rPr>
          <w:rFonts w:ascii="Arial" w:eastAsia="Times New Roman" w:hAnsi="Arial" w:cs="Arial"/>
          <w:sz w:val="16"/>
          <w:szCs w:val="16"/>
          <w:lang w:eastAsia="es-ES"/>
        </w:rPr>
        <w:t xml:space="preserve"> </w:t>
      </w:r>
      <w:r w:rsidR="00904C95" w:rsidRPr="004D4CB6">
        <w:rPr>
          <w:rFonts w:ascii="Arial" w:eastAsia="Times New Roman" w:hAnsi="Arial" w:cs="Arial"/>
          <w:sz w:val="16"/>
          <w:szCs w:val="16"/>
          <w:lang w:eastAsia="es-ES"/>
        </w:rPr>
        <w:t xml:space="preserve">- </w:t>
      </w:r>
      <w:r w:rsidRPr="004D4CB6">
        <w:rPr>
          <w:rFonts w:ascii="Arial" w:eastAsia="Times New Roman" w:hAnsi="Arial" w:cs="Arial"/>
          <w:sz w:val="16"/>
          <w:szCs w:val="16"/>
          <w:lang w:eastAsia="es-ES"/>
        </w:rPr>
        <w:t>VGC</w:t>
      </w:r>
    </w:p>
    <w:p w14:paraId="7E4E1AF1" w14:textId="77777777" w:rsidR="00212AD2" w:rsidRPr="004D4CB6"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t xml:space="preserve">Andrés Alberto Hernández Florián – Coordinador GIT Riesgos </w:t>
      </w:r>
      <w:r w:rsidR="00904C95" w:rsidRPr="004D4CB6">
        <w:rPr>
          <w:rFonts w:ascii="Arial" w:eastAsia="Times New Roman" w:hAnsi="Arial" w:cs="Arial"/>
          <w:sz w:val="16"/>
          <w:szCs w:val="16"/>
          <w:lang w:eastAsia="es-ES"/>
        </w:rPr>
        <w:t>-</w:t>
      </w:r>
      <w:r w:rsidRPr="004D4CB6">
        <w:rPr>
          <w:rFonts w:ascii="Arial" w:eastAsia="Times New Roman" w:hAnsi="Arial" w:cs="Arial"/>
          <w:sz w:val="16"/>
          <w:szCs w:val="16"/>
          <w:lang w:eastAsia="es-ES"/>
        </w:rPr>
        <w:t xml:space="preserve"> </w:t>
      </w:r>
      <w:bookmarkStart w:id="4" w:name="_Hlk2853402"/>
      <w:r w:rsidRPr="004D4CB6">
        <w:rPr>
          <w:rFonts w:ascii="Arial" w:eastAsia="Times New Roman" w:hAnsi="Arial" w:cs="Arial"/>
          <w:sz w:val="16"/>
          <w:szCs w:val="16"/>
          <w:lang w:eastAsia="es-ES"/>
        </w:rPr>
        <w:t>VPRE</w:t>
      </w:r>
      <w:bookmarkEnd w:id="4"/>
    </w:p>
    <w:p w14:paraId="156C850B" w14:textId="77777777" w:rsidR="00446B03" w:rsidRPr="004D4CB6" w:rsidRDefault="00212AD2" w:rsidP="00473871">
      <w:pPr>
        <w:tabs>
          <w:tab w:val="left" w:pos="-720"/>
        </w:tabs>
        <w:jc w:val="both"/>
        <w:rPr>
          <w:rFonts w:ascii="Arial" w:eastAsia="Times New Roman" w:hAnsi="Arial" w:cs="Arial"/>
          <w:sz w:val="16"/>
          <w:szCs w:val="16"/>
          <w:lang w:eastAsia="es-ES"/>
        </w:rPr>
      </w:pPr>
      <w:r w:rsidRPr="004D4CB6">
        <w:rPr>
          <w:rFonts w:ascii="Arial" w:eastAsia="Times New Roman" w:hAnsi="Arial" w:cs="Arial"/>
          <w:sz w:val="16"/>
          <w:szCs w:val="16"/>
          <w:lang w:eastAsia="es-ES"/>
        </w:rPr>
        <w:tab/>
        <w:t xml:space="preserve">Maola </w:t>
      </w:r>
      <w:r w:rsidR="00E0484A" w:rsidRPr="004D4CB6">
        <w:rPr>
          <w:rFonts w:ascii="Arial" w:eastAsia="Times New Roman" w:hAnsi="Arial" w:cs="Arial"/>
          <w:sz w:val="16"/>
          <w:szCs w:val="16"/>
          <w:lang w:eastAsia="es-ES"/>
        </w:rPr>
        <w:t xml:space="preserve">Barrios </w:t>
      </w:r>
      <w:r w:rsidRPr="004D4CB6">
        <w:rPr>
          <w:rFonts w:ascii="Arial" w:eastAsia="Times New Roman" w:hAnsi="Arial" w:cs="Arial"/>
          <w:sz w:val="16"/>
          <w:szCs w:val="16"/>
          <w:lang w:eastAsia="es-ES"/>
        </w:rPr>
        <w:t>Arrieta</w:t>
      </w:r>
      <w:r w:rsidR="00904C95" w:rsidRPr="004D4CB6">
        <w:rPr>
          <w:rFonts w:ascii="Arial" w:eastAsia="Times New Roman" w:hAnsi="Arial" w:cs="Arial"/>
          <w:sz w:val="16"/>
          <w:szCs w:val="16"/>
          <w:lang w:eastAsia="es-ES"/>
        </w:rPr>
        <w:t xml:space="preserve"> </w:t>
      </w:r>
      <w:r w:rsidRPr="004D4CB6">
        <w:rPr>
          <w:rFonts w:ascii="Arial" w:eastAsia="Times New Roman" w:hAnsi="Arial" w:cs="Arial"/>
          <w:sz w:val="16"/>
          <w:szCs w:val="16"/>
          <w:lang w:eastAsia="es-ES"/>
        </w:rPr>
        <w:t>- Coordinadora GIT Social</w:t>
      </w:r>
      <w:r w:rsidR="00904C95" w:rsidRPr="004D4CB6">
        <w:rPr>
          <w:rFonts w:ascii="Arial" w:eastAsia="Times New Roman" w:hAnsi="Arial" w:cs="Arial"/>
          <w:sz w:val="16"/>
          <w:szCs w:val="16"/>
          <w:lang w:eastAsia="es-ES"/>
        </w:rPr>
        <w:t xml:space="preserve"> - VPRE</w:t>
      </w:r>
    </w:p>
    <w:sectPr w:rsidR="00446B03" w:rsidRPr="004D4CB6" w:rsidSect="00B15290">
      <w:headerReference w:type="default" r:id="rId8"/>
      <w:headerReference w:type="first" r:id="rId9"/>
      <w:pgSz w:w="11907" w:h="18711" w:code="60"/>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73943" w14:textId="77777777" w:rsidR="00810CF9" w:rsidRDefault="00810CF9" w:rsidP="00FC6D58">
      <w:r>
        <w:separator/>
      </w:r>
    </w:p>
  </w:endnote>
  <w:endnote w:type="continuationSeparator" w:id="0">
    <w:p w14:paraId="249239A0" w14:textId="77777777" w:rsidR="00810CF9" w:rsidRDefault="00810CF9" w:rsidP="00FC6D58">
      <w:r>
        <w:continuationSeparator/>
      </w:r>
    </w:p>
  </w:endnote>
  <w:endnote w:type="continuationNotice" w:id="1">
    <w:p w14:paraId="20A89ED4" w14:textId="77777777" w:rsidR="00810CF9" w:rsidRDefault="00810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charset w:val="00"/>
    <w:family w:val="roman"/>
    <w:pitch w:val="variable"/>
  </w:font>
  <w:font w:name="Lohit Devanagari">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Bk BT">
    <w:altName w:val="Century Gothic"/>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C2B75" w14:textId="77777777" w:rsidR="00810CF9" w:rsidRDefault="00810CF9" w:rsidP="00FC6D58">
      <w:r>
        <w:separator/>
      </w:r>
    </w:p>
  </w:footnote>
  <w:footnote w:type="continuationSeparator" w:id="0">
    <w:p w14:paraId="62B1BCF5" w14:textId="77777777" w:rsidR="00810CF9" w:rsidRDefault="00810CF9" w:rsidP="00FC6D58">
      <w:r>
        <w:continuationSeparator/>
      </w:r>
    </w:p>
  </w:footnote>
  <w:footnote w:type="continuationNotice" w:id="1">
    <w:p w14:paraId="544E14F4" w14:textId="77777777" w:rsidR="00810CF9" w:rsidRDefault="00810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B08CA" w14:textId="77777777" w:rsidR="00635E4C" w:rsidRDefault="00635E4C">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Pr>
        <w:rStyle w:val="Nmerodepgina"/>
        <w:rFonts w:ascii="Garamond" w:hAnsi="Garamond" w:cs="Garamond"/>
        <w:b/>
        <w:noProof/>
        <w:sz w:val="22"/>
        <w:szCs w:val="22"/>
      </w:rPr>
      <w:t>6</w:t>
    </w:r>
    <w:r>
      <w:rPr>
        <w:rStyle w:val="Nmerodepgina"/>
        <w:rFonts w:ascii="Garamond" w:hAnsi="Garamond" w:cs="Garamond"/>
        <w:b/>
        <w:sz w:val="22"/>
        <w:szCs w:val="22"/>
      </w:rPr>
      <w:fldChar w:fldCharType="end"/>
    </w:r>
  </w:p>
  <w:p w14:paraId="377D002E" w14:textId="77777777" w:rsidR="00635E4C" w:rsidRDefault="00635E4C">
    <w:pPr>
      <w:pStyle w:val="Standard"/>
      <w:tabs>
        <w:tab w:val="left" w:pos="-720"/>
      </w:tabs>
      <w:jc w:val="both"/>
    </w:pPr>
  </w:p>
  <w:p w14:paraId="517CB389" w14:textId="77777777" w:rsidR="0090321B" w:rsidRPr="0090321B" w:rsidRDefault="0090321B" w:rsidP="0090321B">
    <w:pPr>
      <w:jc w:val="center"/>
      <w:rPr>
        <w:rFonts w:ascii="Arial" w:eastAsia="Times New Roman" w:hAnsi="Arial" w:cs="Arial"/>
        <w:b/>
        <w:i/>
        <w:sz w:val="22"/>
        <w:szCs w:val="22"/>
        <w:lang w:eastAsia="es-ES"/>
      </w:rPr>
    </w:pPr>
    <w:r w:rsidRPr="0090321B">
      <w:rPr>
        <w:rFonts w:ascii="Arial" w:eastAsia="Arial" w:hAnsi="Arial" w:cs="Arial"/>
        <w:i/>
        <w:sz w:val="22"/>
        <w:szCs w:val="22"/>
      </w:rPr>
      <w:t xml:space="preserve">“Por la cual se modifica la Resolución No. 0003598 del 29 de septiembre de 2015 en relación con las Estaciones de Peaje </w:t>
    </w:r>
    <w:r>
      <w:rPr>
        <w:rFonts w:ascii="Arial" w:eastAsia="Arial" w:hAnsi="Arial" w:cs="Arial"/>
        <w:i/>
        <w:sz w:val="22"/>
        <w:szCs w:val="22"/>
      </w:rPr>
      <w:t xml:space="preserve">que actualmente </w:t>
    </w:r>
    <w:r w:rsidRPr="0090321B">
      <w:rPr>
        <w:rFonts w:ascii="Arial" w:eastAsia="Arial" w:hAnsi="Arial" w:cs="Arial"/>
        <w:i/>
        <w:sz w:val="22"/>
        <w:szCs w:val="22"/>
      </w:rPr>
      <w:t>pertenecen al Proyecto Autopista al Mar 2</w:t>
    </w:r>
    <w:r>
      <w:rPr>
        <w:rFonts w:ascii="Arial" w:eastAsia="Arial" w:hAnsi="Arial" w:cs="Arial"/>
        <w:i/>
        <w:sz w:val="22"/>
        <w:szCs w:val="22"/>
      </w:rPr>
      <w:t>.</w:t>
    </w:r>
    <w:r w:rsidRPr="0090321B">
      <w:rPr>
        <w:rFonts w:ascii="Arial" w:eastAsia="Arial" w:hAnsi="Arial" w:cs="Arial"/>
        <w:i/>
        <w:sz w:val="22"/>
        <w:szCs w:val="22"/>
      </w:rPr>
      <w:t>”</w:t>
    </w:r>
  </w:p>
  <w:p w14:paraId="38006BE8" w14:textId="77777777" w:rsidR="00635E4C" w:rsidRPr="00DC41BE" w:rsidRDefault="00635E4C" w:rsidP="00381E98">
    <w:pPr>
      <w:widowControl/>
      <w:suppressAutoHyphens w:val="0"/>
      <w:ind w:right="40"/>
      <w:jc w:val="both"/>
      <w:textAlignment w:val="auto"/>
      <w:rPr>
        <w:rFonts w:ascii="Futura Std" w:eastAsia="Arial" w:hAnsi="Futura Std" w:cs="Arial"/>
        <w:i/>
        <w:sz w:val="16"/>
        <w:szCs w:val="16"/>
      </w:rPr>
    </w:pPr>
  </w:p>
  <w:p w14:paraId="033874A8" w14:textId="77777777" w:rsidR="00635E4C" w:rsidRDefault="00635E4C">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AEF92" w14:textId="1B8A18E1" w:rsidR="00635E4C" w:rsidRDefault="00635E4C">
    <w:pPr>
      <w:pStyle w:val="Encabezado"/>
    </w:pPr>
  </w:p>
  <w:p w14:paraId="27E5954C" w14:textId="1BE925EA" w:rsidR="00635E4C" w:rsidRDefault="00466E85">
    <w:pPr>
      <w:pStyle w:val="Encabezado"/>
    </w:pPr>
    <w:r>
      <w:rPr>
        <w:noProof/>
        <w:lang w:val="es-CO" w:eastAsia="es-CO" w:bidi="ar-SA"/>
      </w:rPr>
      <w:drawing>
        <wp:anchor distT="0" distB="0" distL="114300" distR="114300" simplePos="0" relativeHeight="251659264" behindDoc="0" locked="0" layoutInCell="1" allowOverlap="1" wp14:anchorId="6DDD46C1" wp14:editId="5698985B">
          <wp:simplePos x="0" y="0"/>
          <wp:positionH relativeFrom="column">
            <wp:posOffset>3787140</wp:posOffset>
          </wp:positionH>
          <wp:positionV relativeFrom="paragraph">
            <wp:posOffset>71755</wp:posOffset>
          </wp:positionV>
          <wp:extent cx="1237615" cy="552450"/>
          <wp:effectExtent l="0" t="0" r="635" b="0"/>
          <wp:wrapThrough wrapText="bothSides">
            <wp:wrapPolygon edited="0">
              <wp:start x="3325" y="0"/>
              <wp:lineTo x="1330" y="2979"/>
              <wp:lineTo x="332" y="7448"/>
              <wp:lineTo x="665" y="14152"/>
              <wp:lineTo x="4322" y="20110"/>
              <wp:lineTo x="5320" y="20855"/>
              <wp:lineTo x="16956" y="20855"/>
              <wp:lineTo x="17621" y="20110"/>
              <wp:lineTo x="20946" y="14152"/>
              <wp:lineTo x="21279" y="7448"/>
              <wp:lineTo x="19949" y="2234"/>
              <wp:lineTo x="18286" y="0"/>
              <wp:lineTo x="3325"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7615" cy="552450"/>
                  </a:xfrm>
                  <a:prstGeom prst="rect">
                    <a:avLst/>
                  </a:prstGeom>
                  <a:noFill/>
                  <a:ln>
                    <a:noFill/>
                    <a:prstDash/>
                  </a:ln>
                </pic:spPr>
              </pic:pic>
            </a:graphicData>
          </a:graphic>
          <wp14:sizeRelV relativeFrom="margin">
            <wp14:pctHeight>0</wp14:pctHeight>
          </wp14:sizeRelV>
        </wp:anchor>
      </w:drawing>
    </w:r>
    <w:r>
      <w:rPr>
        <w:noProof/>
      </w:rPr>
      <w:drawing>
        <wp:inline distT="0" distB="0" distL="0" distR="0" wp14:anchorId="7AA78CFA" wp14:editId="324B2985">
          <wp:extent cx="3152775" cy="601165"/>
          <wp:effectExtent l="0" t="0" r="0" b="8890"/>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rotWithShape="1">
                  <a:blip r:embed="rId2">
                    <a:extLst>
                      <a:ext uri="{28A0092B-C50C-407E-A947-70E740481C1C}">
                        <a14:useLocalDpi xmlns:a14="http://schemas.microsoft.com/office/drawing/2010/main" val="0"/>
                      </a:ext>
                    </a:extLst>
                  </a:blip>
                  <a:srcRect l="2037" t="34007" r="1833" b="35690"/>
                  <a:stretch/>
                </pic:blipFill>
                <pic:spPr bwMode="auto">
                  <a:xfrm>
                    <a:off x="0" y="0"/>
                    <a:ext cx="3152775" cy="601165"/>
                  </a:xfrm>
                  <a:prstGeom prst="rect">
                    <a:avLst/>
                  </a:prstGeom>
                  <a:noFill/>
                  <a:ln>
                    <a:noFill/>
                  </a:ln>
                  <a:extLst>
                    <a:ext uri="{53640926-AAD7-44D8-BBD7-CCE9431645EC}">
                      <a14:shadowObscured xmlns:a14="http://schemas.microsoft.com/office/drawing/2010/main"/>
                    </a:ext>
                  </a:extLst>
                </pic:spPr>
              </pic:pic>
            </a:graphicData>
          </a:graphic>
        </wp:inline>
      </w:drawing>
    </w:r>
  </w:p>
  <w:p w14:paraId="07EA02B7" w14:textId="18E4E876" w:rsidR="00635E4C" w:rsidRDefault="00635E4C" w:rsidP="009A44C1">
    <w:pPr>
      <w:pStyle w:val="Encabezado"/>
      <w:tabs>
        <w:tab w:val="clear" w:pos="4419"/>
        <w:tab w:val="clear" w:pos="8838"/>
        <w:tab w:val="left" w:pos="7336"/>
      </w:tabs>
      <w:ind w:left="142"/>
      <w:rPr>
        <w:lang w:val="es-MX"/>
      </w:rPr>
    </w:pPr>
    <w:r>
      <w:rPr>
        <w:lang w:val="es-MX"/>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7E20F2"/>
    <w:multiLevelType w:val="hybridMultilevel"/>
    <w:tmpl w:val="E9F87456"/>
    <w:lvl w:ilvl="0" w:tplc="20FCDB04">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41F1221"/>
    <w:multiLevelType w:val="hybridMultilevel"/>
    <w:tmpl w:val="74148C6E"/>
    <w:lvl w:ilvl="0" w:tplc="3AD0BAF2">
      <w:start w:val="9"/>
      <w:numFmt w:val="bullet"/>
      <w:lvlText w:val="-"/>
      <w:lvlJc w:val="left"/>
      <w:pPr>
        <w:ind w:left="720" w:hanging="360"/>
      </w:pPr>
      <w:rPr>
        <w:rFonts w:ascii="Futura Std" w:eastAsia="DejaVu Sans" w:hAnsi="Futura Std"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5"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0FB028C"/>
    <w:multiLevelType w:val="hybridMultilevel"/>
    <w:tmpl w:val="C83410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765302"/>
    <w:multiLevelType w:val="hybridMultilevel"/>
    <w:tmpl w:val="3008F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2FB3869"/>
    <w:multiLevelType w:val="multilevel"/>
    <w:tmpl w:val="8874613C"/>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9" w15:restartNumberingAfterBreak="0">
    <w:nsid w:val="2C2B27F5"/>
    <w:multiLevelType w:val="multilevel"/>
    <w:tmpl w:val="43708330"/>
    <w:lvl w:ilvl="0">
      <w:start w:val="1"/>
      <w:numFmt w:val="lowerRoman"/>
      <w:lvlText w:val="%1."/>
      <w:lvlJc w:val="left"/>
      <w:pPr>
        <w:ind w:left="1428" w:hanging="72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2EFB09B4"/>
    <w:multiLevelType w:val="hybridMultilevel"/>
    <w:tmpl w:val="F73656CE"/>
    <w:lvl w:ilvl="0" w:tplc="240A0001">
      <w:start w:val="1"/>
      <w:numFmt w:val="bullet"/>
      <w:lvlText w:val=""/>
      <w:lvlJc w:val="left"/>
      <w:pPr>
        <w:ind w:left="720" w:hanging="360"/>
      </w:pPr>
      <w:rPr>
        <w:rFonts w:ascii="Symbol" w:hAnsi="Symbol" w:hint="default"/>
      </w:rPr>
    </w:lvl>
    <w:lvl w:ilvl="1" w:tplc="75CA367A">
      <w:start w:val="3"/>
      <w:numFmt w:val="bullet"/>
      <w:lvlText w:val="•"/>
      <w:lvlJc w:val="left"/>
      <w:pPr>
        <w:ind w:left="1785" w:hanging="705"/>
      </w:pPr>
      <w:rPr>
        <w:rFonts w:ascii="Futura Std" w:eastAsia="Times New Roman" w:hAnsi="Futura Std" w:cs="Times New Roman"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29F3419"/>
    <w:multiLevelType w:val="hybridMultilevel"/>
    <w:tmpl w:val="9490D6A6"/>
    <w:lvl w:ilvl="0" w:tplc="44F4A346">
      <w:start w:val="1"/>
      <w:numFmt w:val="low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44E50ED"/>
    <w:multiLevelType w:val="hybridMultilevel"/>
    <w:tmpl w:val="95F419CC"/>
    <w:lvl w:ilvl="0" w:tplc="20FCDB04">
      <w:start w:val="1"/>
      <w:numFmt w:val="decimal"/>
      <w:lvlText w:val="%1."/>
      <w:lvlJc w:val="left"/>
      <w:pPr>
        <w:ind w:left="178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13" w15:restartNumberingAfterBreak="0">
    <w:nsid w:val="395D702D"/>
    <w:multiLevelType w:val="hybridMultilevel"/>
    <w:tmpl w:val="05CA5BBC"/>
    <w:lvl w:ilvl="0" w:tplc="3800B3D2">
      <w:start w:val="9"/>
      <w:numFmt w:val="bullet"/>
      <w:lvlText w:val="-"/>
      <w:lvlJc w:val="left"/>
      <w:pPr>
        <w:ind w:left="720" w:hanging="360"/>
      </w:pPr>
      <w:rPr>
        <w:rFonts w:ascii="Futura Std" w:eastAsia="DejaVu Sans" w:hAnsi="Futura Std"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E83610"/>
    <w:multiLevelType w:val="hybridMultilevel"/>
    <w:tmpl w:val="CE62114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15:restartNumberingAfterBreak="0">
    <w:nsid w:val="3AFB6386"/>
    <w:multiLevelType w:val="hybridMultilevel"/>
    <w:tmpl w:val="88D24B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15:restartNumberingAfterBreak="0">
    <w:nsid w:val="40F24983"/>
    <w:multiLevelType w:val="hybridMultilevel"/>
    <w:tmpl w:val="CF544B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1730796"/>
    <w:multiLevelType w:val="hybridMultilevel"/>
    <w:tmpl w:val="4CCEEB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1AE7C7B"/>
    <w:multiLevelType w:val="hybridMultilevel"/>
    <w:tmpl w:val="AC76A78C"/>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0" w15:restartNumberingAfterBreak="0">
    <w:nsid w:val="46B00E3D"/>
    <w:multiLevelType w:val="hybridMultilevel"/>
    <w:tmpl w:val="BAD2B5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18B012D"/>
    <w:multiLevelType w:val="hybridMultilevel"/>
    <w:tmpl w:val="B98CB9A8"/>
    <w:lvl w:ilvl="0" w:tplc="DFC4E7FA">
      <w:start w:val="1"/>
      <w:numFmt w:val="decimal"/>
      <w:lvlText w:val="%1."/>
      <w:lvlJc w:val="left"/>
      <w:pPr>
        <w:ind w:left="644" w:hanging="360"/>
      </w:pPr>
      <w:rPr>
        <w:rFonts w:hint="default"/>
        <w:b/>
        <w:i w:val="0"/>
        <w:lang w:val="es-CO"/>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9F2529A"/>
    <w:multiLevelType w:val="multilevel"/>
    <w:tmpl w:val="BFE408EC"/>
    <w:lvl w:ilvl="0">
      <w:start w:val="1"/>
      <w:numFmt w:val="upperRoman"/>
      <w:lvlText w:val="CAPÍTULO %1"/>
      <w:lvlJc w:val="left"/>
      <w:pPr>
        <w:ind w:left="715" w:hanging="432"/>
      </w:pPr>
      <w:rPr>
        <w:rFonts w:hint="default"/>
        <w:b/>
        <w:bCs/>
        <w:caps/>
        <w:u w:val="single"/>
      </w:rPr>
    </w:lvl>
    <w:lvl w:ilvl="1">
      <w:start w:val="1"/>
      <w:numFmt w:val="decimal"/>
      <w:isLgl/>
      <w:lvlText w:val="%1.%2"/>
      <w:lvlJc w:val="left"/>
      <w:pPr>
        <w:ind w:left="1002" w:hanging="576"/>
      </w:pPr>
      <w:rPr>
        <w:rFonts w:hint="default"/>
        <w:b w:val="0"/>
        <w:i w:val="0"/>
      </w:rPr>
    </w:lvl>
    <w:lvl w:ilvl="2">
      <w:start w:val="1"/>
      <w:numFmt w:val="lowerLetter"/>
      <w:isLgl/>
      <w:lvlText w:val="%1.%2.1."/>
      <w:lvlJc w:val="left"/>
      <w:pPr>
        <w:ind w:left="720" w:hanging="720"/>
      </w:pPr>
      <w:rPr>
        <w:rFonts w:hint="default"/>
        <w:b w:val="0"/>
      </w:rPr>
    </w:lvl>
    <w:lvl w:ilvl="3">
      <w:start w:val="1"/>
      <w:numFmt w:val="lowerLetter"/>
      <w:lvlText w:val="(%4)"/>
      <w:lvlJc w:val="left"/>
      <w:pPr>
        <w:ind w:left="1006" w:hanging="864"/>
      </w:pPr>
      <w:rPr>
        <w:rFonts w:hint="default"/>
        <w:b w:val="0"/>
        <w:i w:val="0"/>
      </w:rPr>
    </w:lvl>
    <w:lvl w:ilvl="4">
      <w:start w:val="1"/>
      <w:numFmt w:val="lowerRoman"/>
      <w:lvlText w:val="(%5)"/>
      <w:lvlJc w:val="left"/>
      <w:pPr>
        <w:tabs>
          <w:tab w:val="num" w:pos="1361"/>
        </w:tabs>
        <w:ind w:left="1361" w:hanging="510"/>
      </w:pPr>
      <w:rPr>
        <w:rFonts w:hint="default"/>
        <w:b w:val="0"/>
        <w:i w:val="0"/>
        <w:color w:val="auto"/>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BD538D2"/>
    <w:multiLevelType w:val="hybridMultilevel"/>
    <w:tmpl w:val="1E809F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BE1498"/>
    <w:multiLevelType w:val="hybridMultilevel"/>
    <w:tmpl w:val="965820C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9070CD1"/>
    <w:multiLevelType w:val="hybridMultilevel"/>
    <w:tmpl w:val="E1227DF4"/>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3710725"/>
    <w:multiLevelType w:val="hybridMultilevel"/>
    <w:tmpl w:val="7BBEB7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6D056C5"/>
    <w:multiLevelType w:val="hybridMultilevel"/>
    <w:tmpl w:val="27EAB09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0" w15:restartNumberingAfterBreak="0">
    <w:nsid w:val="7AF9785C"/>
    <w:multiLevelType w:val="hybridMultilevel"/>
    <w:tmpl w:val="40E037EA"/>
    <w:lvl w:ilvl="0" w:tplc="BADE8810">
      <w:start w:val="1"/>
      <w:numFmt w:val="lowerRoman"/>
      <w:lvlText w:val="(%1)"/>
      <w:lvlJc w:val="left"/>
      <w:pPr>
        <w:ind w:left="1080" w:hanging="720"/>
      </w:pPr>
      <w:rPr>
        <w:rFonts w:eastAsia="DejaVu San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8"/>
  </w:num>
  <w:num w:numId="3">
    <w:abstractNumId w:val="31"/>
  </w:num>
  <w:num w:numId="4">
    <w:abstractNumId w:val="4"/>
  </w:num>
  <w:num w:numId="5">
    <w:abstractNumId w:val="5"/>
  </w:num>
  <w:num w:numId="6">
    <w:abstractNumId w:val="0"/>
  </w:num>
  <w:num w:numId="7">
    <w:abstractNumId w:val="23"/>
  </w:num>
  <w:num w:numId="8">
    <w:abstractNumId w:val="2"/>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5"/>
  </w:num>
  <w:num w:numId="12">
    <w:abstractNumId w:val="24"/>
  </w:num>
  <w:num w:numId="13">
    <w:abstractNumId w:val="7"/>
  </w:num>
  <w:num w:numId="14">
    <w:abstractNumId w:val="28"/>
  </w:num>
  <w:num w:numId="15">
    <w:abstractNumId w:val="18"/>
  </w:num>
  <w:num w:numId="16">
    <w:abstractNumId w:val="29"/>
  </w:num>
  <w:num w:numId="17">
    <w:abstractNumId w:val="14"/>
  </w:num>
  <w:num w:numId="18">
    <w:abstractNumId w:val="13"/>
  </w:num>
  <w:num w:numId="19">
    <w:abstractNumId w:val="3"/>
  </w:num>
  <w:num w:numId="20">
    <w:abstractNumId w:val="6"/>
  </w:num>
  <w:num w:numId="21">
    <w:abstractNumId w:val="22"/>
  </w:num>
  <w:num w:numId="22">
    <w:abstractNumId w:val="10"/>
  </w:num>
  <w:num w:numId="23">
    <w:abstractNumId w:val="26"/>
  </w:num>
  <w:num w:numId="24">
    <w:abstractNumId w:val="1"/>
  </w:num>
  <w:num w:numId="25">
    <w:abstractNumId w:val="12"/>
  </w:num>
  <w:num w:numId="26">
    <w:abstractNumId w:val="27"/>
  </w:num>
  <w:num w:numId="27">
    <w:abstractNumId w:val="11"/>
  </w:num>
  <w:num w:numId="28">
    <w:abstractNumId w:val="17"/>
  </w:num>
  <w:num w:numId="29">
    <w:abstractNumId w:val="25"/>
  </w:num>
  <w:num w:numId="30">
    <w:abstractNumId w:val="30"/>
  </w:num>
  <w:num w:numId="31">
    <w:abstractNumId w:val="19"/>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ES_tradnl" w:vendorID="64" w:dllVersion="4096"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D07"/>
    <w:rsid w:val="00000A02"/>
    <w:rsid w:val="00002642"/>
    <w:rsid w:val="00004EA1"/>
    <w:rsid w:val="000069E2"/>
    <w:rsid w:val="000177B8"/>
    <w:rsid w:val="0002052A"/>
    <w:rsid w:val="000207A8"/>
    <w:rsid w:val="00022738"/>
    <w:rsid w:val="00030626"/>
    <w:rsid w:val="0003183F"/>
    <w:rsid w:val="00031D36"/>
    <w:rsid w:val="0003242E"/>
    <w:rsid w:val="000324BF"/>
    <w:rsid w:val="00032C67"/>
    <w:rsid w:val="00033E05"/>
    <w:rsid w:val="00034CA6"/>
    <w:rsid w:val="0003627F"/>
    <w:rsid w:val="00036873"/>
    <w:rsid w:val="00037E6B"/>
    <w:rsid w:val="000405E5"/>
    <w:rsid w:val="00041621"/>
    <w:rsid w:val="00043E5E"/>
    <w:rsid w:val="00044031"/>
    <w:rsid w:val="00051297"/>
    <w:rsid w:val="00051ED3"/>
    <w:rsid w:val="0005670D"/>
    <w:rsid w:val="00057478"/>
    <w:rsid w:val="00057EDE"/>
    <w:rsid w:val="00064F8C"/>
    <w:rsid w:val="00065DDC"/>
    <w:rsid w:val="00067EC3"/>
    <w:rsid w:val="0007011E"/>
    <w:rsid w:val="0007055A"/>
    <w:rsid w:val="00070B7C"/>
    <w:rsid w:val="000712AD"/>
    <w:rsid w:val="0007471F"/>
    <w:rsid w:val="00075974"/>
    <w:rsid w:val="00076B44"/>
    <w:rsid w:val="00077B6A"/>
    <w:rsid w:val="00080C25"/>
    <w:rsid w:val="000816B8"/>
    <w:rsid w:val="000907DF"/>
    <w:rsid w:val="000924B7"/>
    <w:rsid w:val="00093B25"/>
    <w:rsid w:val="0009402B"/>
    <w:rsid w:val="00094F0D"/>
    <w:rsid w:val="00095E1D"/>
    <w:rsid w:val="000A0F1D"/>
    <w:rsid w:val="000A2BD9"/>
    <w:rsid w:val="000A44E1"/>
    <w:rsid w:val="000A4F26"/>
    <w:rsid w:val="000A5DC5"/>
    <w:rsid w:val="000A7321"/>
    <w:rsid w:val="000A7C6B"/>
    <w:rsid w:val="000B3E80"/>
    <w:rsid w:val="000C220B"/>
    <w:rsid w:val="000C25C5"/>
    <w:rsid w:val="000C7E98"/>
    <w:rsid w:val="000D0583"/>
    <w:rsid w:val="000D283C"/>
    <w:rsid w:val="000D48F7"/>
    <w:rsid w:val="000D6413"/>
    <w:rsid w:val="000D75FF"/>
    <w:rsid w:val="000E696A"/>
    <w:rsid w:val="000F26F2"/>
    <w:rsid w:val="000F4A6B"/>
    <w:rsid w:val="000F762A"/>
    <w:rsid w:val="001019B7"/>
    <w:rsid w:val="00104A26"/>
    <w:rsid w:val="00104D66"/>
    <w:rsid w:val="0011120B"/>
    <w:rsid w:val="00117698"/>
    <w:rsid w:val="001200D7"/>
    <w:rsid w:val="00120191"/>
    <w:rsid w:val="00121414"/>
    <w:rsid w:val="00122A5D"/>
    <w:rsid w:val="00123955"/>
    <w:rsid w:val="00126CFB"/>
    <w:rsid w:val="0012776E"/>
    <w:rsid w:val="00130AA4"/>
    <w:rsid w:val="00131F03"/>
    <w:rsid w:val="001345F4"/>
    <w:rsid w:val="00134A7E"/>
    <w:rsid w:val="00134D2B"/>
    <w:rsid w:val="00136AB5"/>
    <w:rsid w:val="00141C2F"/>
    <w:rsid w:val="0014389F"/>
    <w:rsid w:val="00144E42"/>
    <w:rsid w:val="00145029"/>
    <w:rsid w:val="00146FCA"/>
    <w:rsid w:val="001516DD"/>
    <w:rsid w:val="00151AA3"/>
    <w:rsid w:val="00153389"/>
    <w:rsid w:val="00154736"/>
    <w:rsid w:val="001555EC"/>
    <w:rsid w:val="00156303"/>
    <w:rsid w:val="00156F2A"/>
    <w:rsid w:val="00160650"/>
    <w:rsid w:val="00165F08"/>
    <w:rsid w:val="00172D07"/>
    <w:rsid w:val="001739C1"/>
    <w:rsid w:val="001749A1"/>
    <w:rsid w:val="00177018"/>
    <w:rsid w:val="00177B3F"/>
    <w:rsid w:val="0018314E"/>
    <w:rsid w:val="001834AC"/>
    <w:rsid w:val="001839DF"/>
    <w:rsid w:val="00186B49"/>
    <w:rsid w:val="00187431"/>
    <w:rsid w:val="00192068"/>
    <w:rsid w:val="00195EC9"/>
    <w:rsid w:val="001961AC"/>
    <w:rsid w:val="00197609"/>
    <w:rsid w:val="001979B2"/>
    <w:rsid w:val="00197ECE"/>
    <w:rsid w:val="001A56AC"/>
    <w:rsid w:val="001A7BEF"/>
    <w:rsid w:val="001B0876"/>
    <w:rsid w:val="001B0DC1"/>
    <w:rsid w:val="001B12BF"/>
    <w:rsid w:val="001B2EF4"/>
    <w:rsid w:val="001B4AA1"/>
    <w:rsid w:val="001B603E"/>
    <w:rsid w:val="001B60C2"/>
    <w:rsid w:val="001B7C7F"/>
    <w:rsid w:val="001B7CB5"/>
    <w:rsid w:val="001C028F"/>
    <w:rsid w:val="001C2F79"/>
    <w:rsid w:val="001C38A9"/>
    <w:rsid w:val="001C4A17"/>
    <w:rsid w:val="001C5727"/>
    <w:rsid w:val="001C6AF5"/>
    <w:rsid w:val="001C6DF0"/>
    <w:rsid w:val="001D026A"/>
    <w:rsid w:val="001D37B2"/>
    <w:rsid w:val="001E5916"/>
    <w:rsid w:val="001E69F5"/>
    <w:rsid w:val="001E7902"/>
    <w:rsid w:val="001F4292"/>
    <w:rsid w:val="001F62DB"/>
    <w:rsid w:val="001F7F65"/>
    <w:rsid w:val="00201CFE"/>
    <w:rsid w:val="00203B27"/>
    <w:rsid w:val="00206008"/>
    <w:rsid w:val="00207D80"/>
    <w:rsid w:val="00212739"/>
    <w:rsid w:val="00212AD2"/>
    <w:rsid w:val="002148E5"/>
    <w:rsid w:val="0021669E"/>
    <w:rsid w:val="0022159A"/>
    <w:rsid w:val="00221705"/>
    <w:rsid w:val="0022216F"/>
    <w:rsid w:val="00222523"/>
    <w:rsid w:val="002226E4"/>
    <w:rsid w:val="0023052E"/>
    <w:rsid w:val="00230AF4"/>
    <w:rsid w:val="00230D1D"/>
    <w:rsid w:val="00231DB2"/>
    <w:rsid w:val="002341CE"/>
    <w:rsid w:val="00237450"/>
    <w:rsid w:val="00242901"/>
    <w:rsid w:val="002442DA"/>
    <w:rsid w:val="00244767"/>
    <w:rsid w:val="002455C1"/>
    <w:rsid w:val="00247C10"/>
    <w:rsid w:val="00251D40"/>
    <w:rsid w:val="002535B8"/>
    <w:rsid w:val="00261018"/>
    <w:rsid w:val="002640D6"/>
    <w:rsid w:val="002646D2"/>
    <w:rsid w:val="0027319E"/>
    <w:rsid w:val="0027529A"/>
    <w:rsid w:val="00275F2E"/>
    <w:rsid w:val="002776E8"/>
    <w:rsid w:val="00283799"/>
    <w:rsid w:val="00284AE8"/>
    <w:rsid w:val="00284C63"/>
    <w:rsid w:val="00286781"/>
    <w:rsid w:val="00286825"/>
    <w:rsid w:val="002871FB"/>
    <w:rsid w:val="00287753"/>
    <w:rsid w:val="00287F01"/>
    <w:rsid w:val="00290349"/>
    <w:rsid w:val="00290F45"/>
    <w:rsid w:val="002928F0"/>
    <w:rsid w:val="0029341D"/>
    <w:rsid w:val="00295783"/>
    <w:rsid w:val="00295B9E"/>
    <w:rsid w:val="002A5A5F"/>
    <w:rsid w:val="002B14DF"/>
    <w:rsid w:val="002B5A34"/>
    <w:rsid w:val="002B5B45"/>
    <w:rsid w:val="002B5D91"/>
    <w:rsid w:val="002C09E7"/>
    <w:rsid w:val="002C22BF"/>
    <w:rsid w:val="002C26A0"/>
    <w:rsid w:val="002C2D24"/>
    <w:rsid w:val="002C37AA"/>
    <w:rsid w:val="002D1476"/>
    <w:rsid w:val="002D2316"/>
    <w:rsid w:val="002D3179"/>
    <w:rsid w:val="002D6904"/>
    <w:rsid w:val="002E0497"/>
    <w:rsid w:val="002E4907"/>
    <w:rsid w:val="002E4C3D"/>
    <w:rsid w:val="002F00C6"/>
    <w:rsid w:val="002F0CBE"/>
    <w:rsid w:val="002F3A97"/>
    <w:rsid w:val="002F6946"/>
    <w:rsid w:val="002F6E6E"/>
    <w:rsid w:val="00301344"/>
    <w:rsid w:val="0030449E"/>
    <w:rsid w:val="00304EF5"/>
    <w:rsid w:val="00310371"/>
    <w:rsid w:val="0031051F"/>
    <w:rsid w:val="0031092C"/>
    <w:rsid w:val="00310E28"/>
    <w:rsid w:val="003153FB"/>
    <w:rsid w:val="00316B8C"/>
    <w:rsid w:val="00327DBA"/>
    <w:rsid w:val="00330507"/>
    <w:rsid w:val="003305B2"/>
    <w:rsid w:val="00335797"/>
    <w:rsid w:val="00336F09"/>
    <w:rsid w:val="00337B0A"/>
    <w:rsid w:val="0034072D"/>
    <w:rsid w:val="00341263"/>
    <w:rsid w:val="00341F64"/>
    <w:rsid w:val="00343E9B"/>
    <w:rsid w:val="003452FD"/>
    <w:rsid w:val="00345305"/>
    <w:rsid w:val="00346DEA"/>
    <w:rsid w:val="00346F27"/>
    <w:rsid w:val="003513DE"/>
    <w:rsid w:val="0035176E"/>
    <w:rsid w:val="00353D77"/>
    <w:rsid w:val="003546EA"/>
    <w:rsid w:val="003548A3"/>
    <w:rsid w:val="00355236"/>
    <w:rsid w:val="00357DBB"/>
    <w:rsid w:val="00361D49"/>
    <w:rsid w:val="003630FB"/>
    <w:rsid w:val="003657C1"/>
    <w:rsid w:val="00367A11"/>
    <w:rsid w:val="00374EFE"/>
    <w:rsid w:val="003750C9"/>
    <w:rsid w:val="0037597E"/>
    <w:rsid w:val="00376B53"/>
    <w:rsid w:val="00380A2A"/>
    <w:rsid w:val="00381E78"/>
    <w:rsid w:val="00381E98"/>
    <w:rsid w:val="00385F9C"/>
    <w:rsid w:val="0038739A"/>
    <w:rsid w:val="003908D3"/>
    <w:rsid w:val="00392E7E"/>
    <w:rsid w:val="0039334B"/>
    <w:rsid w:val="00393C29"/>
    <w:rsid w:val="00397583"/>
    <w:rsid w:val="003A3296"/>
    <w:rsid w:val="003A49DE"/>
    <w:rsid w:val="003A784A"/>
    <w:rsid w:val="003B6383"/>
    <w:rsid w:val="003B6FD8"/>
    <w:rsid w:val="003C3986"/>
    <w:rsid w:val="003C3A2B"/>
    <w:rsid w:val="003C7748"/>
    <w:rsid w:val="003D036E"/>
    <w:rsid w:val="003D0C81"/>
    <w:rsid w:val="003D0DCE"/>
    <w:rsid w:val="003D2D7A"/>
    <w:rsid w:val="003D3FCC"/>
    <w:rsid w:val="003D61F0"/>
    <w:rsid w:val="003D63E9"/>
    <w:rsid w:val="003E01AA"/>
    <w:rsid w:val="003E0915"/>
    <w:rsid w:val="003E39F8"/>
    <w:rsid w:val="003E3B53"/>
    <w:rsid w:val="003E3EB0"/>
    <w:rsid w:val="003E4C88"/>
    <w:rsid w:val="003E4DC3"/>
    <w:rsid w:val="003E77DF"/>
    <w:rsid w:val="003F1CF7"/>
    <w:rsid w:val="003F2559"/>
    <w:rsid w:val="003F295F"/>
    <w:rsid w:val="00400002"/>
    <w:rsid w:val="0040021F"/>
    <w:rsid w:val="004051B1"/>
    <w:rsid w:val="0041040C"/>
    <w:rsid w:val="00410DF1"/>
    <w:rsid w:val="00412581"/>
    <w:rsid w:val="004126DA"/>
    <w:rsid w:val="00413691"/>
    <w:rsid w:val="0041413C"/>
    <w:rsid w:val="004201C8"/>
    <w:rsid w:val="004218E4"/>
    <w:rsid w:val="0042227B"/>
    <w:rsid w:val="004228E6"/>
    <w:rsid w:val="00425EC8"/>
    <w:rsid w:val="004325EB"/>
    <w:rsid w:val="004337A3"/>
    <w:rsid w:val="00434CE7"/>
    <w:rsid w:val="004355EE"/>
    <w:rsid w:val="0043586F"/>
    <w:rsid w:val="004374FC"/>
    <w:rsid w:val="00440EB0"/>
    <w:rsid w:val="00443F7C"/>
    <w:rsid w:val="00444576"/>
    <w:rsid w:val="00444F45"/>
    <w:rsid w:val="004462F0"/>
    <w:rsid w:val="00446B03"/>
    <w:rsid w:val="00446F4F"/>
    <w:rsid w:val="004477C4"/>
    <w:rsid w:val="00450F47"/>
    <w:rsid w:val="00454D17"/>
    <w:rsid w:val="00455DEF"/>
    <w:rsid w:val="0045648C"/>
    <w:rsid w:val="004631FB"/>
    <w:rsid w:val="00466188"/>
    <w:rsid w:val="004667D9"/>
    <w:rsid w:val="00466E85"/>
    <w:rsid w:val="00467D45"/>
    <w:rsid w:val="00470738"/>
    <w:rsid w:val="00471DB2"/>
    <w:rsid w:val="0047221F"/>
    <w:rsid w:val="004727FC"/>
    <w:rsid w:val="00472F21"/>
    <w:rsid w:val="00473871"/>
    <w:rsid w:val="00476823"/>
    <w:rsid w:val="00480935"/>
    <w:rsid w:val="00481752"/>
    <w:rsid w:val="00481DF2"/>
    <w:rsid w:val="00483184"/>
    <w:rsid w:val="00485E5B"/>
    <w:rsid w:val="00485ED4"/>
    <w:rsid w:val="0049077C"/>
    <w:rsid w:val="00490A35"/>
    <w:rsid w:val="00491D4B"/>
    <w:rsid w:val="00491EC9"/>
    <w:rsid w:val="00492FF5"/>
    <w:rsid w:val="004A0B88"/>
    <w:rsid w:val="004A35EE"/>
    <w:rsid w:val="004A40BE"/>
    <w:rsid w:val="004A61FE"/>
    <w:rsid w:val="004A63B0"/>
    <w:rsid w:val="004A784D"/>
    <w:rsid w:val="004B1637"/>
    <w:rsid w:val="004B251F"/>
    <w:rsid w:val="004B5AA0"/>
    <w:rsid w:val="004B5E69"/>
    <w:rsid w:val="004B6068"/>
    <w:rsid w:val="004B610A"/>
    <w:rsid w:val="004C2162"/>
    <w:rsid w:val="004C330C"/>
    <w:rsid w:val="004C52F2"/>
    <w:rsid w:val="004C7E61"/>
    <w:rsid w:val="004D4CB6"/>
    <w:rsid w:val="004E50D5"/>
    <w:rsid w:val="004E53C9"/>
    <w:rsid w:val="004F0E10"/>
    <w:rsid w:val="004F1291"/>
    <w:rsid w:val="004F2E68"/>
    <w:rsid w:val="004F36F3"/>
    <w:rsid w:val="004F457E"/>
    <w:rsid w:val="004F5575"/>
    <w:rsid w:val="004F717A"/>
    <w:rsid w:val="005025F2"/>
    <w:rsid w:val="00504997"/>
    <w:rsid w:val="00504F07"/>
    <w:rsid w:val="005054ED"/>
    <w:rsid w:val="005104F4"/>
    <w:rsid w:val="00513484"/>
    <w:rsid w:val="005138AC"/>
    <w:rsid w:val="005148DC"/>
    <w:rsid w:val="00515683"/>
    <w:rsid w:val="00516F88"/>
    <w:rsid w:val="00517716"/>
    <w:rsid w:val="00520AD6"/>
    <w:rsid w:val="00522FC5"/>
    <w:rsid w:val="00523229"/>
    <w:rsid w:val="00524952"/>
    <w:rsid w:val="00524F10"/>
    <w:rsid w:val="005253B4"/>
    <w:rsid w:val="005269EA"/>
    <w:rsid w:val="00527A81"/>
    <w:rsid w:val="00530B73"/>
    <w:rsid w:val="0053259A"/>
    <w:rsid w:val="0053291F"/>
    <w:rsid w:val="00535B6C"/>
    <w:rsid w:val="00537F5D"/>
    <w:rsid w:val="005412FB"/>
    <w:rsid w:val="00543EB3"/>
    <w:rsid w:val="00545B3E"/>
    <w:rsid w:val="00547224"/>
    <w:rsid w:val="00553AE6"/>
    <w:rsid w:val="00560332"/>
    <w:rsid w:val="00561EA5"/>
    <w:rsid w:val="00571246"/>
    <w:rsid w:val="0057226A"/>
    <w:rsid w:val="005751FF"/>
    <w:rsid w:val="0057553A"/>
    <w:rsid w:val="00575FD6"/>
    <w:rsid w:val="00576FF5"/>
    <w:rsid w:val="00580F40"/>
    <w:rsid w:val="00581F7C"/>
    <w:rsid w:val="005874D6"/>
    <w:rsid w:val="005875B3"/>
    <w:rsid w:val="00587F0A"/>
    <w:rsid w:val="005925EF"/>
    <w:rsid w:val="005940FC"/>
    <w:rsid w:val="0059617D"/>
    <w:rsid w:val="00597164"/>
    <w:rsid w:val="005A0D62"/>
    <w:rsid w:val="005A1080"/>
    <w:rsid w:val="005A4F24"/>
    <w:rsid w:val="005B02E7"/>
    <w:rsid w:val="005B0351"/>
    <w:rsid w:val="005B080B"/>
    <w:rsid w:val="005B576E"/>
    <w:rsid w:val="005B76B9"/>
    <w:rsid w:val="005C0C61"/>
    <w:rsid w:val="005D11B0"/>
    <w:rsid w:val="005D2CC5"/>
    <w:rsid w:val="005D3DE7"/>
    <w:rsid w:val="005D3F13"/>
    <w:rsid w:val="005D6834"/>
    <w:rsid w:val="005E058A"/>
    <w:rsid w:val="005E0BED"/>
    <w:rsid w:val="005E2ACF"/>
    <w:rsid w:val="005E3D7B"/>
    <w:rsid w:val="005E4299"/>
    <w:rsid w:val="005E539F"/>
    <w:rsid w:val="005F01D1"/>
    <w:rsid w:val="005F5C50"/>
    <w:rsid w:val="005F70B3"/>
    <w:rsid w:val="005F7DCC"/>
    <w:rsid w:val="00601090"/>
    <w:rsid w:val="00601DBB"/>
    <w:rsid w:val="00602074"/>
    <w:rsid w:val="00602E6E"/>
    <w:rsid w:val="006034EC"/>
    <w:rsid w:val="006039BB"/>
    <w:rsid w:val="00611D5B"/>
    <w:rsid w:val="00615489"/>
    <w:rsid w:val="00615A08"/>
    <w:rsid w:val="0061750C"/>
    <w:rsid w:val="006179FC"/>
    <w:rsid w:val="00621C33"/>
    <w:rsid w:val="00623772"/>
    <w:rsid w:val="006252A7"/>
    <w:rsid w:val="006252C0"/>
    <w:rsid w:val="00626C98"/>
    <w:rsid w:val="00626FAD"/>
    <w:rsid w:val="00631CE6"/>
    <w:rsid w:val="0063244C"/>
    <w:rsid w:val="00633EC8"/>
    <w:rsid w:val="006348FF"/>
    <w:rsid w:val="00635562"/>
    <w:rsid w:val="00635E4C"/>
    <w:rsid w:val="006403CE"/>
    <w:rsid w:val="00641861"/>
    <w:rsid w:val="006418A4"/>
    <w:rsid w:val="00642A45"/>
    <w:rsid w:val="00643F90"/>
    <w:rsid w:val="00644CD4"/>
    <w:rsid w:val="00646362"/>
    <w:rsid w:val="00647237"/>
    <w:rsid w:val="00650D04"/>
    <w:rsid w:val="00651E11"/>
    <w:rsid w:val="00652307"/>
    <w:rsid w:val="00652A29"/>
    <w:rsid w:val="0065640A"/>
    <w:rsid w:val="00656624"/>
    <w:rsid w:val="00660F5A"/>
    <w:rsid w:val="00662BED"/>
    <w:rsid w:val="0066314B"/>
    <w:rsid w:val="00666E39"/>
    <w:rsid w:val="0066773D"/>
    <w:rsid w:val="00670E85"/>
    <w:rsid w:val="00673B8D"/>
    <w:rsid w:val="006744D1"/>
    <w:rsid w:val="00675681"/>
    <w:rsid w:val="00680B85"/>
    <w:rsid w:val="00681DA4"/>
    <w:rsid w:val="00682531"/>
    <w:rsid w:val="00683F86"/>
    <w:rsid w:val="006841E2"/>
    <w:rsid w:val="00685906"/>
    <w:rsid w:val="00687A6F"/>
    <w:rsid w:val="006915CC"/>
    <w:rsid w:val="00691D8F"/>
    <w:rsid w:val="0069593C"/>
    <w:rsid w:val="006964D3"/>
    <w:rsid w:val="006A05BB"/>
    <w:rsid w:val="006A0CBE"/>
    <w:rsid w:val="006A3713"/>
    <w:rsid w:val="006B4B73"/>
    <w:rsid w:val="006B7E0D"/>
    <w:rsid w:val="006C1470"/>
    <w:rsid w:val="006C3C67"/>
    <w:rsid w:val="006C62BB"/>
    <w:rsid w:val="006C77B7"/>
    <w:rsid w:val="006D1D4E"/>
    <w:rsid w:val="006D7ACA"/>
    <w:rsid w:val="006E04CA"/>
    <w:rsid w:val="006E0923"/>
    <w:rsid w:val="006E1B6B"/>
    <w:rsid w:val="006E3387"/>
    <w:rsid w:val="006E35EC"/>
    <w:rsid w:val="006F01A8"/>
    <w:rsid w:val="006F3140"/>
    <w:rsid w:val="006F3303"/>
    <w:rsid w:val="006F7716"/>
    <w:rsid w:val="006F7A21"/>
    <w:rsid w:val="00700E1D"/>
    <w:rsid w:val="007057C7"/>
    <w:rsid w:val="00706264"/>
    <w:rsid w:val="00707977"/>
    <w:rsid w:val="00712402"/>
    <w:rsid w:val="00712B7E"/>
    <w:rsid w:val="007166CA"/>
    <w:rsid w:val="00721A36"/>
    <w:rsid w:val="007221FB"/>
    <w:rsid w:val="00730D0F"/>
    <w:rsid w:val="00730D23"/>
    <w:rsid w:val="00733E2D"/>
    <w:rsid w:val="00737030"/>
    <w:rsid w:val="00741356"/>
    <w:rsid w:val="00743831"/>
    <w:rsid w:val="00744595"/>
    <w:rsid w:val="00746327"/>
    <w:rsid w:val="00747D14"/>
    <w:rsid w:val="00751644"/>
    <w:rsid w:val="007519EB"/>
    <w:rsid w:val="00751E05"/>
    <w:rsid w:val="0075210A"/>
    <w:rsid w:val="00752F8F"/>
    <w:rsid w:val="007548B6"/>
    <w:rsid w:val="007557ED"/>
    <w:rsid w:val="007561F9"/>
    <w:rsid w:val="0075667C"/>
    <w:rsid w:val="00760F04"/>
    <w:rsid w:val="00762160"/>
    <w:rsid w:val="00762560"/>
    <w:rsid w:val="00763E91"/>
    <w:rsid w:val="00771841"/>
    <w:rsid w:val="00771BD1"/>
    <w:rsid w:val="0077270C"/>
    <w:rsid w:val="007727F1"/>
    <w:rsid w:val="0077487B"/>
    <w:rsid w:val="00775066"/>
    <w:rsid w:val="00783870"/>
    <w:rsid w:val="00783F80"/>
    <w:rsid w:val="007875AD"/>
    <w:rsid w:val="00796B15"/>
    <w:rsid w:val="00797697"/>
    <w:rsid w:val="007A0D98"/>
    <w:rsid w:val="007A2718"/>
    <w:rsid w:val="007A506D"/>
    <w:rsid w:val="007A5086"/>
    <w:rsid w:val="007A6517"/>
    <w:rsid w:val="007B3777"/>
    <w:rsid w:val="007B3927"/>
    <w:rsid w:val="007B649B"/>
    <w:rsid w:val="007C1A4C"/>
    <w:rsid w:val="007C5E50"/>
    <w:rsid w:val="007C7359"/>
    <w:rsid w:val="007C75D6"/>
    <w:rsid w:val="007D248E"/>
    <w:rsid w:val="007D5289"/>
    <w:rsid w:val="007D7798"/>
    <w:rsid w:val="007E1184"/>
    <w:rsid w:val="007E5675"/>
    <w:rsid w:val="007E63D1"/>
    <w:rsid w:val="007E69F4"/>
    <w:rsid w:val="007E7BFA"/>
    <w:rsid w:val="007F0AD5"/>
    <w:rsid w:val="007F2680"/>
    <w:rsid w:val="007F2A9F"/>
    <w:rsid w:val="007F468B"/>
    <w:rsid w:val="007F6F5A"/>
    <w:rsid w:val="007F73D3"/>
    <w:rsid w:val="00800384"/>
    <w:rsid w:val="0080040B"/>
    <w:rsid w:val="00800C7D"/>
    <w:rsid w:val="00802A6B"/>
    <w:rsid w:val="00802EBE"/>
    <w:rsid w:val="00803104"/>
    <w:rsid w:val="00807CE6"/>
    <w:rsid w:val="008105A6"/>
    <w:rsid w:val="00810CF9"/>
    <w:rsid w:val="00811B25"/>
    <w:rsid w:val="00821561"/>
    <w:rsid w:val="00821C29"/>
    <w:rsid w:val="008235A8"/>
    <w:rsid w:val="00827AFA"/>
    <w:rsid w:val="0083192E"/>
    <w:rsid w:val="0083345C"/>
    <w:rsid w:val="00833972"/>
    <w:rsid w:val="00833B86"/>
    <w:rsid w:val="008417AC"/>
    <w:rsid w:val="0084333D"/>
    <w:rsid w:val="00846CAC"/>
    <w:rsid w:val="00853BA2"/>
    <w:rsid w:val="00857CD0"/>
    <w:rsid w:val="00861D67"/>
    <w:rsid w:val="0086274D"/>
    <w:rsid w:val="00863698"/>
    <w:rsid w:val="00866A47"/>
    <w:rsid w:val="00870270"/>
    <w:rsid w:val="00870CBC"/>
    <w:rsid w:val="008710BB"/>
    <w:rsid w:val="00871E24"/>
    <w:rsid w:val="00872F36"/>
    <w:rsid w:val="00873DE9"/>
    <w:rsid w:val="00875CEC"/>
    <w:rsid w:val="00881158"/>
    <w:rsid w:val="00881FD2"/>
    <w:rsid w:val="00882255"/>
    <w:rsid w:val="00884173"/>
    <w:rsid w:val="008861BD"/>
    <w:rsid w:val="00896AC7"/>
    <w:rsid w:val="008972EC"/>
    <w:rsid w:val="00897F45"/>
    <w:rsid w:val="008A1058"/>
    <w:rsid w:val="008A5B30"/>
    <w:rsid w:val="008A6A94"/>
    <w:rsid w:val="008A6B06"/>
    <w:rsid w:val="008A717B"/>
    <w:rsid w:val="008B5452"/>
    <w:rsid w:val="008B557B"/>
    <w:rsid w:val="008B58FE"/>
    <w:rsid w:val="008C0780"/>
    <w:rsid w:val="008C26F3"/>
    <w:rsid w:val="008C3994"/>
    <w:rsid w:val="008C4966"/>
    <w:rsid w:val="008C508C"/>
    <w:rsid w:val="008C6ED2"/>
    <w:rsid w:val="008C7943"/>
    <w:rsid w:val="008D288C"/>
    <w:rsid w:val="008D4262"/>
    <w:rsid w:val="008D55EB"/>
    <w:rsid w:val="008D5A60"/>
    <w:rsid w:val="008D67BF"/>
    <w:rsid w:val="008E0BAA"/>
    <w:rsid w:val="008E1E4A"/>
    <w:rsid w:val="008E36CB"/>
    <w:rsid w:val="008E389B"/>
    <w:rsid w:val="008E45BD"/>
    <w:rsid w:val="008E50EA"/>
    <w:rsid w:val="008E77CC"/>
    <w:rsid w:val="008F7D98"/>
    <w:rsid w:val="0090321B"/>
    <w:rsid w:val="00903FFE"/>
    <w:rsid w:val="00904C95"/>
    <w:rsid w:val="00907D50"/>
    <w:rsid w:val="00913602"/>
    <w:rsid w:val="009152C8"/>
    <w:rsid w:val="0091758D"/>
    <w:rsid w:val="00921E4C"/>
    <w:rsid w:val="00922EA2"/>
    <w:rsid w:val="00922F73"/>
    <w:rsid w:val="0092317A"/>
    <w:rsid w:val="00924AC4"/>
    <w:rsid w:val="00925F55"/>
    <w:rsid w:val="00926409"/>
    <w:rsid w:val="009300C3"/>
    <w:rsid w:val="00930B7B"/>
    <w:rsid w:val="00932133"/>
    <w:rsid w:val="009332FD"/>
    <w:rsid w:val="00934EA3"/>
    <w:rsid w:val="00936E4E"/>
    <w:rsid w:val="009373E3"/>
    <w:rsid w:val="009376B8"/>
    <w:rsid w:val="00937762"/>
    <w:rsid w:val="00937B26"/>
    <w:rsid w:val="009400E9"/>
    <w:rsid w:val="00945485"/>
    <w:rsid w:val="0095010A"/>
    <w:rsid w:val="0095077B"/>
    <w:rsid w:val="009513F4"/>
    <w:rsid w:val="00951C34"/>
    <w:rsid w:val="00953EB1"/>
    <w:rsid w:val="009541C4"/>
    <w:rsid w:val="00956BD0"/>
    <w:rsid w:val="00960212"/>
    <w:rsid w:val="00960A96"/>
    <w:rsid w:val="00961A40"/>
    <w:rsid w:val="00963035"/>
    <w:rsid w:val="00963C8D"/>
    <w:rsid w:val="00965119"/>
    <w:rsid w:val="00966A5E"/>
    <w:rsid w:val="00967075"/>
    <w:rsid w:val="00970920"/>
    <w:rsid w:val="00971CE3"/>
    <w:rsid w:val="0098447A"/>
    <w:rsid w:val="009850B4"/>
    <w:rsid w:val="00985AA6"/>
    <w:rsid w:val="009860C0"/>
    <w:rsid w:val="00986CB8"/>
    <w:rsid w:val="009904B1"/>
    <w:rsid w:val="0099386D"/>
    <w:rsid w:val="009973E0"/>
    <w:rsid w:val="009A0447"/>
    <w:rsid w:val="009A0E6F"/>
    <w:rsid w:val="009A15E5"/>
    <w:rsid w:val="009A3500"/>
    <w:rsid w:val="009A437E"/>
    <w:rsid w:val="009A44C1"/>
    <w:rsid w:val="009A5F04"/>
    <w:rsid w:val="009A5FFA"/>
    <w:rsid w:val="009A796F"/>
    <w:rsid w:val="009B3407"/>
    <w:rsid w:val="009B5836"/>
    <w:rsid w:val="009B5F2C"/>
    <w:rsid w:val="009B6367"/>
    <w:rsid w:val="009B69FF"/>
    <w:rsid w:val="009B7988"/>
    <w:rsid w:val="009C04BC"/>
    <w:rsid w:val="009C12B6"/>
    <w:rsid w:val="009C24C8"/>
    <w:rsid w:val="009C26AA"/>
    <w:rsid w:val="009C57FC"/>
    <w:rsid w:val="009C6E5B"/>
    <w:rsid w:val="009D06BF"/>
    <w:rsid w:val="009D58D7"/>
    <w:rsid w:val="009D6332"/>
    <w:rsid w:val="009E2019"/>
    <w:rsid w:val="009E2DCD"/>
    <w:rsid w:val="009E72E6"/>
    <w:rsid w:val="009E7373"/>
    <w:rsid w:val="009F1CD4"/>
    <w:rsid w:val="009F2A0B"/>
    <w:rsid w:val="009F3A00"/>
    <w:rsid w:val="00A02031"/>
    <w:rsid w:val="00A0351E"/>
    <w:rsid w:val="00A04076"/>
    <w:rsid w:val="00A07D1E"/>
    <w:rsid w:val="00A13571"/>
    <w:rsid w:val="00A1502C"/>
    <w:rsid w:val="00A17296"/>
    <w:rsid w:val="00A20709"/>
    <w:rsid w:val="00A21428"/>
    <w:rsid w:val="00A21D68"/>
    <w:rsid w:val="00A2225B"/>
    <w:rsid w:val="00A236CF"/>
    <w:rsid w:val="00A24908"/>
    <w:rsid w:val="00A27626"/>
    <w:rsid w:val="00A34336"/>
    <w:rsid w:val="00A366D5"/>
    <w:rsid w:val="00A379E5"/>
    <w:rsid w:val="00A43089"/>
    <w:rsid w:val="00A433E6"/>
    <w:rsid w:val="00A46593"/>
    <w:rsid w:val="00A5378E"/>
    <w:rsid w:val="00A53852"/>
    <w:rsid w:val="00A54C63"/>
    <w:rsid w:val="00A55EB3"/>
    <w:rsid w:val="00A572D1"/>
    <w:rsid w:val="00A61E49"/>
    <w:rsid w:val="00A62614"/>
    <w:rsid w:val="00A626D6"/>
    <w:rsid w:val="00A64D5E"/>
    <w:rsid w:val="00A64DA3"/>
    <w:rsid w:val="00A65D28"/>
    <w:rsid w:val="00A660B0"/>
    <w:rsid w:val="00A67E78"/>
    <w:rsid w:val="00A727C6"/>
    <w:rsid w:val="00A73226"/>
    <w:rsid w:val="00A734B0"/>
    <w:rsid w:val="00A74CA0"/>
    <w:rsid w:val="00A75572"/>
    <w:rsid w:val="00A77B95"/>
    <w:rsid w:val="00A81A6C"/>
    <w:rsid w:val="00A81DA9"/>
    <w:rsid w:val="00A820D3"/>
    <w:rsid w:val="00A85B5F"/>
    <w:rsid w:val="00A873BD"/>
    <w:rsid w:val="00A93849"/>
    <w:rsid w:val="00A94AC5"/>
    <w:rsid w:val="00A9761B"/>
    <w:rsid w:val="00AA2332"/>
    <w:rsid w:val="00AA3ADD"/>
    <w:rsid w:val="00AB1B23"/>
    <w:rsid w:val="00AB332D"/>
    <w:rsid w:val="00AB4F1F"/>
    <w:rsid w:val="00AB6D1F"/>
    <w:rsid w:val="00AB6D78"/>
    <w:rsid w:val="00AB7D3D"/>
    <w:rsid w:val="00AC121E"/>
    <w:rsid w:val="00AC32EC"/>
    <w:rsid w:val="00AC579E"/>
    <w:rsid w:val="00AC6AD7"/>
    <w:rsid w:val="00AC73B6"/>
    <w:rsid w:val="00AD1B07"/>
    <w:rsid w:val="00AD202D"/>
    <w:rsid w:val="00AD6986"/>
    <w:rsid w:val="00AD7EFF"/>
    <w:rsid w:val="00AE03D8"/>
    <w:rsid w:val="00AE086B"/>
    <w:rsid w:val="00AF101C"/>
    <w:rsid w:val="00AF2B0C"/>
    <w:rsid w:val="00AF40DF"/>
    <w:rsid w:val="00AF58ED"/>
    <w:rsid w:val="00AF6391"/>
    <w:rsid w:val="00AF6A26"/>
    <w:rsid w:val="00B001E0"/>
    <w:rsid w:val="00B0139A"/>
    <w:rsid w:val="00B0287E"/>
    <w:rsid w:val="00B03833"/>
    <w:rsid w:val="00B10B7C"/>
    <w:rsid w:val="00B10E57"/>
    <w:rsid w:val="00B10F5A"/>
    <w:rsid w:val="00B15290"/>
    <w:rsid w:val="00B17493"/>
    <w:rsid w:val="00B17AA5"/>
    <w:rsid w:val="00B17B2A"/>
    <w:rsid w:val="00B17FCC"/>
    <w:rsid w:val="00B2151F"/>
    <w:rsid w:val="00B23ABF"/>
    <w:rsid w:val="00B30EF1"/>
    <w:rsid w:val="00B32860"/>
    <w:rsid w:val="00B33972"/>
    <w:rsid w:val="00B347EF"/>
    <w:rsid w:val="00B40715"/>
    <w:rsid w:val="00B40B2D"/>
    <w:rsid w:val="00B43D29"/>
    <w:rsid w:val="00B46117"/>
    <w:rsid w:val="00B4762B"/>
    <w:rsid w:val="00B50443"/>
    <w:rsid w:val="00B5234F"/>
    <w:rsid w:val="00B53568"/>
    <w:rsid w:val="00B54EC7"/>
    <w:rsid w:val="00B660C0"/>
    <w:rsid w:val="00B6739F"/>
    <w:rsid w:val="00B711DC"/>
    <w:rsid w:val="00B72DBE"/>
    <w:rsid w:val="00B72EFE"/>
    <w:rsid w:val="00B757A8"/>
    <w:rsid w:val="00B7662E"/>
    <w:rsid w:val="00B777A3"/>
    <w:rsid w:val="00B82507"/>
    <w:rsid w:val="00B830F4"/>
    <w:rsid w:val="00B83D9C"/>
    <w:rsid w:val="00B85210"/>
    <w:rsid w:val="00B856A2"/>
    <w:rsid w:val="00B86D08"/>
    <w:rsid w:val="00B914C7"/>
    <w:rsid w:val="00B92729"/>
    <w:rsid w:val="00B93ACB"/>
    <w:rsid w:val="00B96D30"/>
    <w:rsid w:val="00BA500C"/>
    <w:rsid w:val="00BA650D"/>
    <w:rsid w:val="00BB023F"/>
    <w:rsid w:val="00BB4FC7"/>
    <w:rsid w:val="00BB52EE"/>
    <w:rsid w:val="00BB5E9E"/>
    <w:rsid w:val="00BB6F0F"/>
    <w:rsid w:val="00BB7477"/>
    <w:rsid w:val="00BC0FCE"/>
    <w:rsid w:val="00BC27F5"/>
    <w:rsid w:val="00BC3464"/>
    <w:rsid w:val="00BC4904"/>
    <w:rsid w:val="00BC580D"/>
    <w:rsid w:val="00BC7360"/>
    <w:rsid w:val="00BD2B8D"/>
    <w:rsid w:val="00BD52C3"/>
    <w:rsid w:val="00BE0471"/>
    <w:rsid w:val="00BE0A4E"/>
    <w:rsid w:val="00BE4089"/>
    <w:rsid w:val="00BE53DF"/>
    <w:rsid w:val="00BE5924"/>
    <w:rsid w:val="00BE7EE4"/>
    <w:rsid w:val="00BF077D"/>
    <w:rsid w:val="00BF3995"/>
    <w:rsid w:val="00BF4F64"/>
    <w:rsid w:val="00BF4FD8"/>
    <w:rsid w:val="00BF699C"/>
    <w:rsid w:val="00BF7C98"/>
    <w:rsid w:val="00BF7F64"/>
    <w:rsid w:val="00C01163"/>
    <w:rsid w:val="00C02737"/>
    <w:rsid w:val="00C03959"/>
    <w:rsid w:val="00C03C67"/>
    <w:rsid w:val="00C04D74"/>
    <w:rsid w:val="00C053A3"/>
    <w:rsid w:val="00C0564C"/>
    <w:rsid w:val="00C10F8D"/>
    <w:rsid w:val="00C12453"/>
    <w:rsid w:val="00C134EF"/>
    <w:rsid w:val="00C13901"/>
    <w:rsid w:val="00C15433"/>
    <w:rsid w:val="00C2077C"/>
    <w:rsid w:val="00C30C61"/>
    <w:rsid w:val="00C33326"/>
    <w:rsid w:val="00C33C29"/>
    <w:rsid w:val="00C35E79"/>
    <w:rsid w:val="00C41E06"/>
    <w:rsid w:val="00C42670"/>
    <w:rsid w:val="00C42929"/>
    <w:rsid w:val="00C45F0E"/>
    <w:rsid w:val="00C46979"/>
    <w:rsid w:val="00C52844"/>
    <w:rsid w:val="00C6531B"/>
    <w:rsid w:val="00C6682E"/>
    <w:rsid w:val="00C66FE7"/>
    <w:rsid w:val="00C714B9"/>
    <w:rsid w:val="00C71862"/>
    <w:rsid w:val="00C7386A"/>
    <w:rsid w:val="00C73C83"/>
    <w:rsid w:val="00C73CCD"/>
    <w:rsid w:val="00C77D0E"/>
    <w:rsid w:val="00C80BB1"/>
    <w:rsid w:val="00C8302F"/>
    <w:rsid w:val="00C85AEF"/>
    <w:rsid w:val="00C9168D"/>
    <w:rsid w:val="00C93654"/>
    <w:rsid w:val="00C95FAE"/>
    <w:rsid w:val="00C97ADC"/>
    <w:rsid w:val="00CA062A"/>
    <w:rsid w:val="00CA1BF6"/>
    <w:rsid w:val="00CA2611"/>
    <w:rsid w:val="00CA3981"/>
    <w:rsid w:val="00CB0C77"/>
    <w:rsid w:val="00CB1F1E"/>
    <w:rsid w:val="00CB279C"/>
    <w:rsid w:val="00CB2839"/>
    <w:rsid w:val="00CB2966"/>
    <w:rsid w:val="00CB5D45"/>
    <w:rsid w:val="00CB64C6"/>
    <w:rsid w:val="00CB6CB2"/>
    <w:rsid w:val="00CC01B9"/>
    <w:rsid w:val="00CC0CBA"/>
    <w:rsid w:val="00CC1A38"/>
    <w:rsid w:val="00CC31B0"/>
    <w:rsid w:val="00CC3214"/>
    <w:rsid w:val="00CC4AE5"/>
    <w:rsid w:val="00CD5262"/>
    <w:rsid w:val="00CD7A50"/>
    <w:rsid w:val="00CE26D7"/>
    <w:rsid w:val="00CE35AA"/>
    <w:rsid w:val="00CE7F45"/>
    <w:rsid w:val="00CF11B6"/>
    <w:rsid w:val="00CF1EF7"/>
    <w:rsid w:val="00CF2246"/>
    <w:rsid w:val="00CF2442"/>
    <w:rsid w:val="00CF70B6"/>
    <w:rsid w:val="00D01AB1"/>
    <w:rsid w:val="00D0332F"/>
    <w:rsid w:val="00D0605D"/>
    <w:rsid w:val="00D10D3E"/>
    <w:rsid w:val="00D12C44"/>
    <w:rsid w:val="00D13A9C"/>
    <w:rsid w:val="00D14CEF"/>
    <w:rsid w:val="00D15487"/>
    <w:rsid w:val="00D20A6C"/>
    <w:rsid w:val="00D21E15"/>
    <w:rsid w:val="00D24311"/>
    <w:rsid w:val="00D245DF"/>
    <w:rsid w:val="00D25DC6"/>
    <w:rsid w:val="00D30B6E"/>
    <w:rsid w:val="00D31E6F"/>
    <w:rsid w:val="00D322A0"/>
    <w:rsid w:val="00D3409C"/>
    <w:rsid w:val="00D43468"/>
    <w:rsid w:val="00D45204"/>
    <w:rsid w:val="00D45F16"/>
    <w:rsid w:val="00D4656A"/>
    <w:rsid w:val="00D4721C"/>
    <w:rsid w:val="00D51608"/>
    <w:rsid w:val="00D544DB"/>
    <w:rsid w:val="00D60536"/>
    <w:rsid w:val="00D60563"/>
    <w:rsid w:val="00D61A19"/>
    <w:rsid w:val="00D61F7A"/>
    <w:rsid w:val="00D62270"/>
    <w:rsid w:val="00D637C2"/>
    <w:rsid w:val="00D662B8"/>
    <w:rsid w:val="00D66BC7"/>
    <w:rsid w:val="00D70E0B"/>
    <w:rsid w:val="00D71E30"/>
    <w:rsid w:val="00D73E70"/>
    <w:rsid w:val="00D76B10"/>
    <w:rsid w:val="00D77ACA"/>
    <w:rsid w:val="00D82504"/>
    <w:rsid w:val="00D8456E"/>
    <w:rsid w:val="00D84F75"/>
    <w:rsid w:val="00D91E91"/>
    <w:rsid w:val="00D95988"/>
    <w:rsid w:val="00D96685"/>
    <w:rsid w:val="00D97FF0"/>
    <w:rsid w:val="00DA2B40"/>
    <w:rsid w:val="00DA6E39"/>
    <w:rsid w:val="00DA75CE"/>
    <w:rsid w:val="00DB04DF"/>
    <w:rsid w:val="00DB2A5F"/>
    <w:rsid w:val="00DB523B"/>
    <w:rsid w:val="00DC0CD0"/>
    <w:rsid w:val="00DC41BE"/>
    <w:rsid w:val="00DC4410"/>
    <w:rsid w:val="00DC494C"/>
    <w:rsid w:val="00DD32A7"/>
    <w:rsid w:val="00DD5434"/>
    <w:rsid w:val="00DD5D27"/>
    <w:rsid w:val="00DD749E"/>
    <w:rsid w:val="00DD755C"/>
    <w:rsid w:val="00DE17BA"/>
    <w:rsid w:val="00DE4D12"/>
    <w:rsid w:val="00DE5E8E"/>
    <w:rsid w:val="00DE6413"/>
    <w:rsid w:val="00DE6E2A"/>
    <w:rsid w:val="00DF797A"/>
    <w:rsid w:val="00DF7EC0"/>
    <w:rsid w:val="00E01C37"/>
    <w:rsid w:val="00E03505"/>
    <w:rsid w:val="00E03C28"/>
    <w:rsid w:val="00E0484A"/>
    <w:rsid w:val="00E04B05"/>
    <w:rsid w:val="00E04DAE"/>
    <w:rsid w:val="00E07648"/>
    <w:rsid w:val="00E1097D"/>
    <w:rsid w:val="00E11A20"/>
    <w:rsid w:val="00E12F99"/>
    <w:rsid w:val="00E130BA"/>
    <w:rsid w:val="00E13E92"/>
    <w:rsid w:val="00E15A53"/>
    <w:rsid w:val="00E16B32"/>
    <w:rsid w:val="00E2063E"/>
    <w:rsid w:val="00E210F3"/>
    <w:rsid w:val="00E21580"/>
    <w:rsid w:val="00E21714"/>
    <w:rsid w:val="00E24375"/>
    <w:rsid w:val="00E318CF"/>
    <w:rsid w:val="00E3317E"/>
    <w:rsid w:val="00E35F6A"/>
    <w:rsid w:val="00E36034"/>
    <w:rsid w:val="00E36A3C"/>
    <w:rsid w:val="00E37F4D"/>
    <w:rsid w:val="00E4007C"/>
    <w:rsid w:val="00E4196B"/>
    <w:rsid w:val="00E43A8B"/>
    <w:rsid w:val="00E43D6F"/>
    <w:rsid w:val="00E4514A"/>
    <w:rsid w:val="00E47BE2"/>
    <w:rsid w:val="00E5018B"/>
    <w:rsid w:val="00E55403"/>
    <w:rsid w:val="00E559E0"/>
    <w:rsid w:val="00E56459"/>
    <w:rsid w:val="00E56F40"/>
    <w:rsid w:val="00E5709C"/>
    <w:rsid w:val="00E61932"/>
    <w:rsid w:val="00E655D8"/>
    <w:rsid w:val="00E65868"/>
    <w:rsid w:val="00E663F0"/>
    <w:rsid w:val="00E67569"/>
    <w:rsid w:val="00E74E2C"/>
    <w:rsid w:val="00E77619"/>
    <w:rsid w:val="00E81C90"/>
    <w:rsid w:val="00E81F6E"/>
    <w:rsid w:val="00E82818"/>
    <w:rsid w:val="00E83F6C"/>
    <w:rsid w:val="00E85F15"/>
    <w:rsid w:val="00E91FCE"/>
    <w:rsid w:val="00E93A48"/>
    <w:rsid w:val="00EA3561"/>
    <w:rsid w:val="00EA3C6A"/>
    <w:rsid w:val="00EA4FC0"/>
    <w:rsid w:val="00EA7840"/>
    <w:rsid w:val="00EB1C83"/>
    <w:rsid w:val="00EB3D4C"/>
    <w:rsid w:val="00EB5C59"/>
    <w:rsid w:val="00EB6C27"/>
    <w:rsid w:val="00EC34C2"/>
    <w:rsid w:val="00EC4FA6"/>
    <w:rsid w:val="00ED27E8"/>
    <w:rsid w:val="00ED3200"/>
    <w:rsid w:val="00ED37B3"/>
    <w:rsid w:val="00ED4C79"/>
    <w:rsid w:val="00EE2D43"/>
    <w:rsid w:val="00EE3E00"/>
    <w:rsid w:val="00EE73FD"/>
    <w:rsid w:val="00EE7D7B"/>
    <w:rsid w:val="00EE7F0C"/>
    <w:rsid w:val="00EF05E1"/>
    <w:rsid w:val="00EF1637"/>
    <w:rsid w:val="00EF47CC"/>
    <w:rsid w:val="00EF5F68"/>
    <w:rsid w:val="00F00F9B"/>
    <w:rsid w:val="00F012F5"/>
    <w:rsid w:val="00F022E7"/>
    <w:rsid w:val="00F02A16"/>
    <w:rsid w:val="00F0744A"/>
    <w:rsid w:val="00F129CA"/>
    <w:rsid w:val="00F13AC8"/>
    <w:rsid w:val="00F33F2F"/>
    <w:rsid w:val="00F37CC9"/>
    <w:rsid w:val="00F548DE"/>
    <w:rsid w:val="00F55446"/>
    <w:rsid w:val="00F563C5"/>
    <w:rsid w:val="00F56524"/>
    <w:rsid w:val="00F57E7C"/>
    <w:rsid w:val="00F6103D"/>
    <w:rsid w:val="00F612CD"/>
    <w:rsid w:val="00F625FA"/>
    <w:rsid w:val="00F62D2E"/>
    <w:rsid w:val="00F6406F"/>
    <w:rsid w:val="00F64B8E"/>
    <w:rsid w:val="00F651F3"/>
    <w:rsid w:val="00F70D9F"/>
    <w:rsid w:val="00F73D53"/>
    <w:rsid w:val="00F756C8"/>
    <w:rsid w:val="00F76657"/>
    <w:rsid w:val="00F81977"/>
    <w:rsid w:val="00F82C2E"/>
    <w:rsid w:val="00F82F19"/>
    <w:rsid w:val="00F8504E"/>
    <w:rsid w:val="00F871DB"/>
    <w:rsid w:val="00F92108"/>
    <w:rsid w:val="00F92B5F"/>
    <w:rsid w:val="00F943BF"/>
    <w:rsid w:val="00FA0D79"/>
    <w:rsid w:val="00FA3758"/>
    <w:rsid w:val="00FA770C"/>
    <w:rsid w:val="00FB3096"/>
    <w:rsid w:val="00FB7789"/>
    <w:rsid w:val="00FC0382"/>
    <w:rsid w:val="00FC06AF"/>
    <w:rsid w:val="00FC10C0"/>
    <w:rsid w:val="00FC4AAD"/>
    <w:rsid w:val="00FC6D58"/>
    <w:rsid w:val="00FD3941"/>
    <w:rsid w:val="00FD499F"/>
    <w:rsid w:val="00FD731D"/>
    <w:rsid w:val="00FD7C4F"/>
    <w:rsid w:val="00FD7EA4"/>
    <w:rsid w:val="00FE782A"/>
    <w:rsid w:val="00FF1747"/>
    <w:rsid w:val="00FF25CF"/>
    <w:rsid w:val="00FF2F39"/>
    <w:rsid w:val="00FF39AA"/>
    <w:rsid w:val="00FF4219"/>
    <w:rsid w:val="00FF4543"/>
    <w:rsid w:val="00FF4E04"/>
    <w:rsid w:val="00FF60BC"/>
    <w:rsid w:val="00FF62B0"/>
    <w:rsid w:val="00FF62B9"/>
    <w:rsid w:val="23066645"/>
    <w:rsid w:val="73282A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837AF"/>
  <w15:docId w15:val="{F1786C82-7E8B-4ADE-8E74-DDD788D7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aliases w:val="INFITULUA-T2,BONUS-T1,MT1,título 1"/>
    <w:basedOn w:val="Normal"/>
    <w:next w:val="Normal"/>
    <w:link w:val="Ttulo1Car"/>
    <w:uiPriority w:val="9"/>
    <w:qFormat/>
    <w:rsid w:val="00737030"/>
    <w:pPr>
      <w:keepNext/>
      <w:widowControl/>
      <w:suppressAutoHyphens w:val="0"/>
      <w:autoSpaceDN/>
      <w:spacing w:before="240" w:after="60"/>
      <w:ind w:left="715" w:hanging="432"/>
      <w:jc w:val="center"/>
      <w:textAlignment w:val="auto"/>
      <w:outlineLvl w:val="0"/>
    </w:pPr>
    <w:rPr>
      <w:rFonts w:ascii="Calibri" w:eastAsia="Cambria" w:hAnsi="Calibri" w:cs="Arial"/>
      <w:b/>
      <w:bCs/>
      <w:kern w:val="32"/>
      <w:sz w:val="26"/>
      <w:szCs w:val="26"/>
      <w:u w:val="single"/>
      <w:lang w:eastAsia="es-ES" w:bidi="ar-SA"/>
    </w:rPr>
  </w:style>
  <w:style w:type="paragraph" w:styleId="Ttulo2">
    <w:name w:val="heading 2"/>
    <w:aliases w:val="BONUS-T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paragraph" w:styleId="Ttulo3">
    <w:name w:val="heading 3"/>
    <w:aliases w:val="BONUS-T3 Final,Edgar 3,1.1.1Título 3,Título 3-BCN,3 bullet,2,H3,1,1Título 3"/>
    <w:basedOn w:val="Normal"/>
    <w:next w:val="Normal"/>
    <w:link w:val="Ttulo3Car"/>
    <w:uiPriority w:val="9"/>
    <w:qFormat/>
    <w:rsid w:val="00737030"/>
    <w:pPr>
      <w:keepNext/>
      <w:widowControl/>
      <w:suppressAutoHyphens w:val="0"/>
      <w:autoSpaceDN/>
      <w:spacing w:before="240" w:after="60"/>
      <w:ind w:left="720" w:hanging="720"/>
      <w:jc w:val="both"/>
      <w:textAlignment w:val="auto"/>
      <w:outlineLvl w:val="2"/>
    </w:pPr>
    <w:rPr>
      <w:rFonts w:ascii="Book Antiqua" w:eastAsia="Cambria" w:hAnsi="Book Antiqua" w:cs="Book Antiqua"/>
      <w:i/>
      <w:iCs/>
      <w:kern w:val="0"/>
      <w:u w:val="single"/>
      <w:lang w:eastAsia="es-ES" w:bidi="ar-SA"/>
    </w:rPr>
  </w:style>
  <w:style w:type="paragraph" w:styleId="Ttulo7">
    <w:name w:val="heading 7"/>
    <w:basedOn w:val="Normal"/>
    <w:next w:val="Normal"/>
    <w:link w:val="Ttulo7Car"/>
    <w:uiPriority w:val="9"/>
    <w:unhideWhenUsed/>
    <w:qFormat/>
    <w:rsid w:val="00737030"/>
    <w:pPr>
      <w:keepNext/>
      <w:keepLines/>
      <w:widowControl/>
      <w:suppressAutoHyphens w:val="0"/>
      <w:autoSpaceDN/>
      <w:spacing w:before="200"/>
      <w:ind w:left="1296" w:hanging="1296"/>
      <w:jc w:val="both"/>
      <w:textAlignment w:val="auto"/>
      <w:outlineLvl w:val="6"/>
    </w:pPr>
    <w:rPr>
      <w:rFonts w:ascii="Calibri" w:eastAsia="MS Gothic" w:hAnsi="Calibri" w:cs="Times New Roman"/>
      <w:i/>
      <w:iCs/>
      <w:color w:val="404040"/>
      <w:kern w:val="0"/>
      <w:lang w:val="es-ES_tradnl" w:eastAsia="es-ES" w:bidi="ar-SA"/>
    </w:rPr>
  </w:style>
  <w:style w:type="paragraph" w:styleId="Ttulo8">
    <w:name w:val="heading 8"/>
    <w:basedOn w:val="Normal"/>
    <w:next w:val="Normal"/>
    <w:link w:val="Ttulo8Car"/>
    <w:uiPriority w:val="9"/>
    <w:unhideWhenUsed/>
    <w:qFormat/>
    <w:rsid w:val="00737030"/>
    <w:pPr>
      <w:keepNext/>
      <w:keepLines/>
      <w:widowControl/>
      <w:suppressAutoHyphens w:val="0"/>
      <w:autoSpaceDN/>
      <w:spacing w:before="200"/>
      <w:ind w:left="1440" w:hanging="1440"/>
      <w:jc w:val="both"/>
      <w:textAlignment w:val="auto"/>
      <w:outlineLvl w:val="7"/>
    </w:pPr>
    <w:rPr>
      <w:rFonts w:ascii="Calibri" w:eastAsia="MS Gothic" w:hAnsi="Calibri" w:cs="Times New Roman"/>
      <w:color w:val="404040"/>
      <w:kern w:val="0"/>
      <w:sz w:val="20"/>
      <w:szCs w:val="20"/>
      <w:lang w:val="es-ES_tradnl" w:eastAsia="es-ES" w:bidi="ar-SA"/>
    </w:rPr>
  </w:style>
  <w:style w:type="paragraph" w:styleId="Ttulo9">
    <w:name w:val="heading 9"/>
    <w:basedOn w:val="Normal"/>
    <w:next w:val="Normal"/>
    <w:link w:val="Ttulo9Car"/>
    <w:uiPriority w:val="9"/>
    <w:unhideWhenUsed/>
    <w:qFormat/>
    <w:rsid w:val="00737030"/>
    <w:pPr>
      <w:keepNext/>
      <w:keepLines/>
      <w:widowControl/>
      <w:suppressAutoHyphens w:val="0"/>
      <w:autoSpaceDN/>
      <w:spacing w:before="200"/>
      <w:ind w:left="1584" w:hanging="1584"/>
      <w:jc w:val="both"/>
      <w:textAlignment w:val="auto"/>
      <w:outlineLvl w:val="8"/>
    </w:pPr>
    <w:rPr>
      <w:rFonts w:ascii="Calibri" w:eastAsia="MS Gothic" w:hAnsi="Calibri" w:cs="Times New Roman"/>
      <w:i/>
      <w:iCs/>
      <w:color w:val="404040"/>
      <w:kern w:val="0"/>
      <w:sz w:val="20"/>
      <w:szCs w:val="20"/>
      <w:lang w:val="es-ES_tradnl"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uiPriority w:val="99"/>
    <w:rsid w:val="00172D07"/>
    <w:rPr>
      <w:rFonts w:ascii="Arial" w:hAnsi="Arial" w:cs="Arial"/>
      <w:sz w:val="20"/>
    </w:rPr>
  </w:style>
  <w:style w:type="character" w:customStyle="1" w:styleId="TextocomentarioCar">
    <w:name w:val="Texto comentario Car"/>
    <w:basedOn w:val="Fuentedeprrafopredeter"/>
    <w:link w:val="Textocomentario"/>
    <w:uiPriority w:val="99"/>
    <w:rsid w:val="00172D07"/>
    <w:rPr>
      <w:rFonts w:ascii="Arial" w:eastAsia="Times New Roman" w:hAnsi="Arial" w:cs="Arial"/>
      <w:kern w:val="3"/>
      <w:sz w:val="20"/>
      <w:szCs w:val="20"/>
      <w:lang w:val="es-ES" w:eastAsia="zh-CN"/>
    </w:rPr>
  </w:style>
  <w:style w:type="paragraph" w:styleId="Prrafodelista">
    <w:name w:val="List Paragraph"/>
    <w:aliases w:val="titulo 5,Bolita,HOJA,Colorful List Accent 1,Colorful List - Accent 11,Guión,BOLA,Estilo 3,Titulo 8,ViÃ±eta 2,Pбrrafo de lista,Lista vistosa - Énfasis 11,Párrafo de lista (analisis predial)"/>
    <w:basedOn w:val="Standard"/>
    <w:link w:val="PrrafodelistaCar"/>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uiPriority w:val="99"/>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uiPriority w:val="99"/>
    <w:qFormat/>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aliases w:val="BONUS-T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Ttulo1Car">
    <w:name w:val="Título 1 Car"/>
    <w:aliases w:val="INFITULUA-T2 Car,BONUS-T1 Car,MT1 Car,título 1 Car"/>
    <w:basedOn w:val="Fuentedeprrafopredeter"/>
    <w:link w:val="Ttulo1"/>
    <w:uiPriority w:val="9"/>
    <w:rsid w:val="00737030"/>
    <w:rPr>
      <w:rFonts w:ascii="Calibri" w:eastAsia="Cambria" w:hAnsi="Calibri" w:cs="Arial"/>
      <w:b/>
      <w:bCs/>
      <w:kern w:val="32"/>
      <w:sz w:val="26"/>
      <w:szCs w:val="26"/>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uiPriority w:val="9"/>
    <w:rsid w:val="00737030"/>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737030"/>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737030"/>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737030"/>
    <w:rPr>
      <w:rFonts w:ascii="Calibri" w:eastAsia="MS Gothic" w:hAnsi="Calibri" w:cs="Times New Roman"/>
      <w:i/>
      <w:iCs/>
      <w:color w:val="404040"/>
      <w:sz w:val="20"/>
      <w:szCs w:val="20"/>
      <w:lang w:val="es-ES_tradnl" w:eastAsia="es-ES"/>
    </w:rPr>
  </w:style>
  <w:style w:type="paragraph" w:styleId="Sinespaciado">
    <w:name w:val="No Spacing"/>
    <w:uiPriority w:val="1"/>
    <w:qFormat/>
    <w:rsid w:val="00212AD2"/>
    <w:pPr>
      <w:suppressAutoHyphens/>
      <w:spacing w:after="0" w:line="240" w:lineRule="auto"/>
    </w:pPr>
    <w:rPr>
      <w:rFonts w:ascii="Times New Roman" w:eastAsia="Times New Roman" w:hAnsi="Times New Roman" w:cs="Times New Roman"/>
      <w:sz w:val="24"/>
      <w:szCs w:val="24"/>
      <w:lang w:val="es-ES" w:eastAsia="zh-CN"/>
    </w:rPr>
  </w:style>
  <w:style w:type="character" w:customStyle="1" w:styleId="PrrafodelistaCar">
    <w:name w:val="Párrafo de lista Car"/>
    <w:aliases w:val="titulo 5 Car,Bolita Car,HOJA Car,Colorful List Accent 1 Car,Colorful List - Accent 11 Car,Guión Car,BOLA Car,Estilo 3 Car,Titulo 8 Car,ViÃ±eta 2 Car,Pбrrafo de lista Car,Lista vistosa - Énfasis 11 Car"/>
    <w:link w:val="Prrafodelista"/>
    <w:rsid w:val="006F01A8"/>
    <w:rPr>
      <w:rFonts w:ascii="Courier New" w:eastAsia="Times New Roman" w:hAnsi="Courier New" w:cs="Courier New"/>
      <w:kern w:val="3"/>
      <w:sz w:val="24"/>
      <w:szCs w:val="20"/>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324476114">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54934416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055929924">
      <w:bodyDiv w:val="1"/>
      <w:marLeft w:val="0"/>
      <w:marRight w:val="0"/>
      <w:marTop w:val="0"/>
      <w:marBottom w:val="0"/>
      <w:divBdr>
        <w:top w:val="none" w:sz="0" w:space="0" w:color="auto"/>
        <w:left w:val="none" w:sz="0" w:space="0" w:color="auto"/>
        <w:bottom w:val="none" w:sz="0" w:space="0" w:color="auto"/>
        <w:right w:val="none" w:sz="0" w:space="0" w:color="auto"/>
      </w:divBdr>
    </w:div>
    <w:div w:id="1090393288">
      <w:bodyDiv w:val="1"/>
      <w:marLeft w:val="0"/>
      <w:marRight w:val="0"/>
      <w:marTop w:val="0"/>
      <w:marBottom w:val="0"/>
      <w:divBdr>
        <w:top w:val="none" w:sz="0" w:space="0" w:color="auto"/>
        <w:left w:val="none" w:sz="0" w:space="0" w:color="auto"/>
        <w:bottom w:val="none" w:sz="0" w:space="0" w:color="auto"/>
        <w:right w:val="none" w:sz="0" w:space="0" w:color="auto"/>
      </w:divBdr>
    </w:div>
    <w:div w:id="1316950234">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CEC32-62C3-428F-A5DE-AED28B23E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5898</Words>
  <Characters>32439</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Jose Aguilar Higuera</dc:creator>
  <cp:lastModifiedBy>Sergio Andres Rodriguez Bonilla</cp:lastModifiedBy>
  <cp:revision>3</cp:revision>
  <cp:lastPrinted>2016-09-07T13:47:00Z</cp:lastPrinted>
  <dcterms:created xsi:type="dcterms:W3CDTF">2019-04-08T16:32:00Z</dcterms:created>
  <dcterms:modified xsi:type="dcterms:W3CDTF">2019-04-08T16:34:00Z</dcterms:modified>
</cp:coreProperties>
</file>