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DD6F0" w14:textId="77777777" w:rsidR="00AD10C6" w:rsidRDefault="00AD10C6" w:rsidP="00F60F1B">
      <w:pPr>
        <w:pStyle w:val="Ttulo2"/>
        <w:tabs>
          <w:tab w:val="left" w:pos="4253"/>
        </w:tabs>
        <w:rPr>
          <w:rFonts w:ascii="Work Sans" w:eastAsia="DengXian Light" w:hAnsi="Work Sans" w:cs="Futura Bk BT"/>
          <w:sz w:val="22"/>
          <w:szCs w:val="22"/>
        </w:rPr>
      </w:pPr>
    </w:p>
    <w:p w14:paraId="209C185C" w14:textId="7AC974E8" w:rsidR="00CE7E7E" w:rsidRDefault="00CE7E7E" w:rsidP="00CE7E7E">
      <w:pPr>
        <w:jc w:val="both"/>
      </w:pPr>
      <w:r>
        <w:t xml:space="preserve">En cumplimiento a lo establecido en el artículo 8 numeral 8 de la Ley No. 1437 del 18 de enero de 2011, se publica el proyecto de resolución "Por la cual se establecen tarifas diferenciales en la estación de peaje denominada </w:t>
      </w:r>
      <w:proofErr w:type="spellStart"/>
      <w:r>
        <w:t>Irra</w:t>
      </w:r>
      <w:proofErr w:type="spellEnd"/>
      <w:r>
        <w:t xml:space="preserve"> ubicada en el PK23+700, del proyecto de asociación público privada para la conexión de los departamentos de Caldas, Risaralda y Antioquía -“Conexión Pacífico 3”, y se dictan otras disposiciones" desde el día 15 de enero hasta las 8:00 de la mañana del día miércoles 22 de enero de 2020, en la página web</w:t>
      </w:r>
      <w:r>
        <w:t xml:space="preserve"> de la entidad </w:t>
      </w:r>
      <w:hyperlink r:id="rId12" w:history="1">
        <w:r w:rsidRPr="005D76CE">
          <w:rPr>
            <w:rStyle w:val="Hipervnculo"/>
          </w:rPr>
          <w:t>www.ani.gov.co</w:t>
        </w:r>
      </w:hyperlink>
      <w:r>
        <w:t xml:space="preserve">, </w:t>
      </w:r>
      <w:r>
        <w:t>con el fin que sea conocido y se presenten observaciones, opiniones, sugerencias o propuestas alternativas al contenido del mismo a</w:t>
      </w:r>
      <w:r>
        <w:t xml:space="preserve"> </w:t>
      </w:r>
      <w:r>
        <w:t>l</w:t>
      </w:r>
      <w:r>
        <w:t xml:space="preserve">os </w:t>
      </w:r>
      <w:r>
        <w:t>siguiente</w:t>
      </w:r>
      <w:r>
        <w:t>s</w:t>
      </w:r>
      <w:r>
        <w:t xml:space="preserve"> correo</w:t>
      </w:r>
      <w:r>
        <w:t>s</w:t>
      </w:r>
      <w:r>
        <w:t xml:space="preserve"> electrónico</w:t>
      </w:r>
      <w:r>
        <w:t>s</w:t>
      </w:r>
      <w:r>
        <w:t>:</w:t>
      </w:r>
    </w:p>
    <w:p w14:paraId="42646328" w14:textId="77777777" w:rsidR="00CE7E7E" w:rsidRDefault="00CE7E7E" w:rsidP="00CE7E7E">
      <w:pPr>
        <w:rPr>
          <w:rStyle w:val="Hipervnculo"/>
        </w:rPr>
      </w:pPr>
      <w:hyperlink r:id="rId13" w:history="1">
        <w:proofErr w:type="spellStart"/>
        <w:r w:rsidRPr="00AE7145">
          <w:rPr>
            <w:rStyle w:val="Hipervnculo"/>
          </w:rPr>
          <w:t>jpacheco@ani.gov.co</w:t>
        </w:r>
      </w:hyperlink>
    </w:p>
    <w:p w14:paraId="1A981DAD" w14:textId="550F4229" w:rsidR="00442036" w:rsidRPr="00CE7E7E" w:rsidRDefault="00CE7E7E" w:rsidP="00CE7E7E">
      <w:pPr>
        <w:spacing w:line="480" w:lineRule="auto"/>
      </w:pPr>
      <w:proofErr w:type="spellEnd"/>
      <w:r>
        <w:rPr>
          <w:rStyle w:val="Hipervnculo"/>
        </w:rPr>
        <w:t>jrivillas@ani.gov.co</w:t>
      </w:r>
    </w:p>
    <w:p w14:paraId="58A54D35" w14:textId="77777777" w:rsidR="00442036" w:rsidRDefault="00442036" w:rsidP="00442036">
      <w:pPr>
        <w:pStyle w:val="Standard"/>
        <w:rPr>
          <w:rFonts w:eastAsia="DengXian Light"/>
        </w:rPr>
      </w:pPr>
      <w:bookmarkStart w:id="0" w:name="_GoBack"/>
      <w:bookmarkEnd w:id="0"/>
    </w:p>
    <w:p w14:paraId="588FCAAF" w14:textId="77777777" w:rsidR="00442036" w:rsidRPr="00442036" w:rsidRDefault="00442036" w:rsidP="00442036">
      <w:pPr>
        <w:pStyle w:val="Standard"/>
        <w:rPr>
          <w:rFonts w:eastAsia="DengXian Light"/>
        </w:rPr>
      </w:pPr>
    </w:p>
    <w:p w14:paraId="1F5F9303" w14:textId="77777777" w:rsidR="00351E5D" w:rsidRDefault="00E83376" w:rsidP="00F60F1B">
      <w:pPr>
        <w:pStyle w:val="Ttulo2"/>
        <w:tabs>
          <w:tab w:val="left" w:pos="4253"/>
        </w:tabs>
        <w:rPr>
          <w:rFonts w:ascii="Work Sans" w:eastAsia="DengXian Light" w:hAnsi="Work Sans" w:cs="Futura Bk BT"/>
          <w:sz w:val="20"/>
        </w:rPr>
      </w:pPr>
      <w:r w:rsidRPr="0038743F">
        <w:rPr>
          <w:rFonts w:ascii="Work Sans" w:eastAsia="DengXian Light" w:hAnsi="Work Sans" w:cs="Futura Bk BT"/>
          <w:sz w:val="20"/>
        </w:rPr>
        <w:t>RESOLUCIÓN NÚMERO</w:t>
      </w:r>
      <w:r w:rsidR="00F40A62" w:rsidRPr="0038743F">
        <w:rPr>
          <w:rFonts w:ascii="Work Sans" w:eastAsia="DengXian Light" w:hAnsi="Work Sans" w:cs="Futura Bk BT"/>
          <w:sz w:val="20"/>
        </w:rPr>
        <w:t xml:space="preserve"> </w:t>
      </w:r>
      <w:r w:rsidR="003A2E71">
        <w:rPr>
          <w:rFonts w:ascii="Work Sans" w:eastAsia="DengXian Light" w:hAnsi="Work Sans" w:cs="Futura Bk BT"/>
          <w:sz w:val="20"/>
        </w:rPr>
        <w:t xml:space="preserve">          </w:t>
      </w:r>
      <w:r w:rsidR="00F02902">
        <w:rPr>
          <w:rFonts w:ascii="Work Sans" w:eastAsia="DengXian Light" w:hAnsi="Work Sans" w:cs="Futura Bk BT"/>
          <w:sz w:val="20"/>
        </w:rPr>
        <w:t xml:space="preserve">             </w:t>
      </w:r>
      <w:r w:rsidR="003A2E71">
        <w:rPr>
          <w:rFonts w:ascii="Work Sans" w:eastAsia="DengXian Light" w:hAnsi="Work Sans" w:cs="Futura Bk BT"/>
          <w:sz w:val="20"/>
        </w:rPr>
        <w:t xml:space="preserve">  </w:t>
      </w:r>
      <w:r w:rsidR="00F02902">
        <w:rPr>
          <w:rFonts w:ascii="Work Sans" w:eastAsia="DengXian Light" w:hAnsi="Work Sans" w:cs="Futura Bk BT"/>
          <w:sz w:val="20"/>
        </w:rPr>
        <w:t xml:space="preserve">   </w:t>
      </w:r>
      <w:r w:rsidR="003A2E71">
        <w:rPr>
          <w:rFonts w:ascii="Work Sans" w:eastAsia="DengXian Light" w:hAnsi="Work Sans" w:cs="Futura Bk BT"/>
          <w:sz w:val="20"/>
        </w:rPr>
        <w:t xml:space="preserve">                  </w:t>
      </w:r>
      <w:r w:rsidRPr="0038743F">
        <w:rPr>
          <w:rFonts w:ascii="Work Sans" w:eastAsia="DengXian Light" w:hAnsi="Work Sans" w:cs="Futura Bk BT"/>
          <w:sz w:val="20"/>
        </w:rPr>
        <w:t xml:space="preserve"> </w:t>
      </w:r>
      <w:r w:rsidR="00F02902">
        <w:rPr>
          <w:rFonts w:ascii="Work Sans" w:eastAsia="DengXian Light" w:hAnsi="Work Sans" w:cs="Futura Bk BT"/>
          <w:sz w:val="20"/>
        </w:rPr>
        <w:t xml:space="preserve">DE </w:t>
      </w:r>
      <w:r w:rsidR="007132DF" w:rsidRPr="0038743F">
        <w:rPr>
          <w:rFonts w:ascii="Work Sans" w:eastAsia="DengXian Light" w:hAnsi="Work Sans" w:cs="Futura Bk BT"/>
          <w:sz w:val="20"/>
        </w:rPr>
        <w:t>2020</w:t>
      </w:r>
    </w:p>
    <w:p w14:paraId="3097A219" w14:textId="77777777" w:rsidR="00F02902" w:rsidRPr="00F02902" w:rsidRDefault="00F02902" w:rsidP="00F02902">
      <w:pPr>
        <w:pStyle w:val="Standard"/>
        <w:rPr>
          <w:rFonts w:eastAsia="DengXian Light"/>
        </w:rPr>
      </w:pPr>
    </w:p>
    <w:p w14:paraId="443261EA" w14:textId="77777777" w:rsidR="00351E5D" w:rsidRPr="0038743F" w:rsidRDefault="00351E5D" w:rsidP="00F60F1B">
      <w:pPr>
        <w:pStyle w:val="toa"/>
        <w:tabs>
          <w:tab w:val="clear" w:pos="9000"/>
          <w:tab w:val="clear" w:pos="9360"/>
        </w:tabs>
        <w:suppressAutoHyphens w:val="0"/>
        <w:jc w:val="center"/>
        <w:rPr>
          <w:rFonts w:ascii="Work Sans" w:eastAsia="DengXian Light" w:hAnsi="Work Sans" w:cs="Futura Bk BT"/>
          <w:sz w:val="20"/>
          <w:lang w:val="es-ES"/>
        </w:rPr>
      </w:pPr>
    </w:p>
    <w:p w14:paraId="5BE316C3" w14:textId="77777777" w:rsidR="00351E5D" w:rsidRPr="0038743F" w:rsidRDefault="00E83376" w:rsidP="00F60F1B">
      <w:pPr>
        <w:pStyle w:val="toa"/>
        <w:tabs>
          <w:tab w:val="clear" w:pos="9000"/>
          <w:tab w:val="clear" w:pos="9360"/>
        </w:tabs>
        <w:suppressAutoHyphens w:val="0"/>
        <w:jc w:val="center"/>
        <w:rPr>
          <w:rFonts w:ascii="Work Sans" w:eastAsia="DengXian Light" w:hAnsi="Work Sans"/>
          <w:b/>
          <w:sz w:val="20"/>
          <w:lang w:val="es-CO"/>
        </w:rPr>
      </w:pPr>
      <w:r w:rsidRPr="0038743F">
        <w:rPr>
          <w:rFonts w:ascii="Work Sans" w:eastAsia="DengXian Light" w:hAnsi="Work Sans" w:cs="Futura Bk BT"/>
          <w:b/>
          <w:sz w:val="20"/>
          <w:lang w:val="es-ES"/>
        </w:rPr>
        <w:t>(</w:t>
      </w:r>
      <w:r w:rsidR="00F40A62" w:rsidRPr="0038743F">
        <w:rPr>
          <w:rFonts w:ascii="Work Sans" w:eastAsia="DengXian Light" w:hAnsi="Work Sans" w:cs="Futura Bk BT"/>
          <w:b/>
          <w:sz w:val="20"/>
          <w:lang w:val="es-ES"/>
        </w:rPr>
        <w:t xml:space="preserve"> </w:t>
      </w:r>
      <w:r w:rsidR="003A2E71">
        <w:rPr>
          <w:rFonts w:ascii="Work Sans" w:eastAsia="DengXian Light" w:hAnsi="Work Sans" w:cs="Futura Bk BT"/>
          <w:b/>
          <w:sz w:val="20"/>
          <w:lang w:val="es-ES"/>
        </w:rPr>
        <w:t xml:space="preserve">          </w:t>
      </w:r>
      <w:r w:rsidR="00F02902">
        <w:rPr>
          <w:rFonts w:ascii="Work Sans" w:eastAsia="DengXian Light" w:hAnsi="Work Sans" w:cs="Futura Bk BT"/>
          <w:b/>
          <w:sz w:val="20"/>
          <w:lang w:val="es-ES"/>
        </w:rPr>
        <w:t xml:space="preserve">                                                               </w:t>
      </w:r>
      <w:r w:rsidR="003A2E71">
        <w:rPr>
          <w:rFonts w:ascii="Work Sans" w:eastAsia="DengXian Light" w:hAnsi="Work Sans" w:cs="Futura Bk BT"/>
          <w:b/>
          <w:sz w:val="20"/>
          <w:lang w:val="es-ES"/>
        </w:rPr>
        <w:t xml:space="preserve">              </w:t>
      </w:r>
      <w:r w:rsidRPr="0038743F">
        <w:rPr>
          <w:rFonts w:ascii="Work Sans" w:eastAsia="DengXian Light" w:hAnsi="Work Sans" w:cs="Futura Bk BT"/>
          <w:b/>
          <w:sz w:val="20"/>
          <w:lang w:val="es-ES"/>
        </w:rPr>
        <w:t>)</w:t>
      </w:r>
      <w:r w:rsidR="00F02902">
        <w:rPr>
          <w:rFonts w:ascii="Work Sans" w:eastAsia="DengXian Light" w:hAnsi="Work Sans" w:cs="Futura Bk BT"/>
          <w:b/>
          <w:sz w:val="20"/>
          <w:lang w:val="es-ES"/>
        </w:rPr>
        <w:t xml:space="preserve"> </w:t>
      </w:r>
    </w:p>
    <w:p w14:paraId="31ED1EFE" w14:textId="77777777" w:rsidR="00351E5D" w:rsidRPr="0038743F" w:rsidRDefault="00351E5D" w:rsidP="00F60F1B">
      <w:pPr>
        <w:pStyle w:val="Standard"/>
        <w:rPr>
          <w:rFonts w:ascii="Work Sans" w:eastAsia="DengXian Light" w:hAnsi="Work Sans" w:cs="Futura Bk BT"/>
          <w:sz w:val="20"/>
        </w:rPr>
      </w:pPr>
    </w:p>
    <w:p w14:paraId="70CABC2E" w14:textId="77777777" w:rsidR="00440898" w:rsidRPr="00EF1D4D" w:rsidRDefault="7DB3D897" w:rsidP="00F02902">
      <w:pPr>
        <w:pStyle w:val="Standard"/>
        <w:tabs>
          <w:tab w:val="left" w:pos="184"/>
          <w:tab w:val="center" w:pos="4419"/>
        </w:tabs>
        <w:autoSpaceDE w:val="0"/>
        <w:jc w:val="center"/>
        <w:rPr>
          <w:rFonts w:ascii="Work Sans" w:hAnsi="Work Sans"/>
          <w:iCs/>
          <w:sz w:val="20"/>
        </w:rPr>
      </w:pPr>
      <w:bookmarkStart w:id="1" w:name="_Hlk5907106"/>
      <w:r w:rsidRPr="00EF1D4D">
        <w:rPr>
          <w:rFonts w:ascii="Work Sans" w:hAnsi="Work Sans"/>
          <w:iCs/>
          <w:sz w:val="20"/>
        </w:rPr>
        <w:t>"</w:t>
      </w:r>
      <w:r w:rsidR="00FE1B70" w:rsidRPr="00EF1D4D">
        <w:rPr>
          <w:rFonts w:ascii="Work Sans" w:hAnsi="Work Sans"/>
          <w:iCs/>
          <w:sz w:val="20"/>
        </w:rPr>
        <w:t>Por la cual se establecen</w:t>
      </w:r>
      <w:r w:rsidR="00440898" w:rsidRPr="00EF1D4D">
        <w:rPr>
          <w:rFonts w:ascii="Work Sans" w:hAnsi="Work Sans"/>
          <w:iCs/>
          <w:sz w:val="20"/>
        </w:rPr>
        <w:t xml:space="preserve"> tarifas diferenciales en la </w:t>
      </w:r>
      <w:r w:rsidR="00F02902" w:rsidRPr="00EF1D4D">
        <w:rPr>
          <w:rFonts w:ascii="Work Sans" w:hAnsi="Work Sans"/>
          <w:iCs/>
          <w:sz w:val="20"/>
        </w:rPr>
        <w:t>estación de p</w:t>
      </w:r>
      <w:r w:rsidR="00440898" w:rsidRPr="00EF1D4D">
        <w:rPr>
          <w:rFonts w:ascii="Work Sans" w:hAnsi="Work Sans"/>
          <w:iCs/>
          <w:sz w:val="20"/>
        </w:rPr>
        <w:t>eaje</w:t>
      </w:r>
    </w:p>
    <w:p w14:paraId="2CA21C9C" w14:textId="77777777" w:rsidR="00EF1D4D" w:rsidRPr="00EF1D4D" w:rsidRDefault="00F02902" w:rsidP="00F02902">
      <w:pPr>
        <w:pStyle w:val="pa7"/>
        <w:spacing w:before="0" w:beforeAutospacing="0" w:after="0" w:afterAutospacing="0"/>
        <w:jc w:val="center"/>
        <w:rPr>
          <w:rFonts w:ascii="Work Sans" w:hAnsi="Work Sans"/>
          <w:iCs/>
          <w:sz w:val="20"/>
          <w:szCs w:val="20"/>
        </w:rPr>
      </w:pPr>
      <w:r w:rsidRPr="00EF1D4D">
        <w:rPr>
          <w:rFonts w:ascii="Work Sans" w:hAnsi="Work Sans"/>
          <w:iCs/>
          <w:sz w:val="20"/>
          <w:szCs w:val="20"/>
        </w:rPr>
        <w:t>d</w:t>
      </w:r>
      <w:r w:rsidR="00440898" w:rsidRPr="00EF1D4D">
        <w:rPr>
          <w:rFonts w:ascii="Work Sans" w:hAnsi="Work Sans"/>
          <w:iCs/>
          <w:sz w:val="20"/>
          <w:szCs w:val="20"/>
        </w:rPr>
        <w:t>enominad</w:t>
      </w:r>
      <w:r w:rsidR="002D235A" w:rsidRPr="00EF1D4D">
        <w:rPr>
          <w:rFonts w:ascii="Work Sans" w:hAnsi="Work Sans"/>
          <w:iCs/>
          <w:sz w:val="20"/>
          <w:szCs w:val="20"/>
        </w:rPr>
        <w:t>a</w:t>
      </w:r>
      <w:r w:rsidR="00440898" w:rsidRPr="00EF1D4D">
        <w:rPr>
          <w:rFonts w:ascii="Work Sans" w:hAnsi="Work Sans"/>
          <w:iCs/>
          <w:sz w:val="20"/>
          <w:szCs w:val="20"/>
        </w:rPr>
        <w:t xml:space="preserve"> Irra</w:t>
      </w:r>
      <w:r w:rsidR="002861DF" w:rsidRPr="00EF1D4D">
        <w:rPr>
          <w:rFonts w:ascii="Work Sans" w:hAnsi="Work Sans"/>
          <w:iCs/>
          <w:sz w:val="20"/>
          <w:szCs w:val="20"/>
        </w:rPr>
        <w:t xml:space="preserve"> ubicada en el </w:t>
      </w:r>
      <w:r w:rsidR="002861DF" w:rsidRPr="00EF1D4D">
        <w:rPr>
          <w:rFonts w:ascii="Work Sans" w:hAnsi="Work Sans"/>
          <w:color w:val="000000"/>
          <w:sz w:val="20"/>
          <w:szCs w:val="20"/>
        </w:rPr>
        <w:t>PK23+700</w:t>
      </w:r>
      <w:r w:rsidR="00440898" w:rsidRPr="00EF1D4D">
        <w:rPr>
          <w:rFonts w:ascii="Work Sans" w:hAnsi="Work Sans"/>
          <w:iCs/>
          <w:sz w:val="20"/>
          <w:szCs w:val="20"/>
        </w:rPr>
        <w:t xml:space="preserve">, del proyecto de asociación público privada para la conexión de los departamentos de Caldas, Risaralda </w:t>
      </w:r>
      <w:r w:rsidR="00AA2F68" w:rsidRPr="00EF1D4D">
        <w:rPr>
          <w:rFonts w:ascii="Work Sans" w:hAnsi="Work Sans"/>
          <w:iCs/>
          <w:sz w:val="20"/>
          <w:szCs w:val="20"/>
        </w:rPr>
        <w:t xml:space="preserve">y </w:t>
      </w:r>
      <w:r w:rsidR="00440898" w:rsidRPr="00EF1D4D">
        <w:rPr>
          <w:rFonts w:ascii="Work Sans" w:hAnsi="Work Sans"/>
          <w:iCs/>
          <w:sz w:val="20"/>
          <w:szCs w:val="20"/>
        </w:rPr>
        <w:t>Antioquía</w:t>
      </w:r>
      <w:r w:rsidR="00EF1D4D" w:rsidRPr="00EF1D4D">
        <w:rPr>
          <w:rFonts w:ascii="Work Sans" w:hAnsi="Work Sans"/>
          <w:iCs/>
          <w:sz w:val="20"/>
          <w:szCs w:val="20"/>
        </w:rPr>
        <w:t xml:space="preserve"> -</w:t>
      </w:r>
      <w:r w:rsidR="00EF1D4D" w:rsidRPr="00EF1D4D">
        <w:rPr>
          <w:rFonts w:ascii="Work Sans" w:hAnsi="Work Sans"/>
          <w:i/>
          <w:color w:val="000000"/>
          <w:sz w:val="20"/>
          <w:szCs w:val="20"/>
        </w:rPr>
        <w:t>“Conexión Pacífico 3”</w:t>
      </w:r>
      <w:r w:rsidR="004E7538" w:rsidRPr="004E7538">
        <w:rPr>
          <w:rFonts w:ascii="Work Sans" w:hAnsi="Work Sans"/>
          <w:color w:val="000000"/>
          <w:sz w:val="20"/>
          <w:szCs w:val="20"/>
        </w:rPr>
        <w:t>, y se dictan otras disposiciones</w:t>
      </w:r>
      <w:r w:rsidR="00EF1D4D" w:rsidRPr="004E7538">
        <w:rPr>
          <w:rFonts w:ascii="Work Sans" w:hAnsi="Work Sans"/>
          <w:iCs/>
          <w:sz w:val="20"/>
          <w:szCs w:val="20"/>
        </w:rPr>
        <w:t xml:space="preserve">” </w:t>
      </w:r>
    </w:p>
    <w:p w14:paraId="623055BA" w14:textId="77777777" w:rsidR="00EF1D4D" w:rsidRDefault="00EF1D4D" w:rsidP="00F02902">
      <w:pPr>
        <w:pStyle w:val="pa7"/>
        <w:spacing w:before="0" w:beforeAutospacing="0" w:after="0" w:afterAutospacing="0"/>
        <w:jc w:val="center"/>
        <w:rPr>
          <w:rFonts w:ascii="Work Sans" w:hAnsi="Work Sans"/>
          <w:iCs/>
          <w:sz w:val="20"/>
          <w:szCs w:val="20"/>
          <w:highlight w:val="yellow"/>
        </w:rPr>
      </w:pPr>
    </w:p>
    <w:bookmarkEnd w:id="1"/>
    <w:p w14:paraId="73559E3A" w14:textId="77777777" w:rsidR="00351E5D" w:rsidRPr="0038743F" w:rsidRDefault="17EC36AE" w:rsidP="17EC36AE">
      <w:pPr>
        <w:pStyle w:val="Standard"/>
        <w:autoSpaceDE w:val="0"/>
        <w:jc w:val="center"/>
        <w:rPr>
          <w:rFonts w:ascii="Work Sans" w:eastAsia="DengXian Light" w:hAnsi="Work Sans"/>
          <w:sz w:val="20"/>
        </w:rPr>
      </w:pPr>
      <w:r w:rsidRPr="0038743F">
        <w:rPr>
          <w:rFonts w:ascii="Work Sans" w:eastAsia="DengXian Light" w:hAnsi="Work Sans" w:cs="Arial"/>
          <w:b/>
          <w:bCs/>
          <w:sz w:val="20"/>
        </w:rPr>
        <w:t xml:space="preserve"> LA </w:t>
      </w:r>
      <w:r w:rsidRPr="0038743F">
        <w:rPr>
          <w:rFonts w:ascii="Work Sans" w:eastAsia="DengXian Light" w:hAnsi="Work Sans"/>
          <w:b/>
          <w:bCs/>
          <w:sz w:val="20"/>
        </w:rPr>
        <w:t>MINISTRA</w:t>
      </w:r>
      <w:r w:rsidRPr="0038743F">
        <w:rPr>
          <w:rFonts w:ascii="Work Sans" w:eastAsia="DengXian Light" w:hAnsi="Work Sans" w:cs="Futura Bk BT"/>
          <w:b/>
          <w:bCs/>
          <w:sz w:val="20"/>
        </w:rPr>
        <w:t xml:space="preserve"> </w:t>
      </w:r>
      <w:r w:rsidRPr="0038743F">
        <w:rPr>
          <w:rFonts w:ascii="Work Sans" w:eastAsia="DengXian Light" w:hAnsi="Work Sans"/>
          <w:b/>
          <w:bCs/>
          <w:sz w:val="20"/>
        </w:rPr>
        <w:t>DE</w:t>
      </w:r>
      <w:r w:rsidRPr="0038743F">
        <w:rPr>
          <w:rFonts w:ascii="Work Sans" w:eastAsia="DengXian Light" w:hAnsi="Work Sans" w:cs="Futura Bk BT"/>
          <w:b/>
          <w:bCs/>
          <w:sz w:val="20"/>
        </w:rPr>
        <w:t xml:space="preserve"> </w:t>
      </w:r>
      <w:r w:rsidRPr="0038743F">
        <w:rPr>
          <w:rFonts w:ascii="Work Sans" w:eastAsia="DengXian Light" w:hAnsi="Work Sans"/>
          <w:b/>
          <w:bCs/>
          <w:sz w:val="20"/>
        </w:rPr>
        <w:t>TRANSPORTE</w:t>
      </w:r>
    </w:p>
    <w:p w14:paraId="36A41939" w14:textId="77777777" w:rsidR="00351E5D" w:rsidRPr="0038743F" w:rsidRDefault="00351E5D" w:rsidP="00F60F1B">
      <w:pPr>
        <w:pStyle w:val="Standard"/>
        <w:autoSpaceDE w:val="0"/>
        <w:jc w:val="center"/>
        <w:rPr>
          <w:rFonts w:ascii="Work Sans" w:eastAsia="DengXian Light" w:hAnsi="Work Sans" w:cs="Arial"/>
          <w:b/>
          <w:bCs/>
          <w:sz w:val="20"/>
        </w:rPr>
      </w:pPr>
    </w:p>
    <w:p w14:paraId="506866D0" w14:textId="77777777" w:rsidR="00351E5D" w:rsidRPr="0038743F" w:rsidRDefault="00E83376" w:rsidP="00F60F1B">
      <w:pPr>
        <w:widowControl/>
        <w:suppressAutoHyphens w:val="0"/>
        <w:ind w:right="40"/>
        <w:jc w:val="both"/>
        <w:textAlignment w:val="auto"/>
        <w:rPr>
          <w:rFonts w:ascii="Work Sans" w:eastAsia="Times New Roman" w:hAnsi="Work Sans" w:cs="Courier New"/>
          <w:sz w:val="20"/>
          <w:szCs w:val="20"/>
          <w:lang w:bidi="ar-SA"/>
        </w:rPr>
      </w:pPr>
      <w:r w:rsidRPr="0038743F">
        <w:rPr>
          <w:rFonts w:ascii="Work Sans" w:eastAsia="Times New Roman" w:hAnsi="Work Sans" w:cs="Courier New"/>
          <w:sz w:val="20"/>
          <w:szCs w:val="20"/>
          <w:lang w:bidi="ar-SA"/>
        </w:rPr>
        <w:t xml:space="preserve">En ejercicio de las facultades legales y en especial las conferidas por el </w:t>
      </w:r>
      <w:r w:rsidR="00C16CB5" w:rsidRPr="0038743F">
        <w:rPr>
          <w:rFonts w:ascii="Work Sans" w:eastAsia="Times New Roman" w:hAnsi="Work Sans" w:cs="Courier New"/>
          <w:sz w:val="20"/>
          <w:szCs w:val="20"/>
          <w:lang w:bidi="ar-SA"/>
        </w:rPr>
        <w:t>artículo 21 de la Ley 105 de 1993 modificado parcialmente por el artículo 1 de la Ley 787 de 2002</w:t>
      </w:r>
      <w:r w:rsidR="004F6212" w:rsidRPr="0038743F">
        <w:rPr>
          <w:rFonts w:ascii="Work Sans" w:eastAsia="Times New Roman" w:hAnsi="Work Sans" w:cs="Courier New"/>
          <w:sz w:val="20"/>
          <w:szCs w:val="20"/>
          <w:lang w:bidi="ar-SA"/>
        </w:rPr>
        <w:t>,</w:t>
      </w:r>
      <w:r w:rsidR="0073494D" w:rsidRPr="0038743F">
        <w:rPr>
          <w:rFonts w:ascii="Work Sans" w:eastAsia="Times New Roman" w:hAnsi="Work Sans" w:cs="Courier New"/>
          <w:sz w:val="20"/>
          <w:szCs w:val="20"/>
          <w:lang w:bidi="ar-SA"/>
        </w:rPr>
        <w:t xml:space="preserve"> </w:t>
      </w:r>
      <w:r w:rsidR="00C16CB5" w:rsidRPr="0038743F">
        <w:rPr>
          <w:rFonts w:ascii="Work Sans" w:eastAsia="Times New Roman" w:hAnsi="Work Sans" w:cs="Courier New"/>
          <w:sz w:val="20"/>
          <w:szCs w:val="20"/>
          <w:lang w:bidi="ar-SA"/>
        </w:rPr>
        <w:t xml:space="preserve">el </w:t>
      </w:r>
      <w:r w:rsidRPr="0038743F">
        <w:rPr>
          <w:rFonts w:ascii="Work Sans" w:eastAsia="Times New Roman" w:hAnsi="Work Sans" w:cs="Courier New"/>
          <w:sz w:val="20"/>
          <w:szCs w:val="20"/>
          <w:lang w:bidi="ar-SA"/>
        </w:rPr>
        <w:t>numeral 6.15 del artí</w:t>
      </w:r>
      <w:r w:rsidR="0073494D" w:rsidRPr="0038743F">
        <w:rPr>
          <w:rFonts w:ascii="Work Sans" w:eastAsia="Times New Roman" w:hAnsi="Work Sans" w:cs="Courier New"/>
          <w:sz w:val="20"/>
          <w:szCs w:val="20"/>
          <w:lang w:bidi="ar-SA"/>
        </w:rPr>
        <w:t>culo 6 del Decreto 087 de 2011</w:t>
      </w:r>
      <w:r w:rsidR="0029509A" w:rsidRPr="0038743F">
        <w:rPr>
          <w:rFonts w:ascii="Work Sans" w:eastAsia="Times New Roman" w:hAnsi="Work Sans" w:cs="Courier New"/>
          <w:sz w:val="20"/>
          <w:szCs w:val="20"/>
          <w:lang w:bidi="ar-SA"/>
        </w:rPr>
        <w:t>,</w:t>
      </w:r>
      <w:r w:rsidR="004F6212" w:rsidRPr="0038743F">
        <w:rPr>
          <w:rFonts w:ascii="Work Sans" w:eastAsia="Times New Roman" w:hAnsi="Work Sans" w:cs="Courier New"/>
          <w:sz w:val="20"/>
          <w:szCs w:val="20"/>
          <w:lang w:bidi="ar-SA"/>
        </w:rPr>
        <w:t xml:space="preserve"> y</w:t>
      </w:r>
    </w:p>
    <w:p w14:paraId="503D21DD" w14:textId="77777777" w:rsidR="00AD10C6" w:rsidRPr="0038743F" w:rsidRDefault="00AD10C6" w:rsidP="00F60F1B">
      <w:pPr>
        <w:pStyle w:val="Standard"/>
        <w:autoSpaceDE w:val="0"/>
        <w:jc w:val="center"/>
        <w:rPr>
          <w:rFonts w:ascii="Work Sans" w:eastAsia="DengXian Light" w:hAnsi="Work Sans" w:cs="Arial"/>
          <w:b/>
          <w:bCs/>
          <w:sz w:val="20"/>
        </w:rPr>
      </w:pPr>
    </w:p>
    <w:p w14:paraId="5448EF21" w14:textId="77777777" w:rsidR="00351E5D" w:rsidRPr="0038743F" w:rsidRDefault="00934529" w:rsidP="00F60F1B">
      <w:pPr>
        <w:pStyle w:val="Standard"/>
        <w:autoSpaceDE w:val="0"/>
        <w:jc w:val="center"/>
        <w:rPr>
          <w:rFonts w:ascii="Work Sans" w:eastAsia="DengXian Light" w:hAnsi="Work Sans" w:cs="Arial"/>
          <w:b/>
          <w:bCs/>
          <w:sz w:val="20"/>
        </w:rPr>
      </w:pPr>
      <w:r w:rsidRPr="0038743F">
        <w:rPr>
          <w:rFonts w:ascii="Work Sans" w:eastAsia="DengXian Light" w:hAnsi="Work Sans" w:cs="Arial"/>
          <w:b/>
          <w:bCs/>
          <w:sz w:val="20"/>
        </w:rPr>
        <w:t>CONSIDERANDO</w:t>
      </w:r>
    </w:p>
    <w:p w14:paraId="0D0AA8A5" w14:textId="77777777" w:rsidR="00AD10C6" w:rsidRPr="0038743F" w:rsidRDefault="00AD10C6" w:rsidP="00F60F1B">
      <w:pPr>
        <w:pStyle w:val="Standard"/>
        <w:autoSpaceDE w:val="0"/>
        <w:jc w:val="center"/>
        <w:rPr>
          <w:rFonts w:ascii="Work Sans" w:eastAsia="DengXian Light" w:hAnsi="Work Sans" w:cs="Arial"/>
          <w:b/>
          <w:bCs/>
          <w:sz w:val="20"/>
        </w:rPr>
      </w:pPr>
    </w:p>
    <w:p w14:paraId="6CF48BBE" w14:textId="77777777" w:rsidR="00351E5D" w:rsidRPr="0038743F" w:rsidRDefault="00E83376" w:rsidP="00F60F1B">
      <w:pPr>
        <w:widowControl/>
        <w:tabs>
          <w:tab w:val="left" w:pos="0"/>
        </w:tabs>
        <w:suppressAutoHyphens w:val="0"/>
        <w:jc w:val="both"/>
        <w:textAlignment w:val="auto"/>
        <w:rPr>
          <w:rFonts w:ascii="Work Sans" w:eastAsia="DengXian Light" w:hAnsi="Work Sans"/>
          <w:sz w:val="20"/>
          <w:szCs w:val="20"/>
        </w:rPr>
      </w:pPr>
      <w:r w:rsidRPr="0038743F">
        <w:rPr>
          <w:rFonts w:ascii="Work Sans" w:eastAsia="DengXian Light" w:hAnsi="Work Sans" w:cs="Times New Roman"/>
          <w:kern w:val="0"/>
          <w:sz w:val="20"/>
          <w:szCs w:val="20"/>
          <w:lang w:val="es" w:eastAsia="es-ES" w:bidi="ar-SA"/>
        </w:rPr>
        <w:t xml:space="preserve">Que la Ley 105 de 1993 </w:t>
      </w:r>
      <w:r w:rsidRPr="0038743F">
        <w:rPr>
          <w:rFonts w:ascii="Work Sans" w:eastAsia="DengXian Light" w:hAnsi="Work Sans" w:cs="Times New Roman"/>
          <w:i/>
          <w:kern w:val="0"/>
          <w:sz w:val="20"/>
          <w:szCs w:val="20"/>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sidRPr="0038743F">
        <w:rPr>
          <w:rFonts w:ascii="Work Sans" w:eastAsia="DengXian Light" w:hAnsi="Work Sans" w:cs="Times New Roman"/>
          <w:kern w:val="0"/>
          <w:sz w:val="20"/>
          <w:szCs w:val="20"/>
          <w:lang w:val="es" w:eastAsia="es-ES" w:bidi="ar-SA"/>
        </w:rPr>
        <w:t>" en su artículo 21</w:t>
      </w:r>
      <w:r w:rsidR="00003EF1" w:rsidRPr="0038743F">
        <w:rPr>
          <w:rFonts w:ascii="Work Sans" w:eastAsia="DengXian Light" w:hAnsi="Work Sans" w:cs="Times New Roman"/>
          <w:kern w:val="0"/>
          <w:sz w:val="20"/>
          <w:szCs w:val="20"/>
          <w:lang w:val="es" w:eastAsia="es-ES" w:bidi="ar-SA"/>
        </w:rPr>
        <w:t xml:space="preserve"> </w:t>
      </w:r>
      <w:r w:rsidR="0029509A" w:rsidRPr="0038743F">
        <w:rPr>
          <w:rFonts w:ascii="Work Sans" w:eastAsia="Times New Roman" w:hAnsi="Work Sans" w:cs="Courier New"/>
          <w:sz w:val="20"/>
          <w:szCs w:val="20"/>
          <w:lang w:bidi="ar-SA"/>
        </w:rPr>
        <w:t xml:space="preserve">modificado por el </w:t>
      </w:r>
      <w:r w:rsidR="00D16F46" w:rsidRPr="0038743F">
        <w:rPr>
          <w:rFonts w:ascii="Work Sans" w:eastAsia="Times New Roman" w:hAnsi="Work Sans" w:cs="Courier New"/>
          <w:sz w:val="20"/>
          <w:szCs w:val="20"/>
          <w:lang w:bidi="ar-SA"/>
        </w:rPr>
        <w:t>artículo</w:t>
      </w:r>
      <w:r w:rsidR="0029509A" w:rsidRPr="0038743F">
        <w:rPr>
          <w:rFonts w:ascii="Work Sans" w:eastAsia="Times New Roman" w:hAnsi="Work Sans" w:cs="Courier New"/>
          <w:sz w:val="20"/>
          <w:szCs w:val="20"/>
          <w:lang w:bidi="ar-SA"/>
        </w:rPr>
        <w:t xml:space="preserve"> 1° de la </w:t>
      </w:r>
      <w:hyperlink r:id="rId14" w:tooltip="Haga clic para abrir TODA la Ley 787 de 2002" w:history="1">
        <w:r w:rsidR="0029509A" w:rsidRPr="0038743F">
          <w:rPr>
            <w:rFonts w:ascii="Work Sans" w:eastAsia="Times New Roman" w:hAnsi="Work Sans" w:cs="Courier New"/>
            <w:sz w:val="20"/>
            <w:szCs w:val="20"/>
            <w:lang w:bidi="ar-SA"/>
          </w:rPr>
          <w:t>Ley 787 de 2002</w:t>
        </w:r>
      </w:hyperlink>
      <w:r w:rsidR="0029509A" w:rsidRPr="0038743F">
        <w:rPr>
          <w:rFonts w:ascii="Work Sans" w:eastAsia="Times New Roman" w:hAnsi="Work Sans" w:cs="Courier New"/>
          <w:sz w:val="20"/>
          <w:szCs w:val="20"/>
          <w:lang w:bidi="ar-SA"/>
        </w:rPr>
        <w:t xml:space="preserve">, </w:t>
      </w:r>
      <w:r w:rsidRPr="0038743F">
        <w:rPr>
          <w:rFonts w:ascii="Work Sans" w:eastAsia="DengXian Light" w:hAnsi="Work Sans" w:cs="Times New Roman"/>
          <w:kern w:val="0"/>
          <w:sz w:val="20"/>
          <w:szCs w:val="20"/>
          <w:lang w:val="es" w:eastAsia="es-ES" w:bidi="ar-SA"/>
        </w:rPr>
        <w:t>establece:</w:t>
      </w:r>
    </w:p>
    <w:p w14:paraId="7CA1F500" w14:textId="77777777" w:rsidR="00351E5D" w:rsidRPr="00BD1FBB" w:rsidRDefault="00351E5D" w:rsidP="00F60F1B">
      <w:pPr>
        <w:widowControl/>
        <w:tabs>
          <w:tab w:val="left" w:pos="0"/>
        </w:tabs>
        <w:suppressAutoHyphens w:val="0"/>
        <w:jc w:val="both"/>
        <w:textAlignment w:val="auto"/>
        <w:rPr>
          <w:rFonts w:ascii="Work Sans" w:eastAsia="DengXian Light" w:hAnsi="Work Sans" w:cs="Times New Roman"/>
          <w:kern w:val="0"/>
          <w:sz w:val="22"/>
          <w:szCs w:val="22"/>
          <w:lang w:val="es" w:eastAsia="es-ES" w:bidi="ar-SA"/>
        </w:rPr>
      </w:pPr>
    </w:p>
    <w:p w14:paraId="6C41004D" w14:textId="77777777" w:rsidR="00E37444" w:rsidRPr="0038743F" w:rsidRDefault="00003EF1" w:rsidP="00F02902">
      <w:pPr>
        <w:ind w:left="426" w:right="900"/>
        <w:jc w:val="both"/>
        <w:rPr>
          <w:rFonts w:ascii="Work Sans" w:eastAsia="DengXian Light" w:hAnsi="Work Sans" w:cs="Times New Roman"/>
          <w:i/>
          <w:kern w:val="0"/>
          <w:sz w:val="18"/>
          <w:szCs w:val="18"/>
          <w:lang w:val="es" w:eastAsia="es-ES" w:bidi="ar-SA"/>
        </w:rPr>
      </w:pPr>
      <w:r w:rsidRPr="0038743F">
        <w:rPr>
          <w:rFonts w:ascii="Work Sans" w:eastAsia="DengXian Light" w:hAnsi="Work Sans" w:cs="Times New Roman"/>
          <w:i/>
          <w:kern w:val="0"/>
          <w:sz w:val="18"/>
          <w:szCs w:val="18"/>
          <w:lang w:val="es" w:eastAsia="es-ES" w:bidi="ar-SA"/>
        </w:rPr>
        <w:t>“</w:t>
      </w:r>
      <w:r w:rsidR="00E37444" w:rsidRPr="0038743F">
        <w:rPr>
          <w:rFonts w:ascii="Work Sans" w:eastAsia="DengXian Light" w:hAnsi="Work Sans" w:cs="Times New Roman"/>
          <w:i/>
          <w:kern w:val="0"/>
          <w:sz w:val="18"/>
          <w:szCs w:val="18"/>
          <w:lang w:val="es" w:eastAsia="es-ES" w:bidi="ar-SA"/>
        </w:rPr>
        <w:t xml:space="preserve">Artículo 21. </w:t>
      </w:r>
      <w:r w:rsidR="00E37444" w:rsidRPr="0038743F">
        <w:rPr>
          <w:rFonts w:ascii="Work Sans" w:eastAsia="DengXian Light" w:hAnsi="Work Sans"/>
          <w:i/>
          <w:iCs/>
          <w:color w:val="000000"/>
          <w:sz w:val="18"/>
          <w:szCs w:val="18"/>
        </w:rPr>
        <w:t>Tasas, tarifas y peajes en la infraestructura de transporte a cargo de la Nación.</w:t>
      </w:r>
      <w:r w:rsidR="00E37444" w:rsidRPr="0038743F">
        <w:rPr>
          <w:rFonts w:ascii="Work Sans" w:eastAsia="DengXian Light" w:hAnsi="Work Sans"/>
          <w:i/>
          <w:color w:val="000000"/>
          <w:sz w:val="18"/>
          <w:szCs w:val="18"/>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14B57B31" w14:textId="77777777" w:rsidR="00003EF1" w:rsidRPr="0038743F" w:rsidRDefault="00003EF1" w:rsidP="00F02902">
      <w:pPr>
        <w:ind w:left="426" w:right="900"/>
        <w:jc w:val="both"/>
        <w:rPr>
          <w:rFonts w:ascii="Work Sans" w:eastAsia="DengXian Light" w:hAnsi="Work Sans"/>
          <w:i/>
          <w:color w:val="000000"/>
          <w:sz w:val="18"/>
          <w:szCs w:val="18"/>
        </w:rPr>
      </w:pPr>
    </w:p>
    <w:p w14:paraId="1143CBF6"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Para estos efectos, la Nación establecerá peajes, tarifas y tasas sobre el uso de la infraestructura nacional de transporte y los recursos provenientes de su cobro se usarán exclusivamente para ese modo de transporte.</w:t>
      </w:r>
    </w:p>
    <w:p w14:paraId="70F468F1"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6B6AD7D0"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Todos los servicios que la Nación o sus entidades descentralizadas presten a los usuarios accesoriamente a la utilización de la infraestructura Nacional de Transporte, estarán sujetos al cobro de tasas o tarifas.</w:t>
      </w:r>
    </w:p>
    <w:p w14:paraId="7CE646E9"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293B5EB1"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 xml:space="preserve">Para la fijación y cobro de tasas, tarifas y peajes, se observarán </w:t>
      </w:r>
      <w:r w:rsidRPr="0038743F">
        <w:rPr>
          <w:rFonts w:ascii="Work Sans" w:eastAsia="DengXian Light" w:hAnsi="Work Sans"/>
          <w:i/>
          <w:color w:val="000000"/>
          <w:sz w:val="18"/>
          <w:szCs w:val="18"/>
        </w:rPr>
        <w:lastRenderedPageBreak/>
        <w:t>los siguientes principios:</w:t>
      </w:r>
    </w:p>
    <w:p w14:paraId="65AC847D"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2663A799"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a) Los ingresos provenientes de la utilización de la infraestructura de transporte, deberán garantizar su adecuado mantenimiento, operación y desarrollo;</w:t>
      </w:r>
    </w:p>
    <w:p w14:paraId="5821598B"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127515D8"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38743F">
        <w:rPr>
          <w:rStyle w:val="spelle"/>
          <w:rFonts w:ascii="Work Sans" w:eastAsia="DengXian Light" w:hAnsi="Work Sans"/>
          <w:i/>
          <w:color w:val="000000"/>
          <w:sz w:val="18"/>
          <w:szCs w:val="18"/>
        </w:rPr>
        <w:t>Inpec</w:t>
      </w:r>
      <w:proofErr w:type="spellEnd"/>
      <w:r w:rsidRPr="0038743F">
        <w:rPr>
          <w:rFonts w:ascii="Work Sans" w:eastAsia="DengXian Light" w:hAnsi="Work Sans"/>
          <w:i/>
          <w:color w:val="000000"/>
          <w:sz w:val="18"/>
          <w:szCs w:val="18"/>
        </w:rPr>
        <w:t xml:space="preserve">, vehículos oficiales del (DAS) Departamento Administrativo de Seguridad y de las demás instituciones que prestan funciones de Policía Judicial; </w:t>
      </w:r>
    </w:p>
    <w:p w14:paraId="30D3CBF9"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4844D464"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c) El valor de las tasas o tarifas será determinado por la autoridad competente; su recaudo estará a cargo de las entidades públicas o privadas, responsables de la prestación del servicio;</w:t>
      </w:r>
    </w:p>
    <w:p w14:paraId="1394DE5E"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51236E0D"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d) Las tasas de peaje serán diferenciales, es decir, se fijarán en proporción a las distancias recorridas, las características vehiculares y sus respectivos costos de operación;</w:t>
      </w:r>
    </w:p>
    <w:p w14:paraId="5741C183"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10A9A1CC"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e) Para la determinación del valor del peaje y de las tasas de valoración en las vías nacionales, se tendrá en cuenta un criterio de equidad fiscal.</w:t>
      </w:r>
    </w:p>
    <w:p w14:paraId="56B0D577"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58FA2593"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Parágrafo 1°. La Nación podrá en caso de necesidad y previo concepto del Ministerio de Transporte, apropiar recursos del Presupuesto Nacional para el mantenimiento, operación y desarrollo de la infraestructura de transporte.</w:t>
      </w:r>
    </w:p>
    <w:p w14:paraId="0F804F19"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48672BA0"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sidR="0029509A" w:rsidRPr="0038743F">
        <w:rPr>
          <w:rFonts w:ascii="Work Sans" w:eastAsia="DengXian Light" w:hAnsi="Work Sans"/>
          <w:i/>
          <w:color w:val="000000"/>
          <w:sz w:val="18"/>
          <w:szCs w:val="18"/>
        </w:rPr>
        <w:t>.</w:t>
      </w:r>
    </w:p>
    <w:p w14:paraId="39018625"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0A841E4C"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Parágrafo 3°. Facúltese a las Entidades Territoriales para decretar las exenciones contempladas en el literal b), del artículo 1°.</w:t>
      </w:r>
    </w:p>
    <w:p w14:paraId="098B0FD2"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sz w:val="18"/>
          <w:szCs w:val="18"/>
          <w:lang w:val="es-MX"/>
        </w:rPr>
        <w:t> </w:t>
      </w:r>
    </w:p>
    <w:p w14:paraId="36EAA655" w14:textId="77777777" w:rsidR="00E37444" w:rsidRPr="0038743F" w:rsidRDefault="00E37444" w:rsidP="00F02902">
      <w:pPr>
        <w:ind w:left="426" w:right="900"/>
        <w:jc w:val="both"/>
        <w:rPr>
          <w:rFonts w:ascii="Work Sans" w:eastAsia="DengXian Light" w:hAnsi="Work Sans"/>
          <w:i/>
          <w:sz w:val="18"/>
          <w:szCs w:val="18"/>
        </w:rPr>
      </w:pPr>
      <w:r w:rsidRPr="0038743F">
        <w:rPr>
          <w:rFonts w:ascii="Work Sans" w:eastAsia="DengXian Light" w:hAnsi="Work Sans"/>
          <w:i/>
          <w:color w:val="000000"/>
          <w:sz w:val="18"/>
          <w:szCs w:val="18"/>
        </w:rPr>
        <w:t>Parágrafo 4°. Se entiende también las vías “Concesionadas”.</w:t>
      </w:r>
    </w:p>
    <w:p w14:paraId="62FBE9D0" w14:textId="77777777" w:rsidR="002D219E" w:rsidRPr="0038743F" w:rsidRDefault="002D219E" w:rsidP="00F60F1B">
      <w:pPr>
        <w:widowControl/>
        <w:tabs>
          <w:tab w:val="left" w:pos="0"/>
        </w:tabs>
        <w:suppressAutoHyphens w:val="0"/>
        <w:ind w:left="709" w:right="709"/>
        <w:jc w:val="both"/>
        <w:textAlignment w:val="auto"/>
        <w:rPr>
          <w:rFonts w:ascii="Work Sans" w:eastAsia="DengXian Light" w:hAnsi="Work Sans" w:cs="Times New Roman"/>
          <w:i/>
          <w:kern w:val="0"/>
          <w:sz w:val="20"/>
          <w:szCs w:val="20"/>
          <w:lang w:eastAsia="es-ES" w:bidi="ar-SA"/>
        </w:rPr>
      </w:pPr>
    </w:p>
    <w:p w14:paraId="7545AFB8" w14:textId="77777777" w:rsidR="002D219E" w:rsidRPr="0038743F" w:rsidRDefault="002D219E" w:rsidP="00F60F1B">
      <w:pPr>
        <w:widowControl/>
        <w:tabs>
          <w:tab w:val="left" w:pos="0"/>
        </w:tabs>
        <w:suppressAutoHyphens w:val="0"/>
        <w:ind w:right="49"/>
        <w:jc w:val="both"/>
        <w:textAlignment w:val="auto"/>
        <w:rPr>
          <w:rFonts w:ascii="Work Sans" w:eastAsia="DengXian Light" w:hAnsi="Work Sans" w:cs="Times New Roman"/>
          <w:kern w:val="0"/>
          <w:sz w:val="20"/>
          <w:szCs w:val="20"/>
          <w:lang w:val="es" w:eastAsia="es-ES" w:bidi="ar-SA"/>
        </w:rPr>
      </w:pPr>
      <w:r w:rsidRPr="0038743F">
        <w:rPr>
          <w:rFonts w:ascii="Work Sans" w:eastAsia="DengXian Light" w:hAnsi="Work Sans" w:cs="Times New Roman"/>
          <w:kern w:val="0"/>
          <w:sz w:val="20"/>
          <w:szCs w:val="20"/>
          <w:lang w:val="es" w:eastAsia="es-ES" w:bidi="ar-SA"/>
        </w:rPr>
        <w:t>Que el Decreto 087 de 2011 “</w:t>
      </w:r>
      <w:r w:rsidRPr="0038743F">
        <w:rPr>
          <w:rFonts w:ascii="Work Sans" w:eastAsia="DengXian Light" w:hAnsi="Work Sans" w:cs="Times New Roman"/>
          <w:i/>
          <w:kern w:val="0"/>
          <w:sz w:val="20"/>
          <w:szCs w:val="20"/>
          <w:lang w:val="es" w:eastAsia="es-ES" w:bidi="ar-SA"/>
        </w:rPr>
        <w:t>Por el cual se modifica la estructura del Ministerio de Transporte, y se determinan las funciones de sus dependencias</w:t>
      </w:r>
      <w:r w:rsidRPr="0038743F">
        <w:rPr>
          <w:rFonts w:ascii="Work Sans" w:eastAsia="DengXian Light" w:hAnsi="Work Sans" w:cs="Times New Roman"/>
          <w:kern w:val="0"/>
          <w:sz w:val="20"/>
          <w:szCs w:val="20"/>
          <w:lang w:val="es" w:eastAsia="es-ES" w:bidi="ar-SA"/>
        </w:rPr>
        <w:t>” establece:</w:t>
      </w:r>
    </w:p>
    <w:p w14:paraId="0D7319E9" w14:textId="77777777" w:rsidR="002D219E" w:rsidRPr="0038743F" w:rsidRDefault="002D219E" w:rsidP="00F60F1B">
      <w:pPr>
        <w:widowControl/>
        <w:tabs>
          <w:tab w:val="left" w:pos="0"/>
        </w:tabs>
        <w:suppressAutoHyphens w:val="0"/>
        <w:ind w:left="709" w:right="709"/>
        <w:jc w:val="both"/>
        <w:textAlignment w:val="auto"/>
        <w:rPr>
          <w:rFonts w:ascii="Work Sans" w:eastAsia="DengXian Light" w:hAnsi="Work Sans" w:cs="Times New Roman"/>
          <w:i/>
          <w:kern w:val="0"/>
          <w:sz w:val="20"/>
          <w:szCs w:val="20"/>
          <w:lang w:val="es" w:eastAsia="es-ES" w:bidi="ar-SA"/>
        </w:rPr>
      </w:pPr>
    </w:p>
    <w:p w14:paraId="13B5C10F" w14:textId="77777777" w:rsidR="006512B6" w:rsidRPr="0038743F" w:rsidRDefault="006512B6" w:rsidP="00F02902">
      <w:pPr>
        <w:ind w:left="567" w:right="900"/>
        <w:jc w:val="both"/>
        <w:rPr>
          <w:rFonts w:ascii="Work Sans" w:eastAsia="DengXian Light" w:hAnsi="Work Sans" w:cs="Times New Roman"/>
          <w:i/>
          <w:kern w:val="0"/>
          <w:sz w:val="18"/>
          <w:szCs w:val="18"/>
          <w:lang w:val="es" w:eastAsia="es-ES" w:bidi="ar-SA"/>
        </w:rPr>
      </w:pPr>
      <w:r w:rsidRPr="0038743F">
        <w:rPr>
          <w:rFonts w:ascii="Work Sans" w:eastAsia="DengXian Light" w:hAnsi="Work Sans" w:cs="Times New Roman"/>
          <w:i/>
          <w:kern w:val="0"/>
          <w:sz w:val="18"/>
          <w:szCs w:val="18"/>
          <w:lang w:val="es" w:eastAsia="es-ES" w:bidi="ar-SA"/>
        </w:rPr>
        <w:t>“Artículo 6°. Funciones del Despacho del Ministro de Transporte. Son funciones del Despacho del Ministro de Transporte, además de las señaladas por la Constitución Política y la ley, las siguientes:</w:t>
      </w:r>
    </w:p>
    <w:p w14:paraId="3EBC25E1" w14:textId="77777777" w:rsidR="006512B6" w:rsidRPr="0038743F" w:rsidRDefault="006512B6" w:rsidP="00F02902">
      <w:pPr>
        <w:widowControl/>
        <w:tabs>
          <w:tab w:val="left" w:pos="0"/>
        </w:tabs>
        <w:suppressAutoHyphens w:val="0"/>
        <w:ind w:left="567" w:right="900"/>
        <w:jc w:val="both"/>
        <w:textAlignment w:val="auto"/>
        <w:rPr>
          <w:rFonts w:ascii="Work Sans" w:eastAsia="DengXian Light" w:hAnsi="Work Sans" w:cs="Times New Roman"/>
          <w:i/>
          <w:kern w:val="0"/>
          <w:sz w:val="18"/>
          <w:szCs w:val="18"/>
          <w:lang w:val="es" w:eastAsia="es-ES" w:bidi="ar-SA"/>
        </w:rPr>
      </w:pPr>
      <w:r w:rsidRPr="0038743F">
        <w:rPr>
          <w:rFonts w:ascii="Work Sans" w:eastAsia="DengXian Light" w:hAnsi="Work Sans" w:cs="Times New Roman"/>
          <w:i/>
          <w:kern w:val="0"/>
          <w:sz w:val="18"/>
          <w:szCs w:val="18"/>
          <w:lang w:val="es" w:eastAsia="es-ES" w:bidi="ar-SA"/>
        </w:rPr>
        <w:t xml:space="preserve"> </w:t>
      </w:r>
    </w:p>
    <w:p w14:paraId="530602E0" w14:textId="77777777" w:rsidR="002D219E" w:rsidRPr="0038743F" w:rsidRDefault="0038743F" w:rsidP="00F02902">
      <w:pPr>
        <w:widowControl/>
        <w:suppressAutoHyphens w:val="0"/>
        <w:ind w:left="567" w:right="900"/>
        <w:jc w:val="both"/>
        <w:textAlignment w:val="auto"/>
        <w:rPr>
          <w:rFonts w:ascii="Work Sans" w:eastAsia="DengXian Light" w:hAnsi="Work Sans" w:cs="Times New Roman"/>
          <w:i/>
          <w:kern w:val="0"/>
          <w:sz w:val="18"/>
          <w:szCs w:val="18"/>
          <w:lang w:val="es" w:eastAsia="es-ES" w:bidi="ar-SA"/>
        </w:rPr>
      </w:pPr>
      <w:r>
        <w:rPr>
          <w:rFonts w:ascii="Work Sans" w:eastAsia="DengXian Light" w:hAnsi="Work Sans" w:cs="Times New Roman"/>
          <w:i/>
          <w:kern w:val="0"/>
          <w:sz w:val="18"/>
          <w:szCs w:val="18"/>
          <w:lang w:val="es" w:eastAsia="es-ES" w:bidi="ar-SA"/>
        </w:rPr>
        <w:t xml:space="preserve"> </w:t>
      </w:r>
      <w:r w:rsidR="002D219E" w:rsidRPr="0038743F">
        <w:rPr>
          <w:rFonts w:ascii="Work Sans" w:eastAsia="DengXian Light" w:hAnsi="Work Sans" w:cs="Times New Roman"/>
          <w:i/>
          <w:kern w:val="0"/>
          <w:sz w:val="18"/>
          <w:szCs w:val="18"/>
          <w:lang w:val="es" w:eastAsia="es-ES" w:bidi="ar-SA"/>
        </w:rPr>
        <w:t xml:space="preserve">6.15. Establecer los peajes, tarifas, tasas y derechos a cobrar por el uso de la </w:t>
      </w:r>
      <w:r>
        <w:rPr>
          <w:rFonts w:ascii="Work Sans" w:eastAsia="DengXian Light" w:hAnsi="Work Sans" w:cs="Times New Roman"/>
          <w:i/>
          <w:kern w:val="0"/>
          <w:sz w:val="18"/>
          <w:szCs w:val="18"/>
          <w:lang w:val="es" w:eastAsia="es-ES" w:bidi="ar-SA"/>
        </w:rPr>
        <w:t xml:space="preserve">          </w:t>
      </w:r>
      <w:r w:rsidR="002D219E" w:rsidRPr="0038743F">
        <w:rPr>
          <w:rFonts w:ascii="Work Sans" w:eastAsia="DengXian Light" w:hAnsi="Work Sans" w:cs="Times New Roman"/>
          <w:i/>
          <w:kern w:val="0"/>
          <w:sz w:val="18"/>
          <w:szCs w:val="18"/>
          <w:lang w:val="es" w:eastAsia="es-ES" w:bidi="ar-SA"/>
        </w:rPr>
        <w:t>infraestructura de los modos de transporte, excepto el aéreo.</w:t>
      </w:r>
      <w:r w:rsidR="00FC408F" w:rsidRPr="0038743F">
        <w:rPr>
          <w:rFonts w:ascii="Work Sans" w:eastAsia="DengXian Light" w:hAnsi="Work Sans" w:cs="Times New Roman"/>
          <w:i/>
          <w:kern w:val="0"/>
          <w:sz w:val="18"/>
          <w:szCs w:val="18"/>
          <w:lang w:val="es" w:eastAsia="es-ES" w:bidi="ar-SA"/>
        </w:rPr>
        <w:t xml:space="preserve"> </w:t>
      </w:r>
      <w:r w:rsidR="002D219E" w:rsidRPr="0038743F">
        <w:rPr>
          <w:rFonts w:ascii="Work Sans" w:eastAsia="DengXian Light" w:hAnsi="Work Sans" w:cs="Times New Roman"/>
          <w:i/>
          <w:kern w:val="0"/>
          <w:sz w:val="18"/>
          <w:szCs w:val="18"/>
          <w:lang w:val="es" w:eastAsia="es-ES" w:bidi="ar-SA"/>
        </w:rPr>
        <w:t>(…)”</w:t>
      </w:r>
    </w:p>
    <w:p w14:paraId="28A938EC" w14:textId="77777777" w:rsidR="004A41DD" w:rsidRPr="0038743F" w:rsidRDefault="004A41DD" w:rsidP="00EB51F0">
      <w:pPr>
        <w:widowControl/>
        <w:tabs>
          <w:tab w:val="left" w:pos="0"/>
        </w:tabs>
        <w:suppressAutoHyphens w:val="0"/>
        <w:ind w:left="567" w:right="709"/>
        <w:jc w:val="both"/>
        <w:textAlignment w:val="auto"/>
        <w:rPr>
          <w:rFonts w:ascii="Work Sans" w:eastAsia="DengXian Light" w:hAnsi="Work Sans" w:cs="Times New Roman"/>
          <w:i/>
          <w:kern w:val="0"/>
          <w:sz w:val="18"/>
          <w:szCs w:val="18"/>
          <w:lang w:val="es" w:eastAsia="es-ES" w:bidi="ar-SA"/>
        </w:rPr>
      </w:pPr>
    </w:p>
    <w:p w14:paraId="7EF97EA3" w14:textId="77777777" w:rsidR="001D2834" w:rsidRPr="0038743F" w:rsidRDefault="001D2834" w:rsidP="001D2834">
      <w:pPr>
        <w:widowControl/>
        <w:suppressAutoHyphens w:val="0"/>
        <w:jc w:val="both"/>
        <w:textAlignment w:val="auto"/>
        <w:rPr>
          <w:rFonts w:ascii="Work Sans" w:eastAsia="DengXian Light" w:hAnsi="Work Sans" w:cs="Times New Roman"/>
          <w:kern w:val="0"/>
          <w:sz w:val="20"/>
          <w:szCs w:val="20"/>
          <w:lang w:val="es" w:eastAsia="es-ES" w:bidi="ar-SA"/>
        </w:rPr>
      </w:pPr>
      <w:r w:rsidRPr="0038743F">
        <w:rPr>
          <w:rFonts w:ascii="Work Sans" w:eastAsia="DengXian Light"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447C294D" w14:textId="77777777" w:rsidR="001D2834" w:rsidRPr="0038743F" w:rsidRDefault="001D2834" w:rsidP="001D2834">
      <w:pPr>
        <w:widowControl/>
        <w:suppressAutoHyphens w:val="0"/>
        <w:jc w:val="both"/>
        <w:textAlignment w:val="auto"/>
        <w:rPr>
          <w:rFonts w:ascii="Work Sans" w:eastAsia="DengXian Light" w:hAnsi="Work Sans" w:cs="Times New Roman"/>
          <w:sz w:val="20"/>
          <w:szCs w:val="20"/>
          <w:lang w:val="es" w:eastAsia="es-ES"/>
        </w:rPr>
      </w:pPr>
    </w:p>
    <w:p w14:paraId="6A495300" w14:textId="77777777" w:rsidR="001D2834" w:rsidRPr="0038743F" w:rsidRDefault="001D2834" w:rsidP="001D2834">
      <w:pPr>
        <w:ind w:right="49"/>
        <w:jc w:val="both"/>
        <w:rPr>
          <w:rFonts w:ascii="Work Sans" w:eastAsia="DengXian Light" w:hAnsi="Work Sans" w:cs="Times New Roman"/>
          <w:sz w:val="20"/>
          <w:szCs w:val="20"/>
          <w:lang w:val="es" w:eastAsia="es-ES"/>
        </w:rPr>
      </w:pPr>
      <w:r w:rsidRPr="0038743F">
        <w:rPr>
          <w:rFonts w:ascii="Work Sans" w:eastAsia="DengXian Light" w:hAnsi="Work Sans" w:cs="Times New Roman"/>
          <w:sz w:val="20"/>
          <w:szCs w:val="20"/>
          <w:lang w:val="es" w:eastAsia="es-ES"/>
        </w:rPr>
        <w:t>Que igualmente el numeral 14 del artíc</w:t>
      </w:r>
      <w:r w:rsidR="00F02902">
        <w:rPr>
          <w:rFonts w:ascii="Work Sans" w:eastAsia="DengXian Light" w:hAnsi="Work Sans" w:cs="Times New Roman"/>
          <w:sz w:val="20"/>
          <w:szCs w:val="20"/>
          <w:lang w:val="es" w:eastAsia="es-ES"/>
        </w:rPr>
        <w:t>ulo 11 del Decreto 4165 de 2011</w:t>
      </w:r>
      <w:r w:rsidRPr="0038743F">
        <w:rPr>
          <w:rFonts w:ascii="Work Sans" w:eastAsia="DengXian Light" w:hAnsi="Work Sans" w:cs="Times New Roman"/>
          <w:i/>
          <w:sz w:val="20"/>
          <w:szCs w:val="20"/>
          <w:lang w:val="es" w:eastAsia="es-ES"/>
        </w:rPr>
        <w:t xml:space="preserve"> </w:t>
      </w:r>
      <w:r w:rsidRPr="0038743F">
        <w:rPr>
          <w:rFonts w:ascii="Work Sans" w:eastAsia="DengXian Light" w:hAnsi="Work Sans" w:cs="Times New Roman"/>
          <w:sz w:val="20"/>
          <w:szCs w:val="20"/>
          <w:lang w:val="es" w:eastAsia="es-ES"/>
        </w:rPr>
        <w:t xml:space="preserve">establece como </w:t>
      </w:r>
      <w:r w:rsidR="00FC408F" w:rsidRPr="0038743F">
        <w:rPr>
          <w:rFonts w:ascii="Work Sans" w:eastAsia="DengXian Light" w:hAnsi="Work Sans" w:cs="Times New Roman"/>
          <w:sz w:val="20"/>
          <w:szCs w:val="20"/>
          <w:lang w:val="es" w:eastAsia="es-ES"/>
        </w:rPr>
        <w:t>función</w:t>
      </w:r>
      <w:r w:rsidRPr="0038743F">
        <w:rPr>
          <w:rFonts w:ascii="Work Sans" w:eastAsia="DengXian Light" w:hAnsi="Work Sans" w:cs="Times New Roman"/>
          <w:sz w:val="20"/>
          <w:szCs w:val="20"/>
          <w:lang w:val="es" w:eastAsia="es-ES"/>
        </w:rPr>
        <w:t xml:space="preserve"> del Presidente de la Agencia Nacional de Infraestructura, la siguiente:</w:t>
      </w:r>
    </w:p>
    <w:p w14:paraId="1A0213A6" w14:textId="77777777" w:rsidR="001D2834" w:rsidRPr="00BD1FBB" w:rsidRDefault="001D2834" w:rsidP="001D2834">
      <w:pPr>
        <w:ind w:right="49"/>
        <w:jc w:val="both"/>
        <w:rPr>
          <w:rFonts w:ascii="Work Sans" w:eastAsia="DengXian Light" w:hAnsi="Work Sans" w:cs="Times New Roman"/>
          <w:sz w:val="22"/>
          <w:szCs w:val="22"/>
        </w:rPr>
      </w:pPr>
    </w:p>
    <w:p w14:paraId="5CB88951" w14:textId="77777777" w:rsidR="008D4E55" w:rsidRPr="0038743F" w:rsidRDefault="001D2834" w:rsidP="00351887">
      <w:pPr>
        <w:ind w:left="567" w:right="616"/>
        <w:jc w:val="both"/>
        <w:rPr>
          <w:rFonts w:ascii="Work Sans" w:eastAsia="DengXian Light" w:hAnsi="Work Sans" w:cs="Times New Roman"/>
          <w:i/>
          <w:sz w:val="18"/>
          <w:szCs w:val="18"/>
        </w:rPr>
      </w:pPr>
      <w:r w:rsidRPr="0038743F">
        <w:rPr>
          <w:rFonts w:ascii="Work Sans" w:eastAsia="DengXian Light" w:hAnsi="Work Sans" w:cs="Times New Roman"/>
          <w:i/>
          <w:sz w:val="18"/>
          <w:szCs w:val="18"/>
        </w:rPr>
        <w:t>“14.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r w:rsidR="00F40A62" w:rsidRPr="0038743F">
        <w:rPr>
          <w:rFonts w:ascii="Work Sans" w:eastAsia="DengXian Light" w:hAnsi="Work Sans" w:cs="Times New Roman"/>
          <w:i/>
          <w:sz w:val="18"/>
          <w:szCs w:val="18"/>
        </w:rPr>
        <w:t>”</w:t>
      </w:r>
      <w:r w:rsidRPr="0038743F">
        <w:rPr>
          <w:rFonts w:ascii="Work Sans" w:eastAsia="DengXian Light" w:hAnsi="Work Sans" w:cs="Times New Roman"/>
          <w:i/>
          <w:sz w:val="18"/>
          <w:szCs w:val="18"/>
        </w:rPr>
        <w:t>.</w:t>
      </w:r>
      <w:r w:rsidR="00F40A62" w:rsidRPr="0038743F">
        <w:rPr>
          <w:rFonts w:ascii="Work Sans" w:eastAsia="DengXian Light" w:hAnsi="Work Sans" w:cs="Times New Roman"/>
          <w:i/>
          <w:sz w:val="18"/>
          <w:szCs w:val="18"/>
        </w:rPr>
        <w:t xml:space="preserve"> </w:t>
      </w:r>
    </w:p>
    <w:p w14:paraId="2E78C33E" w14:textId="77777777" w:rsidR="008D4E55" w:rsidRPr="0038743F" w:rsidRDefault="008D4E55" w:rsidP="008D4E55">
      <w:pPr>
        <w:ind w:right="616"/>
        <w:jc w:val="both"/>
        <w:rPr>
          <w:rFonts w:ascii="Work Sans" w:eastAsia="DengXian Light" w:hAnsi="Work Sans" w:cs="Times New Roman"/>
          <w:sz w:val="18"/>
          <w:szCs w:val="18"/>
          <w:lang w:val="es" w:eastAsia="es-ES"/>
        </w:rPr>
      </w:pPr>
    </w:p>
    <w:p w14:paraId="69E6DAB1" w14:textId="77777777" w:rsidR="00EF1D4D" w:rsidRPr="00EB51F0" w:rsidRDefault="00EF1D4D" w:rsidP="00EF1D4D">
      <w:pPr>
        <w:tabs>
          <w:tab w:val="left" w:pos="1134"/>
        </w:tabs>
        <w:jc w:val="both"/>
        <w:rPr>
          <w:rFonts w:ascii="Work Sans" w:eastAsia="DengXian Light" w:hAnsi="Work Sans" w:cs="Times New Roman"/>
          <w:sz w:val="20"/>
          <w:szCs w:val="20"/>
          <w:lang w:val="es" w:eastAsia="es-ES"/>
        </w:rPr>
      </w:pPr>
      <w:r w:rsidRPr="00EB51F0">
        <w:rPr>
          <w:rFonts w:ascii="Work Sans" w:eastAsia="DengXian Light" w:hAnsi="Work Sans" w:cs="Times New Roman"/>
          <w:sz w:val="20"/>
          <w:szCs w:val="20"/>
          <w:lang w:val="es" w:eastAsia="es-ES"/>
        </w:rPr>
        <w:t xml:space="preserve">Que </w:t>
      </w:r>
      <w:r>
        <w:rPr>
          <w:rFonts w:ascii="Work Sans" w:eastAsia="DengXian Light" w:hAnsi="Work Sans" w:cs="Times New Roman"/>
          <w:sz w:val="20"/>
          <w:szCs w:val="20"/>
          <w:lang w:val="es" w:eastAsia="es-ES"/>
        </w:rPr>
        <w:t xml:space="preserve">la Agencia Nacional de Infraestructura </w:t>
      </w:r>
      <w:r w:rsidRPr="00EB51F0">
        <w:rPr>
          <w:rFonts w:ascii="Work Sans" w:eastAsia="DengXian Light" w:hAnsi="Work Sans" w:cs="Times New Roman"/>
          <w:sz w:val="20"/>
          <w:szCs w:val="20"/>
          <w:lang w:val="es" w:eastAsia="es-ES"/>
        </w:rPr>
        <w:t>suscribió el Contrato de Concesión No. 005 de</w:t>
      </w:r>
      <w:r>
        <w:rPr>
          <w:rFonts w:ascii="Work Sans" w:eastAsia="DengXian Light" w:hAnsi="Work Sans" w:cs="Times New Roman"/>
          <w:sz w:val="20"/>
          <w:szCs w:val="20"/>
          <w:lang w:val="es" w:eastAsia="es-ES"/>
        </w:rPr>
        <w:t>l</w:t>
      </w:r>
      <w:r w:rsidRPr="00EB51F0">
        <w:rPr>
          <w:rFonts w:ascii="Work Sans" w:eastAsia="DengXian Light" w:hAnsi="Work Sans" w:cs="Times New Roman"/>
          <w:sz w:val="20"/>
          <w:szCs w:val="20"/>
          <w:lang w:val="es" w:eastAsia="es-ES"/>
        </w:rPr>
        <w:t xml:space="preserve"> 10 de septiembre de 2014 </w:t>
      </w:r>
      <w:r>
        <w:rPr>
          <w:rFonts w:ascii="Work Sans" w:eastAsia="DengXian Light" w:hAnsi="Work Sans" w:cs="Times New Roman"/>
          <w:sz w:val="20"/>
          <w:szCs w:val="20"/>
          <w:lang w:val="es" w:eastAsia="es-ES"/>
        </w:rPr>
        <w:t xml:space="preserve">con </w:t>
      </w:r>
      <w:r w:rsidRPr="00EB51F0">
        <w:rPr>
          <w:rFonts w:ascii="Work Sans" w:eastAsia="DengXian Light" w:hAnsi="Work Sans" w:cs="Times New Roman"/>
          <w:sz w:val="20"/>
          <w:szCs w:val="20"/>
          <w:lang w:val="es" w:eastAsia="es-ES"/>
        </w:rPr>
        <w:t xml:space="preserve">la sociedad Concesionaria CONCESIÓN PACIFICO TRES S.A.S, </w:t>
      </w:r>
    </w:p>
    <w:p w14:paraId="5860A8D8" w14:textId="77777777" w:rsidR="008D4E55" w:rsidRPr="00EB51F0" w:rsidRDefault="008D4E55" w:rsidP="008D4E55">
      <w:pPr>
        <w:tabs>
          <w:tab w:val="left" w:pos="1134"/>
        </w:tabs>
        <w:jc w:val="both"/>
        <w:rPr>
          <w:rFonts w:ascii="Work Sans" w:eastAsia="DengXian Light" w:hAnsi="Work Sans" w:cs="Times New Roman"/>
          <w:i/>
          <w:sz w:val="20"/>
          <w:szCs w:val="20"/>
          <w:lang w:val="es" w:eastAsia="es-ES"/>
        </w:rPr>
      </w:pPr>
      <w:r w:rsidRPr="00EB51F0">
        <w:rPr>
          <w:rFonts w:ascii="Work Sans" w:eastAsia="DengXian Light" w:hAnsi="Work Sans" w:cs="Times New Roman"/>
          <w:sz w:val="20"/>
          <w:szCs w:val="20"/>
          <w:lang w:val="es" w:eastAsia="es-ES"/>
        </w:rPr>
        <w:t>c</w:t>
      </w:r>
      <w:r w:rsidR="00EF1D4D">
        <w:rPr>
          <w:rFonts w:ascii="Work Sans" w:eastAsia="DengXian Light" w:hAnsi="Work Sans" w:cs="Times New Roman"/>
          <w:sz w:val="20"/>
          <w:szCs w:val="20"/>
          <w:lang w:val="es" w:eastAsia="es-ES"/>
        </w:rPr>
        <w:t>uyo objeto es</w:t>
      </w:r>
      <w:r w:rsidRPr="00EB51F0">
        <w:rPr>
          <w:rFonts w:ascii="Work Sans" w:eastAsia="DengXian Light" w:hAnsi="Work Sans" w:cs="Times New Roman"/>
          <w:sz w:val="20"/>
          <w:szCs w:val="20"/>
          <w:lang w:val="es" w:eastAsia="es-ES"/>
        </w:rPr>
        <w:t xml:space="preserve"> </w:t>
      </w:r>
      <w:r w:rsidR="0010218B" w:rsidRPr="00EB51F0">
        <w:rPr>
          <w:rFonts w:ascii="Work Sans" w:eastAsia="DengXian Light" w:hAnsi="Work Sans" w:cs="Times New Roman"/>
          <w:i/>
          <w:sz w:val="20"/>
          <w:szCs w:val="20"/>
        </w:rPr>
        <w:t xml:space="preserve">“Estudios y diseños definitivos, financiación, gestión ambiental, predial y social, construcción, mejoramiento, rehabilitación, operación, mantenimiento y reversión de la Concesión Autopista Conexión Pacífico 3, del Proyecto "Autopistas para la Prosperidad", de acuerdo con el Apéndice Técnico 1”. </w:t>
      </w:r>
    </w:p>
    <w:p w14:paraId="0F3A3991" w14:textId="77777777" w:rsidR="001D2834" w:rsidRPr="00EB51F0" w:rsidRDefault="001D2834" w:rsidP="008D4E55">
      <w:pPr>
        <w:ind w:right="616"/>
        <w:jc w:val="both"/>
        <w:rPr>
          <w:rFonts w:ascii="Work Sans" w:eastAsia="DengXian Light" w:hAnsi="Work Sans" w:cs="Times New Roman"/>
          <w:sz w:val="20"/>
          <w:szCs w:val="20"/>
          <w:lang w:val="es" w:eastAsia="es-ES"/>
        </w:rPr>
      </w:pPr>
    </w:p>
    <w:p w14:paraId="47BF3403" w14:textId="77777777" w:rsidR="002861DF" w:rsidRDefault="41DB11AB" w:rsidP="004A71D6">
      <w:pPr>
        <w:jc w:val="both"/>
        <w:rPr>
          <w:rFonts w:ascii="Work Sans" w:eastAsia="Times New Roman" w:hAnsi="Work Sans" w:cs="Times New Roman"/>
          <w:color w:val="000000"/>
          <w:sz w:val="20"/>
          <w:szCs w:val="20"/>
          <w:lang w:eastAsia="es-CO"/>
        </w:rPr>
      </w:pPr>
      <w:r w:rsidRPr="00EB51F0">
        <w:rPr>
          <w:rFonts w:ascii="Work Sans" w:eastAsia="DengXian Light" w:hAnsi="Work Sans" w:cs="Times New Roman"/>
          <w:sz w:val="20"/>
          <w:szCs w:val="20"/>
          <w:lang w:val="es" w:eastAsia="es-ES"/>
        </w:rPr>
        <w:t>Que</w:t>
      </w:r>
      <w:r w:rsidR="008D4E55" w:rsidRPr="00EB51F0">
        <w:rPr>
          <w:rFonts w:ascii="Work Sans" w:eastAsia="DengXian Light" w:hAnsi="Work Sans" w:cs="Times New Roman"/>
          <w:sz w:val="20"/>
          <w:szCs w:val="20"/>
          <w:lang w:val="es" w:eastAsia="es-ES"/>
        </w:rPr>
        <w:t xml:space="preserve"> </w:t>
      </w:r>
      <w:r w:rsidR="002861DF" w:rsidRPr="00EB51F0">
        <w:rPr>
          <w:rFonts w:ascii="Work Sans" w:eastAsia="DengXian Light" w:hAnsi="Work Sans" w:cs="Times New Roman"/>
          <w:sz w:val="20"/>
          <w:szCs w:val="20"/>
          <w:lang w:val="es" w:eastAsia="es-ES"/>
        </w:rPr>
        <w:t xml:space="preserve">mediante la Resolución 1377 de 2014, el </w:t>
      </w:r>
      <w:r w:rsidR="00AB0C07" w:rsidRPr="00EB51F0">
        <w:rPr>
          <w:rFonts w:ascii="Work Sans" w:eastAsia="DengXian Light" w:hAnsi="Work Sans" w:cs="Times New Roman"/>
          <w:sz w:val="20"/>
          <w:szCs w:val="20"/>
          <w:lang w:val="es" w:eastAsia="es-ES"/>
        </w:rPr>
        <w:t>Ministerio</w:t>
      </w:r>
      <w:r w:rsidR="002861DF" w:rsidRPr="00EB51F0">
        <w:rPr>
          <w:rFonts w:ascii="Work Sans" w:eastAsia="DengXian Light" w:hAnsi="Work Sans" w:cs="Times New Roman"/>
          <w:sz w:val="20"/>
          <w:szCs w:val="20"/>
          <w:lang w:val="es" w:eastAsia="es-ES"/>
        </w:rPr>
        <w:t xml:space="preserve"> de Transporte</w:t>
      </w:r>
      <w:r w:rsidR="00EF1D4D">
        <w:rPr>
          <w:rFonts w:ascii="Work Sans" w:eastAsia="DengXian Light" w:hAnsi="Work Sans" w:cs="Times New Roman"/>
          <w:sz w:val="20"/>
          <w:szCs w:val="20"/>
          <w:lang w:val="es" w:eastAsia="es-ES"/>
        </w:rPr>
        <w:t xml:space="preserve"> </w:t>
      </w:r>
      <w:r w:rsidR="00EF1D4D">
        <w:rPr>
          <w:rFonts w:ascii="Work Sans" w:eastAsia="Times New Roman" w:hAnsi="Work Sans" w:cs="Times New Roman"/>
          <w:color w:val="000000"/>
          <w:sz w:val="20"/>
          <w:szCs w:val="20"/>
          <w:lang w:eastAsia="es-CO"/>
        </w:rPr>
        <w:t xml:space="preserve">emitió </w:t>
      </w:r>
      <w:r w:rsidR="002861DF" w:rsidRPr="00B72098">
        <w:rPr>
          <w:rFonts w:ascii="Work Sans" w:eastAsia="Times New Roman" w:hAnsi="Work Sans" w:cs="Times New Roman"/>
          <w:color w:val="000000"/>
          <w:sz w:val="20"/>
          <w:szCs w:val="20"/>
          <w:lang w:eastAsia="es-CO"/>
        </w:rPr>
        <w:t xml:space="preserve">concepto vinculante previo al establecimiento de dos estaciones de peaje </w:t>
      </w:r>
      <w:r w:rsidR="00EF1D4D">
        <w:rPr>
          <w:rFonts w:ascii="Work Sans" w:eastAsia="Times New Roman" w:hAnsi="Work Sans" w:cs="Times New Roman"/>
          <w:color w:val="000000"/>
          <w:sz w:val="20"/>
          <w:szCs w:val="20"/>
          <w:lang w:eastAsia="es-CO"/>
        </w:rPr>
        <w:t xml:space="preserve">denominadas Guaico e </w:t>
      </w:r>
      <w:proofErr w:type="spellStart"/>
      <w:r w:rsidR="00EF1D4D">
        <w:rPr>
          <w:rFonts w:ascii="Work Sans" w:eastAsia="Times New Roman" w:hAnsi="Work Sans" w:cs="Times New Roman"/>
          <w:color w:val="000000"/>
          <w:sz w:val="20"/>
          <w:szCs w:val="20"/>
          <w:lang w:eastAsia="es-CO"/>
        </w:rPr>
        <w:t>Irra</w:t>
      </w:r>
      <w:proofErr w:type="spellEnd"/>
      <w:r w:rsidR="00EF1D4D">
        <w:rPr>
          <w:rFonts w:ascii="Work Sans" w:eastAsia="Times New Roman" w:hAnsi="Work Sans" w:cs="Times New Roman"/>
          <w:color w:val="000000"/>
          <w:sz w:val="20"/>
          <w:szCs w:val="20"/>
          <w:lang w:eastAsia="es-CO"/>
        </w:rPr>
        <w:t>, reubicó</w:t>
      </w:r>
      <w:r w:rsidR="002861DF" w:rsidRPr="00B72098">
        <w:rPr>
          <w:rFonts w:ascii="Work Sans" w:eastAsia="Times New Roman" w:hAnsi="Work Sans" w:cs="Times New Roman"/>
          <w:color w:val="000000"/>
          <w:sz w:val="20"/>
          <w:szCs w:val="20"/>
          <w:lang w:eastAsia="es-CO"/>
        </w:rPr>
        <w:t xml:space="preserve"> la estación de </w:t>
      </w:r>
      <w:proofErr w:type="spellStart"/>
      <w:r w:rsidR="002861DF" w:rsidRPr="00B72098">
        <w:rPr>
          <w:rFonts w:ascii="Work Sans" w:eastAsia="Times New Roman" w:hAnsi="Work Sans" w:cs="Times New Roman"/>
          <w:color w:val="000000"/>
          <w:sz w:val="20"/>
          <w:szCs w:val="20"/>
          <w:lang w:eastAsia="es-CO"/>
        </w:rPr>
        <w:t>Supía</w:t>
      </w:r>
      <w:proofErr w:type="spellEnd"/>
      <w:r w:rsidR="002861DF" w:rsidRPr="00B72098">
        <w:rPr>
          <w:rFonts w:ascii="Work Sans" w:eastAsia="Times New Roman" w:hAnsi="Work Sans" w:cs="Times New Roman"/>
          <w:color w:val="000000"/>
          <w:sz w:val="20"/>
          <w:szCs w:val="20"/>
          <w:lang w:eastAsia="es-CO"/>
        </w:rPr>
        <w:t xml:space="preserve"> y </w:t>
      </w:r>
      <w:r w:rsidR="00EF1D4D">
        <w:rPr>
          <w:rFonts w:ascii="Work Sans" w:eastAsia="Times New Roman" w:hAnsi="Work Sans" w:cs="Times New Roman"/>
          <w:color w:val="000000"/>
          <w:sz w:val="20"/>
          <w:szCs w:val="20"/>
          <w:lang w:eastAsia="es-CO"/>
        </w:rPr>
        <w:t xml:space="preserve">estableció </w:t>
      </w:r>
      <w:r w:rsidR="002861DF" w:rsidRPr="00B72098">
        <w:rPr>
          <w:rFonts w:ascii="Work Sans" w:eastAsia="Times New Roman" w:hAnsi="Work Sans" w:cs="Times New Roman"/>
          <w:color w:val="000000"/>
          <w:sz w:val="20"/>
          <w:szCs w:val="20"/>
          <w:lang w:eastAsia="es-CO"/>
        </w:rPr>
        <w:t xml:space="preserve">las tarifas a cobrar en las estaciones denominadas Guaico, </w:t>
      </w:r>
      <w:proofErr w:type="spellStart"/>
      <w:r w:rsidR="002861DF" w:rsidRPr="00B72098">
        <w:rPr>
          <w:rFonts w:ascii="Work Sans" w:eastAsia="Times New Roman" w:hAnsi="Work Sans" w:cs="Times New Roman"/>
          <w:color w:val="000000"/>
          <w:sz w:val="20"/>
          <w:szCs w:val="20"/>
          <w:lang w:eastAsia="es-CO"/>
        </w:rPr>
        <w:t>Irra</w:t>
      </w:r>
      <w:proofErr w:type="spellEnd"/>
      <w:r w:rsidR="002861DF" w:rsidRPr="00B72098">
        <w:rPr>
          <w:rFonts w:ascii="Work Sans" w:eastAsia="Times New Roman" w:hAnsi="Work Sans" w:cs="Times New Roman"/>
          <w:color w:val="000000"/>
          <w:sz w:val="20"/>
          <w:szCs w:val="20"/>
          <w:lang w:eastAsia="es-CO"/>
        </w:rPr>
        <w:t xml:space="preserve">, Acapulco y </w:t>
      </w:r>
      <w:proofErr w:type="spellStart"/>
      <w:r w:rsidR="002861DF" w:rsidRPr="00B72098">
        <w:rPr>
          <w:rFonts w:ascii="Work Sans" w:eastAsia="Times New Roman" w:hAnsi="Work Sans" w:cs="Times New Roman"/>
          <w:color w:val="000000"/>
          <w:sz w:val="20"/>
          <w:szCs w:val="20"/>
          <w:lang w:eastAsia="es-CO"/>
        </w:rPr>
        <w:t>Supía</w:t>
      </w:r>
      <w:proofErr w:type="spellEnd"/>
      <w:r w:rsidR="002861DF" w:rsidRPr="00B72098">
        <w:rPr>
          <w:rFonts w:ascii="Work Sans" w:eastAsia="Times New Roman" w:hAnsi="Work Sans" w:cs="Times New Roman"/>
          <w:color w:val="000000"/>
          <w:sz w:val="20"/>
          <w:szCs w:val="20"/>
          <w:lang w:eastAsia="es-CO"/>
        </w:rPr>
        <w:t xml:space="preserve"> que pertenecen al Proyecto vial “Conexión Pacífico 3” del Proyecto “Autopistas de la Prosperidad</w:t>
      </w:r>
      <w:r w:rsidR="00EF1D4D">
        <w:rPr>
          <w:rFonts w:ascii="Work Sans" w:eastAsia="Times New Roman" w:hAnsi="Work Sans" w:cs="Times New Roman"/>
          <w:color w:val="000000"/>
          <w:sz w:val="20"/>
          <w:szCs w:val="20"/>
          <w:lang w:eastAsia="es-CO"/>
        </w:rPr>
        <w:t>”</w:t>
      </w:r>
      <w:r w:rsidR="00AB0C07" w:rsidRPr="00EB51F0">
        <w:rPr>
          <w:rFonts w:ascii="Work Sans" w:eastAsia="Times New Roman" w:hAnsi="Work Sans" w:cs="Times New Roman"/>
          <w:color w:val="000000"/>
          <w:sz w:val="20"/>
          <w:szCs w:val="20"/>
          <w:lang w:eastAsia="es-CO"/>
        </w:rPr>
        <w:t>.</w:t>
      </w:r>
    </w:p>
    <w:p w14:paraId="0D3B23BF" w14:textId="77777777" w:rsidR="00AF7A43" w:rsidRDefault="00AF7A43" w:rsidP="004A71D6">
      <w:pPr>
        <w:jc w:val="both"/>
        <w:rPr>
          <w:rFonts w:ascii="Work Sans" w:eastAsia="Times New Roman" w:hAnsi="Work Sans" w:cs="Times New Roman"/>
          <w:color w:val="000000"/>
          <w:sz w:val="20"/>
          <w:szCs w:val="20"/>
          <w:lang w:eastAsia="es-CO"/>
        </w:rPr>
      </w:pPr>
    </w:p>
    <w:p w14:paraId="30D702E5" w14:textId="77777777" w:rsidR="00AF7A43" w:rsidRDefault="000F4261" w:rsidP="004A71D6">
      <w:pPr>
        <w:jc w:val="both"/>
        <w:rPr>
          <w:rFonts w:ascii="Work Sans" w:eastAsia="DengXian Light" w:hAnsi="Work Sans" w:cs="Times New Roman"/>
          <w:sz w:val="20"/>
          <w:szCs w:val="20"/>
          <w:lang w:val="es" w:eastAsia="es-ES"/>
        </w:rPr>
      </w:pPr>
      <w:r>
        <w:rPr>
          <w:rFonts w:ascii="Work Sans" w:eastAsia="Times New Roman" w:hAnsi="Work Sans" w:cs="Times New Roman"/>
          <w:color w:val="000000"/>
          <w:sz w:val="20"/>
          <w:szCs w:val="20"/>
          <w:lang w:eastAsia="es-CO"/>
        </w:rPr>
        <w:t>Q</w:t>
      </w:r>
      <w:r w:rsidR="0035420B">
        <w:rPr>
          <w:rFonts w:ascii="Work Sans" w:eastAsia="Times New Roman" w:hAnsi="Work Sans" w:cs="Times New Roman"/>
          <w:color w:val="000000"/>
          <w:sz w:val="20"/>
          <w:szCs w:val="20"/>
          <w:lang w:eastAsia="es-CO"/>
        </w:rPr>
        <w:t>ue de acuerdo a los</w:t>
      </w:r>
      <w:r>
        <w:rPr>
          <w:rFonts w:ascii="Work Sans" w:eastAsia="Times New Roman" w:hAnsi="Work Sans" w:cs="Times New Roman"/>
          <w:color w:val="000000"/>
          <w:sz w:val="20"/>
          <w:szCs w:val="20"/>
          <w:lang w:eastAsia="es-CO"/>
        </w:rPr>
        <w:t xml:space="preserve"> artículo</w:t>
      </w:r>
      <w:r w:rsidR="0035420B">
        <w:rPr>
          <w:rFonts w:ascii="Work Sans" w:eastAsia="Times New Roman" w:hAnsi="Work Sans" w:cs="Times New Roman"/>
          <w:color w:val="000000"/>
          <w:sz w:val="20"/>
          <w:szCs w:val="20"/>
          <w:lang w:eastAsia="es-CO"/>
        </w:rPr>
        <w:t>s</w:t>
      </w:r>
      <w:r>
        <w:rPr>
          <w:rFonts w:ascii="Work Sans" w:eastAsia="Times New Roman" w:hAnsi="Work Sans" w:cs="Times New Roman"/>
          <w:color w:val="000000"/>
          <w:sz w:val="20"/>
          <w:szCs w:val="20"/>
          <w:lang w:eastAsia="es-CO"/>
        </w:rPr>
        <w:t xml:space="preserve"> 1</w:t>
      </w:r>
      <w:r w:rsidR="00C8694D">
        <w:rPr>
          <w:rFonts w:ascii="Work Sans" w:eastAsia="Times New Roman" w:hAnsi="Work Sans" w:cs="Times New Roman"/>
          <w:color w:val="000000"/>
          <w:sz w:val="20"/>
          <w:szCs w:val="20"/>
          <w:lang w:eastAsia="es-CO"/>
        </w:rPr>
        <w:t xml:space="preserve"> y 2</w:t>
      </w:r>
      <w:r>
        <w:rPr>
          <w:rFonts w:ascii="Work Sans" w:eastAsia="Times New Roman" w:hAnsi="Work Sans" w:cs="Times New Roman"/>
          <w:color w:val="000000"/>
          <w:sz w:val="20"/>
          <w:szCs w:val="20"/>
          <w:lang w:eastAsia="es-CO"/>
        </w:rPr>
        <w:t xml:space="preserve"> de la Resolución </w:t>
      </w:r>
      <w:r w:rsidRPr="00EB51F0">
        <w:rPr>
          <w:rFonts w:ascii="Work Sans" w:eastAsia="DengXian Light" w:hAnsi="Work Sans" w:cs="Times New Roman"/>
          <w:sz w:val="20"/>
          <w:szCs w:val="20"/>
          <w:lang w:val="es" w:eastAsia="es-ES"/>
        </w:rPr>
        <w:t>1377 de 2014</w:t>
      </w:r>
      <w:r>
        <w:rPr>
          <w:rFonts w:ascii="Work Sans" w:eastAsia="DengXian Light" w:hAnsi="Work Sans" w:cs="Times New Roman"/>
          <w:sz w:val="20"/>
          <w:szCs w:val="20"/>
          <w:lang w:val="es" w:eastAsia="es-ES"/>
        </w:rPr>
        <w:t>, la</w:t>
      </w:r>
      <w:r w:rsidR="0035420B">
        <w:rPr>
          <w:rFonts w:ascii="Work Sans" w:eastAsia="DengXian Light" w:hAnsi="Work Sans" w:cs="Times New Roman"/>
          <w:sz w:val="20"/>
          <w:szCs w:val="20"/>
          <w:lang w:val="es" w:eastAsia="es-ES"/>
        </w:rPr>
        <w:t>s</w:t>
      </w:r>
      <w:r>
        <w:rPr>
          <w:rFonts w:ascii="Work Sans" w:eastAsia="DengXian Light" w:hAnsi="Work Sans" w:cs="Times New Roman"/>
          <w:sz w:val="20"/>
          <w:szCs w:val="20"/>
          <w:lang w:val="es" w:eastAsia="es-ES"/>
        </w:rPr>
        <w:t xml:space="preserve"> </w:t>
      </w:r>
      <w:r w:rsidR="0035420B">
        <w:rPr>
          <w:rFonts w:ascii="Work Sans" w:eastAsia="DengXian Light" w:hAnsi="Work Sans" w:cs="Times New Roman"/>
          <w:sz w:val="20"/>
          <w:szCs w:val="20"/>
          <w:lang w:val="es" w:eastAsia="es-ES"/>
        </w:rPr>
        <w:t>estaciones</w:t>
      </w:r>
      <w:r>
        <w:rPr>
          <w:rFonts w:ascii="Work Sans" w:eastAsia="DengXian Light" w:hAnsi="Work Sans" w:cs="Times New Roman"/>
          <w:sz w:val="20"/>
          <w:szCs w:val="20"/>
          <w:lang w:val="es" w:eastAsia="es-ES"/>
        </w:rPr>
        <w:t xml:space="preserve"> de peaje Irra </w:t>
      </w:r>
      <w:r w:rsidR="0035420B">
        <w:rPr>
          <w:rFonts w:ascii="Work Sans" w:eastAsia="DengXian Light" w:hAnsi="Work Sans" w:cs="Times New Roman"/>
          <w:sz w:val="20"/>
          <w:szCs w:val="20"/>
          <w:lang w:val="es" w:eastAsia="es-ES"/>
        </w:rPr>
        <w:t xml:space="preserve">y Supia </w:t>
      </w:r>
      <w:r>
        <w:rPr>
          <w:rFonts w:ascii="Work Sans" w:eastAsia="DengXian Light" w:hAnsi="Work Sans" w:cs="Times New Roman"/>
          <w:sz w:val="20"/>
          <w:szCs w:val="20"/>
          <w:lang w:val="es" w:eastAsia="es-ES"/>
        </w:rPr>
        <w:t>se encuentra ubicada</w:t>
      </w:r>
      <w:r w:rsidR="0035420B">
        <w:rPr>
          <w:rFonts w:ascii="Work Sans" w:eastAsia="DengXian Light" w:hAnsi="Work Sans" w:cs="Times New Roman"/>
          <w:sz w:val="20"/>
          <w:szCs w:val="20"/>
          <w:lang w:val="es" w:eastAsia="es-ES"/>
        </w:rPr>
        <w:t>s en los</w:t>
      </w:r>
      <w:r>
        <w:rPr>
          <w:rFonts w:ascii="Work Sans" w:eastAsia="DengXian Light" w:hAnsi="Work Sans" w:cs="Times New Roman"/>
          <w:sz w:val="20"/>
          <w:szCs w:val="20"/>
          <w:lang w:val="es" w:eastAsia="es-ES"/>
        </w:rPr>
        <w:t xml:space="preserve"> PR 23+</w:t>
      </w:r>
      <w:r w:rsidR="0035420B">
        <w:rPr>
          <w:rFonts w:ascii="Work Sans" w:eastAsia="DengXian Light" w:hAnsi="Work Sans" w:cs="Times New Roman"/>
          <w:sz w:val="20"/>
          <w:szCs w:val="20"/>
          <w:lang w:val="es" w:eastAsia="es-ES"/>
        </w:rPr>
        <w:t>700 y PR 20+300 respectivamente.</w:t>
      </w:r>
    </w:p>
    <w:p w14:paraId="4396E0FC" w14:textId="77777777" w:rsidR="00342D75" w:rsidRDefault="00342D75" w:rsidP="004A71D6">
      <w:pPr>
        <w:jc w:val="both"/>
        <w:rPr>
          <w:rFonts w:ascii="Work Sans" w:eastAsia="DengXian Light" w:hAnsi="Work Sans" w:cs="Times New Roman"/>
          <w:sz w:val="20"/>
          <w:szCs w:val="20"/>
          <w:lang w:val="es" w:eastAsia="es-ES"/>
        </w:rPr>
      </w:pPr>
    </w:p>
    <w:p w14:paraId="0E41FC91" w14:textId="77777777" w:rsidR="00AF7A43" w:rsidRDefault="00342D75" w:rsidP="004A71D6">
      <w:pPr>
        <w:jc w:val="both"/>
        <w:rPr>
          <w:rFonts w:ascii="Work Sans" w:eastAsia="Times New Roman" w:hAnsi="Work Sans" w:cs="Times New Roman"/>
          <w:color w:val="000000"/>
          <w:sz w:val="20"/>
          <w:szCs w:val="20"/>
          <w:lang w:eastAsia="es-CO"/>
        </w:rPr>
      </w:pPr>
      <w:r w:rsidRPr="00342D75">
        <w:rPr>
          <w:rFonts w:ascii="Work Sans" w:eastAsia="DengXian Light" w:hAnsi="Work Sans" w:cs="Times New Roman"/>
          <w:sz w:val="20"/>
          <w:szCs w:val="20"/>
          <w:lang w:val="es" w:eastAsia="es-ES"/>
        </w:rPr>
        <w:t xml:space="preserve">Que de acuerdo al informe ejecutivo de justificación </w:t>
      </w:r>
      <w:r w:rsidRPr="00342D75">
        <w:rPr>
          <w:rFonts w:ascii="Work Sans" w:eastAsia="Times New Roman" w:hAnsi="Work Sans" w:cs="Arial"/>
          <w:kern w:val="0"/>
          <w:sz w:val="20"/>
          <w:szCs w:val="20"/>
          <w:lang w:eastAsia="es-ES" w:bidi="ar-SA"/>
        </w:rPr>
        <w:t>(Beneficio de T</w:t>
      </w:r>
      <w:r>
        <w:rPr>
          <w:rFonts w:ascii="Work Sans" w:eastAsia="Times New Roman" w:hAnsi="Work Sans" w:cs="Arial"/>
          <w:kern w:val="0"/>
          <w:sz w:val="20"/>
          <w:szCs w:val="20"/>
          <w:lang w:eastAsia="es-ES" w:bidi="ar-SA"/>
        </w:rPr>
        <w:t>arifas diferenciales para las Comunidades de la Z</w:t>
      </w:r>
      <w:r w:rsidRPr="00342D75">
        <w:rPr>
          <w:rFonts w:ascii="Work Sans" w:eastAsia="Times New Roman" w:hAnsi="Work Sans" w:cs="Arial"/>
          <w:kern w:val="0"/>
          <w:sz w:val="20"/>
          <w:szCs w:val="20"/>
          <w:lang w:eastAsia="es-ES" w:bidi="ar-SA"/>
        </w:rPr>
        <w:t>ona</w:t>
      </w:r>
      <w:r>
        <w:rPr>
          <w:rFonts w:ascii="Work Sans" w:eastAsia="Times New Roman" w:hAnsi="Work Sans" w:cs="Arial"/>
          <w:kern w:val="0"/>
          <w:sz w:val="20"/>
          <w:szCs w:val="20"/>
          <w:lang w:eastAsia="es-ES" w:bidi="ar-SA"/>
        </w:rPr>
        <w:t xml:space="preserve"> de I</w:t>
      </w:r>
      <w:r w:rsidRPr="00342D75">
        <w:rPr>
          <w:rFonts w:ascii="Work Sans" w:eastAsia="Times New Roman" w:hAnsi="Work Sans" w:cs="Arial"/>
          <w:kern w:val="0"/>
          <w:sz w:val="20"/>
          <w:szCs w:val="20"/>
          <w:lang w:eastAsia="es-ES" w:bidi="ar-SA"/>
        </w:rPr>
        <w:t xml:space="preserve">nfluencia </w:t>
      </w:r>
      <w:r>
        <w:rPr>
          <w:rFonts w:ascii="Work Sans" w:eastAsia="Times New Roman" w:hAnsi="Work Sans" w:cs="Arial"/>
          <w:kern w:val="0"/>
          <w:sz w:val="20"/>
          <w:szCs w:val="20"/>
          <w:lang w:eastAsia="es-ES" w:bidi="ar-SA"/>
        </w:rPr>
        <w:t>E</w:t>
      </w:r>
      <w:r w:rsidRPr="00342D75">
        <w:rPr>
          <w:rFonts w:ascii="Work Sans" w:eastAsia="Times New Roman" w:hAnsi="Work Sans" w:cs="Arial"/>
          <w:kern w:val="0"/>
          <w:sz w:val="20"/>
          <w:szCs w:val="20"/>
          <w:lang w:eastAsia="es-ES" w:bidi="ar-SA"/>
        </w:rPr>
        <w:t>stación</w:t>
      </w:r>
      <w:r>
        <w:rPr>
          <w:rFonts w:ascii="Work Sans" w:eastAsia="Times New Roman" w:hAnsi="Work Sans" w:cs="Arial"/>
          <w:kern w:val="0"/>
          <w:sz w:val="20"/>
          <w:szCs w:val="20"/>
          <w:lang w:eastAsia="es-ES" w:bidi="ar-SA"/>
        </w:rPr>
        <w:t xml:space="preserve"> de Peaje </w:t>
      </w:r>
      <w:proofErr w:type="spellStart"/>
      <w:r>
        <w:rPr>
          <w:rFonts w:ascii="Work Sans" w:eastAsia="Times New Roman" w:hAnsi="Work Sans" w:cs="Arial"/>
          <w:kern w:val="0"/>
          <w:sz w:val="20"/>
          <w:szCs w:val="20"/>
          <w:lang w:eastAsia="es-ES" w:bidi="ar-SA"/>
        </w:rPr>
        <w:t>I</w:t>
      </w:r>
      <w:r w:rsidRPr="00342D75">
        <w:rPr>
          <w:rFonts w:ascii="Work Sans" w:eastAsia="Times New Roman" w:hAnsi="Work Sans" w:cs="Arial"/>
          <w:kern w:val="0"/>
          <w:sz w:val="20"/>
          <w:szCs w:val="20"/>
          <w:lang w:eastAsia="es-ES" w:bidi="ar-SA"/>
        </w:rPr>
        <w:t>rra</w:t>
      </w:r>
      <w:proofErr w:type="spellEnd"/>
      <w:r w:rsidRPr="00342D75">
        <w:rPr>
          <w:rFonts w:ascii="Work Sans" w:eastAsia="Times New Roman" w:hAnsi="Work Sans" w:cs="Arial"/>
          <w:kern w:val="0"/>
          <w:sz w:val="20"/>
          <w:szCs w:val="20"/>
          <w:lang w:eastAsia="es-ES" w:bidi="ar-SA"/>
        </w:rPr>
        <w:t>)</w:t>
      </w:r>
      <w:r w:rsidR="0052227F">
        <w:rPr>
          <w:rFonts w:ascii="Work Sans" w:eastAsia="Times New Roman" w:hAnsi="Work Sans" w:cs="Arial"/>
          <w:kern w:val="0"/>
          <w:sz w:val="20"/>
          <w:szCs w:val="20"/>
          <w:lang w:eastAsia="es-ES" w:bidi="ar-SA"/>
        </w:rPr>
        <w:t xml:space="preserve"> </w:t>
      </w:r>
      <w:r w:rsidR="003C54B0">
        <w:rPr>
          <w:rFonts w:ascii="Work Sans" w:eastAsia="Times New Roman" w:hAnsi="Work Sans" w:cs="Arial"/>
          <w:kern w:val="0"/>
          <w:sz w:val="20"/>
          <w:szCs w:val="20"/>
          <w:lang w:eastAsia="es-ES" w:bidi="ar-SA"/>
        </w:rPr>
        <w:t xml:space="preserve">aportado por la </w:t>
      </w:r>
      <w:r w:rsidR="0052227F">
        <w:rPr>
          <w:rFonts w:ascii="Work Sans" w:eastAsia="Times New Roman" w:hAnsi="Work Sans" w:cs="Arial"/>
          <w:kern w:val="0"/>
          <w:sz w:val="20"/>
          <w:szCs w:val="20"/>
          <w:lang w:eastAsia="es-ES" w:bidi="ar-SA"/>
        </w:rPr>
        <w:t xml:space="preserve">Agencia Nacional de Infraestructura, </w:t>
      </w:r>
      <w:r w:rsidR="003C54B0">
        <w:rPr>
          <w:rFonts w:ascii="Work Sans" w:eastAsia="Times New Roman" w:hAnsi="Work Sans" w:cs="Arial"/>
          <w:kern w:val="0"/>
          <w:sz w:val="20"/>
          <w:szCs w:val="20"/>
          <w:lang w:eastAsia="es-ES" w:bidi="ar-SA"/>
        </w:rPr>
        <w:t xml:space="preserve">la alcaldía de </w:t>
      </w:r>
      <w:proofErr w:type="spellStart"/>
      <w:r w:rsidR="003C54B0">
        <w:rPr>
          <w:rFonts w:ascii="Work Sans" w:eastAsia="Times New Roman" w:hAnsi="Work Sans" w:cs="Arial"/>
          <w:kern w:val="0"/>
          <w:sz w:val="20"/>
          <w:szCs w:val="20"/>
          <w:lang w:eastAsia="es-ES" w:bidi="ar-SA"/>
        </w:rPr>
        <w:t>Marmato</w:t>
      </w:r>
      <w:proofErr w:type="spellEnd"/>
      <w:r w:rsidR="003C54B0">
        <w:rPr>
          <w:rFonts w:ascii="Work Sans" w:eastAsia="Times New Roman" w:hAnsi="Work Sans" w:cs="Arial"/>
          <w:kern w:val="0"/>
          <w:sz w:val="20"/>
          <w:szCs w:val="20"/>
          <w:lang w:eastAsia="es-ES" w:bidi="ar-SA"/>
        </w:rPr>
        <w:t xml:space="preserve"> manifiesta </w:t>
      </w:r>
      <w:r w:rsidR="00CE0E0C">
        <w:rPr>
          <w:rFonts w:ascii="Work Sans" w:eastAsia="Times New Roman" w:hAnsi="Work Sans" w:cs="Times New Roman"/>
          <w:color w:val="000000"/>
          <w:sz w:val="20"/>
          <w:szCs w:val="20"/>
          <w:lang w:eastAsia="es-CO"/>
        </w:rPr>
        <w:t>que con la instalación de</w:t>
      </w:r>
      <w:r w:rsidR="003C54B0">
        <w:rPr>
          <w:rFonts w:ascii="Work Sans" w:eastAsia="Times New Roman" w:hAnsi="Work Sans" w:cs="Times New Roman"/>
          <w:color w:val="000000"/>
          <w:sz w:val="20"/>
          <w:szCs w:val="20"/>
          <w:lang w:eastAsia="es-CO"/>
        </w:rPr>
        <w:t xml:space="preserve"> </w:t>
      </w:r>
      <w:r w:rsidR="00CE0E0C">
        <w:rPr>
          <w:rFonts w:ascii="Work Sans" w:eastAsia="Times New Roman" w:hAnsi="Work Sans" w:cs="Times New Roman"/>
          <w:color w:val="000000"/>
          <w:sz w:val="20"/>
          <w:szCs w:val="20"/>
          <w:lang w:eastAsia="es-CO"/>
        </w:rPr>
        <w:t>l</w:t>
      </w:r>
      <w:r w:rsidR="003C54B0">
        <w:rPr>
          <w:rFonts w:ascii="Work Sans" w:eastAsia="Times New Roman" w:hAnsi="Work Sans" w:cs="Times New Roman"/>
          <w:color w:val="000000"/>
          <w:sz w:val="20"/>
          <w:szCs w:val="20"/>
          <w:lang w:eastAsia="es-CO"/>
        </w:rPr>
        <w:t>a nueva estación  de</w:t>
      </w:r>
      <w:r w:rsidR="00CE0E0C">
        <w:rPr>
          <w:rFonts w:ascii="Work Sans" w:eastAsia="Times New Roman" w:hAnsi="Work Sans" w:cs="Times New Roman"/>
          <w:color w:val="000000"/>
          <w:sz w:val="20"/>
          <w:szCs w:val="20"/>
          <w:lang w:eastAsia="es-CO"/>
        </w:rPr>
        <w:t xml:space="preserve"> peaje </w:t>
      </w:r>
      <w:proofErr w:type="spellStart"/>
      <w:r w:rsidR="00CE0E0C">
        <w:rPr>
          <w:rFonts w:ascii="Work Sans" w:eastAsia="Times New Roman" w:hAnsi="Work Sans" w:cs="Times New Roman"/>
          <w:color w:val="000000"/>
          <w:sz w:val="20"/>
          <w:szCs w:val="20"/>
          <w:lang w:eastAsia="es-CO"/>
        </w:rPr>
        <w:t>Irra</w:t>
      </w:r>
      <w:proofErr w:type="spellEnd"/>
      <w:r w:rsidR="00CE0E0C">
        <w:rPr>
          <w:rFonts w:ascii="Work Sans" w:eastAsia="Times New Roman" w:hAnsi="Work Sans" w:cs="Times New Roman"/>
          <w:color w:val="000000"/>
          <w:sz w:val="20"/>
          <w:szCs w:val="20"/>
          <w:lang w:eastAsia="es-CO"/>
        </w:rPr>
        <w:t xml:space="preserve">, </w:t>
      </w:r>
      <w:r w:rsidR="00CE0E0C">
        <w:rPr>
          <w:rFonts w:ascii="Work Sans" w:eastAsia="DengXian Light" w:hAnsi="Work Sans"/>
          <w:bCs/>
          <w:sz w:val="20"/>
          <w:szCs w:val="20"/>
          <w:shd w:val="clear" w:color="auto" w:fill="FFFFFF"/>
        </w:rPr>
        <w:t>l</w:t>
      </w:r>
      <w:r w:rsidR="00CE0E0C" w:rsidRPr="00AF7A43">
        <w:rPr>
          <w:rFonts w:ascii="Work Sans" w:eastAsia="DengXian Light" w:hAnsi="Work Sans"/>
          <w:bCs/>
          <w:sz w:val="20"/>
          <w:szCs w:val="20"/>
          <w:shd w:val="clear" w:color="auto" w:fill="FFFFFF"/>
        </w:rPr>
        <w:t>os</w:t>
      </w:r>
      <w:r w:rsidR="00CE0E0C">
        <w:rPr>
          <w:rFonts w:ascii="Work Sans" w:eastAsia="DengXian Light" w:hAnsi="Work Sans"/>
          <w:bCs/>
          <w:sz w:val="20"/>
          <w:szCs w:val="20"/>
          <w:shd w:val="clear" w:color="auto" w:fill="FFFFFF"/>
        </w:rPr>
        <w:t xml:space="preserve"> propietarios de los</w:t>
      </w:r>
      <w:r w:rsidR="00CE0E0C" w:rsidRPr="00AF7A43">
        <w:rPr>
          <w:rFonts w:ascii="Work Sans" w:eastAsia="DengXian Light" w:hAnsi="Work Sans"/>
          <w:bCs/>
          <w:sz w:val="20"/>
          <w:szCs w:val="20"/>
          <w:shd w:val="clear" w:color="auto" w:fill="FFFFFF"/>
        </w:rPr>
        <w:t xml:space="preserve"> vehículo</w:t>
      </w:r>
      <w:r w:rsidR="00CE0E0C">
        <w:rPr>
          <w:rFonts w:ascii="Work Sans" w:eastAsia="DengXian Light" w:hAnsi="Work Sans"/>
          <w:bCs/>
          <w:sz w:val="20"/>
          <w:szCs w:val="20"/>
          <w:shd w:val="clear" w:color="auto" w:fill="FFFFFF"/>
        </w:rPr>
        <w:t>s particulares</w:t>
      </w:r>
      <w:r w:rsidR="00CE0E0C" w:rsidRPr="00AF7A43">
        <w:rPr>
          <w:rFonts w:ascii="Work Sans" w:eastAsia="DengXian Light" w:hAnsi="Work Sans"/>
          <w:bCs/>
          <w:sz w:val="20"/>
          <w:szCs w:val="20"/>
          <w:shd w:val="clear" w:color="auto" w:fill="FFFFFF"/>
        </w:rPr>
        <w:t xml:space="preserve"> del municipio de </w:t>
      </w:r>
      <w:proofErr w:type="spellStart"/>
      <w:r w:rsidR="00CE0E0C" w:rsidRPr="00AF7A43">
        <w:rPr>
          <w:rFonts w:ascii="Work Sans" w:eastAsia="DengXian Light" w:hAnsi="Work Sans"/>
          <w:bCs/>
          <w:sz w:val="20"/>
          <w:szCs w:val="20"/>
          <w:shd w:val="clear" w:color="auto" w:fill="FFFFFF"/>
        </w:rPr>
        <w:t>Marmato</w:t>
      </w:r>
      <w:proofErr w:type="spellEnd"/>
      <w:r w:rsidR="00CE0E0C" w:rsidRPr="00AF7A43">
        <w:rPr>
          <w:rFonts w:ascii="Work Sans" w:eastAsia="DengXian Light" w:hAnsi="Work Sans"/>
          <w:bCs/>
          <w:sz w:val="20"/>
          <w:szCs w:val="20"/>
          <w:shd w:val="clear" w:color="auto" w:fill="FFFFFF"/>
        </w:rPr>
        <w:t xml:space="preserve"> y los vehículos que presten el servicio público entre los mun</w:t>
      </w:r>
      <w:r w:rsidR="000F4261">
        <w:rPr>
          <w:rFonts w:ascii="Work Sans" w:eastAsia="DengXian Light" w:hAnsi="Work Sans"/>
          <w:bCs/>
          <w:sz w:val="20"/>
          <w:szCs w:val="20"/>
          <w:shd w:val="clear" w:color="auto" w:fill="FFFFFF"/>
        </w:rPr>
        <w:t xml:space="preserve">icipios de </w:t>
      </w:r>
      <w:proofErr w:type="spellStart"/>
      <w:r w:rsidR="000F4261">
        <w:rPr>
          <w:rFonts w:ascii="Work Sans" w:eastAsia="DengXian Light" w:hAnsi="Work Sans"/>
          <w:bCs/>
          <w:sz w:val="20"/>
          <w:szCs w:val="20"/>
          <w:shd w:val="clear" w:color="auto" w:fill="FFFFFF"/>
        </w:rPr>
        <w:t>Marmato</w:t>
      </w:r>
      <w:proofErr w:type="spellEnd"/>
      <w:r w:rsidR="000F4261">
        <w:rPr>
          <w:rFonts w:ascii="Work Sans" w:eastAsia="DengXian Light" w:hAnsi="Work Sans"/>
          <w:bCs/>
          <w:sz w:val="20"/>
          <w:szCs w:val="20"/>
          <w:shd w:val="clear" w:color="auto" w:fill="FFFFFF"/>
        </w:rPr>
        <w:t xml:space="preserve"> - Manizales y viceversa, se estarían viendo afectados debido a que para el desplazamiento desde el referido municipio hasta Manizales y viceversa, tendrían que pagar el valor de la tarifa en las estaciones de peaje </w:t>
      </w:r>
      <w:proofErr w:type="spellStart"/>
      <w:r w:rsidR="000F4261">
        <w:rPr>
          <w:rFonts w:ascii="Work Sans" w:eastAsia="DengXian Light" w:hAnsi="Work Sans"/>
          <w:bCs/>
          <w:sz w:val="20"/>
          <w:szCs w:val="20"/>
          <w:shd w:val="clear" w:color="auto" w:fill="FFFFFF"/>
        </w:rPr>
        <w:t>Supia</w:t>
      </w:r>
      <w:proofErr w:type="spellEnd"/>
      <w:r w:rsidR="000F4261">
        <w:rPr>
          <w:rFonts w:ascii="Work Sans" w:eastAsia="DengXian Light" w:hAnsi="Work Sans"/>
          <w:bCs/>
          <w:sz w:val="20"/>
          <w:szCs w:val="20"/>
          <w:shd w:val="clear" w:color="auto" w:fill="FFFFFF"/>
        </w:rPr>
        <w:t xml:space="preserve"> e </w:t>
      </w:r>
      <w:proofErr w:type="spellStart"/>
      <w:r w:rsidR="000F4261">
        <w:rPr>
          <w:rFonts w:ascii="Work Sans" w:eastAsia="DengXian Light" w:hAnsi="Work Sans"/>
          <w:bCs/>
          <w:sz w:val="20"/>
          <w:szCs w:val="20"/>
          <w:shd w:val="clear" w:color="auto" w:fill="FFFFFF"/>
        </w:rPr>
        <w:t>Irra</w:t>
      </w:r>
      <w:proofErr w:type="spellEnd"/>
      <w:r w:rsidR="00C8694D">
        <w:rPr>
          <w:rFonts w:ascii="Work Sans" w:eastAsia="DengXian Light" w:hAnsi="Work Sans"/>
          <w:bCs/>
          <w:sz w:val="20"/>
          <w:szCs w:val="20"/>
          <w:shd w:val="clear" w:color="auto" w:fill="FFFFFF"/>
        </w:rPr>
        <w:t xml:space="preserve">, por lo tanto solicitó </w:t>
      </w:r>
      <w:r w:rsidR="003C54B0">
        <w:rPr>
          <w:rFonts w:ascii="Work Sans" w:eastAsia="DengXian Light" w:hAnsi="Work Sans"/>
          <w:bCs/>
          <w:sz w:val="20"/>
          <w:szCs w:val="20"/>
          <w:shd w:val="clear" w:color="auto" w:fill="FFFFFF"/>
        </w:rPr>
        <w:t xml:space="preserve">a la Agencia Nacional de Infraestructura </w:t>
      </w:r>
      <w:r w:rsidR="00C8694D">
        <w:rPr>
          <w:rFonts w:ascii="Work Sans" w:eastAsia="DengXian Light" w:hAnsi="Work Sans"/>
          <w:bCs/>
          <w:sz w:val="20"/>
          <w:szCs w:val="20"/>
          <w:shd w:val="clear" w:color="auto" w:fill="FFFFFF"/>
        </w:rPr>
        <w:t xml:space="preserve">un tratamiento especial hasta que </w:t>
      </w:r>
      <w:r w:rsidR="00362C49">
        <w:rPr>
          <w:rFonts w:ascii="Work Sans" w:eastAsia="DengXian Light" w:hAnsi="Work Sans"/>
          <w:bCs/>
          <w:sz w:val="20"/>
          <w:szCs w:val="20"/>
          <w:shd w:val="clear" w:color="auto" w:fill="FFFFFF"/>
        </w:rPr>
        <w:t>s</w:t>
      </w:r>
      <w:r w:rsidR="00C8694D">
        <w:rPr>
          <w:rFonts w:ascii="Work Sans" w:eastAsia="DengXian Light" w:hAnsi="Work Sans"/>
          <w:bCs/>
          <w:sz w:val="20"/>
          <w:szCs w:val="20"/>
          <w:shd w:val="clear" w:color="auto" w:fill="FFFFFF"/>
        </w:rPr>
        <w:t xml:space="preserve">e haga efectiva la reubicación de la estación de peaje </w:t>
      </w:r>
      <w:proofErr w:type="spellStart"/>
      <w:r w:rsidR="00C8694D">
        <w:rPr>
          <w:rFonts w:ascii="Work Sans" w:eastAsia="DengXian Light" w:hAnsi="Work Sans"/>
          <w:bCs/>
          <w:sz w:val="20"/>
          <w:szCs w:val="20"/>
          <w:shd w:val="clear" w:color="auto" w:fill="FFFFFF"/>
        </w:rPr>
        <w:t>Supia</w:t>
      </w:r>
      <w:proofErr w:type="spellEnd"/>
      <w:r w:rsidR="00C8694D">
        <w:rPr>
          <w:rFonts w:ascii="Work Sans" w:eastAsia="DengXian Light" w:hAnsi="Work Sans"/>
          <w:bCs/>
          <w:sz w:val="20"/>
          <w:szCs w:val="20"/>
          <w:shd w:val="clear" w:color="auto" w:fill="FFFFFF"/>
        </w:rPr>
        <w:t xml:space="preserve">. </w:t>
      </w:r>
    </w:p>
    <w:p w14:paraId="1482F210" w14:textId="77777777" w:rsidR="00EF1D4D" w:rsidRDefault="00EF1D4D" w:rsidP="004A71D6">
      <w:pPr>
        <w:jc w:val="both"/>
        <w:rPr>
          <w:rFonts w:ascii="Work Sans" w:eastAsia="Times New Roman" w:hAnsi="Work Sans" w:cs="Times New Roman"/>
          <w:color w:val="000000"/>
          <w:sz w:val="20"/>
          <w:szCs w:val="20"/>
          <w:lang w:eastAsia="es-CO"/>
        </w:rPr>
      </w:pPr>
    </w:p>
    <w:p w14:paraId="7E8D09CE" w14:textId="77777777" w:rsidR="0038743F" w:rsidRPr="00EB51F0" w:rsidRDefault="0038743F" w:rsidP="17EC36AE">
      <w:pPr>
        <w:jc w:val="both"/>
        <w:rPr>
          <w:rFonts w:ascii="Work Sans" w:eastAsia="Segoe UI" w:hAnsi="Work Sans" w:cs="Arial"/>
          <w:color w:val="000000"/>
          <w:kern w:val="0"/>
          <w:sz w:val="20"/>
          <w:szCs w:val="20"/>
          <w:lang w:eastAsia="es-ES" w:bidi="ar-SA"/>
        </w:rPr>
      </w:pPr>
      <w:r w:rsidRPr="00EB51F0">
        <w:rPr>
          <w:rFonts w:ascii="Work Sans" w:eastAsia="DengXian Light" w:hAnsi="Work Sans" w:cs="Arial"/>
          <w:sz w:val="20"/>
          <w:szCs w:val="20"/>
        </w:rPr>
        <w:t xml:space="preserve">Que la Agencia Nacional de </w:t>
      </w:r>
      <w:r w:rsidRPr="003C54B0">
        <w:rPr>
          <w:rFonts w:ascii="Work Sans" w:eastAsia="DengXian Light" w:hAnsi="Work Sans" w:cs="Arial"/>
          <w:sz w:val="20"/>
          <w:szCs w:val="20"/>
        </w:rPr>
        <w:t>Infraestructura mediant</w:t>
      </w:r>
      <w:r w:rsidR="00362C49" w:rsidRPr="003C54B0">
        <w:rPr>
          <w:rFonts w:ascii="Work Sans" w:eastAsia="DengXian Light" w:hAnsi="Work Sans" w:cs="Arial"/>
          <w:sz w:val="20"/>
          <w:szCs w:val="20"/>
        </w:rPr>
        <w:t>e oficio</w:t>
      </w:r>
      <w:r w:rsidR="0052227F" w:rsidRPr="003C54B0">
        <w:rPr>
          <w:rFonts w:ascii="Work Sans" w:eastAsia="DengXian Light" w:hAnsi="Work Sans" w:cs="Arial"/>
          <w:sz w:val="20"/>
          <w:szCs w:val="20"/>
        </w:rPr>
        <w:t xml:space="preserve"> con número de radicado  20203210006362 del 3 de enero de 2020, </w:t>
      </w:r>
      <w:r w:rsidR="00381688" w:rsidRPr="003C54B0">
        <w:rPr>
          <w:rFonts w:ascii="Work Sans" w:eastAsia="DengXian Light" w:hAnsi="Work Sans" w:cs="Arial"/>
          <w:sz w:val="20"/>
          <w:szCs w:val="20"/>
        </w:rPr>
        <w:t>propone al</w:t>
      </w:r>
      <w:r w:rsidR="00381688" w:rsidRPr="00EB51F0">
        <w:rPr>
          <w:rFonts w:ascii="Work Sans" w:eastAsia="DengXian Light" w:hAnsi="Work Sans" w:cs="Arial"/>
          <w:sz w:val="20"/>
          <w:szCs w:val="20"/>
        </w:rPr>
        <w:t xml:space="preserve"> Ministerio de Transporte </w:t>
      </w:r>
      <w:r w:rsidR="00381688" w:rsidRPr="00EB51F0">
        <w:rPr>
          <w:rFonts w:ascii="Work Sans" w:eastAsia="Times New Roman" w:hAnsi="Work Sans" w:cs="Arial"/>
          <w:kern w:val="0"/>
          <w:sz w:val="20"/>
          <w:szCs w:val="20"/>
          <w:lang w:eastAsia="es-ES" w:bidi="ar-SA"/>
        </w:rPr>
        <w:t xml:space="preserve">se otorguen tarifas diferenciales en la estación de peaje denomina </w:t>
      </w:r>
      <w:proofErr w:type="spellStart"/>
      <w:r w:rsidR="00381688" w:rsidRPr="00EB51F0">
        <w:rPr>
          <w:rFonts w:ascii="Work Sans" w:eastAsia="Times New Roman" w:hAnsi="Work Sans" w:cs="Arial"/>
          <w:kern w:val="0"/>
          <w:sz w:val="20"/>
          <w:szCs w:val="20"/>
          <w:lang w:eastAsia="es-ES" w:bidi="ar-SA"/>
        </w:rPr>
        <w:t>Irra</w:t>
      </w:r>
      <w:proofErr w:type="spellEnd"/>
      <w:r w:rsidR="00381688" w:rsidRPr="00EB51F0">
        <w:rPr>
          <w:rFonts w:ascii="Work Sans" w:eastAsia="Times New Roman" w:hAnsi="Work Sans" w:cs="Arial"/>
          <w:kern w:val="0"/>
          <w:sz w:val="20"/>
          <w:szCs w:val="20"/>
          <w:lang w:eastAsia="es-ES" w:bidi="ar-SA"/>
        </w:rPr>
        <w:t xml:space="preserve"> a cargo de la Agencia Nacional de Infraestructura, para el transporte particular </w:t>
      </w:r>
      <w:r w:rsidR="00381688" w:rsidRPr="00EB51F0">
        <w:rPr>
          <w:rFonts w:ascii="Work Sans" w:eastAsia="Segoe UI" w:hAnsi="Work Sans" w:cs="Arial"/>
          <w:color w:val="000000"/>
          <w:kern w:val="0"/>
          <w:sz w:val="20"/>
          <w:szCs w:val="20"/>
          <w:lang w:eastAsia="es-ES" w:bidi="ar-SA"/>
        </w:rPr>
        <w:t>de categorías</w:t>
      </w:r>
      <w:r w:rsidR="00416DA0" w:rsidRPr="00EB51F0">
        <w:rPr>
          <w:rFonts w:ascii="Work Sans" w:eastAsia="Segoe UI" w:hAnsi="Work Sans" w:cs="Arial"/>
          <w:color w:val="000000"/>
          <w:kern w:val="0"/>
          <w:sz w:val="20"/>
          <w:szCs w:val="20"/>
          <w:lang w:eastAsia="es-ES" w:bidi="ar-SA"/>
        </w:rPr>
        <w:t xml:space="preserve"> I,II</w:t>
      </w:r>
      <w:r w:rsidR="00381688" w:rsidRPr="00EB51F0">
        <w:rPr>
          <w:rFonts w:ascii="Work Sans" w:eastAsia="Segoe UI" w:hAnsi="Work Sans" w:cs="Arial"/>
          <w:color w:val="000000"/>
          <w:kern w:val="0"/>
          <w:sz w:val="20"/>
          <w:szCs w:val="20"/>
          <w:lang w:eastAsia="es-ES" w:bidi="ar-SA"/>
        </w:rPr>
        <w:t>,</w:t>
      </w:r>
      <w:r w:rsidR="00416DA0" w:rsidRPr="00EB51F0">
        <w:rPr>
          <w:rFonts w:ascii="Work Sans" w:eastAsia="Segoe UI" w:hAnsi="Work Sans" w:cs="Arial"/>
          <w:color w:val="000000"/>
          <w:kern w:val="0"/>
          <w:sz w:val="20"/>
          <w:szCs w:val="20"/>
          <w:lang w:eastAsia="es-ES" w:bidi="ar-SA"/>
        </w:rPr>
        <w:t xml:space="preserve"> III y IV</w:t>
      </w:r>
      <w:r w:rsidR="00381688" w:rsidRPr="00EB51F0">
        <w:rPr>
          <w:rFonts w:ascii="Work Sans" w:eastAsia="Segoe UI" w:hAnsi="Work Sans" w:cs="Arial"/>
          <w:color w:val="000000"/>
          <w:kern w:val="0"/>
          <w:sz w:val="20"/>
          <w:szCs w:val="20"/>
          <w:lang w:eastAsia="es-ES" w:bidi="ar-SA"/>
        </w:rPr>
        <w:t>, cuyos propietarios residen en los municipios</w:t>
      </w:r>
      <w:r w:rsidR="0050124A">
        <w:rPr>
          <w:rFonts w:ascii="Work Sans" w:eastAsia="Segoe UI" w:hAnsi="Work Sans" w:cs="Arial"/>
          <w:color w:val="000000"/>
          <w:kern w:val="0"/>
          <w:sz w:val="20"/>
          <w:szCs w:val="20"/>
          <w:lang w:eastAsia="es-ES" w:bidi="ar-SA"/>
        </w:rPr>
        <w:t xml:space="preserve"> de </w:t>
      </w:r>
      <w:proofErr w:type="spellStart"/>
      <w:r w:rsidR="0050124A">
        <w:rPr>
          <w:rFonts w:ascii="Work Sans" w:eastAsia="Segoe UI" w:hAnsi="Work Sans" w:cs="Arial"/>
          <w:color w:val="000000"/>
          <w:kern w:val="0"/>
          <w:sz w:val="20"/>
          <w:szCs w:val="20"/>
          <w:lang w:eastAsia="es-ES" w:bidi="ar-SA"/>
        </w:rPr>
        <w:t>Quinchía</w:t>
      </w:r>
      <w:proofErr w:type="spellEnd"/>
      <w:r w:rsidR="0050124A">
        <w:rPr>
          <w:rFonts w:ascii="Work Sans" w:eastAsia="Segoe UI" w:hAnsi="Work Sans" w:cs="Arial"/>
          <w:color w:val="000000"/>
          <w:kern w:val="0"/>
          <w:sz w:val="20"/>
          <w:szCs w:val="20"/>
          <w:lang w:eastAsia="es-ES" w:bidi="ar-SA"/>
        </w:rPr>
        <w:t xml:space="preserve">, Neira, Aguadas, </w:t>
      </w:r>
      <w:proofErr w:type="spellStart"/>
      <w:r w:rsidR="0050124A">
        <w:rPr>
          <w:rFonts w:ascii="Work Sans" w:eastAsia="Segoe UI" w:hAnsi="Work Sans" w:cs="Arial"/>
          <w:color w:val="000000"/>
          <w:kern w:val="0"/>
          <w:sz w:val="20"/>
          <w:szCs w:val="20"/>
          <w:lang w:eastAsia="es-ES" w:bidi="ar-SA"/>
        </w:rPr>
        <w:t>Pá</w:t>
      </w:r>
      <w:r w:rsidR="00381688" w:rsidRPr="00EB51F0">
        <w:rPr>
          <w:rFonts w:ascii="Work Sans" w:eastAsia="Segoe UI" w:hAnsi="Work Sans" w:cs="Arial"/>
          <w:color w:val="000000"/>
          <w:kern w:val="0"/>
          <w:sz w:val="20"/>
          <w:szCs w:val="20"/>
          <w:lang w:eastAsia="es-ES" w:bidi="ar-SA"/>
        </w:rPr>
        <w:t>cora</w:t>
      </w:r>
      <w:proofErr w:type="spellEnd"/>
      <w:r w:rsidR="00381688" w:rsidRPr="00EB51F0">
        <w:rPr>
          <w:rFonts w:ascii="Work Sans" w:eastAsia="Segoe UI" w:hAnsi="Work Sans" w:cs="Arial"/>
          <w:color w:val="000000"/>
          <w:kern w:val="0"/>
          <w:sz w:val="20"/>
          <w:szCs w:val="20"/>
          <w:lang w:eastAsia="es-ES" w:bidi="ar-SA"/>
        </w:rPr>
        <w:t xml:space="preserve">, Filadelfia, </w:t>
      </w:r>
      <w:proofErr w:type="spellStart"/>
      <w:r w:rsidR="00381688" w:rsidRPr="00EB51F0">
        <w:rPr>
          <w:rFonts w:ascii="Work Sans" w:eastAsia="Segoe UI" w:hAnsi="Work Sans" w:cs="Arial"/>
          <w:color w:val="000000"/>
          <w:kern w:val="0"/>
          <w:sz w:val="20"/>
          <w:szCs w:val="20"/>
          <w:lang w:eastAsia="es-ES" w:bidi="ar-SA"/>
        </w:rPr>
        <w:t>Riosucio</w:t>
      </w:r>
      <w:proofErr w:type="spellEnd"/>
      <w:r w:rsidR="00381688" w:rsidRPr="00EB51F0">
        <w:rPr>
          <w:rFonts w:ascii="Work Sans" w:eastAsia="Segoe UI" w:hAnsi="Work Sans" w:cs="Arial"/>
          <w:color w:val="000000"/>
          <w:kern w:val="0"/>
          <w:sz w:val="20"/>
          <w:szCs w:val="20"/>
          <w:lang w:eastAsia="es-ES" w:bidi="ar-SA"/>
        </w:rPr>
        <w:t xml:space="preserve">, La Merced, </w:t>
      </w:r>
      <w:proofErr w:type="spellStart"/>
      <w:r w:rsidR="00381688" w:rsidRPr="00EB51F0">
        <w:rPr>
          <w:rFonts w:ascii="Work Sans" w:eastAsia="Segoe UI" w:hAnsi="Work Sans" w:cs="Arial"/>
          <w:color w:val="000000"/>
          <w:kern w:val="0"/>
          <w:sz w:val="20"/>
          <w:szCs w:val="20"/>
          <w:lang w:eastAsia="es-ES" w:bidi="ar-SA"/>
        </w:rPr>
        <w:t>Marmato</w:t>
      </w:r>
      <w:proofErr w:type="spellEnd"/>
      <w:r w:rsidR="00381688" w:rsidRPr="00EB51F0">
        <w:rPr>
          <w:rFonts w:ascii="Work Sans" w:eastAsia="Segoe UI" w:hAnsi="Work Sans" w:cs="Arial"/>
          <w:color w:val="000000"/>
          <w:kern w:val="0"/>
          <w:sz w:val="20"/>
          <w:szCs w:val="20"/>
          <w:lang w:eastAsia="es-ES" w:bidi="ar-SA"/>
        </w:rPr>
        <w:t xml:space="preserve"> </w:t>
      </w:r>
      <w:r w:rsidR="00381688" w:rsidRPr="00EC616A">
        <w:rPr>
          <w:rFonts w:ascii="Work Sans" w:eastAsia="Times New Roman" w:hAnsi="Work Sans" w:cs="Arial"/>
          <w:kern w:val="0"/>
          <w:sz w:val="20"/>
          <w:szCs w:val="20"/>
          <w:lang w:eastAsia="es-ES" w:bidi="ar-SA"/>
        </w:rPr>
        <w:t xml:space="preserve">y </w:t>
      </w:r>
      <w:proofErr w:type="spellStart"/>
      <w:r w:rsidR="00381688" w:rsidRPr="00EC616A">
        <w:rPr>
          <w:rFonts w:ascii="Work Sans" w:eastAsia="Times New Roman" w:hAnsi="Work Sans" w:cs="Arial"/>
          <w:kern w:val="0"/>
          <w:sz w:val="20"/>
          <w:szCs w:val="20"/>
          <w:lang w:eastAsia="es-ES" w:bidi="ar-SA"/>
        </w:rPr>
        <w:t>Supía</w:t>
      </w:r>
      <w:proofErr w:type="spellEnd"/>
      <w:r w:rsidR="00381688" w:rsidRPr="00EC616A">
        <w:rPr>
          <w:rFonts w:ascii="Work Sans" w:eastAsia="Times New Roman" w:hAnsi="Work Sans" w:cs="Arial"/>
          <w:kern w:val="0"/>
          <w:sz w:val="20"/>
          <w:szCs w:val="20"/>
          <w:lang w:eastAsia="es-ES" w:bidi="ar-SA"/>
        </w:rPr>
        <w:t xml:space="preserve">, </w:t>
      </w:r>
      <w:r w:rsidR="00381688" w:rsidRPr="00EB51F0">
        <w:rPr>
          <w:rFonts w:ascii="Work Sans" w:eastAsia="Times New Roman" w:hAnsi="Work Sans" w:cs="Arial"/>
          <w:kern w:val="0"/>
          <w:sz w:val="20"/>
          <w:szCs w:val="20"/>
          <w:lang w:eastAsia="es-ES" w:bidi="ar-SA"/>
        </w:rPr>
        <w:t xml:space="preserve">y para los vehículos que presten el servicio público entre los municipios de Manizales y </w:t>
      </w:r>
      <w:proofErr w:type="spellStart"/>
      <w:r w:rsidR="00381688" w:rsidRPr="00EB51F0">
        <w:rPr>
          <w:rFonts w:ascii="Work Sans" w:eastAsia="Times New Roman" w:hAnsi="Work Sans" w:cs="Arial"/>
          <w:kern w:val="0"/>
          <w:sz w:val="20"/>
          <w:szCs w:val="20"/>
          <w:lang w:eastAsia="es-ES" w:bidi="ar-SA"/>
        </w:rPr>
        <w:t>Quinchía</w:t>
      </w:r>
      <w:proofErr w:type="spellEnd"/>
      <w:r w:rsidR="00381688" w:rsidRPr="00EB51F0">
        <w:rPr>
          <w:rFonts w:ascii="Work Sans" w:eastAsia="Times New Roman" w:hAnsi="Work Sans" w:cs="Arial"/>
          <w:kern w:val="0"/>
          <w:sz w:val="20"/>
          <w:szCs w:val="20"/>
          <w:lang w:eastAsia="es-ES" w:bidi="ar-SA"/>
        </w:rPr>
        <w:t xml:space="preserve">, Neira, Aguadas, Pacora, Filadelfia, </w:t>
      </w:r>
      <w:proofErr w:type="spellStart"/>
      <w:r w:rsidR="00381688" w:rsidRPr="00EB51F0">
        <w:rPr>
          <w:rFonts w:ascii="Work Sans" w:eastAsia="Times New Roman" w:hAnsi="Work Sans" w:cs="Arial"/>
          <w:kern w:val="0"/>
          <w:sz w:val="20"/>
          <w:szCs w:val="20"/>
          <w:lang w:eastAsia="es-ES" w:bidi="ar-SA"/>
        </w:rPr>
        <w:t>Riosucio</w:t>
      </w:r>
      <w:proofErr w:type="spellEnd"/>
      <w:r w:rsidR="00381688" w:rsidRPr="00EB51F0">
        <w:rPr>
          <w:rFonts w:ascii="Work Sans" w:eastAsia="Times New Roman" w:hAnsi="Work Sans" w:cs="Arial"/>
          <w:kern w:val="0"/>
          <w:sz w:val="20"/>
          <w:szCs w:val="20"/>
          <w:lang w:eastAsia="es-ES" w:bidi="ar-SA"/>
        </w:rPr>
        <w:t xml:space="preserve">, La Merced, </w:t>
      </w:r>
      <w:proofErr w:type="spellStart"/>
      <w:r w:rsidR="00381688" w:rsidRPr="00EB51F0">
        <w:rPr>
          <w:rFonts w:ascii="Work Sans" w:eastAsia="Times New Roman" w:hAnsi="Work Sans" w:cs="Arial"/>
          <w:kern w:val="0"/>
          <w:sz w:val="20"/>
          <w:szCs w:val="20"/>
          <w:lang w:eastAsia="es-ES" w:bidi="ar-SA"/>
        </w:rPr>
        <w:t>Marmato</w:t>
      </w:r>
      <w:proofErr w:type="spellEnd"/>
      <w:r w:rsidR="00381688" w:rsidRPr="00EB51F0">
        <w:rPr>
          <w:rFonts w:ascii="Work Sans" w:eastAsia="Times New Roman" w:hAnsi="Work Sans" w:cs="Arial"/>
          <w:kern w:val="0"/>
          <w:sz w:val="20"/>
          <w:szCs w:val="20"/>
          <w:lang w:eastAsia="es-ES" w:bidi="ar-SA"/>
        </w:rPr>
        <w:t xml:space="preserve">, </w:t>
      </w:r>
      <w:proofErr w:type="spellStart"/>
      <w:r w:rsidR="00381688" w:rsidRPr="00EB51F0">
        <w:rPr>
          <w:rFonts w:ascii="Work Sans" w:eastAsia="Times New Roman" w:hAnsi="Work Sans" w:cs="Arial"/>
          <w:kern w:val="0"/>
          <w:sz w:val="20"/>
          <w:szCs w:val="20"/>
          <w:lang w:eastAsia="es-ES" w:bidi="ar-SA"/>
        </w:rPr>
        <w:t>Supía</w:t>
      </w:r>
      <w:proofErr w:type="spellEnd"/>
      <w:r w:rsidR="00381688" w:rsidRPr="00EB51F0">
        <w:rPr>
          <w:rFonts w:ascii="Work Sans" w:eastAsia="Times New Roman" w:hAnsi="Work Sans" w:cs="Arial"/>
          <w:kern w:val="0"/>
          <w:sz w:val="20"/>
          <w:szCs w:val="20"/>
          <w:lang w:eastAsia="es-ES" w:bidi="ar-SA"/>
        </w:rPr>
        <w:t>, y viceversa</w:t>
      </w:r>
      <w:r w:rsidR="00381688" w:rsidRPr="00EC616A">
        <w:rPr>
          <w:rFonts w:ascii="Work Sans" w:eastAsia="Times New Roman" w:hAnsi="Work Sans" w:cs="Arial"/>
          <w:kern w:val="0"/>
          <w:sz w:val="20"/>
          <w:szCs w:val="20"/>
          <w:lang w:eastAsia="es-ES" w:bidi="ar-SA"/>
        </w:rPr>
        <w:t xml:space="preserve">, </w:t>
      </w:r>
      <w:r w:rsidR="001065F0">
        <w:rPr>
          <w:rFonts w:ascii="Work Sans" w:eastAsia="Times New Roman" w:hAnsi="Work Sans" w:cs="Arial"/>
          <w:kern w:val="0"/>
          <w:sz w:val="20"/>
          <w:szCs w:val="20"/>
          <w:lang w:eastAsia="es-ES" w:bidi="ar-SA"/>
        </w:rPr>
        <w:t xml:space="preserve">equivalente al cincuenta 50% del valor de la tarifas en las referidas categorías, </w:t>
      </w:r>
      <w:r w:rsidR="00EC616A" w:rsidRPr="00EC616A">
        <w:rPr>
          <w:rFonts w:ascii="Work Sans" w:eastAsia="Times New Roman" w:hAnsi="Work Sans" w:cs="Arial"/>
          <w:kern w:val="0"/>
          <w:sz w:val="20"/>
          <w:szCs w:val="20"/>
          <w:lang w:eastAsia="es-ES" w:bidi="ar-SA"/>
        </w:rPr>
        <w:t xml:space="preserve">para aquellos vehículos que transiten con una frecuencia mínima de veinte (20) pasos al mes por la estación de peaje </w:t>
      </w:r>
      <w:proofErr w:type="spellStart"/>
      <w:r w:rsidR="00EC616A" w:rsidRPr="00EC616A">
        <w:rPr>
          <w:rFonts w:ascii="Work Sans" w:eastAsia="Times New Roman" w:hAnsi="Work Sans" w:cs="Arial"/>
          <w:kern w:val="0"/>
          <w:sz w:val="20"/>
          <w:szCs w:val="20"/>
          <w:lang w:eastAsia="es-ES" w:bidi="ar-SA"/>
        </w:rPr>
        <w:t>Irra</w:t>
      </w:r>
      <w:proofErr w:type="spellEnd"/>
      <w:r w:rsidR="00EC616A" w:rsidRPr="00EC616A">
        <w:rPr>
          <w:rFonts w:ascii="Work Sans" w:eastAsia="Times New Roman" w:hAnsi="Work Sans" w:cs="Arial"/>
          <w:kern w:val="0"/>
          <w:sz w:val="20"/>
          <w:szCs w:val="20"/>
          <w:lang w:eastAsia="es-ES" w:bidi="ar-SA"/>
        </w:rPr>
        <w:t xml:space="preserve">, </w:t>
      </w:r>
      <w:r w:rsidR="00381688" w:rsidRPr="00EC616A">
        <w:rPr>
          <w:rFonts w:ascii="Work Sans" w:eastAsia="Times New Roman" w:hAnsi="Work Sans" w:cs="Arial"/>
          <w:kern w:val="0"/>
          <w:sz w:val="20"/>
          <w:szCs w:val="20"/>
          <w:lang w:eastAsia="es-ES" w:bidi="ar-SA"/>
        </w:rPr>
        <w:t>con fundamento en lo siguiente:</w:t>
      </w:r>
    </w:p>
    <w:p w14:paraId="03BE144F" w14:textId="77777777" w:rsidR="005E69A8" w:rsidRPr="00EB51F0" w:rsidRDefault="005E69A8" w:rsidP="17EC36AE">
      <w:pPr>
        <w:jc w:val="both"/>
        <w:rPr>
          <w:rFonts w:ascii="Work Sans" w:eastAsia="Segoe UI" w:hAnsi="Work Sans" w:cs="Arial"/>
          <w:color w:val="000000"/>
          <w:kern w:val="0"/>
          <w:sz w:val="20"/>
          <w:szCs w:val="20"/>
          <w:lang w:eastAsia="es-ES" w:bidi="ar-SA"/>
        </w:rPr>
      </w:pPr>
    </w:p>
    <w:p w14:paraId="2E1DC08A" w14:textId="77777777" w:rsidR="005E69A8" w:rsidRDefault="005E69A8" w:rsidP="005E69A8">
      <w:pPr>
        <w:ind w:left="567"/>
        <w:jc w:val="both"/>
        <w:rPr>
          <w:rFonts w:ascii="Work Sans" w:eastAsia="Segoe UI" w:hAnsi="Work Sans" w:cs="Arial"/>
          <w:color w:val="000000"/>
          <w:kern w:val="0"/>
          <w:sz w:val="20"/>
          <w:szCs w:val="20"/>
          <w:lang w:eastAsia="es-ES" w:bidi="ar-SA"/>
        </w:rPr>
      </w:pPr>
      <w:r>
        <w:rPr>
          <w:rFonts w:ascii="Work Sans" w:eastAsia="Segoe UI" w:hAnsi="Work Sans" w:cs="Arial"/>
          <w:color w:val="000000"/>
          <w:kern w:val="0"/>
          <w:sz w:val="20"/>
          <w:szCs w:val="20"/>
          <w:lang w:eastAsia="es-ES" w:bidi="ar-SA"/>
        </w:rPr>
        <w:t>“</w:t>
      </w:r>
    </w:p>
    <w:p w14:paraId="46703D8F" w14:textId="77777777" w:rsidR="00381688" w:rsidRPr="00381688" w:rsidRDefault="00381688" w:rsidP="005E69A8">
      <w:pPr>
        <w:widowControl/>
        <w:numPr>
          <w:ilvl w:val="2"/>
          <w:numId w:val="46"/>
        </w:numPr>
        <w:suppressAutoHyphens w:val="0"/>
        <w:autoSpaceDN/>
        <w:ind w:left="567" w:firstLine="0"/>
        <w:contextualSpacing/>
        <w:jc w:val="both"/>
        <w:textAlignment w:val="auto"/>
        <w:rPr>
          <w:rFonts w:ascii="Work Sans" w:eastAsia="Segoe UI" w:hAnsi="Work Sans" w:cs="Arial"/>
          <w:b/>
          <w:i/>
          <w:color w:val="000000"/>
          <w:kern w:val="0"/>
          <w:sz w:val="18"/>
          <w:szCs w:val="18"/>
          <w:lang w:eastAsia="es-ES" w:bidi="ar-SA"/>
        </w:rPr>
      </w:pPr>
      <w:r w:rsidRPr="00381688">
        <w:rPr>
          <w:rFonts w:ascii="Work Sans" w:eastAsia="Segoe UI" w:hAnsi="Work Sans" w:cs="Arial"/>
          <w:b/>
          <w:i/>
          <w:color w:val="000000"/>
          <w:kern w:val="0"/>
          <w:sz w:val="18"/>
          <w:szCs w:val="18"/>
          <w:lang w:eastAsia="es-ES" w:bidi="ar-SA"/>
        </w:rPr>
        <w:t xml:space="preserve">Requerimientos de la comunidad </w:t>
      </w:r>
    </w:p>
    <w:p w14:paraId="5AF65F1B" w14:textId="77777777" w:rsidR="00381688" w:rsidRPr="00381688" w:rsidRDefault="00381688" w:rsidP="005E69A8">
      <w:pPr>
        <w:ind w:left="567"/>
        <w:jc w:val="both"/>
        <w:rPr>
          <w:rFonts w:ascii="Work Sans" w:eastAsia="DengXian Light" w:hAnsi="Work Sans" w:cs="Arial"/>
          <w:sz w:val="20"/>
          <w:szCs w:val="20"/>
        </w:rPr>
      </w:pPr>
    </w:p>
    <w:p w14:paraId="38AB6594" w14:textId="77777777" w:rsidR="004738BC" w:rsidRPr="00381688" w:rsidRDefault="0038743F" w:rsidP="005E69A8">
      <w:pPr>
        <w:jc w:val="both"/>
        <w:rPr>
          <w:rFonts w:ascii="Work Sans" w:eastAsia="DengXian Light" w:hAnsi="Work Sans" w:cs="Arial"/>
          <w:sz w:val="20"/>
          <w:szCs w:val="20"/>
        </w:rPr>
      </w:pPr>
      <w:r w:rsidRPr="00381688">
        <w:rPr>
          <w:rFonts w:ascii="Work Sans" w:eastAsia="DengXian Light" w:hAnsi="Work Sans" w:cs="Arial"/>
          <w:sz w:val="20"/>
          <w:szCs w:val="20"/>
        </w:rPr>
        <w:t xml:space="preserve">  </w:t>
      </w:r>
    </w:p>
    <w:p w14:paraId="22649F48" w14:textId="77777777" w:rsidR="009166FC" w:rsidRPr="0038743F" w:rsidRDefault="009166FC" w:rsidP="005E69A8">
      <w:pPr>
        <w:ind w:left="567" w:right="616"/>
        <w:jc w:val="both"/>
        <w:rPr>
          <w:rFonts w:ascii="Work Sans" w:eastAsia="DengXian Light" w:hAnsi="Work Sans" w:cs="Times New Roman"/>
          <w:i/>
          <w:sz w:val="18"/>
          <w:szCs w:val="18"/>
          <w:lang w:val="es" w:eastAsia="es-ES"/>
        </w:rPr>
      </w:pPr>
      <w:r w:rsidRPr="0038743F">
        <w:rPr>
          <w:rFonts w:ascii="Work Sans" w:eastAsia="DengXian Light" w:hAnsi="Work Sans" w:cs="Times New Roman"/>
          <w:i/>
          <w:sz w:val="18"/>
          <w:szCs w:val="18"/>
          <w:lang w:val="es" w:eastAsia="es-ES"/>
        </w:rPr>
        <w:t xml:space="preserve">El dieciséis (16) de agosto de 2019 en desarrollo de la socialización realizada en el municipio de Manizales con La Gobernación de Caldas y </w:t>
      </w:r>
      <w:r w:rsidRPr="0038743F">
        <w:rPr>
          <w:rFonts w:ascii="Work Sans" w:eastAsia="DengXian Light" w:hAnsi="Work Sans" w:cs="Times New Roman"/>
          <w:i/>
          <w:sz w:val="18"/>
          <w:szCs w:val="18"/>
          <w:lang w:val="es" w:eastAsia="es-ES"/>
        </w:rPr>
        <w:lastRenderedPageBreak/>
        <w:t>Alcaldes Municipales de Marmato, Supia, Filadelfia, Riosucio, Neira y repr</w:t>
      </w:r>
      <w:r w:rsidR="007132DF" w:rsidRPr="0038743F">
        <w:rPr>
          <w:rFonts w:ascii="Work Sans" w:eastAsia="DengXian Light" w:hAnsi="Work Sans" w:cs="Times New Roman"/>
          <w:i/>
          <w:sz w:val="18"/>
          <w:szCs w:val="18"/>
          <w:lang w:val="es" w:eastAsia="es-ES"/>
        </w:rPr>
        <w:t>esentantes de la comunidad de Pá</w:t>
      </w:r>
      <w:r w:rsidRPr="0038743F">
        <w:rPr>
          <w:rFonts w:ascii="Work Sans" w:eastAsia="DengXian Light" w:hAnsi="Work Sans" w:cs="Times New Roman"/>
          <w:i/>
          <w:sz w:val="18"/>
          <w:szCs w:val="18"/>
          <w:lang w:val="es" w:eastAsia="es-ES"/>
        </w:rPr>
        <w:t>cora, se trataron temas relacionados con la instalación y operación de la nueva estación de Peaje Irra ubicada en el PR 23+700 (PR36+750 Diseños No objetados), proyectada para el primer semestre de 2020, con tarifas asignadas para el mismo año, donde se socializó el avance de intervención de la Concesión y los beneficios del proyecto tales como menores costos de operación, mayor seguridad vial y confort, servicios complementarios a los usuarios, desarrollo sostenible, disminución en tiempos de viaje y potencialización económica del sector. En dicha socialización los asistentes expusieron la necesidad de que la implementación del nuevo peaje contara con tarifas diferenciales que disminuyan los impactos económicos del mismo en la comunidad del sector.</w:t>
      </w:r>
    </w:p>
    <w:p w14:paraId="093F4FB2" w14:textId="77777777" w:rsidR="009166FC" w:rsidRPr="0038743F" w:rsidRDefault="009166FC" w:rsidP="005E69A8">
      <w:pPr>
        <w:ind w:left="567" w:right="616"/>
        <w:jc w:val="both"/>
        <w:rPr>
          <w:rFonts w:ascii="Work Sans" w:eastAsia="DengXian Light" w:hAnsi="Work Sans" w:cs="Times New Roman"/>
          <w:i/>
          <w:sz w:val="18"/>
          <w:szCs w:val="18"/>
          <w:lang w:val="es" w:eastAsia="es-ES"/>
        </w:rPr>
      </w:pPr>
    </w:p>
    <w:p w14:paraId="5CE11E87" w14:textId="77777777" w:rsidR="009166FC" w:rsidRPr="0038743F" w:rsidRDefault="009166FC" w:rsidP="005E69A8">
      <w:pPr>
        <w:ind w:left="567" w:right="616"/>
        <w:jc w:val="both"/>
        <w:rPr>
          <w:rFonts w:ascii="Work Sans" w:eastAsia="DengXian Light" w:hAnsi="Work Sans" w:cs="Times New Roman"/>
          <w:i/>
          <w:sz w:val="18"/>
          <w:szCs w:val="18"/>
          <w:lang w:val="es" w:eastAsia="es-ES"/>
        </w:rPr>
      </w:pPr>
      <w:r w:rsidRPr="0038743F">
        <w:rPr>
          <w:rFonts w:ascii="Work Sans" w:eastAsia="DengXian Light" w:hAnsi="Work Sans" w:cs="Times New Roman"/>
          <w:i/>
          <w:sz w:val="18"/>
          <w:szCs w:val="18"/>
          <w:lang w:val="es" w:eastAsia="es-ES"/>
        </w:rPr>
        <w:t>Adicionalmente, La Empresa de Transporte Cootransrio, ha manifestado a la ANI mediante comunicado 20194090949042 de 10 de septiembre de 2019 y en reunión de socialización del 16 de agosto de 2019, las afectaciones generadas a esta empresa de transporte público en el momento de instalación del nuevo peaje de Irra, estimando su afectación de la siguiente forma:</w:t>
      </w:r>
    </w:p>
    <w:p w14:paraId="435D0A18" w14:textId="77777777" w:rsidR="009166FC" w:rsidRPr="0038743F" w:rsidRDefault="009166FC" w:rsidP="005E69A8">
      <w:pPr>
        <w:ind w:left="567" w:right="616"/>
        <w:jc w:val="both"/>
        <w:rPr>
          <w:rFonts w:ascii="Work Sans" w:eastAsia="DengXian Light" w:hAnsi="Work Sans" w:cs="Times New Roman"/>
          <w:i/>
          <w:sz w:val="18"/>
          <w:szCs w:val="18"/>
          <w:lang w:val="es" w:eastAsia="es-ES"/>
        </w:rPr>
      </w:pPr>
    </w:p>
    <w:p w14:paraId="63590785" w14:textId="77777777" w:rsidR="00234FD6" w:rsidRPr="0038743F" w:rsidRDefault="009166FC" w:rsidP="005E69A8">
      <w:pPr>
        <w:ind w:left="567" w:right="616"/>
        <w:jc w:val="both"/>
        <w:rPr>
          <w:rFonts w:ascii="Work Sans" w:eastAsia="DengXian Light" w:hAnsi="Work Sans" w:cs="Times New Roman"/>
          <w:i/>
          <w:sz w:val="18"/>
          <w:szCs w:val="18"/>
          <w:lang w:val="es" w:eastAsia="es-ES"/>
        </w:rPr>
      </w:pPr>
      <w:r w:rsidRPr="0038743F">
        <w:rPr>
          <w:rFonts w:ascii="Work Sans" w:eastAsia="DengXian Light" w:hAnsi="Work Sans" w:cs="Times New Roman"/>
          <w:i/>
          <w:sz w:val="18"/>
          <w:szCs w:val="18"/>
          <w:lang w:val="es" w:eastAsia="es-ES"/>
        </w:rPr>
        <w:t>“… Ahora en el Nuevo peaje de lrra de la Concesión Pacifico tres, el valor del peaje para los vehículos tipo A será de $11.800 y para los tipo B de $14.600. Cada uno de nuestros vehículos tipo A, estaría cancelando por concepto de peajes en un recorrido inferior a cien kilómetros, de ida y regreso entre Riosucio, Caldas y Manizales, Caldas, el valor de $44.400”</w:t>
      </w:r>
    </w:p>
    <w:p w14:paraId="69825A1F" w14:textId="77777777" w:rsidR="00F37513" w:rsidRPr="0038743F" w:rsidRDefault="00F37513" w:rsidP="005E69A8">
      <w:pPr>
        <w:ind w:left="567" w:right="616"/>
        <w:jc w:val="both"/>
        <w:rPr>
          <w:rFonts w:ascii="Work Sans" w:eastAsia="DengXian Light" w:hAnsi="Work Sans" w:cs="Times New Roman"/>
          <w:i/>
          <w:sz w:val="18"/>
          <w:szCs w:val="18"/>
          <w:lang w:val="es" w:eastAsia="es-ES"/>
        </w:rPr>
      </w:pPr>
    </w:p>
    <w:p w14:paraId="48C84B2D" w14:textId="77777777" w:rsidR="00DF25A4" w:rsidRPr="0038743F" w:rsidRDefault="00DF25A4" w:rsidP="005E69A8">
      <w:pPr>
        <w:ind w:left="567" w:right="616"/>
        <w:jc w:val="both"/>
        <w:rPr>
          <w:rFonts w:ascii="Work Sans" w:eastAsia="DengXian Light" w:hAnsi="Work Sans" w:cs="Times New Roman"/>
          <w:i/>
          <w:sz w:val="18"/>
          <w:szCs w:val="18"/>
          <w:lang w:val="es" w:eastAsia="es-ES"/>
        </w:rPr>
      </w:pPr>
      <w:r w:rsidRPr="0038743F">
        <w:rPr>
          <w:rFonts w:ascii="Work Sans" w:eastAsia="DengXian Light" w:hAnsi="Work Sans" w:cs="Times New Roman"/>
          <w:i/>
          <w:sz w:val="18"/>
          <w:szCs w:val="18"/>
          <w:lang w:val="es" w:eastAsia="es-ES"/>
        </w:rPr>
        <w:t>De igual forma, la comunidad del corregimiento de Irra municipio de Quinchia manifiesta afectaciones socioeconómicas por la intervención de la vía y la instalación de la nueva estación de Peaje, por lo tanto, ha solicitado apoyo de la Agencia mediante el comunicado No. 101.491 de 11 de octubre de 2019 suscrito por el alcalde municipal, remitiendo un censo de la población que se considera afectada por dicho Peaje.</w:t>
      </w:r>
    </w:p>
    <w:p w14:paraId="46F8D71D" w14:textId="77777777" w:rsidR="00DF25A4" w:rsidRPr="0038743F" w:rsidRDefault="00DF25A4" w:rsidP="005E69A8">
      <w:pPr>
        <w:jc w:val="both"/>
        <w:rPr>
          <w:rFonts w:ascii="Work Sans" w:eastAsia="DengXian Light" w:hAnsi="Work Sans" w:cs="Times New Roman"/>
          <w:i/>
          <w:sz w:val="18"/>
          <w:szCs w:val="18"/>
          <w:lang w:val="es" w:eastAsia="es-ES"/>
        </w:rPr>
      </w:pPr>
    </w:p>
    <w:p w14:paraId="53613E3D" w14:textId="77777777" w:rsidR="00DF25A4" w:rsidRDefault="00DF25A4" w:rsidP="005E69A8">
      <w:pPr>
        <w:ind w:left="567" w:right="616"/>
        <w:jc w:val="both"/>
        <w:rPr>
          <w:rFonts w:ascii="Work Sans" w:eastAsia="DengXian Light" w:hAnsi="Work Sans" w:cs="Times New Roman"/>
          <w:i/>
          <w:sz w:val="18"/>
          <w:szCs w:val="18"/>
          <w:lang w:val="es" w:eastAsia="es-ES"/>
        </w:rPr>
      </w:pPr>
      <w:r w:rsidRPr="0038743F">
        <w:rPr>
          <w:rFonts w:ascii="Work Sans" w:eastAsia="DengXian Light" w:hAnsi="Work Sans" w:cs="Times New Roman"/>
          <w:i/>
          <w:sz w:val="18"/>
          <w:szCs w:val="18"/>
          <w:lang w:val="es" w:eastAsia="es-ES"/>
        </w:rPr>
        <w:t xml:space="preserve">Se </w:t>
      </w:r>
      <w:r w:rsidR="0038743F" w:rsidRPr="0038743F">
        <w:rPr>
          <w:rFonts w:ascii="Work Sans" w:eastAsia="DengXian Light" w:hAnsi="Work Sans" w:cs="Times New Roman"/>
          <w:i/>
          <w:sz w:val="18"/>
          <w:szCs w:val="18"/>
          <w:lang w:val="es" w:eastAsia="es-ES"/>
        </w:rPr>
        <w:t>adelantó</w:t>
      </w:r>
      <w:r w:rsidRPr="0038743F">
        <w:rPr>
          <w:rFonts w:ascii="Work Sans" w:eastAsia="DengXian Light" w:hAnsi="Work Sans" w:cs="Times New Roman"/>
          <w:i/>
          <w:sz w:val="18"/>
          <w:szCs w:val="18"/>
          <w:lang w:val="es" w:eastAsia="es-ES"/>
        </w:rPr>
        <w:t xml:space="preserve"> una nueva socialización el 02 de diciembre de 2019, realizada con la Gobernación de Caldas y alcaldías municipales, el alcalde del municipio de Marmato manifestó la afectación por la instalación del nuevo Peaje Irra, debido a que el desplazamiento desde este municipio hasta Manizales o Pereira tendrán que pagar alrededor de tres peajes (Peaje Supia, Peaje Irra, Peaje San Bernardo del Viento), por lo tanto, solicitó tratamiento especial en este aspecto hasta que se haga efectiva la reubicación de la estación de Peaje Supia. </w:t>
      </w:r>
    </w:p>
    <w:p w14:paraId="549D87AB" w14:textId="77777777" w:rsidR="0038743F" w:rsidRDefault="0038743F" w:rsidP="005E69A8">
      <w:pPr>
        <w:ind w:left="567" w:right="616"/>
        <w:jc w:val="both"/>
        <w:rPr>
          <w:rFonts w:ascii="Work Sans" w:eastAsia="DengXian Light" w:hAnsi="Work Sans" w:cs="Times New Roman"/>
          <w:i/>
          <w:sz w:val="18"/>
          <w:szCs w:val="18"/>
          <w:lang w:val="es" w:eastAsia="es-ES"/>
        </w:rPr>
      </w:pPr>
    </w:p>
    <w:p w14:paraId="3A6A9F56" w14:textId="77777777" w:rsidR="0038743F" w:rsidRPr="0038743F" w:rsidRDefault="0038743F"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r w:rsidRPr="0038743F">
        <w:rPr>
          <w:rFonts w:ascii="Work Sans" w:eastAsia="Segoe UI" w:hAnsi="Work Sans" w:cs="Arial"/>
          <w:i/>
          <w:color w:val="000000"/>
          <w:kern w:val="0"/>
          <w:sz w:val="18"/>
          <w:szCs w:val="18"/>
          <w:lang w:eastAsia="es-ES" w:bidi="ar-SA"/>
        </w:rPr>
        <w:t xml:space="preserve">La Agencia Nacional de Infraestructura realizó socializaciones sobre la instalación del peaje </w:t>
      </w:r>
      <w:proofErr w:type="spellStart"/>
      <w:r w:rsidRPr="0038743F">
        <w:rPr>
          <w:rFonts w:ascii="Work Sans" w:eastAsia="Segoe UI" w:hAnsi="Work Sans" w:cs="Arial"/>
          <w:i/>
          <w:color w:val="000000"/>
          <w:kern w:val="0"/>
          <w:sz w:val="18"/>
          <w:szCs w:val="18"/>
          <w:lang w:eastAsia="es-ES" w:bidi="ar-SA"/>
        </w:rPr>
        <w:t>Irra</w:t>
      </w:r>
      <w:proofErr w:type="spellEnd"/>
      <w:r w:rsidRPr="0038743F">
        <w:rPr>
          <w:rFonts w:ascii="Work Sans" w:eastAsia="Segoe UI" w:hAnsi="Work Sans" w:cs="Arial"/>
          <w:i/>
          <w:color w:val="000000"/>
          <w:kern w:val="0"/>
          <w:sz w:val="18"/>
          <w:szCs w:val="18"/>
          <w:lang w:eastAsia="es-ES" w:bidi="ar-SA"/>
        </w:rPr>
        <w:t xml:space="preserve"> los días 11 y 12 de diciembre 2019, con los Gremios, transportadores, comunidades y autoridades locales, concluyendo que la comunidad manifestó los inconvenientes generados por la instalación del nuevo peaje, por incrementos en las tarifas de servicio público y reclamó la implementación de tarifas diferenciales desde la entrada en operación de la estación de peaje.</w:t>
      </w:r>
    </w:p>
    <w:p w14:paraId="276F7585" w14:textId="77777777" w:rsidR="0038743F" w:rsidRPr="0038743F" w:rsidRDefault="0038743F"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79FC2988" w14:textId="77777777" w:rsidR="00381688" w:rsidRPr="00381688" w:rsidRDefault="00381688" w:rsidP="005E69A8">
      <w:pPr>
        <w:widowControl/>
        <w:numPr>
          <w:ilvl w:val="0"/>
          <w:numId w:val="46"/>
        </w:numPr>
        <w:suppressAutoHyphens w:val="0"/>
        <w:autoSpaceDN/>
        <w:ind w:left="567" w:right="616" w:firstLine="0"/>
        <w:contextualSpacing/>
        <w:jc w:val="both"/>
        <w:textAlignment w:val="auto"/>
        <w:rPr>
          <w:rFonts w:ascii="Work Sans" w:eastAsia="Times New Roman" w:hAnsi="Work Sans" w:cs="Arial"/>
          <w:b/>
          <w:i/>
          <w:kern w:val="0"/>
          <w:sz w:val="18"/>
          <w:szCs w:val="18"/>
          <w:lang w:eastAsia="es-ES" w:bidi="ar-SA"/>
        </w:rPr>
      </w:pPr>
      <w:r w:rsidRPr="00381688">
        <w:rPr>
          <w:rFonts w:ascii="Work Sans" w:eastAsia="Times New Roman" w:hAnsi="Work Sans" w:cs="Arial"/>
          <w:b/>
          <w:i/>
          <w:kern w:val="0"/>
          <w:sz w:val="18"/>
          <w:szCs w:val="18"/>
          <w:lang w:eastAsia="es-ES" w:bidi="ar-SA"/>
        </w:rPr>
        <w:t xml:space="preserve">Nuevas Tarifas Diferenciales aplicables </w:t>
      </w:r>
    </w:p>
    <w:p w14:paraId="59D24BC7" w14:textId="77777777" w:rsidR="00381688" w:rsidRPr="00381688" w:rsidRDefault="00381688" w:rsidP="005E69A8">
      <w:pPr>
        <w:widowControl/>
        <w:suppressAutoHyphens w:val="0"/>
        <w:autoSpaceDN/>
        <w:ind w:left="567" w:right="616"/>
        <w:contextualSpacing/>
        <w:jc w:val="both"/>
        <w:textAlignment w:val="auto"/>
        <w:rPr>
          <w:rFonts w:ascii="Work Sans" w:eastAsia="Times New Roman" w:hAnsi="Work Sans" w:cs="Arial"/>
          <w:b/>
          <w:i/>
          <w:kern w:val="0"/>
          <w:sz w:val="18"/>
          <w:szCs w:val="18"/>
          <w:lang w:eastAsia="es-ES" w:bidi="ar-SA"/>
        </w:rPr>
      </w:pPr>
    </w:p>
    <w:p w14:paraId="73B1F76B"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De conformidad con el Contrato de Concesión No. 005 de 2014, Parte Especial, Capítulo IV “Aspectos Económicos del Contrato”, numeral 4.2 “Estructura Tarifaria” literal (a), las tarifas serán actualizadas conforme las siguientes secciones del contrato:</w:t>
      </w:r>
    </w:p>
    <w:p w14:paraId="0D6DB3D1" w14:textId="77777777" w:rsidR="00381688" w:rsidRPr="00381688" w:rsidRDefault="00381688" w:rsidP="005E69A8">
      <w:pPr>
        <w:widowControl/>
        <w:suppressAutoHyphens w:val="0"/>
        <w:autoSpaceDN/>
        <w:ind w:left="567" w:right="616"/>
        <w:textAlignment w:val="auto"/>
        <w:rPr>
          <w:rFonts w:ascii="Work Sans" w:eastAsia="Times New Roman" w:hAnsi="Work Sans" w:cs="Arial"/>
          <w:i/>
          <w:kern w:val="0"/>
          <w:sz w:val="18"/>
          <w:szCs w:val="18"/>
          <w:lang w:eastAsia="es-ES" w:bidi="ar-SA"/>
        </w:rPr>
      </w:pPr>
    </w:p>
    <w:p w14:paraId="44981ACA"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 (i)</w:t>
      </w:r>
      <w:r w:rsidRPr="00381688">
        <w:rPr>
          <w:rFonts w:ascii="Work Sans" w:eastAsia="Times New Roman" w:hAnsi="Work Sans" w:cs="Arial"/>
          <w:i/>
          <w:kern w:val="0"/>
          <w:sz w:val="18"/>
          <w:szCs w:val="18"/>
          <w:lang w:eastAsia="es-ES" w:bidi="ar-SA"/>
        </w:rPr>
        <w:tab/>
        <w:t xml:space="preserve">Adicionalmente, una vez se terminen las obras de la unidad funcional 2 se instalará el peaje denominado Guaico y una vez se terminen las obras de la unidad funcional 3 se instalará el peaje </w:t>
      </w:r>
      <w:proofErr w:type="spellStart"/>
      <w:r w:rsidRPr="00381688">
        <w:rPr>
          <w:rFonts w:ascii="Work Sans" w:eastAsia="Times New Roman" w:hAnsi="Work Sans" w:cs="Arial"/>
          <w:i/>
          <w:kern w:val="0"/>
          <w:sz w:val="18"/>
          <w:szCs w:val="18"/>
          <w:lang w:eastAsia="es-ES" w:bidi="ar-SA"/>
        </w:rPr>
        <w:t>Irra</w:t>
      </w:r>
      <w:proofErr w:type="spellEnd"/>
      <w:r w:rsidRPr="00381688">
        <w:rPr>
          <w:rFonts w:ascii="Work Sans" w:eastAsia="Times New Roman" w:hAnsi="Work Sans" w:cs="Arial"/>
          <w:i/>
          <w:kern w:val="0"/>
          <w:sz w:val="18"/>
          <w:szCs w:val="18"/>
          <w:lang w:eastAsia="es-ES" w:bidi="ar-SA"/>
        </w:rPr>
        <w:t>. Las tarifas iniciales de estos peajes serán las que se relacionan a continuación, expresadas en Pesos de Mes de Referencia.</w:t>
      </w:r>
    </w:p>
    <w:p w14:paraId="1A488443"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6B06BFC0"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 xml:space="preserve"> (ii)</w:t>
      </w:r>
      <w:r w:rsidRPr="00381688">
        <w:rPr>
          <w:rFonts w:ascii="Work Sans" w:eastAsia="Times New Roman" w:hAnsi="Work Sans" w:cs="Arial"/>
          <w:i/>
          <w:kern w:val="0"/>
          <w:sz w:val="18"/>
          <w:szCs w:val="18"/>
          <w:lang w:eastAsia="es-ES" w:bidi="ar-SA"/>
        </w:rPr>
        <w:tab/>
        <w:t>El inicio del cobro de esta tarifa se hará en los primeros diez (10) días del mes siguiente en el que se haya firmado el Acta de Terminación de la Unidad Funcional.</w:t>
      </w:r>
    </w:p>
    <w:p w14:paraId="7CF7188A"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2E7566A3"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(iii)</w:t>
      </w:r>
      <w:r w:rsidRPr="00381688">
        <w:rPr>
          <w:rFonts w:ascii="Work Sans" w:eastAsia="Times New Roman" w:hAnsi="Work Sans" w:cs="Arial"/>
          <w:i/>
          <w:kern w:val="0"/>
          <w:sz w:val="18"/>
          <w:szCs w:val="18"/>
          <w:lang w:eastAsia="es-ES" w:bidi="ar-SA"/>
        </w:rPr>
        <w:tab/>
        <w:t>La actualización de las tarifas se hará conforme al procedimiento establecido en los numerales 4.2(a)(v), 4.2(a)(vi) y 4.2(a)(vii) anteriores(…)”</w:t>
      </w:r>
    </w:p>
    <w:p w14:paraId="68EF4278"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3DD5EBD5"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 xml:space="preserve">No obstante, el contrato de Concesión también estableció en la Parte Especial del Contrato de Concesión, para la instalación de la Estación de Peaje </w:t>
      </w:r>
      <w:proofErr w:type="spellStart"/>
      <w:r w:rsidRPr="00381688">
        <w:rPr>
          <w:rFonts w:ascii="Work Sans" w:eastAsia="Times New Roman" w:hAnsi="Work Sans" w:cs="Arial"/>
          <w:i/>
          <w:kern w:val="0"/>
          <w:sz w:val="18"/>
          <w:szCs w:val="18"/>
          <w:lang w:eastAsia="es-ES" w:bidi="ar-SA"/>
        </w:rPr>
        <w:t>Irra</w:t>
      </w:r>
      <w:proofErr w:type="spellEnd"/>
      <w:r w:rsidRPr="00381688">
        <w:rPr>
          <w:rFonts w:ascii="Work Sans" w:eastAsia="Times New Roman" w:hAnsi="Work Sans" w:cs="Arial"/>
          <w:i/>
          <w:kern w:val="0"/>
          <w:sz w:val="18"/>
          <w:szCs w:val="18"/>
          <w:lang w:eastAsia="es-ES" w:bidi="ar-SA"/>
        </w:rPr>
        <w:t xml:space="preserve"> en su numeral 3.6 “Estaciones de Peaje”, literal (h), lo siguiente:</w:t>
      </w:r>
    </w:p>
    <w:p w14:paraId="52C515FB"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6DE92296"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iCs/>
          <w:kern w:val="0"/>
          <w:sz w:val="18"/>
          <w:szCs w:val="18"/>
          <w:lang w:eastAsia="es-ES" w:bidi="ar-SA"/>
        </w:rPr>
      </w:pPr>
      <w:r w:rsidRPr="00381688">
        <w:rPr>
          <w:rFonts w:ascii="Work Sans" w:eastAsia="Times New Roman" w:hAnsi="Work Sans" w:cs="Arial"/>
          <w:i/>
          <w:iCs/>
          <w:kern w:val="0"/>
          <w:sz w:val="18"/>
          <w:szCs w:val="18"/>
          <w:lang w:eastAsia="es-ES" w:bidi="ar-SA"/>
        </w:rPr>
        <w:t xml:space="preserve">“Una vez se haya realizado la entrega de la infraestructura de las unidades funcionales UF2 y UF3, el Concesionario podrá instalar las estaciones de peaje denominadas Guaico e </w:t>
      </w:r>
      <w:proofErr w:type="spellStart"/>
      <w:r w:rsidRPr="00381688">
        <w:rPr>
          <w:rFonts w:ascii="Work Sans" w:eastAsia="Times New Roman" w:hAnsi="Work Sans" w:cs="Arial"/>
          <w:i/>
          <w:iCs/>
          <w:kern w:val="0"/>
          <w:sz w:val="18"/>
          <w:szCs w:val="18"/>
          <w:lang w:eastAsia="es-ES" w:bidi="ar-SA"/>
        </w:rPr>
        <w:t>Irra</w:t>
      </w:r>
      <w:proofErr w:type="spellEnd"/>
      <w:r w:rsidRPr="00381688">
        <w:rPr>
          <w:rFonts w:ascii="Work Sans" w:eastAsia="Times New Roman" w:hAnsi="Work Sans" w:cs="Arial"/>
          <w:i/>
          <w:iCs/>
          <w:kern w:val="0"/>
          <w:sz w:val="18"/>
          <w:szCs w:val="18"/>
          <w:lang w:eastAsia="es-ES" w:bidi="ar-SA"/>
        </w:rPr>
        <w:t xml:space="preserve"> respectivamente. La estación </w:t>
      </w:r>
      <w:proofErr w:type="spellStart"/>
      <w:r w:rsidRPr="00381688">
        <w:rPr>
          <w:rFonts w:ascii="Work Sans" w:eastAsia="Times New Roman" w:hAnsi="Work Sans" w:cs="Arial"/>
          <w:i/>
          <w:iCs/>
          <w:kern w:val="0"/>
          <w:sz w:val="18"/>
          <w:szCs w:val="18"/>
          <w:lang w:eastAsia="es-ES" w:bidi="ar-SA"/>
        </w:rPr>
        <w:t>Supía</w:t>
      </w:r>
      <w:proofErr w:type="spellEnd"/>
      <w:r w:rsidRPr="00381688">
        <w:rPr>
          <w:rFonts w:ascii="Work Sans" w:eastAsia="Times New Roman" w:hAnsi="Work Sans" w:cs="Arial"/>
          <w:i/>
          <w:iCs/>
          <w:kern w:val="0"/>
          <w:sz w:val="18"/>
          <w:szCs w:val="18"/>
          <w:lang w:eastAsia="es-ES" w:bidi="ar-SA"/>
        </w:rPr>
        <w:t xml:space="preserve"> será reubicada una vez hayan sido culminadas las obras de la Unidad Funcional 5”.   </w:t>
      </w:r>
    </w:p>
    <w:p w14:paraId="23E0BD9E"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7FD72A3D" w14:textId="77777777" w:rsidR="00381688" w:rsidRPr="00381688" w:rsidRDefault="00381688" w:rsidP="005E69A8">
      <w:pPr>
        <w:widowControl/>
        <w:suppressAutoHyphens w:val="0"/>
        <w:autoSpaceDN/>
        <w:ind w:left="567" w:right="616"/>
        <w:contextualSpacing/>
        <w:textAlignment w:val="auto"/>
        <w:rPr>
          <w:rFonts w:ascii="Work Sans" w:eastAsia="Times New Roman" w:hAnsi="Work Sans" w:cs="Arial"/>
          <w:i/>
          <w:color w:val="000000"/>
          <w:kern w:val="0"/>
          <w:sz w:val="18"/>
          <w:szCs w:val="18"/>
          <w:shd w:val="clear" w:color="auto" w:fill="FFFFFF"/>
          <w:lang w:eastAsia="es-ES" w:bidi="ar-SA"/>
        </w:rPr>
      </w:pPr>
      <w:r w:rsidRPr="00381688">
        <w:rPr>
          <w:rFonts w:ascii="Work Sans" w:eastAsia="Times New Roman" w:hAnsi="Work Sans" w:cs="Arial"/>
          <w:i/>
          <w:color w:val="000000"/>
          <w:kern w:val="0"/>
          <w:sz w:val="18"/>
          <w:szCs w:val="18"/>
          <w:shd w:val="clear" w:color="auto" w:fill="FFFFFF"/>
          <w:lang w:eastAsia="es-ES" w:bidi="ar-SA"/>
        </w:rPr>
        <w:t>Adicionalmente en el numeral 3.6 “Estaciones de Peaje” literal (i) dice:</w:t>
      </w:r>
    </w:p>
    <w:p w14:paraId="7C7C702D" w14:textId="77777777" w:rsidR="00381688" w:rsidRPr="00381688" w:rsidRDefault="00381688" w:rsidP="005E69A8">
      <w:pPr>
        <w:widowControl/>
        <w:suppressAutoHyphens w:val="0"/>
        <w:autoSpaceDN/>
        <w:ind w:left="567" w:right="616"/>
        <w:textAlignment w:val="auto"/>
        <w:rPr>
          <w:rFonts w:ascii="Work Sans" w:eastAsia="Times New Roman" w:hAnsi="Work Sans" w:cs="Arial"/>
          <w:i/>
          <w:kern w:val="0"/>
          <w:sz w:val="18"/>
          <w:szCs w:val="18"/>
          <w:lang w:eastAsia="es-ES" w:bidi="ar-SA"/>
        </w:rPr>
      </w:pPr>
    </w:p>
    <w:p w14:paraId="4CE85EAA"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 xml:space="preserve">“Sin perjuicio de lo establecido en los Apéndices Técnicos 1 y 2, la instalación y operación de cada una de las Estaciones de Peajes nuevas indicadas en el Apéndice Técnico 1 podrá comenzar con anterioridad a la firma del Acta de Terminación de la Unidad Funcional siempre que la ANI lo decida y deberá adelantarse de acuerdo con lo dispuesto en esta Sección: </w:t>
      </w:r>
    </w:p>
    <w:p w14:paraId="09848464"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3BD7A1A2" w14:textId="77777777" w:rsidR="00381688" w:rsidRPr="00381688" w:rsidRDefault="00381688" w:rsidP="005E69A8">
      <w:pPr>
        <w:widowControl/>
        <w:numPr>
          <w:ilvl w:val="0"/>
          <w:numId w:val="48"/>
        </w:numPr>
        <w:suppressAutoHyphens w:val="0"/>
        <w:autoSpaceDN/>
        <w:ind w:left="567" w:right="616" w:firstLine="0"/>
        <w:contextualSpacing/>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La ANI enviará una Notificación al Concesionario en un término no inferior a ciento ochenta (180) Días antes de la fecha en la cual se deba iniciar la operación de la Estación de Peaje nueva.</w:t>
      </w:r>
    </w:p>
    <w:p w14:paraId="5A608B42" w14:textId="77777777" w:rsidR="00381688" w:rsidRPr="00381688" w:rsidRDefault="00381688" w:rsidP="005E69A8">
      <w:pPr>
        <w:widowControl/>
        <w:numPr>
          <w:ilvl w:val="0"/>
          <w:numId w:val="48"/>
        </w:numPr>
        <w:suppressAutoHyphens w:val="0"/>
        <w:autoSpaceDN/>
        <w:ind w:left="567" w:right="616" w:firstLine="0"/>
        <w:contextualSpacing/>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 xml:space="preserve">Cada Estación de Peaje nueva será instalada por el Concesionario y comenzará a operarse una vez se haya invertido un valor equivalente al cincuenta por ciento (50%) del valor total de las Intervenciones estimadas para la Unidad Funcional en la cual se ubica la Estación de Peaje nueva de acuerdo con el Apéndice Técnico 1; siempre que para ese momento exista Circulación en dicha Unidad Funcional. Si no existiere Circulación al completarse el cincuenta por ciento (50%) de las Intervenciones, la Estación de Peaje nueva respectiva deberá empezarse a operar tan pronto haya Circulación en la Unidad Funcional correspondiente. El cumplimiento de estas condiciones será verificado por el mutuo acuerdo por las Partes o, en caso de desacuerdo, por el Amigable Componedor. </w:t>
      </w:r>
    </w:p>
    <w:p w14:paraId="44CB40C9"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448148BE"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w:t>
      </w:r>
    </w:p>
    <w:p w14:paraId="2ED0862E"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10B84E6F"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 xml:space="preserve">Es importante mencionar, que los requisitos establecidos para la instalación anticipada del peaje </w:t>
      </w:r>
      <w:proofErr w:type="spellStart"/>
      <w:r w:rsidRPr="00381688">
        <w:rPr>
          <w:rFonts w:ascii="Work Sans" w:eastAsia="Times New Roman" w:hAnsi="Work Sans" w:cs="Arial"/>
          <w:i/>
          <w:kern w:val="0"/>
          <w:sz w:val="18"/>
          <w:szCs w:val="18"/>
          <w:lang w:eastAsia="es-ES" w:bidi="ar-SA"/>
        </w:rPr>
        <w:t>Irra</w:t>
      </w:r>
      <w:proofErr w:type="spellEnd"/>
      <w:r w:rsidRPr="00381688">
        <w:rPr>
          <w:rFonts w:ascii="Work Sans" w:eastAsia="Times New Roman" w:hAnsi="Work Sans" w:cs="Arial"/>
          <w:i/>
          <w:kern w:val="0"/>
          <w:sz w:val="18"/>
          <w:szCs w:val="18"/>
          <w:lang w:eastAsia="es-ES" w:bidi="ar-SA"/>
        </w:rPr>
        <w:t xml:space="preserve"> se han dado de la siguiente manera: (i) Se ha invertido más del 50% en la Unidad Funcional, lo cual fue certificado por la Interventoría mediante radicado ANI No. 20194090361892 del 9 de abril de 2019 indicando un avance físico en la Unidad Funcional del 68% con corte a marzo 2019; (ii) mediante radicado ANI No. 20195000114181 del 10 de abril de 2019, se informa al Concesionario que se ha solicitado concepto de la Interventoría con base al avance de la Unidad Funcional conforme a lo establecido en el numeral 3.6, literal (i) y concluyendo que: </w:t>
      </w:r>
      <w:r w:rsidRPr="00381688">
        <w:rPr>
          <w:rFonts w:ascii="Work Sans" w:eastAsia="Times New Roman" w:hAnsi="Work Sans" w:cs="Arial"/>
          <w:i/>
          <w:iCs/>
          <w:kern w:val="0"/>
          <w:sz w:val="18"/>
          <w:szCs w:val="18"/>
          <w:lang w:eastAsia="es-ES" w:bidi="ar-SA"/>
        </w:rPr>
        <w:t xml:space="preserve">“(…) la Agencia solicita a la Concesión Pacífico Tres S.A.S. dar inicio a la operación del peaje de </w:t>
      </w:r>
      <w:proofErr w:type="spellStart"/>
      <w:r w:rsidRPr="00381688">
        <w:rPr>
          <w:rFonts w:ascii="Work Sans" w:eastAsia="Times New Roman" w:hAnsi="Work Sans" w:cs="Arial"/>
          <w:i/>
          <w:iCs/>
          <w:kern w:val="0"/>
          <w:sz w:val="18"/>
          <w:szCs w:val="18"/>
          <w:lang w:eastAsia="es-ES" w:bidi="ar-SA"/>
        </w:rPr>
        <w:t>Irra</w:t>
      </w:r>
      <w:proofErr w:type="spellEnd"/>
      <w:r w:rsidRPr="00381688">
        <w:rPr>
          <w:rFonts w:ascii="Work Sans" w:eastAsia="Times New Roman" w:hAnsi="Work Sans" w:cs="Arial"/>
          <w:i/>
          <w:iCs/>
          <w:kern w:val="0"/>
          <w:sz w:val="18"/>
          <w:szCs w:val="18"/>
          <w:lang w:eastAsia="es-ES" w:bidi="ar-SA"/>
        </w:rPr>
        <w:t xml:space="preserve"> de la Unidad Funcional 3, en los términos establecidos en el romanito (i) del literal (i) capítulo 3.6 de la Parte Especial del Contrato de Concesión No 005 de 2014”.</w:t>
      </w:r>
      <w:r w:rsidRPr="00381688">
        <w:rPr>
          <w:rFonts w:ascii="Work Sans" w:eastAsia="Times New Roman" w:hAnsi="Work Sans" w:cs="Arial"/>
          <w:i/>
          <w:kern w:val="0"/>
          <w:sz w:val="18"/>
          <w:szCs w:val="18"/>
          <w:lang w:eastAsia="es-ES" w:bidi="ar-SA"/>
        </w:rPr>
        <w:t xml:space="preserve"> (iii) se cuenta con 24km de vía terminados en la Unidad Funcional 3 los cuales se encuentran en funcionamiento a la fecha.</w:t>
      </w:r>
    </w:p>
    <w:p w14:paraId="09A5A2E3"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r w:rsidRPr="00381688">
        <w:rPr>
          <w:rFonts w:ascii="Work Sans" w:eastAsia="Times New Roman" w:hAnsi="Work Sans" w:cs="Arial"/>
          <w:i/>
          <w:kern w:val="0"/>
          <w:sz w:val="18"/>
          <w:szCs w:val="18"/>
          <w:lang w:eastAsia="es-ES" w:bidi="ar-SA"/>
        </w:rPr>
        <w:t xml:space="preserve">Por lo anterior, se encuentran cumplidas las condiciones en el peaje </w:t>
      </w:r>
      <w:proofErr w:type="spellStart"/>
      <w:r w:rsidRPr="00381688">
        <w:rPr>
          <w:rFonts w:ascii="Work Sans" w:eastAsia="Times New Roman" w:hAnsi="Work Sans" w:cs="Arial"/>
          <w:i/>
          <w:kern w:val="0"/>
          <w:sz w:val="18"/>
          <w:szCs w:val="18"/>
          <w:lang w:eastAsia="es-ES" w:bidi="ar-SA"/>
        </w:rPr>
        <w:t>Irra</w:t>
      </w:r>
      <w:proofErr w:type="spellEnd"/>
      <w:r w:rsidRPr="00381688">
        <w:rPr>
          <w:rFonts w:ascii="Work Sans" w:eastAsia="Times New Roman" w:hAnsi="Work Sans" w:cs="Arial"/>
          <w:i/>
          <w:kern w:val="0"/>
          <w:sz w:val="18"/>
          <w:szCs w:val="18"/>
          <w:lang w:eastAsia="es-ES" w:bidi="ar-SA"/>
        </w:rPr>
        <w:t xml:space="preserve"> para realizar la instalación antes de la firma correspondiente del acta de terminación de la Unidad Funcional 3.</w:t>
      </w:r>
    </w:p>
    <w:p w14:paraId="32669889" w14:textId="77777777" w:rsidR="00381688" w:rsidRPr="00381688" w:rsidRDefault="00381688" w:rsidP="005E69A8">
      <w:pPr>
        <w:widowControl/>
        <w:suppressAutoHyphens w:val="0"/>
        <w:autoSpaceDN/>
        <w:ind w:left="567" w:right="616"/>
        <w:jc w:val="both"/>
        <w:textAlignment w:val="auto"/>
        <w:rPr>
          <w:rFonts w:ascii="Work Sans" w:eastAsia="Times New Roman" w:hAnsi="Work Sans" w:cs="Arial"/>
          <w:i/>
          <w:kern w:val="0"/>
          <w:sz w:val="18"/>
          <w:szCs w:val="18"/>
          <w:lang w:eastAsia="es-ES" w:bidi="ar-SA"/>
        </w:rPr>
      </w:pPr>
    </w:p>
    <w:p w14:paraId="24F690D8" w14:textId="77777777" w:rsidR="00381688" w:rsidRPr="00381688" w:rsidRDefault="00381688"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r w:rsidRPr="00381688">
        <w:rPr>
          <w:rFonts w:ascii="Work Sans" w:eastAsia="Times New Roman" w:hAnsi="Work Sans" w:cs="Arial"/>
          <w:i/>
          <w:kern w:val="0"/>
          <w:sz w:val="18"/>
          <w:szCs w:val="18"/>
          <w:lang w:eastAsia="es-ES" w:bidi="ar-SA"/>
        </w:rPr>
        <w:t>Con base en lo anterior y con el fin lograr la instalación del peaje en las mejores condiciones para el proyecto,</w:t>
      </w:r>
      <w:r w:rsidRPr="00381688">
        <w:rPr>
          <w:rFonts w:ascii="Work Sans" w:eastAsia="Segoe UI" w:hAnsi="Work Sans" w:cs="Arial"/>
          <w:i/>
          <w:color w:val="000000"/>
          <w:kern w:val="0"/>
          <w:sz w:val="18"/>
          <w:szCs w:val="18"/>
          <w:lang w:eastAsia="es-ES" w:bidi="ar-SA"/>
        </w:rPr>
        <w:t xml:space="preserve"> se propone establecer las siguientes tarifas diferenciales y sus condiciones, en la estación de peaje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w:t>
      </w:r>
    </w:p>
    <w:p w14:paraId="221F767A" w14:textId="77777777" w:rsidR="00381688" w:rsidRPr="00381688" w:rsidRDefault="00381688"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p>
    <w:p w14:paraId="2C10EF27" w14:textId="77777777" w:rsidR="00381688" w:rsidRDefault="00381688"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r w:rsidRPr="00381688">
        <w:rPr>
          <w:rFonts w:ascii="Work Sans" w:eastAsia="Segoe UI" w:hAnsi="Work Sans" w:cs="Arial"/>
          <w:i/>
          <w:color w:val="000000"/>
          <w:kern w:val="0"/>
          <w:sz w:val="18"/>
          <w:szCs w:val="18"/>
          <w:lang w:eastAsia="es-ES" w:bidi="ar-SA"/>
        </w:rPr>
        <w:lastRenderedPageBreak/>
        <w:t xml:space="preserve">En la estación de peaje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 xml:space="preserve"> en las categorías 1, 2, 3 y 4 para los vehículos particulares de los habitantes de los municipios de </w:t>
      </w:r>
      <w:proofErr w:type="spellStart"/>
      <w:r w:rsidRPr="00381688">
        <w:rPr>
          <w:rFonts w:ascii="Work Sans" w:eastAsia="Segoe UI" w:hAnsi="Work Sans" w:cs="Arial"/>
          <w:i/>
          <w:color w:val="000000"/>
          <w:kern w:val="0"/>
          <w:sz w:val="18"/>
          <w:szCs w:val="18"/>
          <w:lang w:eastAsia="es-ES" w:bidi="ar-SA"/>
        </w:rPr>
        <w:t>Quinchía</w:t>
      </w:r>
      <w:proofErr w:type="spellEnd"/>
      <w:r w:rsidRPr="00381688">
        <w:rPr>
          <w:rFonts w:ascii="Work Sans" w:eastAsia="Segoe UI" w:hAnsi="Work Sans" w:cs="Arial"/>
          <w:i/>
          <w:color w:val="000000"/>
          <w:kern w:val="0"/>
          <w:sz w:val="18"/>
          <w:szCs w:val="18"/>
          <w:lang w:eastAsia="es-ES" w:bidi="ar-SA"/>
        </w:rPr>
        <w:t xml:space="preserve">, Neira, Aguadas, Pacora, Filadelfia, </w:t>
      </w:r>
      <w:proofErr w:type="spellStart"/>
      <w:r w:rsidRPr="00381688">
        <w:rPr>
          <w:rFonts w:ascii="Work Sans" w:eastAsia="Segoe UI" w:hAnsi="Work Sans" w:cs="Arial"/>
          <w:i/>
          <w:color w:val="000000"/>
          <w:kern w:val="0"/>
          <w:sz w:val="18"/>
          <w:szCs w:val="18"/>
          <w:lang w:eastAsia="es-ES" w:bidi="ar-SA"/>
        </w:rPr>
        <w:t>Riosucio</w:t>
      </w:r>
      <w:proofErr w:type="spellEnd"/>
      <w:r w:rsidRPr="00381688">
        <w:rPr>
          <w:rFonts w:ascii="Work Sans" w:eastAsia="Segoe UI" w:hAnsi="Work Sans" w:cs="Arial"/>
          <w:i/>
          <w:color w:val="000000"/>
          <w:kern w:val="0"/>
          <w:sz w:val="18"/>
          <w:szCs w:val="18"/>
          <w:lang w:eastAsia="es-ES" w:bidi="ar-SA"/>
        </w:rPr>
        <w:t xml:space="preserve">, La Merced, </w:t>
      </w:r>
      <w:proofErr w:type="spellStart"/>
      <w:r w:rsidRPr="00381688">
        <w:rPr>
          <w:rFonts w:ascii="Work Sans" w:eastAsia="Segoe UI" w:hAnsi="Work Sans" w:cs="Arial"/>
          <w:i/>
          <w:color w:val="000000"/>
          <w:kern w:val="0"/>
          <w:sz w:val="18"/>
          <w:szCs w:val="18"/>
          <w:lang w:eastAsia="es-ES" w:bidi="ar-SA"/>
        </w:rPr>
        <w:t>Marmato</w:t>
      </w:r>
      <w:proofErr w:type="spellEnd"/>
      <w:r w:rsidRPr="00381688">
        <w:rPr>
          <w:rFonts w:ascii="Work Sans" w:eastAsia="Segoe UI" w:hAnsi="Work Sans" w:cs="Arial"/>
          <w:i/>
          <w:color w:val="000000"/>
          <w:kern w:val="0"/>
          <w:sz w:val="18"/>
          <w:szCs w:val="18"/>
          <w:lang w:eastAsia="es-ES" w:bidi="ar-SA"/>
        </w:rPr>
        <w:t xml:space="preserve"> y </w:t>
      </w:r>
      <w:proofErr w:type="spellStart"/>
      <w:r w:rsidRPr="00381688">
        <w:rPr>
          <w:rFonts w:ascii="Work Sans" w:eastAsia="Segoe UI" w:hAnsi="Work Sans" w:cs="Arial"/>
          <w:i/>
          <w:color w:val="000000"/>
          <w:kern w:val="0"/>
          <w:sz w:val="18"/>
          <w:szCs w:val="18"/>
          <w:lang w:eastAsia="es-ES" w:bidi="ar-SA"/>
        </w:rPr>
        <w:t>Supía</w:t>
      </w:r>
      <w:proofErr w:type="spellEnd"/>
      <w:r w:rsidRPr="00381688">
        <w:rPr>
          <w:rFonts w:ascii="Work Sans" w:eastAsia="Segoe UI" w:hAnsi="Work Sans" w:cs="Arial"/>
          <w:i/>
          <w:color w:val="000000"/>
          <w:kern w:val="0"/>
          <w:sz w:val="18"/>
          <w:szCs w:val="18"/>
          <w:lang w:eastAsia="es-ES" w:bidi="ar-SA"/>
        </w:rPr>
        <w:t xml:space="preserve"> correspondientes a las jurisdicciones vecinas a la ubicación de la estación de peaje; y para los vehículos que presten el servicio público entre los municipios de Manizales y </w:t>
      </w:r>
      <w:proofErr w:type="spellStart"/>
      <w:r w:rsidRPr="00381688">
        <w:rPr>
          <w:rFonts w:ascii="Work Sans" w:eastAsia="Segoe UI" w:hAnsi="Work Sans" w:cs="Arial"/>
          <w:i/>
          <w:color w:val="000000"/>
          <w:kern w:val="0"/>
          <w:sz w:val="18"/>
          <w:szCs w:val="18"/>
          <w:lang w:eastAsia="es-ES" w:bidi="ar-SA"/>
        </w:rPr>
        <w:t>Quinchía</w:t>
      </w:r>
      <w:proofErr w:type="spellEnd"/>
      <w:r w:rsidRPr="00381688">
        <w:rPr>
          <w:rFonts w:ascii="Work Sans" w:eastAsia="Segoe UI" w:hAnsi="Work Sans" w:cs="Arial"/>
          <w:i/>
          <w:color w:val="000000"/>
          <w:kern w:val="0"/>
          <w:sz w:val="18"/>
          <w:szCs w:val="18"/>
          <w:lang w:eastAsia="es-ES" w:bidi="ar-SA"/>
        </w:rPr>
        <w:t xml:space="preserve">, Neira, Aguadas, Pacora, Filadelfia, </w:t>
      </w:r>
      <w:proofErr w:type="spellStart"/>
      <w:r w:rsidRPr="00381688">
        <w:rPr>
          <w:rFonts w:ascii="Work Sans" w:eastAsia="Segoe UI" w:hAnsi="Work Sans" w:cs="Arial"/>
          <w:i/>
          <w:color w:val="000000"/>
          <w:kern w:val="0"/>
          <w:sz w:val="18"/>
          <w:szCs w:val="18"/>
          <w:lang w:eastAsia="es-ES" w:bidi="ar-SA"/>
        </w:rPr>
        <w:t>Riosucio</w:t>
      </w:r>
      <w:proofErr w:type="spellEnd"/>
      <w:r w:rsidRPr="00381688">
        <w:rPr>
          <w:rFonts w:ascii="Work Sans" w:eastAsia="Segoe UI" w:hAnsi="Work Sans" w:cs="Arial"/>
          <w:i/>
          <w:color w:val="000000"/>
          <w:kern w:val="0"/>
          <w:sz w:val="18"/>
          <w:szCs w:val="18"/>
          <w:lang w:eastAsia="es-ES" w:bidi="ar-SA"/>
        </w:rPr>
        <w:t xml:space="preserve">, La Merced, </w:t>
      </w:r>
      <w:proofErr w:type="spellStart"/>
      <w:r w:rsidRPr="00381688">
        <w:rPr>
          <w:rFonts w:ascii="Work Sans" w:eastAsia="Segoe UI" w:hAnsi="Work Sans" w:cs="Arial"/>
          <w:i/>
          <w:color w:val="000000"/>
          <w:kern w:val="0"/>
          <w:sz w:val="18"/>
          <w:szCs w:val="18"/>
          <w:lang w:eastAsia="es-ES" w:bidi="ar-SA"/>
        </w:rPr>
        <w:t>Marmato</w:t>
      </w:r>
      <w:proofErr w:type="spellEnd"/>
      <w:r w:rsidRPr="00381688">
        <w:rPr>
          <w:rFonts w:ascii="Work Sans" w:eastAsia="Segoe UI" w:hAnsi="Work Sans" w:cs="Arial"/>
          <w:i/>
          <w:color w:val="000000"/>
          <w:kern w:val="0"/>
          <w:sz w:val="18"/>
          <w:szCs w:val="18"/>
          <w:lang w:eastAsia="es-ES" w:bidi="ar-SA"/>
        </w:rPr>
        <w:t xml:space="preserve">, </w:t>
      </w:r>
      <w:proofErr w:type="spellStart"/>
      <w:r w:rsidRPr="00381688">
        <w:rPr>
          <w:rFonts w:ascii="Work Sans" w:eastAsia="Segoe UI" w:hAnsi="Work Sans" w:cs="Arial"/>
          <w:i/>
          <w:color w:val="000000"/>
          <w:kern w:val="0"/>
          <w:sz w:val="18"/>
          <w:szCs w:val="18"/>
          <w:lang w:eastAsia="es-ES" w:bidi="ar-SA"/>
        </w:rPr>
        <w:t>Supía</w:t>
      </w:r>
      <w:proofErr w:type="spellEnd"/>
      <w:r w:rsidRPr="00381688">
        <w:rPr>
          <w:rFonts w:ascii="Work Sans" w:eastAsia="Segoe UI" w:hAnsi="Work Sans" w:cs="Arial"/>
          <w:i/>
          <w:color w:val="000000"/>
          <w:kern w:val="0"/>
          <w:sz w:val="18"/>
          <w:szCs w:val="18"/>
          <w:lang w:eastAsia="es-ES" w:bidi="ar-SA"/>
        </w:rPr>
        <w:t>, y viceversa</w:t>
      </w:r>
      <w:r w:rsidR="00EC616A">
        <w:rPr>
          <w:rFonts w:ascii="Work Sans" w:eastAsia="Segoe UI" w:hAnsi="Work Sans" w:cs="Arial"/>
          <w:i/>
          <w:color w:val="000000"/>
          <w:kern w:val="0"/>
          <w:sz w:val="18"/>
          <w:szCs w:val="18"/>
          <w:lang w:eastAsia="es-ES" w:bidi="ar-SA"/>
        </w:rPr>
        <w:t>.</w:t>
      </w:r>
    </w:p>
    <w:p w14:paraId="20B373ED" w14:textId="77777777" w:rsidR="00EC616A" w:rsidRDefault="00EC616A"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p>
    <w:p w14:paraId="1F730CE3" w14:textId="77777777" w:rsidR="00EC616A" w:rsidRDefault="00EC616A"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r>
        <w:rPr>
          <w:noProof/>
          <w:lang w:eastAsia="es-ES" w:bidi="ar-SA"/>
        </w:rPr>
        <w:drawing>
          <wp:inline distT="0" distB="0" distL="0" distR="0" wp14:anchorId="3C12D590" wp14:editId="3997CFD4">
            <wp:extent cx="4773759" cy="1958008"/>
            <wp:effectExtent l="0" t="0" r="8255"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85649" cy="1962885"/>
                    </a:xfrm>
                    <a:prstGeom prst="rect">
                      <a:avLst/>
                    </a:prstGeom>
                  </pic:spPr>
                </pic:pic>
              </a:graphicData>
            </a:graphic>
          </wp:inline>
        </w:drawing>
      </w:r>
    </w:p>
    <w:p w14:paraId="1BC22660" w14:textId="77777777" w:rsidR="0050124A" w:rsidRDefault="0050124A"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p>
    <w:p w14:paraId="0246F66A" w14:textId="77777777" w:rsidR="00381688" w:rsidRDefault="0050124A"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r>
        <w:rPr>
          <w:rFonts w:ascii="Work Sans" w:eastAsia="Segoe UI" w:hAnsi="Work Sans" w:cs="Arial"/>
          <w:i/>
          <w:color w:val="000000"/>
          <w:kern w:val="0"/>
          <w:sz w:val="18"/>
          <w:szCs w:val="18"/>
          <w:lang w:eastAsia="es-ES" w:bidi="ar-SA"/>
        </w:rPr>
        <w:t>N</w:t>
      </w:r>
      <w:r w:rsidR="00381688" w:rsidRPr="00381688">
        <w:rPr>
          <w:rFonts w:ascii="Work Sans" w:eastAsia="Segoe UI" w:hAnsi="Work Sans" w:cs="Arial"/>
          <w:i/>
          <w:color w:val="000000"/>
          <w:kern w:val="0"/>
          <w:sz w:val="18"/>
          <w:szCs w:val="18"/>
          <w:lang w:eastAsia="es-ES" w:bidi="ar-SA"/>
        </w:rPr>
        <w:t>ota:</w:t>
      </w:r>
    </w:p>
    <w:p w14:paraId="7767E332" w14:textId="77777777" w:rsidR="0050124A" w:rsidRPr="0050124A" w:rsidRDefault="0050124A" w:rsidP="005E69A8">
      <w:pPr>
        <w:widowControl/>
        <w:suppressAutoHyphens w:val="0"/>
        <w:autoSpaceDN/>
        <w:ind w:left="567" w:right="616"/>
        <w:jc w:val="both"/>
        <w:textAlignment w:val="auto"/>
        <w:rPr>
          <w:rFonts w:ascii="Work Sans" w:eastAsia="Segoe UI" w:hAnsi="Work Sans" w:cs="Arial"/>
          <w:i/>
          <w:color w:val="000000"/>
          <w:kern w:val="0"/>
          <w:sz w:val="8"/>
          <w:szCs w:val="18"/>
          <w:lang w:eastAsia="es-ES" w:bidi="ar-SA"/>
        </w:rPr>
      </w:pPr>
    </w:p>
    <w:p w14:paraId="6783F930" w14:textId="77777777" w:rsidR="00381688" w:rsidRPr="00381688" w:rsidRDefault="00381688" w:rsidP="005E69A8">
      <w:pPr>
        <w:widowControl/>
        <w:numPr>
          <w:ilvl w:val="0"/>
          <w:numId w:val="47"/>
        </w:numPr>
        <w:suppressAutoHyphens w:val="0"/>
        <w:autoSpaceDN/>
        <w:ind w:left="567" w:right="616" w:firstLine="0"/>
        <w:contextualSpacing/>
        <w:jc w:val="both"/>
        <w:textAlignment w:val="auto"/>
        <w:rPr>
          <w:rFonts w:ascii="Work Sans" w:eastAsia="Segoe UI" w:hAnsi="Work Sans" w:cs="Arial"/>
          <w:i/>
          <w:color w:val="000000"/>
          <w:kern w:val="0"/>
          <w:sz w:val="18"/>
          <w:szCs w:val="18"/>
          <w:lang w:eastAsia="es-ES" w:bidi="ar-SA"/>
        </w:rPr>
      </w:pPr>
      <w:r w:rsidRPr="00381688">
        <w:rPr>
          <w:rFonts w:ascii="Work Sans" w:eastAsia="Segoe UI" w:hAnsi="Work Sans" w:cs="Arial"/>
          <w:i/>
          <w:color w:val="000000"/>
          <w:kern w:val="0"/>
          <w:sz w:val="18"/>
          <w:szCs w:val="18"/>
          <w:lang w:eastAsia="es-ES" w:bidi="ar-SA"/>
        </w:rPr>
        <w:t xml:space="preserve">Las tarifas de peaje fijadas para las Categorías 1E, 2E, 3E y 4E en la Nueva estación de Peaje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 están calculadas para el año 2019 considerando el procedimiento establecido en los numerales 4.2(a)(v), 4.2(a)(vi) y 4.2(a)(vii) de la Parte Especial del Contrato de Concesión no incluye el valor correspondiente al FOSEVI. En todo caso, si el FOSEVI se llegare a incrementar, dicho incremento se deberá adicionar a esta tarifa en el momento del cobro.</w:t>
      </w:r>
    </w:p>
    <w:p w14:paraId="4CFB994D" w14:textId="77777777" w:rsidR="00381688" w:rsidRPr="00381688" w:rsidRDefault="00381688" w:rsidP="005E69A8">
      <w:pPr>
        <w:widowControl/>
        <w:numPr>
          <w:ilvl w:val="0"/>
          <w:numId w:val="47"/>
        </w:numPr>
        <w:suppressAutoHyphens w:val="0"/>
        <w:autoSpaceDN/>
        <w:ind w:left="567" w:right="616" w:firstLine="0"/>
        <w:contextualSpacing/>
        <w:jc w:val="both"/>
        <w:textAlignment w:val="auto"/>
        <w:rPr>
          <w:rFonts w:ascii="Work Sans" w:eastAsia="Segoe UI" w:hAnsi="Work Sans" w:cs="Arial"/>
          <w:i/>
          <w:color w:val="000000"/>
          <w:kern w:val="0"/>
          <w:sz w:val="18"/>
          <w:szCs w:val="18"/>
          <w:lang w:eastAsia="es-ES" w:bidi="ar-SA"/>
        </w:rPr>
      </w:pPr>
      <w:r w:rsidRPr="00381688">
        <w:rPr>
          <w:rFonts w:ascii="Work Sans" w:eastAsia="Segoe UI" w:hAnsi="Work Sans" w:cs="Arial"/>
          <w:i/>
          <w:color w:val="000000"/>
          <w:kern w:val="0"/>
          <w:sz w:val="18"/>
          <w:szCs w:val="18"/>
          <w:lang w:eastAsia="es-ES" w:bidi="ar-SA"/>
        </w:rPr>
        <w:t xml:space="preserve">Para los años subsiguientes las tarifas diferenciales correspondientes a estas categorías diferenciales corresponderán a la mitad de la tarifa plena actualizada para las categorías 1, 2, 3 y 4 en la Nueva Estación de Peaje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 respectivamente, de conformidad con la Resolución No. 1377 de 2014, o la que haga sus veces, y el Contrato de Concesión 005 de 2014.Estas tarifas tendrán vigencia hasta la reversión de la concesión.</w:t>
      </w:r>
    </w:p>
    <w:p w14:paraId="6B350A45" w14:textId="77777777" w:rsidR="00381688" w:rsidRPr="00381688" w:rsidRDefault="00381688" w:rsidP="005E69A8">
      <w:pPr>
        <w:widowControl/>
        <w:numPr>
          <w:ilvl w:val="1"/>
          <w:numId w:val="47"/>
        </w:numPr>
        <w:suppressAutoHyphens w:val="0"/>
        <w:autoSpaceDN/>
        <w:ind w:left="567" w:right="616" w:firstLine="0"/>
        <w:contextualSpacing/>
        <w:jc w:val="both"/>
        <w:textAlignment w:val="auto"/>
        <w:rPr>
          <w:rFonts w:ascii="Work Sans" w:eastAsia="Segoe UI" w:hAnsi="Work Sans" w:cs="Arial"/>
          <w:i/>
          <w:color w:val="000000"/>
          <w:kern w:val="0"/>
          <w:sz w:val="18"/>
          <w:szCs w:val="18"/>
          <w:lang w:eastAsia="es-ES" w:bidi="ar-SA"/>
        </w:rPr>
      </w:pPr>
      <w:r w:rsidRPr="00381688">
        <w:rPr>
          <w:rFonts w:ascii="Work Sans" w:eastAsia="Segoe UI" w:hAnsi="Work Sans" w:cs="Arial"/>
          <w:i/>
          <w:color w:val="000000"/>
          <w:kern w:val="0"/>
          <w:sz w:val="18"/>
          <w:szCs w:val="18"/>
          <w:lang w:eastAsia="es-ES" w:bidi="ar-SA"/>
        </w:rPr>
        <w:t xml:space="preserve">Para mantener el beneficio de la tarifa diferencial otorgado para la estación de peaje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 el vehículo beneficiario deberá transitar por la respectiva estación de peaje con una frecuencia mínima de veinte (20) pasos al mes. En el evento en que el beneficiario no cumpla con la frecuencia mínima durante cuatro (4) meses en los últimos 6 meses consecutivos le será retirado el beneficio. El usuario que haya perdido el beneficio por esta razón, solo podrá solicitarlo nuevamente después de seis (6) meses contados desde la pérdida del beneficio.</w:t>
      </w:r>
    </w:p>
    <w:p w14:paraId="6CD7D719" w14:textId="77777777" w:rsidR="00381688" w:rsidRPr="00381688" w:rsidRDefault="00381688" w:rsidP="005E69A8">
      <w:pPr>
        <w:widowControl/>
        <w:suppressAutoHyphens w:val="0"/>
        <w:autoSpaceDN/>
        <w:ind w:left="567" w:right="616"/>
        <w:jc w:val="both"/>
        <w:textAlignment w:val="auto"/>
        <w:rPr>
          <w:rFonts w:ascii="Work Sans" w:eastAsia="Segoe UI" w:hAnsi="Work Sans" w:cs="Arial"/>
          <w:i/>
          <w:color w:val="000000"/>
          <w:kern w:val="0"/>
          <w:sz w:val="18"/>
          <w:szCs w:val="18"/>
          <w:lang w:eastAsia="es-ES" w:bidi="ar-SA"/>
        </w:rPr>
      </w:pPr>
    </w:p>
    <w:p w14:paraId="2F63D8CA" w14:textId="77777777" w:rsidR="00381688" w:rsidRPr="00381688" w:rsidRDefault="00381688" w:rsidP="005E69A8">
      <w:pPr>
        <w:widowControl/>
        <w:suppressAutoHyphens w:val="0"/>
        <w:autoSpaceDN/>
        <w:ind w:left="567" w:right="618"/>
        <w:jc w:val="both"/>
        <w:textAlignment w:val="auto"/>
        <w:rPr>
          <w:rFonts w:ascii="Work Sans" w:eastAsia="Segoe UI" w:hAnsi="Work Sans" w:cs="Arial"/>
          <w:i/>
          <w:color w:val="000000"/>
          <w:kern w:val="0"/>
          <w:sz w:val="18"/>
          <w:szCs w:val="18"/>
          <w:lang w:eastAsia="es-ES" w:bidi="ar-SA"/>
        </w:rPr>
      </w:pPr>
      <w:r w:rsidRPr="00381688">
        <w:rPr>
          <w:rFonts w:ascii="Work Sans" w:eastAsia="Segoe UI" w:hAnsi="Work Sans" w:cs="Arial"/>
          <w:i/>
          <w:color w:val="000000"/>
          <w:kern w:val="0"/>
          <w:sz w:val="18"/>
          <w:szCs w:val="18"/>
          <w:lang w:eastAsia="es-ES" w:bidi="ar-SA"/>
        </w:rPr>
        <w:t xml:space="preserve">Para los vehículos particulares de los habitantes del municipio de </w:t>
      </w:r>
      <w:proofErr w:type="spellStart"/>
      <w:r w:rsidRPr="00381688">
        <w:rPr>
          <w:rFonts w:ascii="Work Sans" w:eastAsia="Segoe UI" w:hAnsi="Work Sans" w:cs="Arial"/>
          <w:i/>
          <w:color w:val="000000"/>
          <w:kern w:val="0"/>
          <w:sz w:val="18"/>
          <w:szCs w:val="18"/>
          <w:lang w:eastAsia="es-ES" w:bidi="ar-SA"/>
        </w:rPr>
        <w:t>Marmato</w:t>
      </w:r>
      <w:proofErr w:type="spellEnd"/>
      <w:r w:rsidRPr="00381688">
        <w:rPr>
          <w:rFonts w:ascii="Work Sans" w:eastAsia="Segoe UI" w:hAnsi="Work Sans" w:cs="Arial"/>
          <w:i/>
          <w:color w:val="000000"/>
          <w:kern w:val="0"/>
          <w:sz w:val="18"/>
          <w:szCs w:val="18"/>
          <w:lang w:eastAsia="es-ES" w:bidi="ar-SA"/>
        </w:rPr>
        <w:t xml:space="preserve"> únicamente y para los vehículos que presten el servicio público entre los municipios de Manizales y </w:t>
      </w:r>
      <w:proofErr w:type="spellStart"/>
      <w:r w:rsidRPr="00381688">
        <w:rPr>
          <w:rFonts w:ascii="Work Sans" w:eastAsia="Segoe UI" w:hAnsi="Work Sans" w:cs="Arial"/>
          <w:i/>
          <w:color w:val="000000"/>
          <w:kern w:val="0"/>
          <w:sz w:val="18"/>
          <w:szCs w:val="18"/>
          <w:lang w:eastAsia="es-ES" w:bidi="ar-SA"/>
        </w:rPr>
        <w:t>Marmato</w:t>
      </w:r>
      <w:proofErr w:type="spellEnd"/>
      <w:r w:rsidRPr="00381688">
        <w:rPr>
          <w:rFonts w:ascii="Work Sans" w:eastAsia="Segoe UI" w:hAnsi="Work Sans" w:cs="Arial"/>
          <w:i/>
          <w:color w:val="000000"/>
          <w:kern w:val="0"/>
          <w:sz w:val="18"/>
          <w:szCs w:val="18"/>
          <w:lang w:eastAsia="es-ES" w:bidi="ar-SA"/>
        </w:rPr>
        <w:t xml:space="preserve">, y viceversa, y solo hasta que se dé la reubicación del peaje </w:t>
      </w:r>
      <w:proofErr w:type="spellStart"/>
      <w:r w:rsidRPr="00381688">
        <w:rPr>
          <w:rFonts w:ascii="Work Sans" w:eastAsia="Segoe UI" w:hAnsi="Work Sans" w:cs="Arial"/>
          <w:i/>
          <w:color w:val="000000"/>
          <w:kern w:val="0"/>
          <w:sz w:val="18"/>
          <w:szCs w:val="18"/>
          <w:lang w:eastAsia="es-ES" w:bidi="ar-SA"/>
        </w:rPr>
        <w:t>Supia</w:t>
      </w:r>
      <w:proofErr w:type="spellEnd"/>
      <w:r w:rsidRPr="00381688">
        <w:rPr>
          <w:rFonts w:ascii="Work Sans" w:eastAsia="Segoe UI" w:hAnsi="Work Sans" w:cs="Arial"/>
          <w:i/>
          <w:color w:val="000000"/>
          <w:kern w:val="0"/>
          <w:sz w:val="18"/>
          <w:szCs w:val="18"/>
          <w:lang w:eastAsia="es-ES" w:bidi="ar-SA"/>
        </w:rPr>
        <w:t xml:space="preserve"> en los términos establecidos en el contrato de Concesión 005 de 2014; quien pague la tarifa de </w:t>
      </w:r>
      <w:proofErr w:type="spellStart"/>
      <w:r w:rsidRPr="00381688">
        <w:rPr>
          <w:rFonts w:ascii="Work Sans" w:eastAsia="Segoe UI" w:hAnsi="Work Sans" w:cs="Arial"/>
          <w:i/>
          <w:color w:val="000000"/>
          <w:kern w:val="0"/>
          <w:sz w:val="18"/>
          <w:szCs w:val="18"/>
          <w:lang w:eastAsia="es-ES" w:bidi="ar-SA"/>
        </w:rPr>
        <w:t>Supia</w:t>
      </w:r>
      <w:proofErr w:type="spellEnd"/>
      <w:r w:rsidRPr="00381688">
        <w:rPr>
          <w:rFonts w:ascii="Work Sans" w:eastAsia="Segoe UI" w:hAnsi="Work Sans" w:cs="Arial"/>
          <w:i/>
          <w:color w:val="000000"/>
          <w:kern w:val="0"/>
          <w:sz w:val="18"/>
          <w:szCs w:val="18"/>
          <w:lang w:eastAsia="es-ES" w:bidi="ar-SA"/>
        </w:rPr>
        <w:t xml:space="preserve"> y pase posteriormente dentro del mismo día calendario por el peaje de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 xml:space="preserve">, solo pagará la diferencia para completar lo establecido en el peaje de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 xml:space="preserve">. Igualmente, quien pague la tarifa del peaje de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 xml:space="preserve"> y pase posteriormente dentro del mismo día calendario por el peaje </w:t>
      </w:r>
      <w:proofErr w:type="spellStart"/>
      <w:r w:rsidRPr="00381688">
        <w:rPr>
          <w:rFonts w:ascii="Work Sans" w:eastAsia="Segoe UI" w:hAnsi="Work Sans" w:cs="Arial"/>
          <w:i/>
          <w:color w:val="000000"/>
          <w:kern w:val="0"/>
          <w:sz w:val="18"/>
          <w:szCs w:val="18"/>
          <w:lang w:eastAsia="es-ES" w:bidi="ar-SA"/>
        </w:rPr>
        <w:t>Supía</w:t>
      </w:r>
      <w:proofErr w:type="spellEnd"/>
      <w:r w:rsidRPr="00381688">
        <w:rPr>
          <w:rFonts w:ascii="Work Sans" w:eastAsia="Segoe UI" w:hAnsi="Work Sans" w:cs="Arial"/>
          <w:i/>
          <w:color w:val="000000"/>
          <w:kern w:val="0"/>
          <w:sz w:val="18"/>
          <w:szCs w:val="18"/>
          <w:lang w:eastAsia="es-ES" w:bidi="ar-SA"/>
        </w:rPr>
        <w:t xml:space="preserve">, estará exento del pago de la Tarifa del peaje de </w:t>
      </w:r>
      <w:proofErr w:type="spellStart"/>
      <w:r w:rsidRPr="00381688">
        <w:rPr>
          <w:rFonts w:ascii="Work Sans" w:eastAsia="Segoe UI" w:hAnsi="Work Sans" w:cs="Arial"/>
          <w:i/>
          <w:color w:val="000000"/>
          <w:kern w:val="0"/>
          <w:sz w:val="18"/>
          <w:szCs w:val="18"/>
          <w:lang w:eastAsia="es-ES" w:bidi="ar-SA"/>
        </w:rPr>
        <w:t>Supia</w:t>
      </w:r>
      <w:proofErr w:type="spellEnd"/>
      <w:r w:rsidRPr="00381688">
        <w:rPr>
          <w:rFonts w:ascii="Work Sans" w:eastAsia="Segoe UI" w:hAnsi="Work Sans" w:cs="Arial"/>
          <w:i/>
          <w:color w:val="000000"/>
          <w:kern w:val="0"/>
          <w:sz w:val="18"/>
          <w:szCs w:val="18"/>
          <w:lang w:eastAsia="es-ES" w:bidi="ar-SA"/>
        </w:rPr>
        <w:t xml:space="preserve">. Una vez se dé la reubicación del peaje </w:t>
      </w:r>
      <w:proofErr w:type="spellStart"/>
      <w:r w:rsidRPr="00381688">
        <w:rPr>
          <w:rFonts w:ascii="Work Sans" w:eastAsia="Segoe UI" w:hAnsi="Work Sans" w:cs="Arial"/>
          <w:i/>
          <w:color w:val="000000"/>
          <w:kern w:val="0"/>
          <w:sz w:val="18"/>
          <w:szCs w:val="18"/>
          <w:lang w:eastAsia="es-ES" w:bidi="ar-SA"/>
        </w:rPr>
        <w:t>Supia</w:t>
      </w:r>
      <w:proofErr w:type="spellEnd"/>
      <w:r w:rsidRPr="00381688">
        <w:rPr>
          <w:rFonts w:ascii="Work Sans" w:eastAsia="Segoe UI" w:hAnsi="Work Sans" w:cs="Arial"/>
          <w:i/>
          <w:color w:val="000000"/>
          <w:kern w:val="0"/>
          <w:sz w:val="18"/>
          <w:szCs w:val="18"/>
          <w:lang w:eastAsia="es-ES" w:bidi="ar-SA"/>
        </w:rPr>
        <w:t xml:space="preserve"> en los términos establecidos en el contrato de Concesión 005 de 2014, los vehículos particulares de los habitantes del municipio de </w:t>
      </w:r>
      <w:proofErr w:type="spellStart"/>
      <w:r w:rsidRPr="00381688">
        <w:rPr>
          <w:rFonts w:ascii="Work Sans" w:eastAsia="Segoe UI" w:hAnsi="Work Sans" w:cs="Arial"/>
          <w:i/>
          <w:color w:val="000000"/>
          <w:kern w:val="0"/>
          <w:sz w:val="18"/>
          <w:szCs w:val="18"/>
          <w:lang w:eastAsia="es-ES" w:bidi="ar-SA"/>
        </w:rPr>
        <w:t>Marmato</w:t>
      </w:r>
      <w:proofErr w:type="spellEnd"/>
      <w:r w:rsidRPr="00381688">
        <w:rPr>
          <w:rFonts w:ascii="Work Sans" w:eastAsia="Segoe UI" w:hAnsi="Work Sans" w:cs="Arial"/>
          <w:i/>
          <w:color w:val="000000"/>
          <w:kern w:val="0"/>
          <w:sz w:val="18"/>
          <w:szCs w:val="18"/>
          <w:lang w:eastAsia="es-ES" w:bidi="ar-SA"/>
        </w:rPr>
        <w:t xml:space="preserve"> y los vehículos que presten el servicio público entre los municipios de Manizales y </w:t>
      </w:r>
      <w:proofErr w:type="spellStart"/>
      <w:r w:rsidRPr="00381688">
        <w:rPr>
          <w:rFonts w:ascii="Work Sans" w:eastAsia="Segoe UI" w:hAnsi="Work Sans" w:cs="Arial"/>
          <w:i/>
          <w:color w:val="000000"/>
          <w:kern w:val="0"/>
          <w:sz w:val="18"/>
          <w:szCs w:val="18"/>
          <w:lang w:eastAsia="es-ES" w:bidi="ar-SA"/>
        </w:rPr>
        <w:t>Marmato</w:t>
      </w:r>
      <w:proofErr w:type="spellEnd"/>
      <w:r w:rsidRPr="00381688">
        <w:rPr>
          <w:rFonts w:ascii="Work Sans" w:eastAsia="Segoe UI" w:hAnsi="Work Sans" w:cs="Arial"/>
          <w:i/>
          <w:color w:val="000000"/>
          <w:kern w:val="0"/>
          <w:sz w:val="18"/>
          <w:szCs w:val="18"/>
          <w:lang w:eastAsia="es-ES" w:bidi="ar-SA"/>
        </w:rPr>
        <w:t xml:space="preserve">, y viceversa, podrán aplicar a la tarifa diferencial establecida en el peaje </w:t>
      </w:r>
      <w:proofErr w:type="spellStart"/>
      <w:r w:rsidRPr="00381688">
        <w:rPr>
          <w:rFonts w:ascii="Work Sans" w:eastAsia="Segoe UI" w:hAnsi="Work Sans" w:cs="Arial"/>
          <w:i/>
          <w:color w:val="000000"/>
          <w:kern w:val="0"/>
          <w:sz w:val="18"/>
          <w:szCs w:val="18"/>
          <w:lang w:eastAsia="es-ES" w:bidi="ar-SA"/>
        </w:rPr>
        <w:t>Irra</w:t>
      </w:r>
      <w:proofErr w:type="spellEnd"/>
      <w:r w:rsidRPr="00381688">
        <w:rPr>
          <w:rFonts w:ascii="Work Sans" w:eastAsia="Segoe UI" w:hAnsi="Work Sans" w:cs="Arial"/>
          <w:i/>
          <w:color w:val="000000"/>
          <w:kern w:val="0"/>
          <w:sz w:val="18"/>
          <w:szCs w:val="18"/>
          <w:lang w:eastAsia="es-ES" w:bidi="ar-SA"/>
        </w:rPr>
        <w:t xml:space="preserve"> para las categorías 1E, 2E, 3E y 4E.</w:t>
      </w:r>
      <w:r w:rsidR="005E69A8">
        <w:rPr>
          <w:rFonts w:ascii="Work Sans" w:eastAsia="Segoe UI" w:hAnsi="Work Sans" w:cs="Arial"/>
          <w:i/>
          <w:color w:val="000000"/>
          <w:kern w:val="0"/>
          <w:sz w:val="18"/>
          <w:szCs w:val="18"/>
          <w:lang w:eastAsia="es-ES" w:bidi="ar-SA"/>
        </w:rPr>
        <w:t>”</w:t>
      </w:r>
    </w:p>
    <w:p w14:paraId="248076DB" w14:textId="77777777" w:rsidR="0038743F" w:rsidRPr="00FB74E3" w:rsidRDefault="0038743F" w:rsidP="005E69A8">
      <w:pPr>
        <w:ind w:left="567" w:right="618"/>
        <w:jc w:val="both"/>
        <w:rPr>
          <w:rFonts w:ascii="Work Sans" w:eastAsia="DengXian Light" w:hAnsi="Work Sans" w:cs="Times New Roman"/>
          <w:i/>
          <w:sz w:val="20"/>
          <w:szCs w:val="20"/>
          <w:lang w:eastAsia="es-ES"/>
        </w:rPr>
      </w:pPr>
    </w:p>
    <w:p w14:paraId="6F5C6F3F" w14:textId="77777777" w:rsidR="00EC616A" w:rsidRPr="00C36575" w:rsidRDefault="00EC616A" w:rsidP="00C36575">
      <w:pPr>
        <w:jc w:val="both"/>
        <w:rPr>
          <w:rFonts w:ascii="Work Sans" w:eastAsia="Segoe UI" w:hAnsi="Work Sans" w:cs="Arial"/>
          <w:color w:val="000000"/>
          <w:sz w:val="20"/>
          <w:szCs w:val="20"/>
        </w:rPr>
      </w:pPr>
      <w:r w:rsidRPr="00C36575">
        <w:rPr>
          <w:rFonts w:ascii="Work Sans" w:eastAsia="DengXian Light" w:hAnsi="Work Sans" w:cs="Times New Roman"/>
          <w:sz w:val="20"/>
          <w:szCs w:val="20"/>
          <w:lang w:val="es-CO" w:eastAsia="es-ES"/>
        </w:rPr>
        <w:t xml:space="preserve">Que la Agencia </w:t>
      </w:r>
      <w:r w:rsidR="00C36575" w:rsidRPr="00C36575">
        <w:rPr>
          <w:rFonts w:ascii="Work Sans" w:eastAsia="DengXian Light" w:hAnsi="Work Sans" w:cs="Times New Roman"/>
          <w:sz w:val="20"/>
          <w:szCs w:val="20"/>
          <w:lang w:val="es-CO" w:eastAsia="es-ES"/>
        </w:rPr>
        <w:t xml:space="preserve">Nacional de Infraestructura </w:t>
      </w:r>
      <w:r w:rsidR="00ED00AC">
        <w:rPr>
          <w:rFonts w:ascii="Work Sans" w:eastAsia="DengXian Light" w:hAnsi="Work Sans" w:cs="Times New Roman"/>
          <w:sz w:val="20"/>
          <w:szCs w:val="20"/>
          <w:lang w:val="es-CO" w:eastAsia="es-ES"/>
        </w:rPr>
        <w:t>mediante oficio con número de radicado 20203210021582 del 15 de enero de 2020</w:t>
      </w:r>
      <w:r w:rsidR="00C36575" w:rsidRPr="00C36575">
        <w:rPr>
          <w:rFonts w:ascii="Work Sans" w:hAnsi="Work Sans" w:cs="Arial"/>
          <w:sz w:val="20"/>
          <w:szCs w:val="20"/>
        </w:rPr>
        <w:t xml:space="preserve">, señala además: </w:t>
      </w:r>
      <w:r w:rsidRPr="00C36575">
        <w:rPr>
          <w:rFonts w:ascii="Work Sans" w:hAnsi="Work Sans" w:cs="Arial"/>
          <w:sz w:val="20"/>
          <w:szCs w:val="20"/>
        </w:rPr>
        <w:t xml:space="preserve"> </w:t>
      </w:r>
    </w:p>
    <w:p w14:paraId="4824ACDC" w14:textId="77777777" w:rsidR="00EC616A" w:rsidRPr="00C36575" w:rsidRDefault="00EC616A" w:rsidP="00EC616A">
      <w:pPr>
        <w:spacing w:line="276" w:lineRule="auto"/>
        <w:jc w:val="both"/>
        <w:rPr>
          <w:rFonts w:ascii="Work Sans" w:eastAsia="Segoe UI" w:hAnsi="Work Sans" w:cs="Arial"/>
          <w:color w:val="000000"/>
          <w:sz w:val="20"/>
          <w:szCs w:val="20"/>
        </w:rPr>
      </w:pPr>
    </w:p>
    <w:p w14:paraId="42086032" w14:textId="77777777" w:rsidR="00EC616A" w:rsidRPr="00C36575" w:rsidRDefault="00C36575" w:rsidP="00C36575">
      <w:pPr>
        <w:ind w:left="567" w:right="900"/>
        <w:jc w:val="both"/>
        <w:rPr>
          <w:rFonts w:ascii="Work Sans" w:hAnsi="Work Sans" w:cs="Arial"/>
          <w:i/>
          <w:sz w:val="18"/>
          <w:szCs w:val="18"/>
        </w:rPr>
      </w:pPr>
      <w:r w:rsidRPr="00C36575">
        <w:rPr>
          <w:rFonts w:ascii="Work Sans" w:hAnsi="Work Sans" w:cs="Arial"/>
          <w:i/>
          <w:sz w:val="18"/>
          <w:szCs w:val="18"/>
        </w:rPr>
        <w:t>“</w:t>
      </w:r>
      <w:r w:rsidR="00EC616A" w:rsidRPr="00C36575">
        <w:rPr>
          <w:rFonts w:ascii="Work Sans" w:hAnsi="Work Sans" w:cs="Arial"/>
          <w:i/>
          <w:sz w:val="18"/>
          <w:szCs w:val="18"/>
        </w:rPr>
        <w:t>El peaje se instalará previo a la suscripción del acta de terminación de la Unidad Funcional 3 (que se estima para el mes de abril de 2020 según el plazo actual de la Unidad Funcional 3 del proyecto Pacífico 3), por lo que durante este tiempo (entre el inicio de la operación y la suscripción del acta de terminación de dicha Unidad Funcional, 3 meses aproximadamente); no se genera ningún impacto en la retribución al concesionario ni en el cálculo del VPIP; puesto que el contrato establece que los recursos del recaudo en este caso deben llevarse a una de las subcuentas de la ANI denominada Obras Menores:</w:t>
      </w:r>
    </w:p>
    <w:p w14:paraId="565F23B2" w14:textId="77777777" w:rsidR="00EC616A" w:rsidRPr="00C36575" w:rsidRDefault="00EC616A" w:rsidP="00C36575">
      <w:pPr>
        <w:ind w:left="567" w:right="900"/>
        <w:jc w:val="both"/>
        <w:rPr>
          <w:rFonts w:ascii="Work Sans" w:hAnsi="Work Sans" w:cs="Arial"/>
          <w:i/>
          <w:sz w:val="18"/>
          <w:szCs w:val="18"/>
        </w:rPr>
      </w:pPr>
    </w:p>
    <w:p w14:paraId="1AE95316" w14:textId="77777777" w:rsidR="00EC616A" w:rsidRPr="00C36575" w:rsidRDefault="00EC616A" w:rsidP="00C36575">
      <w:pPr>
        <w:ind w:left="567" w:right="474"/>
        <w:rPr>
          <w:rFonts w:ascii="Work Sans" w:hAnsi="Work Sans" w:cs="Arial"/>
          <w:i/>
          <w:sz w:val="18"/>
          <w:szCs w:val="18"/>
        </w:rPr>
      </w:pPr>
      <w:r w:rsidRPr="00C36575">
        <w:rPr>
          <w:rFonts w:ascii="Work Sans" w:hAnsi="Work Sans" w:cs="Arial"/>
          <w:i/>
          <w:sz w:val="18"/>
          <w:szCs w:val="18"/>
        </w:rPr>
        <w:t xml:space="preserve">Parte Especial establece en el numeral 3.6, literal (i) romanitos (iv) y (v), lo siguiente:  </w:t>
      </w:r>
    </w:p>
    <w:p w14:paraId="04252A4B" w14:textId="77777777" w:rsidR="00EC616A" w:rsidRPr="00C36575" w:rsidRDefault="00EC616A" w:rsidP="00C36575">
      <w:pPr>
        <w:ind w:left="567" w:right="900"/>
        <w:rPr>
          <w:rFonts w:ascii="Work Sans" w:hAnsi="Work Sans" w:cs="Arial"/>
          <w:i/>
          <w:sz w:val="18"/>
          <w:szCs w:val="18"/>
        </w:rPr>
      </w:pPr>
    </w:p>
    <w:p w14:paraId="20D434AC" w14:textId="77777777" w:rsidR="00EC616A" w:rsidRPr="00C36575" w:rsidRDefault="00EC616A" w:rsidP="00C36575">
      <w:pPr>
        <w:ind w:left="567" w:right="900"/>
        <w:jc w:val="both"/>
        <w:rPr>
          <w:rFonts w:ascii="Work Sans" w:eastAsia="Calibri" w:hAnsi="Work Sans"/>
          <w:i/>
          <w:color w:val="000000"/>
          <w:sz w:val="18"/>
          <w:szCs w:val="18"/>
          <w:lang w:val="es-CO"/>
        </w:rPr>
      </w:pPr>
      <w:r w:rsidRPr="00C36575">
        <w:rPr>
          <w:rFonts w:ascii="Work Sans" w:eastAsia="Calibri" w:hAnsi="Work Sans"/>
          <w:i/>
          <w:color w:val="000000"/>
          <w:sz w:val="18"/>
          <w:szCs w:val="18"/>
        </w:rPr>
        <w:t> </w:t>
      </w:r>
      <w:r w:rsidRPr="00C36575">
        <w:rPr>
          <w:rFonts w:ascii="Work Sans" w:eastAsia="Calibri" w:hAnsi="Work Sans"/>
          <w:i/>
          <w:iCs/>
          <w:color w:val="000000"/>
          <w:sz w:val="18"/>
          <w:szCs w:val="18"/>
        </w:rPr>
        <w:t>“(iv) El Recaudo de Peaje de que trata la Sección 3.6(i)(ii) anterior, deberá ser consignado por el Concesionario cada tercer (3) Día en la Subcuenta Recaudo de Peaje, hasta llegar a un monto máximo de setenta y cinco millones de pesos ($ 75.000.000) del Mes de Referencia por cada Estación de Peaje, cifra que deberá actualizarse cada Mes según la fórmula de la Sección 3.9 (b) de la Parte General. Este procedimiento en conjunto en el literal 3.6(i)(v) siguiente deberá realizarse por cada mes calendario que el concesionario ejecute lo previsto en esta Sección y hasta tanto se suscriba el Acta de Terminación de la Unidad Funcional respectiva.</w:t>
      </w:r>
    </w:p>
    <w:p w14:paraId="07F57185" w14:textId="77777777" w:rsidR="00EC616A" w:rsidRPr="00C36575" w:rsidRDefault="00EC616A" w:rsidP="00C36575">
      <w:pPr>
        <w:ind w:left="567" w:right="900"/>
        <w:jc w:val="both"/>
        <w:rPr>
          <w:rFonts w:ascii="Work Sans" w:eastAsia="Calibri" w:hAnsi="Work Sans"/>
          <w:i/>
          <w:color w:val="000000"/>
          <w:sz w:val="18"/>
          <w:szCs w:val="18"/>
          <w:lang w:val="es-CO"/>
        </w:rPr>
      </w:pPr>
      <w:r w:rsidRPr="00C36575">
        <w:rPr>
          <w:rFonts w:ascii="Work Sans" w:eastAsia="Calibri" w:hAnsi="Work Sans"/>
          <w:i/>
          <w:iCs/>
          <w:color w:val="000000"/>
          <w:sz w:val="18"/>
          <w:szCs w:val="18"/>
        </w:rPr>
        <w:t> </w:t>
      </w:r>
    </w:p>
    <w:p w14:paraId="6E10B648" w14:textId="77777777" w:rsidR="00EC616A" w:rsidRPr="00C36575" w:rsidRDefault="00EC616A" w:rsidP="00C36575">
      <w:pPr>
        <w:ind w:left="567" w:right="900"/>
        <w:jc w:val="both"/>
        <w:rPr>
          <w:rFonts w:ascii="Work Sans" w:eastAsia="Calibri" w:hAnsi="Work Sans"/>
          <w:i/>
          <w:color w:val="000000"/>
          <w:sz w:val="18"/>
          <w:szCs w:val="18"/>
          <w:lang w:val="es-CO"/>
        </w:rPr>
      </w:pPr>
      <w:r w:rsidRPr="00C36575">
        <w:rPr>
          <w:rFonts w:ascii="Work Sans" w:eastAsia="Calibri" w:hAnsi="Work Sans"/>
          <w:i/>
          <w:iCs/>
          <w:color w:val="000000"/>
          <w:sz w:val="18"/>
          <w:szCs w:val="18"/>
        </w:rPr>
        <w:t>(v) Una vez sea alcanzado el monto máximo al Mes al cual se refiere la sección 3.6(i)(iv) anterior, e</w:t>
      </w:r>
      <w:r w:rsidRPr="00C36575">
        <w:rPr>
          <w:rFonts w:ascii="Work Sans" w:eastAsia="Calibri" w:hAnsi="Work Sans"/>
          <w:b/>
          <w:bCs/>
          <w:i/>
          <w:iCs/>
          <w:color w:val="000000"/>
          <w:sz w:val="18"/>
          <w:szCs w:val="18"/>
        </w:rPr>
        <w:t>l Recaudo de Peaje deberá ser consignado por el Concesionario cada tercer (3) Día en la Subcuenta Obras Menores</w:t>
      </w:r>
      <w:r w:rsidRPr="00C36575">
        <w:rPr>
          <w:rFonts w:ascii="Work Sans" w:eastAsia="Calibri" w:hAnsi="Work Sans"/>
          <w:i/>
          <w:iCs/>
          <w:color w:val="000000"/>
          <w:sz w:val="18"/>
          <w:szCs w:val="18"/>
        </w:rPr>
        <w:t>”</w:t>
      </w:r>
    </w:p>
    <w:p w14:paraId="122DE67D" w14:textId="77777777" w:rsidR="00EC616A" w:rsidRPr="00C36575" w:rsidRDefault="00EC616A" w:rsidP="00C36575">
      <w:pPr>
        <w:ind w:left="567" w:right="900"/>
        <w:rPr>
          <w:rFonts w:ascii="Work Sans" w:hAnsi="Work Sans"/>
          <w:i/>
          <w:color w:val="000000"/>
          <w:sz w:val="18"/>
          <w:szCs w:val="18"/>
          <w:lang w:val="es-CO"/>
        </w:rPr>
      </w:pPr>
    </w:p>
    <w:p w14:paraId="05F0067B" w14:textId="77777777" w:rsidR="00EC616A" w:rsidRPr="00C36575" w:rsidRDefault="00EC616A" w:rsidP="00C36575">
      <w:pPr>
        <w:spacing w:line="276" w:lineRule="auto"/>
        <w:ind w:left="567" w:right="900"/>
        <w:jc w:val="both"/>
        <w:rPr>
          <w:rFonts w:ascii="Work Sans" w:eastAsia="Segoe UI" w:hAnsi="Work Sans" w:cs="Arial"/>
          <w:i/>
          <w:color w:val="000000"/>
          <w:sz w:val="18"/>
          <w:szCs w:val="18"/>
        </w:rPr>
      </w:pPr>
      <w:r w:rsidRPr="00C36575">
        <w:rPr>
          <w:rFonts w:ascii="Work Sans" w:eastAsia="Segoe UI" w:hAnsi="Work Sans" w:cs="Arial"/>
          <w:i/>
          <w:color w:val="000000"/>
          <w:sz w:val="18"/>
          <w:szCs w:val="18"/>
        </w:rPr>
        <w:t>Dado lo anterior la instalación anticipada del peaje antes de la fecha de terminación de la unidad funcional; no genera ninguna obligación de compensación por efecto de las tarifas diferenciales; y por el contrario los recursos que se perciban del recaudo deben ser consignados en una subcuenta de la ANI para ser invertidos en el proyecto.</w:t>
      </w:r>
    </w:p>
    <w:p w14:paraId="64355195" w14:textId="77777777" w:rsidR="00EC616A" w:rsidRPr="00C36575" w:rsidRDefault="00EC616A" w:rsidP="00C36575">
      <w:pPr>
        <w:spacing w:line="276" w:lineRule="auto"/>
        <w:ind w:left="567" w:right="900"/>
        <w:jc w:val="both"/>
        <w:rPr>
          <w:rFonts w:ascii="Work Sans" w:eastAsia="Segoe UI" w:hAnsi="Work Sans" w:cs="Arial"/>
          <w:i/>
          <w:color w:val="000000"/>
          <w:sz w:val="18"/>
          <w:szCs w:val="18"/>
        </w:rPr>
      </w:pPr>
    </w:p>
    <w:p w14:paraId="6C87A41B" w14:textId="77777777" w:rsidR="00EC616A" w:rsidRPr="00C36575" w:rsidRDefault="00EC616A" w:rsidP="00C36575">
      <w:pPr>
        <w:spacing w:line="276" w:lineRule="auto"/>
        <w:ind w:left="567" w:right="900"/>
        <w:jc w:val="both"/>
        <w:rPr>
          <w:rFonts w:ascii="Work Sans" w:eastAsia="Segoe UI" w:hAnsi="Work Sans" w:cs="Arial"/>
          <w:i/>
          <w:color w:val="000000"/>
          <w:sz w:val="18"/>
          <w:szCs w:val="18"/>
        </w:rPr>
      </w:pPr>
      <w:r w:rsidRPr="00C36575">
        <w:rPr>
          <w:rFonts w:ascii="Work Sans" w:eastAsia="Segoe UI" w:hAnsi="Work Sans" w:cs="Arial"/>
          <w:i/>
          <w:color w:val="000000"/>
          <w:sz w:val="18"/>
          <w:szCs w:val="18"/>
        </w:rPr>
        <w:t>Ahora bien, una vez se suscriba el acta de terminación de la Unidad Funcional, entraría a operar los siguientes apartes contractuales:</w:t>
      </w:r>
    </w:p>
    <w:p w14:paraId="2AAF9DFD" w14:textId="77777777" w:rsidR="00EC616A" w:rsidRPr="00C36575" w:rsidRDefault="00EC616A" w:rsidP="00C36575">
      <w:pPr>
        <w:ind w:left="567" w:right="900"/>
        <w:rPr>
          <w:rFonts w:ascii="Work Sans" w:hAnsi="Work Sans"/>
          <w:b/>
          <w:bCs/>
          <w:i/>
          <w:color w:val="000000"/>
          <w:sz w:val="18"/>
          <w:szCs w:val="18"/>
          <w:lang w:val="es-CO"/>
        </w:rPr>
      </w:pPr>
    </w:p>
    <w:p w14:paraId="2E4CC841" w14:textId="77777777" w:rsidR="00EC616A" w:rsidRPr="00C36575" w:rsidRDefault="00EC616A" w:rsidP="00C36575">
      <w:pPr>
        <w:ind w:left="567" w:right="900"/>
        <w:rPr>
          <w:rFonts w:ascii="Work Sans" w:eastAsia="Segoe UI" w:hAnsi="Work Sans" w:cs="Arial"/>
          <w:i/>
          <w:color w:val="000000"/>
          <w:sz w:val="18"/>
          <w:szCs w:val="18"/>
        </w:rPr>
      </w:pPr>
      <w:r w:rsidRPr="00C36575">
        <w:rPr>
          <w:rFonts w:ascii="Work Sans" w:eastAsia="Segoe UI" w:hAnsi="Work Sans" w:cs="Arial"/>
          <w:i/>
          <w:color w:val="000000"/>
          <w:sz w:val="18"/>
          <w:szCs w:val="18"/>
        </w:rPr>
        <w:t>En la sección 13.3 literal (n) de la parte general del Contrato de Concesión le son asignados a la ANI:</w:t>
      </w:r>
    </w:p>
    <w:p w14:paraId="52AB3B2E" w14:textId="77777777" w:rsidR="00EC616A" w:rsidRPr="00C36575" w:rsidRDefault="00EC616A" w:rsidP="00C36575">
      <w:pPr>
        <w:ind w:left="567" w:right="900"/>
        <w:rPr>
          <w:rFonts w:ascii="Work Sans" w:hAnsi="Work Sans"/>
          <w:i/>
          <w:color w:val="000000"/>
          <w:sz w:val="18"/>
          <w:szCs w:val="18"/>
          <w:lang w:val="es-CO"/>
        </w:rPr>
      </w:pPr>
    </w:p>
    <w:p w14:paraId="0E0A3E30" w14:textId="77777777" w:rsidR="00EC616A" w:rsidRPr="00C36575" w:rsidRDefault="00EC616A" w:rsidP="00C36575">
      <w:pPr>
        <w:ind w:left="567" w:right="900"/>
        <w:jc w:val="both"/>
        <w:rPr>
          <w:rFonts w:ascii="Work Sans" w:eastAsia="Calibri" w:hAnsi="Work Sans"/>
          <w:i/>
          <w:iCs/>
          <w:color w:val="000000"/>
          <w:sz w:val="18"/>
          <w:szCs w:val="18"/>
        </w:rPr>
      </w:pPr>
      <w:r w:rsidRPr="00C36575">
        <w:rPr>
          <w:rFonts w:ascii="Work Sans" w:eastAsia="Calibri" w:hAnsi="Work Sans"/>
          <w:i/>
          <w:iCs/>
          <w:color w:val="000000"/>
          <w:sz w:val="18"/>
          <w:szCs w:val="18"/>
        </w:rPr>
        <w:t xml:space="preserve">“(…) los efectos desfavorables de modificaciones a las tarifas previstas en la Resolución de Peaje, la implementación de nuevas tarifas diferenciales en las Estaciones de Peaje existentes y/o nuevas Estaciones de Peaje, en las vías que hacen parte del Proyecto o, en general, cualquier cambio en la estructura tarifaria prevista en la Resolución de Peaje. Lo anterior, en la medida que la asunción de este riesgo conlleva, exclusivamente, la obligación de hacer los desembolsos a que se refiere la Sección 3.3(i) de esta Parte General, cuando se presente el supuesto de hecho señalado en esa Sección. En este último caso, la ANI cumplirá con la obligación aquí prevista con los recursos disponibles en el Fondo de Contingencias, de ser ello viable y posible teniendo en cuenta las reglas aplicables a dicho Fondo y la suficiencia de recursos. De no ser posible, procederá el traslado de recursos de la Subcuenta Excedentes ANI. De ser insuficientes esos recursos, deberá incluirse en su propio presupuesto los recursos necesarios previo el agotamiento de los requisitos de Ley. En cualquier caso, aplicarán los plazos e intereses previstos en la Sección 3.6 de esta Parte General.”. </w:t>
      </w:r>
    </w:p>
    <w:p w14:paraId="3A006F2F" w14:textId="77777777" w:rsidR="00EC616A" w:rsidRPr="00C36575" w:rsidRDefault="00EC616A" w:rsidP="00C36575">
      <w:pPr>
        <w:ind w:left="567" w:right="900"/>
        <w:jc w:val="both"/>
        <w:rPr>
          <w:rFonts w:ascii="Work Sans" w:eastAsia="Calibri" w:hAnsi="Work Sans"/>
          <w:i/>
          <w:color w:val="000000"/>
          <w:sz w:val="18"/>
          <w:szCs w:val="18"/>
          <w:lang w:val="es-CO"/>
        </w:rPr>
      </w:pPr>
      <w:r w:rsidRPr="00C36575">
        <w:rPr>
          <w:rFonts w:ascii="Work Sans" w:eastAsia="Calibri" w:hAnsi="Work Sans" w:cs="Arial"/>
          <w:i/>
          <w:color w:val="000000"/>
          <w:sz w:val="18"/>
          <w:szCs w:val="18"/>
        </w:rPr>
        <w:t> </w:t>
      </w:r>
    </w:p>
    <w:p w14:paraId="3DB63D4F" w14:textId="77777777" w:rsidR="00EC616A" w:rsidRPr="00C36575" w:rsidRDefault="00EC616A" w:rsidP="00C36575">
      <w:pPr>
        <w:ind w:left="567" w:right="900"/>
        <w:rPr>
          <w:rFonts w:ascii="Work Sans" w:hAnsi="Work Sans"/>
          <w:i/>
          <w:color w:val="000000"/>
          <w:sz w:val="18"/>
          <w:szCs w:val="18"/>
          <w:lang w:val="es-CO"/>
        </w:rPr>
      </w:pPr>
      <w:r w:rsidRPr="00C36575">
        <w:rPr>
          <w:rFonts w:ascii="Work Sans" w:hAnsi="Work Sans"/>
          <w:i/>
          <w:color w:val="000000"/>
          <w:sz w:val="18"/>
          <w:szCs w:val="18"/>
          <w:lang w:val="es-CO"/>
        </w:rPr>
        <w:t xml:space="preserve"> </w:t>
      </w:r>
      <w:r w:rsidRPr="00C36575">
        <w:rPr>
          <w:rFonts w:ascii="Work Sans" w:eastAsia="Segoe UI" w:hAnsi="Work Sans" w:cs="Arial"/>
          <w:i/>
          <w:color w:val="000000"/>
          <w:sz w:val="18"/>
          <w:szCs w:val="18"/>
        </w:rPr>
        <w:t>y la sección 3,3 literal (i) de la Parte General del contrato de Concesión:</w:t>
      </w:r>
    </w:p>
    <w:p w14:paraId="135AD45F" w14:textId="77777777" w:rsidR="00EC616A" w:rsidRPr="00C36575" w:rsidRDefault="00EC616A" w:rsidP="00C36575">
      <w:pPr>
        <w:ind w:left="567" w:right="900"/>
        <w:rPr>
          <w:rFonts w:ascii="Work Sans" w:hAnsi="Work Sans"/>
          <w:i/>
          <w:color w:val="000000"/>
          <w:sz w:val="18"/>
          <w:szCs w:val="18"/>
          <w:lang w:val="es-CO"/>
        </w:rPr>
      </w:pPr>
    </w:p>
    <w:p w14:paraId="1E91FDBB" w14:textId="77777777" w:rsidR="00EC616A" w:rsidRPr="00C36575" w:rsidRDefault="00EC616A" w:rsidP="00C36575">
      <w:pPr>
        <w:ind w:left="567" w:right="900"/>
        <w:jc w:val="both"/>
        <w:rPr>
          <w:rFonts w:ascii="Work Sans" w:eastAsia="Calibri" w:hAnsi="Work Sans"/>
          <w:i/>
          <w:iCs/>
          <w:color w:val="000000"/>
          <w:sz w:val="18"/>
          <w:szCs w:val="18"/>
        </w:rPr>
      </w:pPr>
      <w:r w:rsidRPr="00C36575">
        <w:rPr>
          <w:rFonts w:ascii="Work Sans" w:eastAsia="Calibri" w:hAnsi="Work Sans"/>
          <w:i/>
          <w:iCs/>
          <w:color w:val="000000"/>
          <w:sz w:val="18"/>
          <w:szCs w:val="18"/>
        </w:rPr>
        <w:t xml:space="preserve">i) Si el Ministerio de Transporte o la entidad que resulte competente para fijar las tarifas de Peaje decide i) modificar </w:t>
      </w:r>
      <w:r w:rsidRPr="00C36575">
        <w:rPr>
          <w:rFonts w:ascii="Work Sans" w:eastAsia="Calibri" w:hAnsi="Work Sans"/>
          <w:i/>
          <w:iCs/>
          <w:color w:val="000000"/>
          <w:sz w:val="18"/>
          <w:szCs w:val="18"/>
        </w:rPr>
        <w:lastRenderedPageBreak/>
        <w:t>dichas tarifas, ii) crear exenciones o tarifas especiales para ciertos usuarios, o iii) de cualquier otra forma afectar la estructura tarifaria que se desprende de la Resolución de Peaje, se aplicarán las siguientes reglas:</w:t>
      </w:r>
    </w:p>
    <w:p w14:paraId="61BFB1C5" w14:textId="77777777" w:rsidR="00EC616A" w:rsidRPr="00C36575" w:rsidRDefault="00EC616A" w:rsidP="00C36575">
      <w:pPr>
        <w:ind w:left="567" w:right="900"/>
        <w:jc w:val="both"/>
        <w:rPr>
          <w:rFonts w:ascii="Work Sans" w:eastAsia="Calibri" w:hAnsi="Work Sans"/>
          <w:i/>
          <w:iCs/>
          <w:color w:val="000000"/>
          <w:sz w:val="18"/>
          <w:szCs w:val="18"/>
        </w:rPr>
      </w:pPr>
    </w:p>
    <w:p w14:paraId="1213AD4F" w14:textId="77777777" w:rsidR="00EC616A" w:rsidRPr="00C36575" w:rsidRDefault="00EC616A" w:rsidP="00C36575">
      <w:pPr>
        <w:ind w:left="567" w:right="900"/>
        <w:jc w:val="both"/>
        <w:rPr>
          <w:rFonts w:ascii="Work Sans" w:eastAsia="Calibri" w:hAnsi="Work Sans"/>
          <w:i/>
          <w:iCs/>
          <w:color w:val="000000"/>
          <w:sz w:val="18"/>
          <w:szCs w:val="18"/>
        </w:rPr>
      </w:pPr>
      <w:r w:rsidRPr="00C36575">
        <w:rPr>
          <w:rFonts w:ascii="Work Sans" w:eastAsia="Calibri" w:hAnsi="Work Sans"/>
          <w:i/>
          <w:iCs/>
          <w:color w:val="000000"/>
          <w:sz w:val="18"/>
          <w:szCs w:val="18"/>
        </w:rPr>
        <w:t>(i) Para cada trimestre de ejecución del Contrato se deberá calcular, entre el Interventor, el Supervisor y el Concesionario, la diferencia entre el Recaudo de Peaje que se hubiese producido de haberse aplicado la estructura tarifaria (debidamente indexada) prevista en la Resolución de Peaje y el Recaudo de Peaje correspondiente a las modificaciones adoptadas por el Ministerio de Transporte, de lo cual se dejará constancia en una acta suscrita dentro de los cinco (5) Días siguientes a la terminación de dicho trimestre. En caso de existir diferencias entre las Partes, éstas acudirán al Amigable Componedor para que resuelva la controversia.</w:t>
      </w:r>
    </w:p>
    <w:p w14:paraId="17EC61E7" w14:textId="77777777" w:rsidR="00EC616A" w:rsidRPr="00C36575" w:rsidRDefault="00EC616A" w:rsidP="00C36575">
      <w:pPr>
        <w:ind w:left="567" w:right="900"/>
        <w:jc w:val="both"/>
        <w:rPr>
          <w:rFonts w:ascii="Work Sans" w:eastAsia="Calibri" w:hAnsi="Work Sans"/>
          <w:i/>
          <w:iCs/>
          <w:color w:val="000000"/>
          <w:sz w:val="18"/>
          <w:szCs w:val="18"/>
        </w:rPr>
      </w:pPr>
    </w:p>
    <w:p w14:paraId="6274A937" w14:textId="77777777" w:rsidR="00EC616A" w:rsidRPr="00C36575" w:rsidRDefault="00EC616A" w:rsidP="00C36575">
      <w:pPr>
        <w:ind w:left="567" w:right="900"/>
        <w:jc w:val="both"/>
        <w:rPr>
          <w:rFonts w:ascii="Work Sans" w:eastAsia="Calibri" w:hAnsi="Work Sans"/>
          <w:i/>
          <w:iCs/>
          <w:color w:val="000000"/>
          <w:sz w:val="18"/>
          <w:szCs w:val="18"/>
        </w:rPr>
      </w:pPr>
      <w:r w:rsidRPr="00C36575">
        <w:rPr>
          <w:rFonts w:ascii="Work Sans" w:eastAsia="Calibri" w:hAnsi="Work Sans"/>
          <w:i/>
          <w:iCs/>
          <w:color w:val="000000"/>
          <w:sz w:val="18"/>
          <w:szCs w:val="18"/>
        </w:rPr>
        <w:t xml:space="preserve">(ii) El valor resultante derivado del menor Recaudo de Peaje deberá ser consignado por la ANI en la Subcuenta Recaudo Peaje con los recursos disponibles en el Fondo de Contingencias, teniendo en cuenta las reglas aplicables a dicho Fondo y la suficiencia de recursos. De no ser posible, procederá el traslado de recursos de la Subcuenta Excedentes ANI. De ser dichos recursos insuficientes, deberá incluirse en el presupuesto de ANI los recursos necesarios previo el agotamiento de los requisitos de Ley. En cualquier caso, aplicarán los plazos e intereses previstos en la Sección 3.6 de esta Parte General. Estos plazos comenzarán a contar desde la suscripción del acta de cálculo trimestral o desde la solución de la controversia, de ser el caso. </w:t>
      </w:r>
    </w:p>
    <w:p w14:paraId="308C9C11" w14:textId="77777777" w:rsidR="00EC616A" w:rsidRPr="00C36575" w:rsidRDefault="00EC616A" w:rsidP="00C36575">
      <w:pPr>
        <w:ind w:left="567" w:right="900"/>
        <w:jc w:val="both"/>
        <w:rPr>
          <w:rFonts w:ascii="Work Sans" w:eastAsia="Calibri" w:hAnsi="Work Sans"/>
          <w:i/>
          <w:iCs/>
          <w:color w:val="000000"/>
          <w:sz w:val="18"/>
          <w:szCs w:val="18"/>
        </w:rPr>
      </w:pPr>
    </w:p>
    <w:p w14:paraId="1D4C0009" w14:textId="77777777" w:rsidR="00EC616A" w:rsidRPr="00C36575" w:rsidRDefault="00EC616A" w:rsidP="00BE6436">
      <w:pPr>
        <w:ind w:left="567" w:right="902"/>
        <w:jc w:val="both"/>
        <w:rPr>
          <w:rFonts w:ascii="Work Sans" w:hAnsi="Work Sans"/>
          <w:i/>
          <w:color w:val="000000"/>
          <w:sz w:val="18"/>
          <w:szCs w:val="18"/>
          <w:lang w:val="es-CO"/>
        </w:rPr>
      </w:pPr>
      <w:r w:rsidRPr="00C36575">
        <w:rPr>
          <w:rFonts w:ascii="Work Sans" w:eastAsia="Calibri" w:hAnsi="Work Sans"/>
          <w:i/>
          <w:iCs/>
          <w:color w:val="000000"/>
          <w:sz w:val="18"/>
          <w:szCs w:val="18"/>
        </w:rPr>
        <w:t>(iii) Estos recursos así aportados por la ANI, se tendrán en cuenta como parte del Recaudo de Peaje, para todos los efectos previstos en este Contrato, entre ellos –pero sin limitarse– para el cálculo de la Retribución, de la DR8, DR13, DR18 y del VPIP.</w:t>
      </w:r>
    </w:p>
    <w:p w14:paraId="07AA142B" w14:textId="77777777" w:rsidR="00EC616A" w:rsidRPr="00C36575" w:rsidRDefault="00EC616A" w:rsidP="00BE6436">
      <w:pPr>
        <w:ind w:left="567" w:right="902"/>
        <w:jc w:val="both"/>
        <w:rPr>
          <w:rFonts w:ascii="Work Sans" w:eastAsia="Segoe UI" w:hAnsi="Work Sans" w:cs="Arial"/>
          <w:i/>
          <w:color w:val="000000"/>
          <w:sz w:val="18"/>
          <w:szCs w:val="18"/>
        </w:rPr>
      </w:pPr>
    </w:p>
    <w:p w14:paraId="22D46042" w14:textId="77777777" w:rsidR="00EC616A" w:rsidRPr="00C36575" w:rsidRDefault="00EC616A" w:rsidP="00BE6436">
      <w:pPr>
        <w:ind w:left="567" w:right="902"/>
        <w:jc w:val="both"/>
        <w:rPr>
          <w:rFonts w:ascii="Work Sans" w:eastAsia="Segoe UI" w:hAnsi="Work Sans" w:cs="Arial"/>
          <w:i/>
          <w:color w:val="000000"/>
          <w:sz w:val="18"/>
          <w:szCs w:val="18"/>
        </w:rPr>
      </w:pPr>
      <w:r w:rsidRPr="00C36575">
        <w:rPr>
          <w:rFonts w:ascii="Work Sans" w:eastAsia="Segoe UI" w:hAnsi="Work Sans" w:cs="Arial"/>
          <w:i/>
          <w:color w:val="000000"/>
          <w:sz w:val="18"/>
          <w:szCs w:val="18"/>
        </w:rPr>
        <w:t xml:space="preserve">En ese orden de ideas, una vez se suscriba el acta de terminación de la Unidad Funcional 3, la Agencia deberá asumir el costo de la implementación de las tarifas diferenciales tal como lo establece el contrato; en primera instancia con el Fondo de Contingencias para lo cual como se mencionó en el informe ejecutivo de justificación anexo al oficio del asunto, ya se adelanta el </w:t>
      </w:r>
      <w:r w:rsidR="00C36575" w:rsidRPr="00C36575">
        <w:rPr>
          <w:rFonts w:ascii="Work Sans" w:eastAsia="Segoe UI" w:hAnsi="Work Sans" w:cs="Arial"/>
          <w:i/>
          <w:color w:val="000000"/>
          <w:sz w:val="18"/>
          <w:szCs w:val="18"/>
        </w:rPr>
        <w:t>trámite</w:t>
      </w:r>
      <w:r w:rsidRPr="00C36575">
        <w:rPr>
          <w:rFonts w:ascii="Work Sans" w:eastAsia="Segoe UI" w:hAnsi="Work Sans" w:cs="Arial"/>
          <w:i/>
          <w:color w:val="000000"/>
          <w:sz w:val="18"/>
          <w:szCs w:val="18"/>
        </w:rPr>
        <w:t xml:space="preserve"> correspondiente ante el Ministerio de Hacienda, y en segunda instancia; mediante la Subcuenta de Excedentes ANI; para lo cual adelantará modificación contractual que permita fondear esta Subcuenta; de la Subcuenta Obras Menores aprovechando para este fin no solo los recursos existentes en la misma, sino también los recursos del recaudo que se perciban durante la etapa de operación del peaje previa a la suscripción del acta de terminación de la Unidad Funcional.</w:t>
      </w:r>
      <w:r w:rsidR="00C36575" w:rsidRPr="00C36575">
        <w:rPr>
          <w:rFonts w:ascii="Work Sans" w:eastAsia="Segoe UI" w:hAnsi="Work Sans" w:cs="Arial"/>
          <w:i/>
          <w:color w:val="000000"/>
          <w:sz w:val="18"/>
          <w:szCs w:val="18"/>
        </w:rPr>
        <w:t>(…)”</w:t>
      </w:r>
    </w:p>
    <w:p w14:paraId="487D8504" w14:textId="77777777" w:rsidR="00EC616A" w:rsidRPr="00EC616A" w:rsidRDefault="00EC616A" w:rsidP="00FB74E3">
      <w:pPr>
        <w:jc w:val="both"/>
        <w:rPr>
          <w:rFonts w:ascii="Work Sans" w:eastAsia="DengXian Light" w:hAnsi="Work Sans" w:cs="Times New Roman"/>
          <w:sz w:val="20"/>
          <w:szCs w:val="20"/>
          <w:lang w:eastAsia="es-ES"/>
        </w:rPr>
      </w:pPr>
    </w:p>
    <w:p w14:paraId="1264B768" w14:textId="77777777" w:rsidR="00F115BF" w:rsidRPr="00BC3A7C" w:rsidRDefault="5C5A0339" w:rsidP="17EC36AE">
      <w:pPr>
        <w:suppressAutoHyphens w:val="0"/>
        <w:autoSpaceDE w:val="0"/>
        <w:adjustRightInd w:val="0"/>
        <w:jc w:val="both"/>
        <w:textAlignment w:val="auto"/>
        <w:rPr>
          <w:rFonts w:ascii="Work Sans" w:eastAsia="DengXian Light" w:hAnsi="Work Sans"/>
          <w:sz w:val="20"/>
          <w:szCs w:val="20"/>
        </w:rPr>
      </w:pPr>
      <w:r w:rsidRPr="00BC3A7C">
        <w:rPr>
          <w:rFonts w:ascii="Work Sans" w:eastAsia="DengXian Light" w:hAnsi="Work Sans"/>
          <w:sz w:val="20"/>
          <w:szCs w:val="20"/>
        </w:rPr>
        <w:t xml:space="preserve">Que mediante </w:t>
      </w:r>
      <w:r w:rsidRPr="003C54B0">
        <w:rPr>
          <w:rFonts w:ascii="Work Sans" w:eastAsia="DengXian Light" w:hAnsi="Work Sans"/>
          <w:sz w:val="20"/>
          <w:szCs w:val="20"/>
        </w:rPr>
        <w:t xml:space="preserve">memorando </w:t>
      </w:r>
      <w:r w:rsidR="00327D4D" w:rsidRPr="003C54B0">
        <w:rPr>
          <w:rFonts w:ascii="Work Sans" w:eastAsia="DengXian Light" w:hAnsi="Work Sans"/>
          <w:sz w:val="20"/>
          <w:szCs w:val="20"/>
        </w:rPr>
        <w:t>20201400002543 del 15</w:t>
      </w:r>
      <w:r w:rsidRPr="003C54B0">
        <w:rPr>
          <w:rFonts w:ascii="Work Sans" w:eastAsia="DengXian Light" w:hAnsi="Work Sans"/>
          <w:sz w:val="20"/>
          <w:szCs w:val="20"/>
        </w:rPr>
        <w:t xml:space="preserve"> </w:t>
      </w:r>
      <w:r w:rsidR="007132DF" w:rsidRPr="003C54B0">
        <w:rPr>
          <w:rFonts w:ascii="Work Sans" w:eastAsia="DengXian Light" w:hAnsi="Work Sans"/>
          <w:sz w:val="20"/>
          <w:szCs w:val="20"/>
        </w:rPr>
        <w:t>enero de 2020</w:t>
      </w:r>
      <w:r w:rsidRPr="003C54B0">
        <w:rPr>
          <w:rFonts w:ascii="Work Sans" w:eastAsia="DengXian Light" w:hAnsi="Work Sans"/>
          <w:sz w:val="20"/>
          <w:szCs w:val="20"/>
        </w:rPr>
        <w:t>, la Oficina</w:t>
      </w:r>
      <w:r w:rsidRPr="00BC3A7C">
        <w:rPr>
          <w:rFonts w:ascii="Work Sans" w:eastAsia="DengXian Light" w:hAnsi="Work Sans"/>
          <w:sz w:val="20"/>
          <w:szCs w:val="20"/>
        </w:rPr>
        <w:t xml:space="preserve"> de Regulación Económica del Ministerio de Transporte en cumplimiento de lo establecido en el numeral 9.8. del artículo 9 del Decreto 087 de 2011 analizó y viabilizó el otorgamiento de tarifas diferenciales </w:t>
      </w:r>
      <w:r w:rsidR="003B58E0">
        <w:rPr>
          <w:rFonts w:ascii="Work Sans" w:eastAsia="DengXian Light" w:hAnsi="Work Sans"/>
          <w:sz w:val="20"/>
          <w:szCs w:val="20"/>
        </w:rPr>
        <w:t xml:space="preserve">en las categorías I, II, III y IV en la estación de peaje </w:t>
      </w:r>
      <w:proofErr w:type="spellStart"/>
      <w:r w:rsidR="003B58E0">
        <w:rPr>
          <w:rFonts w:ascii="Work Sans" w:eastAsia="DengXian Light" w:hAnsi="Work Sans"/>
          <w:sz w:val="20"/>
          <w:szCs w:val="20"/>
        </w:rPr>
        <w:t>Irra</w:t>
      </w:r>
      <w:proofErr w:type="spellEnd"/>
      <w:r w:rsidR="003B58E0">
        <w:rPr>
          <w:rFonts w:ascii="Work Sans" w:eastAsia="DengXian Light" w:hAnsi="Work Sans"/>
          <w:sz w:val="20"/>
          <w:szCs w:val="20"/>
        </w:rPr>
        <w:t xml:space="preserve">, </w:t>
      </w:r>
      <w:r w:rsidRPr="00BC3A7C">
        <w:rPr>
          <w:rFonts w:ascii="Work Sans" w:eastAsia="DengXian Light" w:hAnsi="Work Sans"/>
          <w:sz w:val="20"/>
          <w:szCs w:val="20"/>
        </w:rPr>
        <w:t>conforme lo solicitado por la Agencia Nacional de Infraestructura.</w:t>
      </w:r>
    </w:p>
    <w:p w14:paraId="3CDCD92A" w14:textId="77777777" w:rsidR="00F115BF" w:rsidRPr="00BC3A7C" w:rsidRDefault="00F115BF" w:rsidP="00F60F1B">
      <w:pPr>
        <w:suppressAutoHyphens w:val="0"/>
        <w:autoSpaceDE w:val="0"/>
        <w:adjustRightInd w:val="0"/>
        <w:jc w:val="both"/>
        <w:textAlignment w:val="auto"/>
        <w:rPr>
          <w:rFonts w:ascii="Work Sans" w:eastAsia="DengXian Light" w:hAnsi="Work Sans"/>
          <w:sz w:val="20"/>
          <w:szCs w:val="20"/>
        </w:rPr>
      </w:pPr>
    </w:p>
    <w:p w14:paraId="7F83E590" w14:textId="77777777" w:rsidR="00BC3A7C" w:rsidRPr="00BC3A7C" w:rsidRDefault="00BC3A7C" w:rsidP="00BC3A7C">
      <w:pPr>
        <w:ind w:right="-1"/>
        <w:jc w:val="both"/>
        <w:rPr>
          <w:rFonts w:ascii="Work Sans" w:eastAsia="DengXian Light" w:hAnsi="Work Sans" w:cs="Arial"/>
          <w:sz w:val="20"/>
          <w:szCs w:val="20"/>
          <w:lang w:bidi="ar-SA"/>
        </w:rPr>
      </w:pPr>
      <w:r w:rsidRPr="00BC3A7C">
        <w:rPr>
          <w:rFonts w:ascii="Work Sans" w:eastAsia="DengXian Light" w:hAnsi="Work Sans" w:cs="Arial"/>
          <w:sz w:val="20"/>
          <w:szCs w:val="20"/>
          <w:lang w:bidi="ar-SA"/>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w:t>
      </w:r>
      <w:r w:rsidRPr="00BC3A7C">
        <w:rPr>
          <w:rFonts w:ascii="Work Sans" w:eastAsia="DengXian Light" w:hAnsi="Work Sans" w:cs="Arial"/>
          <w:sz w:val="20"/>
          <w:szCs w:val="20"/>
          <w:lang w:bidi="ar-SA"/>
        </w:rPr>
        <w:lastRenderedPageBreak/>
        <w:t xml:space="preserve">acreditar la calidad de beneficiario, el procedimiento para acceder al beneficio, los mecanismos de otorgamiento, reemplazo y control y las causales de pérdida del beneficio, de las tasas diferenciales de peajes. </w:t>
      </w:r>
    </w:p>
    <w:p w14:paraId="020AC631" w14:textId="77777777" w:rsidR="00BC3A7C" w:rsidRPr="00BC3A7C" w:rsidRDefault="00BC3A7C" w:rsidP="00BC3A7C">
      <w:pPr>
        <w:widowControl/>
        <w:tabs>
          <w:tab w:val="left" w:pos="426"/>
        </w:tabs>
        <w:ind w:left="567" w:right="900"/>
        <w:jc w:val="both"/>
        <w:rPr>
          <w:rFonts w:ascii="Work Sans" w:eastAsia="DengXian Light" w:hAnsi="Work Sans" w:cs="Arial"/>
          <w:i/>
          <w:sz w:val="20"/>
          <w:szCs w:val="20"/>
          <w:lang w:bidi="ar-SA"/>
        </w:rPr>
      </w:pPr>
    </w:p>
    <w:p w14:paraId="72620975" w14:textId="77777777" w:rsidR="00BC3A7C" w:rsidRPr="00BC3A7C" w:rsidRDefault="00BC3A7C" w:rsidP="00BC3A7C">
      <w:pPr>
        <w:widowControl/>
        <w:autoSpaceDE w:val="0"/>
        <w:jc w:val="both"/>
        <w:rPr>
          <w:rFonts w:ascii="Work Sans" w:eastAsia="DengXian Light" w:hAnsi="Work Sans" w:cs="Arial"/>
          <w:sz w:val="20"/>
          <w:szCs w:val="20"/>
          <w:lang w:bidi="ar-SA"/>
        </w:rPr>
      </w:pPr>
      <w:r w:rsidRPr="00BC3A7C">
        <w:rPr>
          <w:rFonts w:ascii="Work Sans" w:eastAsia="DengXian Light" w:hAnsi="Work Sans" w:cs="Arial"/>
          <w:sz w:val="20"/>
          <w:szCs w:val="20"/>
          <w:lang w:bidi="ar-SA"/>
        </w:rPr>
        <w:t>Que el contenido de la presente resolución fue publicado en la página web del Ministerio de Transporte y de la Agencia Nacional de Infraestructura,</w:t>
      </w:r>
      <w:r w:rsidR="003B58E0">
        <w:rPr>
          <w:rFonts w:ascii="Work Sans" w:eastAsia="DengXian Light" w:hAnsi="Work Sans" w:cs="Arial"/>
          <w:sz w:val="20"/>
          <w:szCs w:val="20"/>
          <w:lang w:bidi="ar-SA"/>
        </w:rPr>
        <w:t xml:space="preserve"> del 15 al 2</w:t>
      </w:r>
      <w:r w:rsidR="0050124A">
        <w:rPr>
          <w:rFonts w:ascii="Work Sans" w:eastAsia="DengXian Light" w:hAnsi="Work Sans" w:cs="Arial"/>
          <w:sz w:val="20"/>
          <w:szCs w:val="20"/>
          <w:lang w:bidi="ar-SA"/>
        </w:rPr>
        <w:t>2</w:t>
      </w:r>
      <w:r w:rsidR="003B58E0">
        <w:rPr>
          <w:rFonts w:ascii="Work Sans" w:eastAsia="DengXian Light" w:hAnsi="Work Sans" w:cs="Arial"/>
          <w:sz w:val="20"/>
          <w:szCs w:val="20"/>
          <w:lang w:bidi="ar-SA"/>
        </w:rPr>
        <w:t xml:space="preserve"> de enero de 2020</w:t>
      </w:r>
      <w:r w:rsidRPr="00BC3A7C">
        <w:rPr>
          <w:rFonts w:ascii="Work Sans" w:eastAsia="DengXian Light" w:hAnsi="Work Sans" w:cs="Arial"/>
          <w:sz w:val="20"/>
          <w:szCs w:val="20"/>
          <w:lang w:bidi="ar-SA"/>
        </w:rPr>
        <w:t xml:space="preserve">, en cumplimiento de lo determinado en el numeral 8 del artículo 8° de la Ley 1437 de 2011, Decreto 1081 de 2015 modificado por el Decreto 270 de 2017, con el objeto de recibir opiniones, sugerencias o propuestas alternativas. </w:t>
      </w:r>
    </w:p>
    <w:p w14:paraId="3611CE89" w14:textId="77777777" w:rsidR="00BC3A7C" w:rsidRPr="00BC3A7C" w:rsidRDefault="00BC3A7C" w:rsidP="00BC3A7C">
      <w:pPr>
        <w:widowControl/>
        <w:autoSpaceDE w:val="0"/>
        <w:jc w:val="both"/>
        <w:rPr>
          <w:rFonts w:ascii="Work Sans" w:eastAsia="DengXian Light" w:hAnsi="Work Sans" w:cs="Arial"/>
          <w:sz w:val="20"/>
          <w:szCs w:val="20"/>
          <w:lang w:bidi="ar-SA"/>
        </w:rPr>
      </w:pPr>
    </w:p>
    <w:p w14:paraId="642D2014" w14:textId="77777777" w:rsidR="00BC3A7C" w:rsidRPr="00BC3A7C" w:rsidRDefault="00BC3A7C" w:rsidP="00BC3A7C">
      <w:pPr>
        <w:widowControl/>
        <w:autoSpaceDE w:val="0"/>
        <w:jc w:val="both"/>
        <w:rPr>
          <w:rFonts w:ascii="Work Sans" w:eastAsia="DengXian Light" w:hAnsi="Work Sans" w:cs="Arial"/>
          <w:sz w:val="20"/>
          <w:szCs w:val="20"/>
          <w:lang w:bidi="ar-SA"/>
        </w:rPr>
      </w:pPr>
      <w:r w:rsidRPr="00BC3A7C">
        <w:rPr>
          <w:rFonts w:ascii="Work Sans" w:eastAsia="DengXian Light" w:hAnsi="Work Sans" w:cs="Arial"/>
          <w:sz w:val="20"/>
          <w:szCs w:val="20"/>
          <w:lang w:bidi="ar-SA"/>
        </w:rPr>
        <w:t xml:space="preserve">Que mediante certificaciones XXXXXXX de la Agencia Nacional de Infraestructura y XXXXXXX del Ministerio de Transporte de fechas XXXXXXXXX manifiestan XXXXXXXXXXXX. </w:t>
      </w:r>
    </w:p>
    <w:p w14:paraId="323495F4" w14:textId="77777777" w:rsidR="00BC3A7C" w:rsidRPr="00BC3A7C" w:rsidRDefault="00BC3A7C" w:rsidP="00BC3A7C">
      <w:pPr>
        <w:widowControl/>
        <w:autoSpaceDE w:val="0"/>
        <w:jc w:val="both"/>
        <w:rPr>
          <w:rFonts w:ascii="Work Sans" w:eastAsia="DengXian Light" w:hAnsi="Work Sans" w:cs="Arial"/>
          <w:sz w:val="20"/>
          <w:szCs w:val="20"/>
          <w:lang w:bidi="ar-SA"/>
        </w:rPr>
      </w:pPr>
    </w:p>
    <w:p w14:paraId="266980B1" w14:textId="77777777" w:rsidR="00BC3A7C" w:rsidRPr="00BC3A7C" w:rsidRDefault="00BC3A7C" w:rsidP="00BC3A7C">
      <w:pPr>
        <w:widowControl/>
        <w:autoSpaceDE w:val="0"/>
        <w:jc w:val="both"/>
        <w:rPr>
          <w:rFonts w:ascii="Work Sans" w:eastAsia="DengXian Light" w:hAnsi="Work Sans" w:cs="Arial"/>
          <w:sz w:val="20"/>
          <w:szCs w:val="20"/>
          <w:lang w:bidi="ar-SA"/>
        </w:rPr>
      </w:pPr>
      <w:r w:rsidRPr="00BC3A7C">
        <w:rPr>
          <w:rFonts w:ascii="Work Sans" w:eastAsia="DengXian Light" w:hAnsi="Work Sans" w:cs="Arial"/>
          <w:sz w:val="20"/>
          <w:szCs w:val="20"/>
          <w:lang w:bidi="ar-SA"/>
        </w:rPr>
        <w:t>Que la Oficina Asesora de Jurídica conservará los documentos asociados a la publicación del presente acto administrativo. Todo ello en concordancia con las políticas de gestión documental y de archivo de la entidad.</w:t>
      </w:r>
    </w:p>
    <w:p w14:paraId="387AD1FB" w14:textId="77777777" w:rsidR="00BC3A7C" w:rsidRDefault="00BC3A7C" w:rsidP="00F60F1B">
      <w:pPr>
        <w:pStyle w:val="Standard"/>
        <w:autoSpaceDE w:val="0"/>
        <w:jc w:val="both"/>
        <w:rPr>
          <w:rFonts w:ascii="Work Sans" w:eastAsia="DengXian Light" w:hAnsi="Work Sans" w:cs="Arial"/>
          <w:sz w:val="22"/>
          <w:szCs w:val="22"/>
        </w:rPr>
      </w:pPr>
    </w:p>
    <w:p w14:paraId="5AD64F31" w14:textId="77777777" w:rsidR="003E00D9" w:rsidRPr="00BD1FBB" w:rsidRDefault="003E00D9" w:rsidP="00F60F1B">
      <w:pPr>
        <w:pStyle w:val="Standard"/>
        <w:autoSpaceDE w:val="0"/>
        <w:jc w:val="both"/>
        <w:rPr>
          <w:rFonts w:ascii="Work Sans" w:eastAsia="DengXian Light" w:hAnsi="Work Sans" w:cs="Arial"/>
          <w:sz w:val="22"/>
          <w:szCs w:val="22"/>
        </w:rPr>
      </w:pPr>
      <w:r w:rsidRPr="00BD1FBB">
        <w:rPr>
          <w:rFonts w:ascii="Work Sans" w:eastAsia="DengXian Light" w:hAnsi="Work Sans" w:cs="Arial"/>
          <w:sz w:val="22"/>
          <w:szCs w:val="22"/>
        </w:rPr>
        <w:t>En mérito de lo expuesto,</w:t>
      </w:r>
    </w:p>
    <w:p w14:paraId="6AA8EFCD" w14:textId="77777777" w:rsidR="003E00D9" w:rsidRPr="00BD1FBB" w:rsidRDefault="003E00D9" w:rsidP="00F60F1B">
      <w:pPr>
        <w:pStyle w:val="Standard"/>
        <w:autoSpaceDE w:val="0"/>
        <w:jc w:val="center"/>
        <w:rPr>
          <w:rFonts w:ascii="Work Sans" w:eastAsia="DengXian Light" w:hAnsi="Work Sans" w:cs="Arial"/>
          <w:b/>
          <w:sz w:val="22"/>
          <w:szCs w:val="22"/>
        </w:rPr>
      </w:pPr>
    </w:p>
    <w:p w14:paraId="6E0485FA" w14:textId="77777777" w:rsidR="00351E5D" w:rsidRDefault="00E83376" w:rsidP="00F60F1B">
      <w:pPr>
        <w:pStyle w:val="Standard"/>
        <w:autoSpaceDE w:val="0"/>
        <w:jc w:val="center"/>
        <w:rPr>
          <w:rFonts w:ascii="Work Sans" w:eastAsia="DengXian Light" w:hAnsi="Work Sans" w:cs="Arial"/>
          <w:b/>
          <w:sz w:val="22"/>
          <w:szCs w:val="22"/>
        </w:rPr>
      </w:pPr>
      <w:r w:rsidRPr="00BD1FBB">
        <w:rPr>
          <w:rFonts w:ascii="Work Sans" w:eastAsia="DengXian Light" w:hAnsi="Work Sans" w:cs="Arial"/>
          <w:b/>
          <w:sz w:val="22"/>
          <w:szCs w:val="22"/>
        </w:rPr>
        <w:t>RESUELVE</w:t>
      </w:r>
      <w:r w:rsidR="00546594" w:rsidRPr="00BD1FBB">
        <w:rPr>
          <w:rFonts w:ascii="Work Sans" w:eastAsia="DengXian Light" w:hAnsi="Work Sans" w:cs="Arial"/>
          <w:b/>
          <w:sz w:val="22"/>
          <w:szCs w:val="22"/>
        </w:rPr>
        <w:t>:</w:t>
      </w:r>
    </w:p>
    <w:p w14:paraId="3E94C759" w14:textId="77777777" w:rsidR="00416DA0" w:rsidRPr="00BD1FBB" w:rsidRDefault="00416DA0" w:rsidP="00F60F1B">
      <w:pPr>
        <w:pStyle w:val="Standard"/>
        <w:autoSpaceDE w:val="0"/>
        <w:jc w:val="center"/>
        <w:rPr>
          <w:rFonts w:ascii="Work Sans" w:eastAsia="DengXian Light" w:hAnsi="Work Sans" w:cs="Arial"/>
          <w:b/>
          <w:sz w:val="22"/>
          <w:szCs w:val="22"/>
        </w:rPr>
      </w:pPr>
    </w:p>
    <w:p w14:paraId="6CB0812A" w14:textId="77777777" w:rsidR="001065F0" w:rsidRDefault="00BC3A7C" w:rsidP="001065F0">
      <w:pPr>
        <w:widowControl/>
        <w:suppressAutoHyphens w:val="0"/>
        <w:autoSpaceDE w:val="0"/>
        <w:adjustRightInd w:val="0"/>
        <w:jc w:val="both"/>
        <w:textAlignment w:val="auto"/>
        <w:rPr>
          <w:rFonts w:ascii="Work Sans" w:eastAsia="Times New Roman" w:hAnsi="Work Sans" w:cs="Times New Roman"/>
          <w:i/>
          <w:color w:val="000000"/>
          <w:sz w:val="20"/>
          <w:szCs w:val="20"/>
          <w:lang w:eastAsia="es-CO"/>
        </w:rPr>
      </w:pPr>
      <w:bookmarkStart w:id="2" w:name="_Hlk499306164"/>
      <w:r w:rsidRPr="00363716">
        <w:rPr>
          <w:rFonts w:ascii="Work Sans" w:eastAsia="DengXian Light" w:hAnsi="Work Sans"/>
          <w:b/>
          <w:sz w:val="20"/>
          <w:szCs w:val="20"/>
          <w:shd w:val="clear" w:color="auto" w:fill="FFFFFF"/>
        </w:rPr>
        <w:t>Artículo</w:t>
      </w:r>
      <w:r w:rsidR="00FD1C79" w:rsidRPr="00363716">
        <w:rPr>
          <w:rFonts w:ascii="Work Sans" w:eastAsia="DengXian Light" w:hAnsi="Work Sans"/>
          <w:b/>
          <w:sz w:val="20"/>
          <w:szCs w:val="20"/>
          <w:shd w:val="clear" w:color="auto" w:fill="FFFFFF"/>
        </w:rPr>
        <w:t xml:space="preserve"> </w:t>
      </w:r>
      <w:r w:rsidR="00B60624" w:rsidRPr="00363716">
        <w:rPr>
          <w:rFonts w:ascii="Work Sans" w:eastAsia="DengXian Light" w:hAnsi="Work Sans"/>
          <w:b/>
          <w:sz w:val="20"/>
          <w:szCs w:val="20"/>
          <w:shd w:val="clear" w:color="auto" w:fill="FFFFFF"/>
        </w:rPr>
        <w:t>1</w:t>
      </w:r>
      <w:r w:rsidR="00FD1C79" w:rsidRPr="00363716">
        <w:rPr>
          <w:rFonts w:ascii="Work Sans" w:eastAsia="DengXian Light" w:hAnsi="Work Sans"/>
          <w:b/>
          <w:sz w:val="20"/>
          <w:szCs w:val="20"/>
          <w:shd w:val="clear" w:color="auto" w:fill="FFFFFF"/>
        </w:rPr>
        <w:t>.-</w:t>
      </w:r>
      <w:r w:rsidR="002861DF" w:rsidRPr="00363716">
        <w:rPr>
          <w:rFonts w:ascii="Work Sans" w:eastAsia="DengXian Light" w:hAnsi="Work Sans"/>
          <w:bCs/>
          <w:sz w:val="20"/>
          <w:szCs w:val="20"/>
          <w:shd w:val="clear" w:color="auto" w:fill="FFFFFF"/>
        </w:rPr>
        <w:t xml:space="preserve"> Establecer</w:t>
      </w:r>
      <w:r w:rsidR="006D18CA">
        <w:rPr>
          <w:rFonts w:ascii="Work Sans" w:eastAsia="DengXian Light" w:hAnsi="Work Sans"/>
          <w:bCs/>
          <w:sz w:val="20"/>
          <w:szCs w:val="20"/>
          <w:shd w:val="clear" w:color="auto" w:fill="FFFFFF"/>
        </w:rPr>
        <w:t xml:space="preserve"> las siguientes</w:t>
      </w:r>
      <w:r w:rsidR="00FD1C79" w:rsidRPr="00363716">
        <w:rPr>
          <w:rFonts w:ascii="Work Sans" w:eastAsia="DengXian Light" w:hAnsi="Work Sans"/>
          <w:bCs/>
          <w:sz w:val="20"/>
          <w:szCs w:val="20"/>
          <w:shd w:val="clear" w:color="auto" w:fill="FFFFFF"/>
        </w:rPr>
        <w:t xml:space="preserve"> tarifas diferenciales </w:t>
      </w:r>
      <w:r w:rsidR="003B58E0" w:rsidRPr="00363716">
        <w:rPr>
          <w:rFonts w:ascii="Work Sans" w:eastAsia="DengXian Light" w:hAnsi="Work Sans"/>
          <w:bCs/>
          <w:sz w:val="20"/>
          <w:szCs w:val="20"/>
          <w:shd w:val="clear" w:color="auto" w:fill="FFFFFF"/>
        </w:rPr>
        <w:t xml:space="preserve">en las categorías I, II, </w:t>
      </w:r>
      <w:r w:rsidR="003B58E0">
        <w:rPr>
          <w:rFonts w:ascii="Work Sans" w:eastAsia="DengXian Light" w:hAnsi="Work Sans"/>
          <w:bCs/>
          <w:sz w:val="20"/>
          <w:szCs w:val="20"/>
          <w:shd w:val="clear" w:color="auto" w:fill="FFFFFF"/>
        </w:rPr>
        <w:t>I</w:t>
      </w:r>
      <w:r w:rsidR="003B58E0" w:rsidRPr="00363716">
        <w:rPr>
          <w:rFonts w:ascii="Work Sans" w:eastAsia="DengXian Light" w:hAnsi="Work Sans"/>
          <w:bCs/>
          <w:sz w:val="20"/>
          <w:szCs w:val="20"/>
          <w:shd w:val="clear" w:color="auto" w:fill="FFFFFF"/>
        </w:rPr>
        <w:t>II y IV</w:t>
      </w:r>
      <w:r w:rsidR="003B58E0">
        <w:rPr>
          <w:rFonts w:ascii="Work Sans" w:eastAsia="DengXian Light" w:hAnsi="Work Sans"/>
          <w:bCs/>
          <w:sz w:val="20"/>
          <w:szCs w:val="20"/>
          <w:shd w:val="clear" w:color="auto" w:fill="FFFFFF"/>
        </w:rPr>
        <w:t xml:space="preserve"> de </w:t>
      </w:r>
      <w:r w:rsidR="00D2080C" w:rsidRPr="00363716">
        <w:rPr>
          <w:rFonts w:ascii="Work Sans" w:eastAsia="DengXian Light" w:hAnsi="Work Sans"/>
          <w:bCs/>
          <w:sz w:val="20"/>
          <w:szCs w:val="20"/>
          <w:shd w:val="clear" w:color="auto" w:fill="FFFFFF"/>
        </w:rPr>
        <w:t>la estación de peaje</w:t>
      </w:r>
      <w:r w:rsidR="00FE1B70" w:rsidRPr="00363716">
        <w:rPr>
          <w:rFonts w:ascii="Work Sans" w:eastAsia="DengXian Light" w:hAnsi="Work Sans"/>
          <w:bCs/>
          <w:sz w:val="20"/>
          <w:szCs w:val="20"/>
          <w:shd w:val="clear" w:color="auto" w:fill="FFFFFF"/>
        </w:rPr>
        <w:t xml:space="preserve"> denominada </w:t>
      </w:r>
      <w:proofErr w:type="spellStart"/>
      <w:r w:rsidR="00D2080C" w:rsidRPr="00363716">
        <w:rPr>
          <w:rFonts w:ascii="Work Sans" w:eastAsia="DengXian Light" w:hAnsi="Work Sans"/>
          <w:bCs/>
          <w:sz w:val="20"/>
          <w:szCs w:val="20"/>
          <w:shd w:val="clear" w:color="auto" w:fill="FFFFFF"/>
        </w:rPr>
        <w:t>Irra</w:t>
      </w:r>
      <w:proofErr w:type="spellEnd"/>
      <w:r w:rsidR="00D2080C" w:rsidRPr="00363716">
        <w:rPr>
          <w:rFonts w:ascii="Work Sans" w:eastAsia="DengXian Light" w:hAnsi="Work Sans"/>
          <w:bCs/>
          <w:sz w:val="20"/>
          <w:szCs w:val="20"/>
          <w:shd w:val="clear" w:color="auto" w:fill="FFFFFF"/>
        </w:rPr>
        <w:t xml:space="preserve"> </w:t>
      </w:r>
      <w:r w:rsidR="001065F0">
        <w:rPr>
          <w:rFonts w:ascii="Work Sans" w:eastAsia="DengXian Light" w:hAnsi="Work Sans"/>
          <w:bCs/>
          <w:sz w:val="20"/>
          <w:szCs w:val="20"/>
          <w:shd w:val="clear" w:color="auto" w:fill="FFFFFF"/>
        </w:rPr>
        <w:t xml:space="preserve">para los </w:t>
      </w:r>
      <w:r w:rsidR="001065F0" w:rsidRPr="00363716">
        <w:rPr>
          <w:rFonts w:ascii="Work Sans" w:hAnsi="Work Sans" w:cs="Arial"/>
          <w:sz w:val="20"/>
          <w:szCs w:val="20"/>
        </w:rPr>
        <w:t>vehículos</w:t>
      </w:r>
      <w:r w:rsidR="001065F0" w:rsidRPr="00363716">
        <w:rPr>
          <w:rFonts w:ascii="Work Sans" w:eastAsia="DengXian Light" w:hAnsi="Work Sans"/>
          <w:bCs/>
          <w:sz w:val="20"/>
          <w:szCs w:val="20"/>
          <w:shd w:val="clear" w:color="auto" w:fill="FFFFFF"/>
        </w:rPr>
        <w:t xml:space="preserve"> particulares de los habitantes de los municipios de </w:t>
      </w:r>
      <w:proofErr w:type="spellStart"/>
      <w:r w:rsidR="001065F0" w:rsidRPr="00363716">
        <w:rPr>
          <w:rFonts w:ascii="Work Sans" w:eastAsia="DengXian Light" w:hAnsi="Work Sans"/>
          <w:bCs/>
          <w:sz w:val="20"/>
          <w:szCs w:val="20"/>
          <w:shd w:val="clear" w:color="auto" w:fill="FFFFFF"/>
        </w:rPr>
        <w:t>Quinchía</w:t>
      </w:r>
      <w:proofErr w:type="spellEnd"/>
      <w:r w:rsidR="001065F0" w:rsidRPr="00363716">
        <w:rPr>
          <w:rFonts w:ascii="Work Sans" w:eastAsia="DengXian Light" w:hAnsi="Work Sans"/>
          <w:bCs/>
          <w:sz w:val="20"/>
          <w:szCs w:val="20"/>
          <w:shd w:val="clear" w:color="auto" w:fill="FFFFFF"/>
        </w:rPr>
        <w:t xml:space="preserve">, Neira, Aguadas, </w:t>
      </w:r>
      <w:proofErr w:type="spellStart"/>
      <w:r w:rsidR="001065F0" w:rsidRPr="00363716">
        <w:rPr>
          <w:rFonts w:ascii="Work Sans" w:eastAsia="DengXian Light" w:hAnsi="Work Sans"/>
          <w:bCs/>
          <w:sz w:val="20"/>
          <w:szCs w:val="20"/>
          <w:shd w:val="clear" w:color="auto" w:fill="FFFFFF"/>
        </w:rPr>
        <w:t>Pácora</w:t>
      </w:r>
      <w:proofErr w:type="spellEnd"/>
      <w:r w:rsidR="001065F0" w:rsidRPr="00363716">
        <w:rPr>
          <w:rFonts w:ascii="Work Sans" w:eastAsia="DengXian Light" w:hAnsi="Work Sans"/>
          <w:bCs/>
          <w:sz w:val="20"/>
          <w:szCs w:val="20"/>
          <w:shd w:val="clear" w:color="auto" w:fill="FFFFFF"/>
        </w:rPr>
        <w:t xml:space="preserve">, Filadelfia, </w:t>
      </w:r>
      <w:proofErr w:type="spellStart"/>
      <w:r w:rsidR="001065F0" w:rsidRPr="00363716">
        <w:rPr>
          <w:rFonts w:ascii="Work Sans" w:eastAsia="DengXian Light" w:hAnsi="Work Sans"/>
          <w:bCs/>
          <w:sz w:val="20"/>
          <w:szCs w:val="20"/>
          <w:shd w:val="clear" w:color="auto" w:fill="FFFFFF"/>
        </w:rPr>
        <w:t>Riosucio</w:t>
      </w:r>
      <w:proofErr w:type="spellEnd"/>
      <w:r w:rsidR="001065F0" w:rsidRPr="00363716">
        <w:rPr>
          <w:rFonts w:ascii="Work Sans" w:eastAsia="DengXian Light" w:hAnsi="Work Sans"/>
          <w:bCs/>
          <w:sz w:val="20"/>
          <w:szCs w:val="20"/>
          <w:shd w:val="clear" w:color="auto" w:fill="FFFFFF"/>
        </w:rPr>
        <w:t xml:space="preserve">, La Merced, </w:t>
      </w:r>
      <w:proofErr w:type="spellStart"/>
      <w:r w:rsidR="001065F0" w:rsidRPr="00363716">
        <w:rPr>
          <w:rFonts w:ascii="Work Sans" w:eastAsia="DengXian Light" w:hAnsi="Work Sans"/>
          <w:bCs/>
          <w:sz w:val="20"/>
          <w:szCs w:val="20"/>
          <w:shd w:val="clear" w:color="auto" w:fill="FFFFFF"/>
        </w:rPr>
        <w:t>Marmato</w:t>
      </w:r>
      <w:proofErr w:type="spellEnd"/>
      <w:r w:rsidR="001065F0" w:rsidRPr="00363716">
        <w:rPr>
          <w:rFonts w:ascii="Work Sans" w:eastAsia="DengXian Light" w:hAnsi="Work Sans"/>
          <w:bCs/>
          <w:sz w:val="20"/>
          <w:szCs w:val="20"/>
          <w:shd w:val="clear" w:color="auto" w:fill="FFFFFF"/>
        </w:rPr>
        <w:t xml:space="preserve"> y </w:t>
      </w:r>
      <w:proofErr w:type="spellStart"/>
      <w:r w:rsidR="001065F0" w:rsidRPr="00363716">
        <w:rPr>
          <w:rFonts w:ascii="Work Sans" w:eastAsia="DengXian Light" w:hAnsi="Work Sans"/>
          <w:bCs/>
          <w:sz w:val="20"/>
          <w:szCs w:val="20"/>
          <w:shd w:val="clear" w:color="auto" w:fill="FFFFFF"/>
        </w:rPr>
        <w:t>Supía</w:t>
      </w:r>
      <w:proofErr w:type="spellEnd"/>
      <w:r w:rsidR="001065F0" w:rsidRPr="00363716">
        <w:rPr>
          <w:rFonts w:ascii="Work Sans" w:eastAsia="DengXian Light" w:hAnsi="Work Sans"/>
          <w:bCs/>
          <w:sz w:val="20"/>
          <w:szCs w:val="20"/>
          <w:shd w:val="clear" w:color="auto" w:fill="FFFFFF"/>
        </w:rPr>
        <w:t xml:space="preserve"> correspondientes a las jurisdicciones vecinas a la ubicación de la estación de peaje; y para los vehículos que presten el servicio público entre los municipios de Manizales y </w:t>
      </w:r>
      <w:proofErr w:type="spellStart"/>
      <w:r w:rsidR="001065F0" w:rsidRPr="00363716">
        <w:rPr>
          <w:rFonts w:ascii="Work Sans" w:eastAsia="DengXian Light" w:hAnsi="Work Sans"/>
          <w:bCs/>
          <w:sz w:val="20"/>
          <w:szCs w:val="20"/>
          <w:shd w:val="clear" w:color="auto" w:fill="FFFFFF"/>
        </w:rPr>
        <w:t>Quinchía</w:t>
      </w:r>
      <w:proofErr w:type="spellEnd"/>
      <w:r w:rsidR="001065F0" w:rsidRPr="00363716">
        <w:rPr>
          <w:rFonts w:ascii="Work Sans" w:eastAsia="DengXian Light" w:hAnsi="Work Sans"/>
          <w:bCs/>
          <w:sz w:val="20"/>
          <w:szCs w:val="20"/>
          <w:shd w:val="clear" w:color="auto" w:fill="FFFFFF"/>
        </w:rPr>
        <w:t xml:space="preserve">, Neira, Aguadas, </w:t>
      </w:r>
      <w:proofErr w:type="spellStart"/>
      <w:r w:rsidR="001065F0" w:rsidRPr="00363716">
        <w:rPr>
          <w:rFonts w:ascii="Work Sans" w:eastAsia="DengXian Light" w:hAnsi="Work Sans"/>
          <w:bCs/>
          <w:sz w:val="20"/>
          <w:szCs w:val="20"/>
          <w:shd w:val="clear" w:color="auto" w:fill="FFFFFF"/>
        </w:rPr>
        <w:t>Pácora</w:t>
      </w:r>
      <w:proofErr w:type="spellEnd"/>
      <w:r w:rsidR="001065F0" w:rsidRPr="00363716">
        <w:rPr>
          <w:rFonts w:ascii="Work Sans" w:eastAsia="DengXian Light" w:hAnsi="Work Sans"/>
          <w:bCs/>
          <w:sz w:val="20"/>
          <w:szCs w:val="20"/>
          <w:shd w:val="clear" w:color="auto" w:fill="FFFFFF"/>
        </w:rPr>
        <w:t xml:space="preserve">, Filadelfia, </w:t>
      </w:r>
      <w:proofErr w:type="spellStart"/>
      <w:r w:rsidR="001065F0" w:rsidRPr="00363716">
        <w:rPr>
          <w:rFonts w:ascii="Work Sans" w:eastAsia="DengXian Light" w:hAnsi="Work Sans"/>
          <w:bCs/>
          <w:sz w:val="20"/>
          <w:szCs w:val="20"/>
          <w:shd w:val="clear" w:color="auto" w:fill="FFFFFF"/>
        </w:rPr>
        <w:t>Riosucio</w:t>
      </w:r>
      <w:proofErr w:type="spellEnd"/>
      <w:r w:rsidR="001065F0" w:rsidRPr="00363716">
        <w:rPr>
          <w:rFonts w:ascii="Work Sans" w:eastAsia="DengXian Light" w:hAnsi="Work Sans"/>
          <w:bCs/>
          <w:sz w:val="20"/>
          <w:szCs w:val="20"/>
          <w:shd w:val="clear" w:color="auto" w:fill="FFFFFF"/>
        </w:rPr>
        <w:t xml:space="preserve">, La Merced, </w:t>
      </w:r>
      <w:proofErr w:type="spellStart"/>
      <w:r w:rsidR="001065F0" w:rsidRPr="00363716">
        <w:rPr>
          <w:rFonts w:ascii="Work Sans" w:eastAsia="DengXian Light" w:hAnsi="Work Sans"/>
          <w:bCs/>
          <w:sz w:val="20"/>
          <w:szCs w:val="20"/>
          <w:shd w:val="clear" w:color="auto" w:fill="FFFFFF"/>
        </w:rPr>
        <w:t>Marmato</w:t>
      </w:r>
      <w:proofErr w:type="spellEnd"/>
      <w:r w:rsidR="001065F0" w:rsidRPr="00363716">
        <w:rPr>
          <w:rFonts w:ascii="Work Sans" w:eastAsia="DengXian Light" w:hAnsi="Work Sans"/>
          <w:bCs/>
          <w:sz w:val="20"/>
          <w:szCs w:val="20"/>
          <w:shd w:val="clear" w:color="auto" w:fill="FFFFFF"/>
        </w:rPr>
        <w:t xml:space="preserve">, </w:t>
      </w:r>
      <w:proofErr w:type="spellStart"/>
      <w:r w:rsidR="001065F0" w:rsidRPr="00363716">
        <w:rPr>
          <w:rFonts w:ascii="Work Sans" w:eastAsia="DengXian Light" w:hAnsi="Work Sans"/>
          <w:bCs/>
          <w:sz w:val="20"/>
          <w:szCs w:val="20"/>
          <w:shd w:val="clear" w:color="auto" w:fill="FFFFFF"/>
        </w:rPr>
        <w:t>Supía</w:t>
      </w:r>
      <w:proofErr w:type="spellEnd"/>
      <w:r w:rsidR="001065F0">
        <w:rPr>
          <w:rFonts w:ascii="Work Sans" w:eastAsia="DengXian Light" w:hAnsi="Work Sans"/>
          <w:bCs/>
          <w:sz w:val="20"/>
          <w:szCs w:val="20"/>
          <w:shd w:val="clear" w:color="auto" w:fill="FFFFFF"/>
        </w:rPr>
        <w:t>, y viceversa.</w:t>
      </w:r>
    </w:p>
    <w:p w14:paraId="4A580E4F" w14:textId="77777777" w:rsidR="001065F0" w:rsidRDefault="001065F0" w:rsidP="00BC3A7C">
      <w:pPr>
        <w:widowControl/>
        <w:suppressAutoHyphens w:val="0"/>
        <w:ind w:right="-1"/>
        <w:jc w:val="both"/>
        <w:rPr>
          <w:rFonts w:ascii="Work Sans" w:eastAsia="Times New Roman" w:hAnsi="Work Sans" w:cs="Times New Roman"/>
          <w:i/>
          <w:color w:val="000000"/>
          <w:sz w:val="20"/>
          <w:szCs w:val="20"/>
          <w:lang w:eastAsia="es-CO"/>
        </w:rPr>
      </w:pPr>
    </w:p>
    <w:tbl>
      <w:tblPr>
        <w:tblW w:w="8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4526"/>
        <w:gridCol w:w="4253"/>
      </w:tblGrid>
      <w:tr w:rsidR="003B13DE" w:rsidRPr="00363716" w14:paraId="21A7D5BD" w14:textId="77777777" w:rsidTr="0050124A">
        <w:trPr>
          <w:trHeight w:val="495"/>
          <w:jc w:val="center"/>
        </w:trPr>
        <w:tc>
          <w:tcPr>
            <w:tcW w:w="4526" w:type="dxa"/>
            <w:shd w:val="clear" w:color="auto" w:fill="auto"/>
            <w:tcMar>
              <w:top w:w="14" w:type="dxa"/>
              <w:left w:w="14" w:type="dxa"/>
              <w:bottom w:w="0" w:type="dxa"/>
              <w:right w:w="14" w:type="dxa"/>
            </w:tcMar>
            <w:vAlign w:val="center"/>
            <w:hideMark/>
          </w:tcPr>
          <w:p w14:paraId="2F29D5D3" w14:textId="77777777" w:rsidR="003B13DE" w:rsidRPr="00363716" w:rsidRDefault="003B13DE" w:rsidP="00365B74">
            <w:pPr>
              <w:pStyle w:val="Prrafodelista"/>
              <w:spacing w:after="100" w:afterAutospacing="1"/>
              <w:ind w:left="114" w:right="172"/>
              <w:jc w:val="center"/>
              <w:rPr>
                <w:rFonts w:ascii="Work Sans" w:eastAsia="DengXian Light" w:hAnsi="Work Sans" w:cs="Lohit Devanagari"/>
                <w:b/>
                <w:bCs/>
                <w:sz w:val="20"/>
                <w:lang w:bidi="hi-IN"/>
              </w:rPr>
            </w:pPr>
            <w:r w:rsidRPr="00363716">
              <w:rPr>
                <w:rFonts w:ascii="Work Sans" w:eastAsia="DengXian Light" w:hAnsi="Work Sans" w:cs="Lohit Devanagari"/>
                <w:b/>
                <w:bCs/>
                <w:sz w:val="20"/>
                <w:lang w:bidi="hi-IN"/>
              </w:rPr>
              <w:t>Categorías</w:t>
            </w:r>
          </w:p>
        </w:tc>
        <w:tc>
          <w:tcPr>
            <w:tcW w:w="4253" w:type="dxa"/>
            <w:shd w:val="clear" w:color="auto" w:fill="auto"/>
            <w:tcMar>
              <w:top w:w="14" w:type="dxa"/>
              <w:left w:w="14" w:type="dxa"/>
              <w:bottom w:w="0" w:type="dxa"/>
              <w:right w:w="14" w:type="dxa"/>
            </w:tcMar>
            <w:vAlign w:val="center"/>
            <w:hideMark/>
          </w:tcPr>
          <w:p w14:paraId="72FCD36B" w14:textId="77777777" w:rsidR="003B58E0" w:rsidRDefault="003B13DE" w:rsidP="003B58E0">
            <w:pPr>
              <w:pStyle w:val="Prrafodelista"/>
              <w:ind w:left="83" w:right="14"/>
              <w:jc w:val="center"/>
              <w:rPr>
                <w:rFonts w:ascii="Work Sans" w:eastAsia="DengXian Light" w:hAnsi="Work Sans" w:cs="Lohit Devanagari"/>
                <w:b/>
                <w:bCs/>
                <w:sz w:val="20"/>
                <w:lang w:bidi="hi-IN"/>
              </w:rPr>
            </w:pPr>
            <w:r w:rsidRPr="00363716">
              <w:rPr>
                <w:rFonts w:ascii="Work Sans" w:eastAsia="DengXian Light" w:hAnsi="Work Sans" w:cs="Lohit Devanagari"/>
                <w:b/>
                <w:bCs/>
                <w:sz w:val="20"/>
                <w:lang w:bidi="hi-IN"/>
              </w:rPr>
              <w:t>Tarifas</w:t>
            </w:r>
            <w:r w:rsidR="003B58E0">
              <w:rPr>
                <w:rFonts w:ascii="Work Sans" w:eastAsia="DengXian Light" w:hAnsi="Work Sans" w:cs="Lohit Devanagari"/>
                <w:b/>
                <w:bCs/>
                <w:sz w:val="20"/>
                <w:lang w:bidi="hi-IN"/>
              </w:rPr>
              <w:t xml:space="preserve"> 2019</w:t>
            </w:r>
          </w:p>
          <w:p w14:paraId="6847B2EB" w14:textId="77777777" w:rsidR="003B13DE" w:rsidRPr="003B58E0" w:rsidRDefault="003B58E0" w:rsidP="003B58E0">
            <w:pPr>
              <w:pStyle w:val="Prrafodelista"/>
              <w:ind w:left="83" w:right="14"/>
              <w:jc w:val="center"/>
              <w:rPr>
                <w:rFonts w:ascii="Work Sans" w:eastAsia="DengXian Light" w:hAnsi="Work Sans" w:cs="Lohit Devanagari"/>
                <w:bCs/>
                <w:sz w:val="20"/>
                <w:lang w:bidi="hi-IN"/>
              </w:rPr>
            </w:pPr>
            <w:r w:rsidRPr="003B58E0">
              <w:rPr>
                <w:rFonts w:ascii="Work Sans" w:eastAsia="DengXian Light" w:hAnsi="Work Sans" w:cs="Lohit Devanagari"/>
                <w:bCs/>
                <w:sz w:val="20"/>
                <w:lang w:bidi="hi-IN"/>
              </w:rPr>
              <w:t xml:space="preserve"> </w:t>
            </w:r>
            <w:r w:rsidR="003B13DE" w:rsidRPr="003B58E0">
              <w:rPr>
                <w:rFonts w:ascii="Work Sans" w:eastAsia="DengXian Light" w:hAnsi="Work Sans" w:cs="Lohit Devanagari"/>
                <w:bCs/>
                <w:sz w:val="20"/>
                <w:lang w:bidi="hi-IN"/>
              </w:rPr>
              <w:t>(sin F</w:t>
            </w:r>
            <w:r w:rsidRPr="003B58E0">
              <w:rPr>
                <w:rFonts w:ascii="Work Sans" w:eastAsia="DengXian Light" w:hAnsi="Work Sans" w:cs="Lohit Devanagari"/>
                <w:bCs/>
                <w:sz w:val="20"/>
                <w:lang w:bidi="hi-IN"/>
              </w:rPr>
              <w:t>OSEVI</w:t>
            </w:r>
            <w:r w:rsidR="003B13DE" w:rsidRPr="003B58E0">
              <w:rPr>
                <w:rFonts w:ascii="Work Sans" w:eastAsia="DengXian Light" w:hAnsi="Work Sans" w:cs="Lohit Devanagari"/>
                <w:bCs/>
                <w:sz w:val="20"/>
                <w:lang w:bidi="hi-IN"/>
              </w:rPr>
              <w:t>)</w:t>
            </w:r>
          </w:p>
        </w:tc>
      </w:tr>
      <w:tr w:rsidR="003B13DE" w:rsidRPr="00363716" w14:paraId="6DBEFB6F" w14:textId="77777777" w:rsidTr="0050124A">
        <w:trPr>
          <w:trHeight w:val="244"/>
          <w:jc w:val="center"/>
        </w:trPr>
        <w:tc>
          <w:tcPr>
            <w:tcW w:w="4526" w:type="dxa"/>
            <w:shd w:val="clear" w:color="auto" w:fill="auto"/>
            <w:tcMar>
              <w:top w:w="14" w:type="dxa"/>
              <w:left w:w="14" w:type="dxa"/>
              <w:bottom w:w="0" w:type="dxa"/>
              <w:right w:w="14" w:type="dxa"/>
            </w:tcMar>
            <w:vAlign w:val="bottom"/>
            <w:hideMark/>
          </w:tcPr>
          <w:p w14:paraId="3EBF6A82" w14:textId="77777777" w:rsidR="003B13DE" w:rsidRPr="00363716" w:rsidRDefault="003B13DE" w:rsidP="00365B74">
            <w:pPr>
              <w:pStyle w:val="Prrafodelista"/>
              <w:spacing w:after="100" w:afterAutospacing="1"/>
              <w:ind w:left="709" w:right="474" w:hanging="142"/>
              <w:jc w:val="both"/>
              <w:rPr>
                <w:rFonts w:ascii="Work Sans" w:eastAsia="DengXian Light" w:hAnsi="Work Sans" w:cs="Lohit Devanagari"/>
                <w:sz w:val="20"/>
                <w:lang w:bidi="hi-IN"/>
              </w:rPr>
            </w:pPr>
            <w:r w:rsidRPr="00363716">
              <w:rPr>
                <w:rFonts w:ascii="Work Sans" w:eastAsia="DengXian Light" w:hAnsi="Work Sans" w:cs="Lohit Devanagari"/>
                <w:sz w:val="20"/>
                <w:lang w:bidi="hi-IN"/>
              </w:rPr>
              <w:t>Categoría I E</w:t>
            </w:r>
          </w:p>
        </w:tc>
        <w:tc>
          <w:tcPr>
            <w:tcW w:w="4253" w:type="dxa"/>
            <w:shd w:val="clear" w:color="auto" w:fill="auto"/>
            <w:tcMar>
              <w:top w:w="15" w:type="dxa"/>
              <w:left w:w="15" w:type="dxa"/>
              <w:bottom w:w="72" w:type="dxa"/>
              <w:right w:w="15" w:type="dxa"/>
            </w:tcMar>
            <w:hideMark/>
          </w:tcPr>
          <w:p w14:paraId="5065D591" w14:textId="77777777" w:rsidR="003B13DE" w:rsidRPr="00363716" w:rsidRDefault="003B13DE" w:rsidP="00365B74">
            <w:pPr>
              <w:pStyle w:val="Prrafodelista"/>
              <w:spacing w:after="100" w:afterAutospacing="1"/>
              <w:ind w:left="709" w:right="474" w:hanging="142"/>
              <w:jc w:val="center"/>
              <w:rPr>
                <w:rFonts w:ascii="Work Sans" w:eastAsia="DengXian Light" w:hAnsi="Work Sans" w:cs="Lohit Devanagari"/>
                <w:sz w:val="20"/>
                <w:lang w:bidi="hi-IN"/>
              </w:rPr>
            </w:pPr>
            <w:r w:rsidRPr="00363716">
              <w:rPr>
                <w:rFonts w:ascii="Work Sans" w:eastAsia="DengXian Light" w:hAnsi="Work Sans" w:cs="Lohit Devanagari"/>
                <w:sz w:val="20"/>
                <w:lang w:bidi="hi-IN"/>
              </w:rPr>
              <w:t>$5.600</w:t>
            </w:r>
          </w:p>
        </w:tc>
      </w:tr>
      <w:tr w:rsidR="003B13DE" w:rsidRPr="00363716" w14:paraId="3B12C711" w14:textId="77777777" w:rsidTr="0050124A">
        <w:trPr>
          <w:trHeight w:val="153"/>
          <w:jc w:val="center"/>
        </w:trPr>
        <w:tc>
          <w:tcPr>
            <w:tcW w:w="4526" w:type="dxa"/>
            <w:shd w:val="clear" w:color="auto" w:fill="auto"/>
            <w:tcMar>
              <w:top w:w="14" w:type="dxa"/>
              <w:left w:w="14" w:type="dxa"/>
              <w:bottom w:w="0" w:type="dxa"/>
              <w:right w:w="14" w:type="dxa"/>
            </w:tcMar>
            <w:vAlign w:val="bottom"/>
            <w:hideMark/>
          </w:tcPr>
          <w:p w14:paraId="52C0B068" w14:textId="77777777" w:rsidR="003B13DE" w:rsidRPr="00363716" w:rsidRDefault="003B13DE" w:rsidP="00365B74">
            <w:pPr>
              <w:pStyle w:val="Prrafodelista"/>
              <w:spacing w:after="100" w:afterAutospacing="1"/>
              <w:ind w:left="709" w:right="474" w:hanging="142"/>
              <w:jc w:val="both"/>
              <w:rPr>
                <w:rFonts w:ascii="Work Sans" w:eastAsia="DengXian Light" w:hAnsi="Work Sans" w:cs="Lohit Devanagari"/>
                <w:sz w:val="20"/>
                <w:lang w:bidi="hi-IN"/>
              </w:rPr>
            </w:pPr>
            <w:r w:rsidRPr="00363716">
              <w:rPr>
                <w:rFonts w:ascii="Work Sans" w:eastAsia="DengXian Light" w:hAnsi="Work Sans" w:cs="Lohit Devanagari"/>
                <w:sz w:val="20"/>
                <w:lang w:bidi="hi-IN"/>
              </w:rPr>
              <w:t>Categoría II E</w:t>
            </w:r>
          </w:p>
        </w:tc>
        <w:tc>
          <w:tcPr>
            <w:tcW w:w="4253" w:type="dxa"/>
            <w:shd w:val="clear" w:color="auto" w:fill="auto"/>
            <w:tcMar>
              <w:top w:w="15" w:type="dxa"/>
              <w:left w:w="15" w:type="dxa"/>
              <w:bottom w:w="72" w:type="dxa"/>
              <w:right w:w="15" w:type="dxa"/>
            </w:tcMar>
            <w:hideMark/>
          </w:tcPr>
          <w:p w14:paraId="453C72F4" w14:textId="77777777" w:rsidR="003B13DE" w:rsidRPr="00363716" w:rsidRDefault="003B13DE" w:rsidP="00365B74">
            <w:pPr>
              <w:pStyle w:val="Prrafodelista"/>
              <w:spacing w:after="100" w:afterAutospacing="1"/>
              <w:ind w:left="709" w:right="474" w:hanging="142"/>
              <w:jc w:val="center"/>
              <w:rPr>
                <w:rFonts w:ascii="Work Sans" w:eastAsia="DengXian Light" w:hAnsi="Work Sans" w:cs="Lohit Devanagari"/>
                <w:sz w:val="20"/>
                <w:lang w:bidi="hi-IN"/>
              </w:rPr>
            </w:pPr>
            <w:r w:rsidRPr="00363716">
              <w:rPr>
                <w:rFonts w:ascii="Work Sans" w:eastAsia="DengXian Light" w:hAnsi="Work Sans" w:cs="Lohit Devanagari"/>
                <w:sz w:val="20"/>
                <w:lang w:bidi="hi-IN"/>
              </w:rPr>
              <w:t>$7.000</w:t>
            </w:r>
          </w:p>
        </w:tc>
      </w:tr>
      <w:tr w:rsidR="003B13DE" w:rsidRPr="00363716" w14:paraId="4A9065B5" w14:textId="77777777" w:rsidTr="0050124A">
        <w:trPr>
          <w:trHeight w:val="153"/>
          <w:jc w:val="center"/>
        </w:trPr>
        <w:tc>
          <w:tcPr>
            <w:tcW w:w="4526" w:type="dxa"/>
            <w:shd w:val="clear" w:color="auto" w:fill="auto"/>
            <w:tcMar>
              <w:top w:w="14" w:type="dxa"/>
              <w:left w:w="14" w:type="dxa"/>
              <w:bottom w:w="0" w:type="dxa"/>
              <w:right w:w="14" w:type="dxa"/>
            </w:tcMar>
            <w:vAlign w:val="bottom"/>
          </w:tcPr>
          <w:p w14:paraId="5A6BBB81" w14:textId="77777777" w:rsidR="003B13DE" w:rsidRPr="00363716" w:rsidRDefault="003B13DE" w:rsidP="00365B74">
            <w:pPr>
              <w:pStyle w:val="Prrafodelista"/>
              <w:spacing w:after="100" w:afterAutospacing="1"/>
              <w:ind w:left="709" w:right="474" w:hanging="142"/>
              <w:jc w:val="both"/>
              <w:rPr>
                <w:rFonts w:ascii="Work Sans" w:eastAsia="DengXian Light" w:hAnsi="Work Sans" w:cs="Lohit Devanagari"/>
                <w:sz w:val="20"/>
                <w:lang w:bidi="hi-IN"/>
              </w:rPr>
            </w:pPr>
            <w:r w:rsidRPr="00363716">
              <w:rPr>
                <w:rFonts w:ascii="Work Sans" w:eastAsia="DengXian Light" w:hAnsi="Work Sans" w:cs="Lohit Devanagari"/>
                <w:sz w:val="20"/>
                <w:lang w:bidi="hi-IN"/>
              </w:rPr>
              <w:t>Categoría III E</w:t>
            </w:r>
          </w:p>
        </w:tc>
        <w:tc>
          <w:tcPr>
            <w:tcW w:w="4253" w:type="dxa"/>
            <w:shd w:val="clear" w:color="auto" w:fill="auto"/>
            <w:tcMar>
              <w:top w:w="15" w:type="dxa"/>
              <w:left w:w="15" w:type="dxa"/>
              <w:bottom w:w="72" w:type="dxa"/>
              <w:right w:w="15" w:type="dxa"/>
            </w:tcMar>
          </w:tcPr>
          <w:p w14:paraId="72052604" w14:textId="77777777" w:rsidR="003B13DE" w:rsidRPr="00363716" w:rsidRDefault="003B13DE" w:rsidP="00365B74">
            <w:pPr>
              <w:pStyle w:val="Prrafodelista"/>
              <w:spacing w:after="100" w:afterAutospacing="1"/>
              <w:ind w:left="709" w:right="474" w:hanging="142"/>
              <w:jc w:val="center"/>
              <w:rPr>
                <w:rFonts w:ascii="Work Sans" w:eastAsia="DengXian Light" w:hAnsi="Work Sans" w:cs="Lohit Devanagari"/>
                <w:sz w:val="20"/>
                <w:lang w:bidi="hi-IN"/>
              </w:rPr>
            </w:pPr>
            <w:r w:rsidRPr="00363716">
              <w:rPr>
                <w:rFonts w:ascii="Work Sans" w:eastAsia="DengXian Light" w:hAnsi="Work Sans" w:cs="Lohit Devanagari"/>
                <w:sz w:val="20"/>
                <w:lang w:bidi="hi-IN"/>
              </w:rPr>
              <w:t>$7.000</w:t>
            </w:r>
          </w:p>
        </w:tc>
      </w:tr>
      <w:tr w:rsidR="003B13DE" w:rsidRPr="00363716" w14:paraId="03F8C681" w14:textId="77777777" w:rsidTr="0050124A">
        <w:trPr>
          <w:trHeight w:val="153"/>
          <w:jc w:val="center"/>
        </w:trPr>
        <w:tc>
          <w:tcPr>
            <w:tcW w:w="4526" w:type="dxa"/>
            <w:shd w:val="clear" w:color="auto" w:fill="auto"/>
            <w:tcMar>
              <w:top w:w="14" w:type="dxa"/>
              <w:left w:w="14" w:type="dxa"/>
              <w:bottom w:w="0" w:type="dxa"/>
              <w:right w:w="14" w:type="dxa"/>
            </w:tcMar>
            <w:vAlign w:val="bottom"/>
          </w:tcPr>
          <w:p w14:paraId="209AAD25" w14:textId="77777777" w:rsidR="003B13DE" w:rsidRPr="00363716" w:rsidRDefault="003B13DE" w:rsidP="00365B74">
            <w:pPr>
              <w:pStyle w:val="Prrafodelista"/>
              <w:spacing w:after="100" w:afterAutospacing="1"/>
              <w:ind w:left="709" w:right="474" w:hanging="142"/>
              <w:jc w:val="both"/>
              <w:rPr>
                <w:rFonts w:ascii="Work Sans" w:eastAsia="DengXian Light" w:hAnsi="Work Sans" w:cs="Lohit Devanagari"/>
                <w:sz w:val="20"/>
                <w:lang w:bidi="hi-IN"/>
              </w:rPr>
            </w:pPr>
            <w:r w:rsidRPr="00363716">
              <w:rPr>
                <w:rFonts w:ascii="Work Sans" w:eastAsia="DengXian Light" w:hAnsi="Work Sans" w:cs="Lohit Devanagari"/>
                <w:sz w:val="20"/>
                <w:lang w:bidi="hi-IN"/>
              </w:rPr>
              <w:t>Categoría IV E</w:t>
            </w:r>
          </w:p>
        </w:tc>
        <w:tc>
          <w:tcPr>
            <w:tcW w:w="4253" w:type="dxa"/>
            <w:shd w:val="clear" w:color="auto" w:fill="auto"/>
            <w:tcMar>
              <w:top w:w="15" w:type="dxa"/>
              <w:left w:w="15" w:type="dxa"/>
              <w:bottom w:w="72" w:type="dxa"/>
              <w:right w:w="15" w:type="dxa"/>
            </w:tcMar>
          </w:tcPr>
          <w:p w14:paraId="68F1167E" w14:textId="77777777" w:rsidR="003B13DE" w:rsidRPr="00363716" w:rsidRDefault="003B13DE" w:rsidP="00365B74">
            <w:pPr>
              <w:pStyle w:val="Prrafodelista"/>
              <w:spacing w:after="100" w:afterAutospacing="1"/>
              <w:ind w:left="709" w:right="474" w:hanging="142"/>
              <w:jc w:val="center"/>
              <w:rPr>
                <w:rFonts w:ascii="Work Sans" w:eastAsia="DengXian Light" w:hAnsi="Work Sans" w:cs="Lohit Devanagari"/>
                <w:sz w:val="20"/>
                <w:lang w:bidi="hi-IN"/>
              </w:rPr>
            </w:pPr>
            <w:r w:rsidRPr="00363716">
              <w:rPr>
                <w:rFonts w:ascii="Work Sans" w:eastAsia="DengXian Light" w:hAnsi="Work Sans" w:cs="Lohit Devanagari"/>
                <w:sz w:val="20"/>
                <w:lang w:bidi="hi-IN"/>
              </w:rPr>
              <w:t>$ 7.000</w:t>
            </w:r>
          </w:p>
        </w:tc>
      </w:tr>
    </w:tbl>
    <w:p w14:paraId="79E3F776" w14:textId="77777777" w:rsidR="003B13DE" w:rsidRPr="00363716" w:rsidRDefault="003B13DE" w:rsidP="00BC3A7C">
      <w:pPr>
        <w:widowControl/>
        <w:suppressAutoHyphens w:val="0"/>
        <w:ind w:right="-1"/>
        <w:jc w:val="both"/>
        <w:rPr>
          <w:rFonts w:ascii="Work Sans" w:eastAsia="DengXian Light" w:hAnsi="Work Sans"/>
          <w:bCs/>
          <w:sz w:val="22"/>
          <w:szCs w:val="22"/>
          <w:shd w:val="clear" w:color="auto" w:fill="FFFFFF"/>
        </w:rPr>
      </w:pPr>
    </w:p>
    <w:p w14:paraId="39995757" w14:textId="77777777" w:rsidR="00E905B2" w:rsidRPr="00E905B2" w:rsidRDefault="009B314D" w:rsidP="009B314D">
      <w:pPr>
        <w:widowControl/>
        <w:suppressAutoHyphens w:val="0"/>
        <w:ind w:right="-1"/>
        <w:jc w:val="both"/>
        <w:rPr>
          <w:rFonts w:ascii="Work Sans" w:eastAsia="DengXian Light" w:hAnsi="Work Sans"/>
          <w:b/>
          <w:sz w:val="20"/>
          <w:szCs w:val="20"/>
          <w:shd w:val="clear" w:color="auto" w:fill="FFFFFF"/>
        </w:rPr>
      </w:pPr>
      <w:r w:rsidRPr="00E905B2">
        <w:rPr>
          <w:rFonts w:ascii="Work Sans" w:eastAsia="DengXian Light" w:hAnsi="Work Sans"/>
          <w:b/>
          <w:sz w:val="20"/>
          <w:szCs w:val="20"/>
          <w:shd w:val="clear" w:color="auto" w:fill="FFFFFF"/>
        </w:rPr>
        <w:t>PARÁGRAFO PRIMERO:</w:t>
      </w:r>
      <w:r w:rsidR="00E905B2">
        <w:rPr>
          <w:rFonts w:ascii="Work Sans" w:eastAsia="DengXian Light" w:hAnsi="Work Sans"/>
          <w:b/>
          <w:sz w:val="20"/>
          <w:szCs w:val="20"/>
          <w:shd w:val="clear" w:color="auto" w:fill="FFFFFF"/>
        </w:rPr>
        <w:t xml:space="preserve"> </w:t>
      </w:r>
      <w:r w:rsidR="00E905B2" w:rsidRPr="00E905B2">
        <w:rPr>
          <w:rFonts w:ascii="Work Sans" w:eastAsia="DengXian Light" w:hAnsi="Work Sans"/>
          <w:sz w:val="20"/>
          <w:szCs w:val="20"/>
          <w:shd w:val="clear" w:color="auto" w:fill="FFFFFF"/>
        </w:rPr>
        <w:t>L</w:t>
      </w:r>
      <w:r w:rsidR="00E905B2" w:rsidRPr="00E905B2">
        <w:rPr>
          <w:rFonts w:ascii="Work Sans" w:eastAsia="DengXian Light" w:hAnsi="Work Sans"/>
          <w:bCs/>
          <w:sz w:val="20"/>
          <w:szCs w:val="20"/>
          <w:shd w:val="clear" w:color="auto" w:fill="FFFFFF"/>
        </w:rPr>
        <w:t xml:space="preserve">os vehículos particulares de los habitantes del municipio de </w:t>
      </w:r>
      <w:proofErr w:type="spellStart"/>
      <w:r w:rsidR="00E905B2" w:rsidRPr="00E905B2">
        <w:rPr>
          <w:rFonts w:ascii="Work Sans" w:eastAsia="DengXian Light" w:hAnsi="Work Sans"/>
          <w:bCs/>
          <w:sz w:val="20"/>
          <w:szCs w:val="20"/>
          <w:shd w:val="clear" w:color="auto" w:fill="FFFFFF"/>
        </w:rPr>
        <w:t>Marmato</w:t>
      </w:r>
      <w:proofErr w:type="spellEnd"/>
      <w:r w:rsidR="00E905B2" w:rsidRPr="00E905B2">
        <w:rPr>
          <w:rFonts w:ascii="Work Sans" w:eastAsia="DengXian Light" w:hAnsi="Work Sans"/>
          <w:bCs/>
          <w:sz w:val="20"/>
          <w:szCs w:val="20"/>
          <w:shd w:val="clear" w:color="auto" w:fill="FFFFFF"/>
        </w:rPr>
        <w:t xml:space="preserve"> y los vehículos que presten el servicio público entre los municipios de Manizales y </w:t>
      </w:r>
      <w:proofErr w:type="spellStart"/>
      <w:r w:rsidR="00E905B2" w:rsidRPr="00E905B2">
        <w:rPr>
          <w:rFonts w:ascii="Work Sans" w:eastAsia="DengXian Light" w:hAnsi="Work Sans"/>
          <w:bCs/>
          <w:sz w:val="20"/>
          <w:szCs w:val="20"/>
          <w:shd w:val="clear" w:color="auto" w:fill="FFFFFF"/>
        </w:rPr>
        <w:t>Marmato</w:t>
      </w:r>
      <w:proofErr w:type="spellEnd"/>
      <w:r w:rsidR="00E905B2" w:rsidRPr="00E905B2">
        <w:rPr>
          <w:rFonts w:ascii="Work Sans" w:eastAsia="DengXian Light" w:hAnsi="Work Sans"/>
          <w:bCs/>
          <w:sz w:val="20"/>
          <w:szCs w:val="20"/>
          <w:shd w:val="clear" w:color="auto" w:fill="FFFFFF"/>
        </w:rPr>
        <w:t xml:space="preserve">, </w:t>
      </w:r>
      <w:r w:rsidR="00E905B2">
        <w:rPr>
          <w:rFonts w:ascii="Work Sans" w:eastAsia="DengXian Light" w:hAnsi="Work Sans"/>
          <w:bCs/>
          <w:sz w:val="20"/>
          <w:szCs w:val="20"/>
          <w:shd w:val="clear" w:color="auto" w:fill="FFFFFF"/>
        </w:rPr>
        <w:t xml:space="preserve">serán beneficiarios de la </w:t>
      </w:r>
      <w:r w:rsidR="00E905B2" w:rsidRPr="00E905B2">
        <w:rPr>
          <w:rFonts w:ascii="Work Sans" w:eastAsia="DengXian Light" w:hAnsi="Work Sans"/>
          <w:bCs/>
          <w:sz w:val="20"/>
          <w:szCs w:val="20"/>
          <w:shd w:val="clear" w:color="auto" w:fill="FFFFFF"/>
        </w:rPr>
        <w:t xml:space="preserve">tarifa diferencial </w:t>
      </w:r>
      <w:r w:rsidR="00E905B2">
        <w:rPr>
          <w:rFonts w:ascii="Work Sans" w:eastAsia="DengXian Light" w:hAnsi="Work Sans"/>
          <w:bCs/>
          <w:sz w:val="20"/>
          <w:szCs w:val="20"/>
          <w:shd w:val="clear" w:color="auto" w:fill="FFFFFF"/>
        </w:rPr>
        <w:t xml:space="preserve">establecida </w:t>
      </w:r>
      <w:r w:rsidR="00E905B2" w:rsidRPr="00E905B2">
        <w:rPr>
          <w:rFonts w:ascii="Work Sans" w:eastAsia="DengXian Light" w:hAnsi="Work Sans"/>
          <w:bCs/>
          <w:sz w:val="20"/>
          <w:szCs w:val="20"/>
          <w:shd w:val="clear" w:color="auto" w:fill="FFFFFF"/>
        </w:rPr>
        <w:t xml:space="preserve">en el presente artículo, una vez se reubique la estación de peaje </w:t>
      </w:r>
      <w:proofErr w:type="spellStart"/>
      <w:r w:rsidR="00E905B2" w:rsidRPr="00E905B2">
        <w:rPr>
          <w:rFonts w:ascii="Work Sans" w:eastAsia="DengXian Light" w:hAnsi="Work Sans"/>
          <w:bCs/>
          <w:sz w:val="20"/>
          <w:szCs w:val="20"/>
          <w:shd w:val="clear" w:color="auto" w:fill="FFFFFF"/>
        </w:rPr>
        <w:t>Supia</w:t>
      </w:r>
      <w:proofErr w:type="spellEnd"/>
      <w:r w:rsidR="00E905B2" w:rsidRPr="00E905B2">
        <w:rPr>
          <w:rFonts w:ascii="Work Sans" w:eastAsia="DengXian Light" w:hAnsi="Work Sans"/>
          <w:bCs/>
          <w:sz w:val="20"/>
          <w:szCs w:val="20"/>
          <w:shd w:val="clear" w:color="auto" w:fill="FFFFFF"/>
        </w:rPr>
        <w:t xml:space="preserve">. </w:t>
      </w:r>
    </w:p>
    <w:p w14:paraId="4AB8669E" w14:textId="77777777" w:rsidR="00E905B2" w:rsidRPr="007941B2" w:rsidRDefault="00E905B2" w:rsidP="009B314D">
      <w:pPr>
        <w:widowControl/>
        <w:suppressAutoHyphens w:val="0"/>
        <w:ind w:right="-1"/>
        <w:jc w:val="both"/>
        <w:rPr>
          <w:rFonts w:ascii="Work Sans" w:eastAsia="DengXian Light" w:hAnsi="Work Sans"/>
          <w:b/>
          <w:sz w:val="20"/>
          <w:szCs w:val="20"/>
          <w:shd w:val="clear" w:color="auto" w:fill="FFFFFF"/>
        </w:rPr>
      </w:pPr>
    </w:p>
    <w:p w14:paraId="1F459637" w14:textId="77777777" w:rsidR="00207F69" w:rsidRPr="003C54B0" w:rsidRDefault="00207F69" w:rsidP="00207F69">
      <w:pPr>
        <w:widowControl/>
        <w:suppressAutoHyphens w:val="0"/>
        <w:autoSpaceDE w:val="0"/>
        <w:adjustRightInd w:val="0"/>
        <w:jc w:val="both"/>
        <w:textAlignment w:val="auto"/>
        <w:rPr>
          <w:rFonts w:ascii="Work Sans" w:eastAsia="Times New Roman" w:hAnsi="Work Sans" w:cs="Courier New"/>
          <w:sz w:val="20"/>
          <w:szCs w:val="20"/>
          <w:lang w:bidi="ar-SA"/>
        </w:rPr>
      </w:pPr>
      <w:r w:rsidRPr="007941B2">
        <w:rPr>
          <w:rFonts w:ascii="Work Sans" w:eastAsia="DengXian Light" w:hAnsi="Work Sans"/>
          <w:b/>
          <w:bCs/>
          <w:sz w:val="20"/>
          <w:szCs w:val="20"/>
          <w:shd w:val="clear" w:color="auto" w:fill="FFFFFF"/>
        </w:rPr>
        <w:t>PARAGRAFO SEGUNDO:</w:t>
      </w:r>
      <w:r w:rsidRPr="007941B2">
        <w:rPr>
          <w:rFonts w:ascii="Work Sans" w:eastAsia="DengXian Light" w:hAnsi="Work Sans"/>
          <w:bCs/>
          <w:sz w:val="20"/>
          <w:szCs w:val="20"/>
          <w:shd w:val="clear" w:color="auto" w:fill="FFFFFF"/>
        </w:rPr>
        <w:t xml:space="preserve"> Los vehículos particulares deben transitar por la respectiva estación de peaje </w:t>
      </w:r>
      <w:proofErr w:type="spellStart"/>
      <w:r w:rsidRPr="007941B2">
        <w:rPr>
          <w:rFonts w:ascii="Work Sans" w:eastAsia="DengXian Light" w:hAnsi="Work Sans"/>
          <w:bCs/>
          <w:sz w:val="20"/>
          <w:szCs w:val="20"/>
          <w:shd w:val="clear" w:color="auto" w:fill="FFFFFF"/>
        </w:rPr>
        <w:t>Irra</w:t>
      </w:r>
      <w:proofErr w:type="spellEnd"/>
      <w:r w:rsidRPr="007941B2">
        <w:rPr>
          <w:rFonts w:ascii="Work Sans" w:eastAsia="DengXian Light" w:hAnsi="Work Sans"/>
          <w:bCs/>
          <w:sz w:val="20"/>
          <w:szCs w:val="20"/>
          <w:shd w:val="clear" w:color="auto" w:fill="FFFFFF"/>
        </w:rPr>
        <w:t xml:space="preserve">", con una frecuencia mínima de </w:t>
      </w:r>
      <w:r w:rsidRPr="003C54B0">
        <w:rPr>
          <w:rFonts w:ascii="Work Sans" w:eastAsia="DengXian Light" w:hAnsi="Work Sans"/>
          <w:bCs/>
          <w:sz w:val="20"/>
          <w:szCs w:val="20"/>
          <w:shd w:val="clear" w:color="auto" w:fill="FFFFFF"/>
        </w:rPr>
        <w:t>veinte (20) pasos al mes.</w:t>
      </w:r>
    </w:p>
    <w:p w14:paraId="4BA07526" w14:textId="77777777" w:rsidR="00207F69" w:rsidRPr="003C54B0" w:rsidRDefault="00207F69" w:rsidP="00207F69">
      <w:pPr>
        <w:widowControl/>
        <w:suppressAutoHyphens w:val="0"/>
        <w:autoSpaceDE w:val="0"/>
        <w:adjustRightInd w:val="0"/>
        <w:jc w:val="both"/>
        <w:textAlignment w:val="auto"/>
        <w:rPr>
          <w:rFonts w:ascii="Work Sans" w:eastAsia="DengXian Light" w:hAnsi="Work Sans"/>
          <w:bCs/>
          <w:sz w:val="20"/>
          <w:szCs w:val="20"/>
          <w:shd w:val="clear" w:color="auto" w:fill="FFFFFF"/>
        </w:rPr>
      </w:pPr>
    </w:p>
    <w:p w14:paraId="65BB2358" w14:textId="77777777" w:rsidR="00207F69" w:rsidRPr="003C54B0" w:rsidRDefault="00207F69" w:rsidP="00207F69">
      <w:pPr>
        <w:widowControl/>
        <w:suppressAutoHyphens w:val="0"/>
        <w:ind w:right="-1"/>
        <w:jc w:val="both"/>
        <w:rPr>
          <w:rFonts w:ascii="Work Sans" w:eastAsia="DengXian Light" w:hAnsi="Work Sans"/>
          <w:bCs/>
          <w:sz w:val="20"/>
          <w:szCs w:val="20"/>
          <w:shd w:val="clear" w:color="auto" w:fill="FFFFFF"/>
        </w:rPr>
      </w:pPr>
      <w:r w:rsidRPr="003C54B0">
        <w:rPr>
          <w:rFonts w:ascii="Work Sans" w:eastAsia="DengXian Light" w:hAnsi="Work Sans"/>
          <w:b/>
          <w:sz w:val="20"/>
          <w:szCs w:val="20"/>
          <w:shd w:val="clear" w:color="auto" w:fill="FFFFFF"/>
        </w:rPr>
        <w:t>PARÁGRAFO TERCERO:</w:t>
      </w:r>
      <w:r w:rsidRPr="003C54B0">
        <w:rPr>
          <w:rFonts w:ascii="Work Sans" w:eastAsia="DengXian Light" w:hAnsi="Work Sans"/>
          <w:bCs/>
          <w:sz w:val="20"/>
          <w:szCs w:val="20"/>
          <w:shd w:val="clear" w:color="auto" w:fill="FFFFFF"/>
        </w:rPr>
        <w:t xml:space="preserve"> A las tarifas diferenciales establecidas en el presente artículo, </w:t>
      </w:r>
      <w:r w:rsidRPr="003C54B0">
        <w:rPr>
          <w:rFonts w:ascii="Work Sans" w:hAnsi="Work Sans"/>
          <w:sz w:val="20"/>
          <w:szCs w:val="20"/>
        </w:rPr>
        <w:t xml:space="preserve">se les adicionará el valor correspondiente al </w:t>
      </w:r>
      <w:r w:rsidRPr="003C54B0">
        <w:rPr>
          <w:rFonts w:ascii="Work Sans" w:hAnsi="Work Sans" w:cs="Arial"/>
          <w:sz w:val="20"/>
          <w:szCs w:val="20"/>
        </w:rPr>
        <w:t>Programa de Seguridad en Carreteras Nacionales</w:t>
      </w:r>
      <w:r w:rsidRPr="003C54B0">
        <w:rPr>
          <w:rFonts w:ascii="Work Sans" w:eastAsia="Times New Roman" w:hAnsi="Work Sans" w:cs="Courier New"/>
          <w:sz w:val="20"/>
          <w:szCs w:val="20"/>
          <w:lang w:bidi="ar-SA"/>
        </w:rPr>
        <w:t>- FOSEVI.</w:t>
      </w:r>
    </w:p>
    <w:p w14:paraId="5747E06D" w14:textId="77777777" w:rsidR="00207F69" w:rsidRPr="003C54B0" w:rsidRDefault="00207F69" w:rsidP="00207F69">
      <w:pPr>
        <w:widowControl/>
        <w:suppressAutoHyphens w:val="0"/>
        <w:ind w:right="-1"/>
        <w:jc w:val="both"/>
        <w:rPr>
          <w:rFonts w:ascii="Work Sans" w:eastAsia="DengXian Light" w:hAnsi="Work Sans"/>
          <w:bCs/>
          <w:sz w:val="20"/>
          <w:szCs w:val="20"/>
          <w:shd w:val="clear" w:color="auto" w:fill="FFFFFF"/>
        </w:rPr>
      </w:pPr>
    </w:p>
    <w:p w14:paraId="7B79A04B" w14:textId="77777777" w:rsidR="00CC62AF" w:rsidRPr="00953191" w:rsidRDefault="00207F69" w:rsidP="00CC62AF">
      <w:pPr>
        <w:widowControl/>
        <w:suppressAutoHyphens w:val="0"/>
        <w:ind w:right="-1"/>
        <w:jc w:val="both"/>
        <w:rPr>
          <w:rFonts w:ascii="Work Sans" w:eastAsia="DengXian Light" w:hAnsi="Work Sans"/>
          <w:bCs/>
          <w:sz w:val="20"/>
          <w:szCs w:val="20"/>
          <w:shd w:val="clear" w:color="auto" w:fill="FFFFFF"/>
        </w:rPr>
      </w:pPr>
      <w:r w:rsidRPr="003C54B0">
        <w:rPr>
          <w:rFonts w:ascii="Work Sans" w:eastAsia="DengXian Light" w:hAnsi="Work Sans"/>
          <w:b/>
          <w:bCs/>
          <w:sz w:val="20"/>
          <w:szCs w:val="20"/>
          <w:shd w:val="clear" w:color="auto" w:fill="FFFFFF"/>
        </w:rPr>
        <w:t>PARÁGRAFO CUARTO:</w:t>
      </w:r>
      <w:r w:rsidR="00CC62AF" w:rsidRPr="003C54B0">
        <w:rPr>
          <w:rFonts w:ascii="Work Sans" w:eastAsia="DengXian Light" w:hAnsi="Work Sans"/>
          <w:sz w:val="20"/>
          <w:szCs w:val="20"/>
          <w:shd w:val="clear" w:color="auto" w:fill="FFFFFF"/>
        </w:rPr>
        <w:t xml:space="preserve"> P</w:t>
      </w:r>
      <w:r w:rsidR="00CC62AF" w:rsidRPr="003C54B0">
        <w:rPr>
          <w:rFonts w:ascii="Work Sans" w:eastAsia="DengXian Light" w:hAnsi="Work Sans"/>
          <w:bCs/>
          <w:sz w:val="20"/>
          <w:szCs w:val="20"/>
          <w:shd w:val="clear" w:color="auto" w:fill="FFFFFF"/>
        </w:rPr>
        <w:t>ara los años subsiguientes las tarifas diferenciales de las categorías I, II, III y IV corresponderán a la mitad de la tarifa plena actualizada</w:t>
      </w:r>
      <w:r w:rsidR="00CC62AF" w:rsidRPr="00953191">
        <w:rPr>
          <w:rFonts w:ascii="Work Sans" w:eastAsia="DengXian Light" w:hAnsi="Work Sans"/>
          <w:bCs/>
          <w:sz w:val="20"/>
          <w:szCs w:val="20"/>
          <w:shd w:val="clear" w:color="auto" w:fill="FFFFFF"/>
        </w:rPr>
        <w:t xml:space="preserve"> en la estación de peaje </w:t>
      </w:r>
      <w:proofErr w:type="spellStart"/>
      <w:r w:rsidR="00CC62AF" w:rsidRPr="00953191">
        <w:rPr>
          <w:rFonts w:ascii="Work Sans" w:eastAsia="DengXian Light" w:hAnsi="Work Sans"/>
          <w:bCs/>
          <w:sz w:val="20"/>
          <w:szCs w:val="20"/>
          <w:shd w:val="clear" w:color="auto" w:fill="FFFFFF"/>
        </w:rPr>
        <w:t>Irra</w:t>
      </w:r>
      <w:proofErr w:type="spellEnd"/>
      <w:r w:rsidR="00CC62AF" w:rsidRPr="00953191">
        <w:rPr>
          <w:rFonts w:ascii="Work Sans" w:eastAsia="DengXian Light" w:hAnsi="Work Sans"/>
          <w:bCs/>
          <w:sz w:val="20"/>
          <w:szCs w:val="20"/>
          <w:shd w:val="clear" w:color="auto" w:fill="FFFFFF"/>
        </w:rPr>
        <w:t>, respectivamente, de conformidad con la Resolución No. 1377 de 2014</w:t>
      </w:r>
      <w:r w:rsidR="003C54B0">
        <w:rPr>
          <w:rFonts w:ascii="Work Sans" w:eastAsia="DengXian Light" w:hAnsi="Work Sans"/>
          <w:bCs/>
          <w:sz w:val="20"/>
          <w:szCs w:val="20"/>
          <w:shd w:val="clear" w:color="auto" w:fill="FFFFFF"/>
        </w:rPr>
        <w:t xml:space="preserve"> del Ministerio de </w:t>
      </w:r>
      <w:r w:rsidR="003C54B0">
        <w:rPr>
          <w:rFonts w:ascii="Work Sans" w:eastAsia="DengXian Light" w:hAnsi="Work Sans"/>
          <w:bCs/>
          <w:sz w:val="20"/>
          <w:szCs w:val="20"/>
          <w:shd w:val="clear" w:color="auto" w:fill="FFFFFF"/>
        </w:rPr>
        <w:lastRenderedPageBreak/>
        <w:t>Tran</w:t>
      </w:r>
      <w:r w:rsidR="0050124A">
        <w:rPr>
          <w:rFonts w:ascii="Work Sans" w:eastAsia="DengXian Light" w:hAnsi="Work Sans"/>
          <w:bCs/>
          <w:sz w:val="20"/>
          <w:szCs w:val="20"/>
          <w:shd w:val="clear" w:color="auto" w:fill="FFFFFF"/>
        </w:rPr>
        <w:t>s</w:t>
      </w:r>
      <w:r w:rsidR="003C54B0">
        <w:rPr>
          <w:rFonts w:ascii="Work Sans" w:eastAsia="DengXian Light" w:hAnsi="Work Sans"/>
          <w:bCs/>
          <w:sz w:val="20"/>
          <w:szCs w:val="20"/>
          <w:shd w:val="clear" w:color="auto" w:fill="FFFFFF"/>
        </w:rPr>
        <w:t>porte</w:t>
      </w:r>
      <w:r w:rsidR="00CC62AF" w:rsidRPr="00953191">
        <w:rPr>
          <w:rFonts w:ascii="Work Sans" w:eastAsia="DengXian Light" w:hAnsi="Work Sans"/>
          <w:bCs/>
          <w:sz w:val="20"/>
          <w:szCs w:val="20"/>
          <w:shd w:val="clear" w:color="auto" w:fill="FFFFFF"/>
        </w:rPr>
        <w:t xml:space="preserve"> y el Contrato de Concesión 005 de 2014</w:t>
      </w:r>
      <w:r w:rsidR="00CC62AF">
        <w:rPr>
          <w:rFonts w:ascii="Work Sans" w:eastAsia="DengXian Light" w:hAnsi="Work Sans"/>
          <w:bCs/>
          <w:sz w:val="20"/>
          <w:szCs w:val="20"/>
          <w:shd w:val="clear" w:color="auto" w:fill="FFFFFF"/>
        </w:rPr>
        <w:t>, las cuales</w:t>
      </w:r>
      <w:r w:rsidR="00CC62AF" w:rsidRPr="00953191">
        <w:rPr>
          <w:rFonts w:ascii="Work Sans" w:eastAsia="DengXian Light" w:hAnsi="Work Sans"/>
          <w:bCs/>
          <w:sz w:val="20"/>
          <w:szCs w:val="20"/>
          <w:shd w:val="clear" w:color="auto" w:fill="FFFFFF"/>
        </w:rPr>
        <w:t xml:space="preserve"> </w:t>
      </w:r>
      <w:r w:rsidR="00CC62AF">
        <w:rPr>
          <w:rFonts w:ascii="Work Sans" w:eastAsia="DengXian Light" w:hAnsi="Work Sans"/>
          <w:bCs/>
          <w:sz w:val="20"/>
          <w:szCs w:val="20"/>
          <w:shd w:val="clear" w:color="auto" w:fill="FFFFFF"/>
        </w:rPr>
        <w:t>se</w:t>
      </w:r>
      <w:r w:rsidR="005A18BA">
        <w:rPr>
          <w:rFonts w:ascii="Work Sans" w:eastAsia="DengXian Light" w:hAnsi="Work Sans"/>
          <w:bCs/>
          <w:sz w:val="20"/>
          <w:szCs w:val="20"/>
          <w:shd w:val="clear" w:color="auto" w:fill="FFFFFF"/>
        </w:rPr>
        <w:t xml:space="preserve"> ajustaran</w:t>
      </w:r>
      <w:r w:rsidR="00CC62AF" w:rsidRPr="00953191">
        <w:rPr>
          <w:rFonts w:ascii="Work Sans" w:eastAsia="DengXian Light" w:hAnsi="Work Sans"/>
          <w:bCs/>
          <w:sz w:val="20"/>
          <w:szCs w:val="20"/>
          <w:shd w:val="clear" w:color="auto" w:fill="FFFFFF"/>
        </w:rPr>
        <w:t xml:space="preserve"> a la centena más cercana</w:t>
      </w:r>
      <w:r w:rsidR="003C54B0">
        <w:rPr>
          <w:rFonts w:ascii="Work Sans" w:eastAsia="DengXian Light" w:hAnsi="Work Sans"/>
          <w:bCs/>
          <w:sz w:val="20"/>
          <w:szCs w:val="20"/>
          <w:shd w:val="clear" w:color="auto" w:fill="FFFFFF"/>
        </w:rPr>
        <w:t>.</w:t>
      </w:r>
    </w:p>
    <w:p w14:paraId="04075044" w14:textId="77777777" w:rsidR="00CC62AF" w:rsidRDefault="00CC62AF" w:rsidP="00207F69">
      <w:pPr>
        <w:widowControl/>
        <w:suppressAutoHyphens w:val="0"/>
        <w:ind w:right="-1"/>
        <w:jc w:val="both"/>
        <w:rPr>
          <w:rFonts w:ascii="Work Sans" w:eastAsia="DengXian Light" w:hAnsi="Work Sans"/>
          <w:sz w:val="20"/>
          <w:szCs w:val="20"/>
          <w:highlight w:val="yellow"/>
          <w:shd w:val="clear" w:color="auto" w:fill="FFFFFF"/>
        </w:rPr>
      </w:pPr>
      <w:r>
        <w:rPr>
          <w:rFonts w:ascii="Work Sans" w:eastAsia="DengXian Light" w:hAnsi="Work Sans"/>
          <w:sz w:val="20"/>
          <w:szCs w:val="20"/>
          <w:highlight w:val="yellow"/>
          <w:shd w:val="clear" w:color="auto" w:fill="FFFFFF"/>
        </w:rPr>
        <w:t xml:space="preserve"> </w:t>
      </w:r>
    </w:p>
    <w:p w14:paraId="279EED4A" w14:textId="77777777" w:rsidR="001065F0" w:rsidRDefault="00207F69" w:rsidP="009B314D">
      <w:pPr>
        <w:widowControl/>
        <w:suppressAutoHyphens w:val="0"/>
        <w:ind w:right="-1"/>
        <w:jc w:val="both"/>
        <w:rPr>
          <w:rFonts w:ascii="Work Sans" w:eastAsia="DengXian Light" w:hAnsi="Work Sans"/>
          <w:bCs/>
          <w:sz w:val="20"/>
          <w:szCs w:val="20"/>
          <w:shd w:val="clear" w:color="auto" w:fill="FFFFFF"/>
        </w:rPr>
      </w:pPr>
      <w:r w:rsidRPr="00207F69">
        <w:rPr>
          <w:rFonts w:ascii="Work Sans" w:eastAsia="DengXian Light" w:hAnsi="Work Sans"/>
          <w:b/>
          <w:bCs/>
          <w:sz w:val="20"/>
          <w:szCs w:val="20"/>
          <w:shd w:val="clear" w:color="auto" w:fill="FFFFFF"/>
        </w:rPr>
        <w:t>ARTICULO TRANSITORIO:</w:t>
      </w:r>
      <w:r>
        <w:rPr>
          <w:rFonts w:ascii="Work Sans" w:eastAsia="DengXian Light" w:hAnsi="Work Sans"/>
          <w:bCs/>
          <w:sz w:val="20"/>
          <w:szCs w:val="20"/>
          <w:shd w:val="clear" w:color="auto" w:fill="FFFFFF"/>
        </w:rPr>
        <w:t xml:space="preserve"> L</w:t>
      </w:r>
      <w:r w:rsidR="0070499E" w:rsidRPr="00AF7A43">
        <w:rPr>
          <w:rFonts w:ascii="Work Sans" w:eastAsia="DengXian Light" w:hAnsi="Work Sans"/>
          <w:bCs/>
          <w:sz w:val="20"/>
          <w:szCs w:val="20"/>
          <w:shd w:val="clear" w:color="auto" w:fill="FFFFFF"/>
        </w:rPr>
        <w:t xml:space="preserve">os </w:t>
      </w:r>
      <w:r w:rsidR="001065F0" w:rsidRPr="00AF7A43">
        <w:rPr>
          <w:rFonts w:ascii="Work Sans" w:eastAsia="DengXian Light" w:hAnsi="Work Sans"/>
          <w:bCs/>
          <w:sz w:val="20"/>
          <w:szCs w:val="20"/>
          <w:shd w:val="clear" w:color="auto" w:fill="FFFFFF"/>
        </w:rPr>
        <w:t xml:space="preserve">vehículos particulares de los habitantes del municipio de </w:t>
      </w:r>
      <w:proofErr w:type="spellStart"/>
      <w:r w:rsidR="001065F0" w:rsidRPr="00AF7A43">
        <w:rPr>
          <w:rFonts w:ascii="Work Sans" w:eastAsia="DengXian Light" w:hAnsi="Work Sans"/>
          <w:bCs/>
          <w:sz w:val="20"/>
          <w:szCs w:val="20"/>
          <w:shd w:val="clear" w:color="auto" w:fill="FFFFFF"/>
        </w:rPr>
        <w:t>Marmato</w:t>
      </w:r>
      <w:proofErr w:type="spellEnd"/>
      <w:r w:rsidR="001065F0" w:rsidRPr="00AF7A43">
        <w:rPr>
          <w:rFonts w:ascii="Work Sans" w:eastAsia="DengXian Light" w:hAnsi="Work Sans"/>
          <w:bCs/>
          <w:sz w:val="20"/>
          <w:szCs w:val="20"/>
          <w:shd w:val="clear" w:color="auto" w:fill="FFFFFF"/>
        </w:rPr>
        <w:t xml:space="preserve"> y los vehículos que presten el servicio público entre los mun</w:t>
      </w:r>
      <w:r w:rsidR="0070499E" w:rsidRPr="00AF7A43">
        <w:rPr>
          <w:rFonts w:ascii="Work Sans" w:eastAsia="DengXian Light" w:hAnsi="Work Sans"/>
          <w:bCs/>
          <w:sz w:val="20"/>
          <w:szCs w:val="20"/>
          <w:shd w:val="clear" w:color="auto" w:fill="FFFFFF"/>
        </w:rPr>
        <w:t xml:space="preserve">icipios de Manizales y </w:t>
      </w:r>
      <w:proofErr w:type="spellStart"/>
      <w:r w:rsidR="0070499E" w:rsidRPr="00AF7A43">
        <w:rPr>
          <w:rFonts w:ascii="Work Sans" w:eastAsia="DengXian Light" w:hAnsi="Work Sans"/>
          <w:bCs/>
          <w:sz w:val="20"/>
          <w:szCs w:val="20"/>
          <w:shd w:val="clear" w:color="auto" w:fill="FFFFFF"/>
        </w:rPr>
        <w:t>Marmato</w:t>
      </w:r>
      <w:proofErr w:type="spellEnd"/>
      <w:r w:rsidR="001065F0" w:rsidRPr="00AF7A43">
        <w:rPr>
          <w:rFonts w:ascii="Work Sans" w:eastAsia="DengXian Light" w:hAnsi="Work Sans"/>
          <w:bCs/>
          <w:sz w:val="20"/>
          <w:szCs w:val="20"/>
          <w:shd w:val="clear" w:color="auto" w:fill="FFFFFF"/>
        </w:rPr>
        <w:t xml:space="preserve">, </w:t>
      </w:r>
      <w:r w:rsidR="0070499E" w:rsidRPr="00AF7A43">
        <w:rPr>
          <w:rFonts w:ascii="Work Sans" w:eastAsia="DengXian Light" w:hAnsi="Work Sans"/>
          <w:bCs/>
          <w:sz w:val="20"/>
          <w:szCs w:val="20"/>
          <w:shd w:val="clear" w:color="auto" w:fill="FFFFFF"/>
        </w:rPr>
        <w:t xml:space="preserve">que </w:t>
      </w:r>
      <w:r w:rsidR="001065F0" w:rsidRPr="00AF7A43">
        <w:rPr>
          <w:rFonts w:ascii="Work Sans" w:eastAsia="DengXian Light" w:hAnsi="Work Sans"/>
          <w:bCs/>
          <w:sz w:val="20"/>
          <w:szCs w:val="20"/>
          <w:shd w:val="clear" w:color="auto" w:fill="FFFFFF"/>
        </w:rPr>
        <w:t>pague</w:t>
      </w:r>
      <w:r w:rsidR="0070499E" w:rsidRPr="00AF7A43">
        <w:rPr>
          <w:rFonts w:ascii="Work Sans" w:eastAsia="DengXian Light" w:hAnsi="Work Sans"/>
          <w:bCs/>
          <w:sz w:val="20"/>
          <w:szCs w:val="20"/>
          <w:shd w:val="clear" w:color="auto" w:fill="FFFFFF"/>
        </w:rPr>
        <w:t>n</w:t>
      </w:r>
      <w:r w:rsidR="001065F0" w:rsidRPr="00AF7A43">
        <w:rPr>
          <w:rFonts w:ascii="Work Sans" w:eastAsia="DengXian Light" w:hAnsi="Work Sans"/>
          <w:bCs/>
          <w:sz w:val="20"/>
          <w:szCs w:val="20"/>
          <w:shd w:val="clear" w:color="auto" w:fill="FFFFFF"/>
        </w:rPr>
        <w:t xml:space="preserve"> la </w:t>
      </w:r>
      <w:r w:rsidR="0070499E" w:rsidRPr="00AF7A43">
        <w:rPr>
          <w:rFonts w:ascii="Work Sans" w:eastAsia="DengXian Light" w:hAnsi="Work Sans"/>
          <w:bCs/>
          <w:sz w:val="20"/>
          <w:szCs w:val="20"/>
          <w:shd w:val="clear" w:color="auto" w:fill="FFFFFF"/>
        </w:rPr>
        <w:t xml:space="preserve">tarifa </w:t>
      </w:r>
      <w:r w:rsidR="00AF7A43" w:rsidRPr="00AF7A43">
        <w:rPr>
          <w:rFonts w:ascii="Work Sans" w:eastAsia="DengXian Light" w:hAnsi="Work Sans"/>
          <w:bCs/>
          <w:sz w:val="20"/>
          <w:szCs w:val="20"/>
          <w:shd w:val="clear" w:color="auto" w:fill="FFFFFF"/>
        </w:rPr>
        <w:t xml:space="preserve">plena </w:t>
      </w:r>
      <w:r w:rsidR="0070499E" w:rsidRPr="00AF7A43">
        <w:rPr>
          <w:rFonts w:ascii="Work Sans" w:eastAsia="DengXian Light" w:hAnsi="Work Sans"/>
          <w:bCs/>
          <w:sz w:val="20"/>
          <w:szCs w:val="20"/>
          <w:shd w:val="clear" w:color="auto" w:fill="FFFFFF"/>
        </w:rPr>
        <w:t xml:space="preserve">en la estación de peaje </w:t>
      </w:r>
      <w:proofErr w:type="spellStart"/>
      <w:r w:rsidR="001065F0" w:rsidRPr="00AF7A43">
        <w:rPr>
          <w:rFonts w:ascii="Work Sans" w:eastAsia="DengXian Light" w:hAnsi="Work Sans"/>
          <w:bCs/>
          <w:sz w:val="20"/>
          <w:szCs w:val="20"/>
          <w:shd w:val="clear" w:color="auto" w:fill="FFFFFF"/>
        </w:rPr>
        <w:t>Supia</w:t>
      </w:r>
      <w:proofErr w:type="spellEnd"/>
      <w:r w:rsidR="001065F0" w:rsidRPr="00AF7A43">
        <w:rPr>
          <w:rFonts w:ascii="Work Sans" w:eastAsia="DengXian Light" w:hAnsi="Work Sans"/>
          <w:bCs/>
          <w:sz w:val="20"/>
          <w:szCs w:val="20"/>
          <w:shd w:val="clear" w:color="auto" w:fill="FFFFFF"/>
        </w:rPr>
        <w:t xml:space="preserve"> y pase</w:t>
      </w:r>
      <w:r w:rsidR="0070499E" w:rsidRPr="00AF7A43">
        <w:rPr>
          <w:rFonts w:ascii="Work Sans" w:eastAsia="DengXian Light" w:hAnsi="Work Sans"/>
          <w:bCs/>
          <w:sz w:val="20"/>
          <w:szCs w:val="20"/>
          <w:shd w:val="clear" w:color="auto" w:fill="FFFFFF"/>
        </w:rPr>
        <w:t>n</w:t>
      </w:r>
      <w:r w:rsidR="001065F0" w:rsidRPr="00AF7A43">
        <w:rPr>
          <w:rFonts w:ascii="Work Sans" w:eastAsia="DengXian Light" w:hAnsi="Work Sans"/>
          <w:bCs/>
          <w:sz w:val="20"/>
          <w:szCs w:val="20"/>
          <w:shd w:val="clear" w:color="auto" w:fill="FFFFFF"/>
        </w:rPr>
        <w:t xml:space="preserve"> </w:t>
      </w:r>
      <w:r w:rsidR="0070499E" w:rsidRPr="00AF7A43">
        <w:rPr>
          <w:rFonts w:ascii="Work Sans" w:eastAsia="DengXian Light" w:hAnsi="Work Sans"/>
          <w:bCs/>
          <w:sz w:val="20"/>
          <w:szCs w:val="20"/>
          <w:shd w:val="clear" w:color="auto" w:fill="FFFFFF"/>
        </w:rPr>
        <w:t xml:space="preserve">el </w:t>
      </w:r>
      <w:r w:rsidR="001065F0" w:rsidRPr="00AF7A43">
        <w:rPr>
          <w:rFonts w:ascii="Work Sans" w:eastAsia="DengXian Light" w:hAnsi="Work Sans"/>
          <w:bCs/>
          <w:sz w:val="20"/>
          <w:szCs w:val="20"/>
          <w:shd w:val="clear" w:color="auto" w:fill="FFFFFF"/>
        </w:rPr>
        <w:t xml:space="preserve">mismo día por </w:t>
      </w:r>
      <w:r w:rsidR="0070499E" w:rsidRPr="00AF7A43">
        <w:rPr>
          <w:rFonts w:ascii="Work Sans" w:eastAsia="DengXian Light" w:hAnsi="Work Sans"/>
          <w:bCs/>
          <w:sz w:val="20"/>
          <w:szCs w:val="20"/>
          <w:shd w:val="clear" w:color="auto" w:fill="FFFFFF"/>
        </w:rPr>
        <w:t xml:space="preserve">la estación de peaje </w:t>
      </w:r>
      <w:proofErr w:type="spellStart"/>
      <w:r w:rsidR="001065F0" w:rsidRPr="00AF7A43">
        <w:rPr>
          <w:rFonts w:ascii="Work Sans" w:eastAsia="DengXian Light" w:hAnsi="Work Sans"/>
          <w:bCs/>
          <w:sz w:val="20"/>
          <w:szCs w:val="20"/>
          <w:shd w:val="clear" w:color="auto" w:fill="FFFFFF"/>
        </w:rPr>
        <w:t>Irra</w:t>
      </w:r>
      <w:proofErr w:type="spellEnd"/>
      <w:r w:rsidR="001065F0" w:rsidRPr="00AF7A43">
        <w:rPr>
          <w:rFonts w:ascii="Work Sans" w:eastAsia="DengXian Light" w:hAnsi="Work Sans"/>
          <w:bCs/>
          <w:sz w:val="20"/>
          <w:szCs w:val="20"/>
          <w:shd w:val="clear" w:color="auto" w:fill="FFFFFF"/>
        </w:rPr>
        <w:t xml:space="preserve">, </w:t>
      </w:r>
      <w:r w:rsidR="0070499E" w:rsidRPr="00AF7A43">
        <w:rPr>
          <w:rFonts w:ascii="Work Sans" w:eastAsia="DengXian Light" w:hAnsi="Work Sans"/>
          <w:bCs/>
          <w:sz w:val="20"/>
          <w:szCs w:val="20"/>
          <w:shd w:val="clear" w:color="auto" w:fill="FFFFFF"/>
        </w:rPr>
        <w:t xml:space="preserve">solo </w:t>
      </w:r>
      <w:r w:rsidR="001065F0" w:rsidRPr="00AF7A43">
        <w:rPr>
          <w:rFonts w:ascii="Work Sans" w:eastAsia="DengXian Light" w:hAnsi="Work Sans"/>
          <w:bCs/>
          <w:sz w:val="20"/>
          <w:szCs w:val="20"/>
          <w:shd w:val="clear" w:color="auto" w:fill="FFFFFF"/>
        </w:rPr>
        <w:t>pagará</w:t>
      </w:r>
      <w:r w:rsidR="0070499E" w:rsidRPr="00AF7A43">
        <w:rPr>
          <w:rFonts w:ascii="Work Sans" w:eastAsia="DengXian Light" w:hAnsi="Work Sans"/>
          <w:bCs/>
          <w:sz w:val="20"/>
          <w:szCs w:val="20"/>
          <w:shd w:val="clear" w:color="auto" w:fill="FFFFFF"/>
        </w:rPr>
        <w:t>n en esta ultima la diferencia para completar el valor de la tarifa</w:t>
      </w:r>
      <w:r w:rsidR="00526485" w:rsidRPr="00AF7A43">
        <w:rPr>
          <w:rFonts w:ascii="Work Sans" w:eastAsia="DengXian Light" w:hAnsi="Work Sans"/>
          <w:bCs/>
          <w:sz w:val="20"/>
          <w:szCs w:val="20"/>
          <w:shd w:val="clear" w:color="auto" w:fill="FFFFFF"/>
        </w:rPr>
        <w:t xml:space="preserve"> </w:t>
      </w:r>
      <w:r w:rsidR="00AF7A43" w:rsidRPr="00AF7A43">
        <w:rPr>
          <w:rFonts w:ascii="Work Sans" w:eastAsia="DengXian Light" w:hAnsi="Work Sans"/>
          <w:bCs/>
          <w:sz w:val="20"/>
          <w:szCs w:val="20"/>
          <w:shd w:val="clear" w:color="auto" w:fill="FFFFFF"/>
        </w:rPr>
        <w:t>plena</w:t>
      </w:r>
      <w:r w:rsidR="0070499E" w:rsidRPr="00AF7A43">
        <w:rPr>
          <w:rFonts w:ascii="Work Sans" w:eastAsia="DengXian Light" w:hAnsi="Work Sans"/>
          <w:bCs/>
          <w:sz w:val="20"/>
          <w:szCs w:val="20"/>
          <w:shd w:val="clear" w:color="auto" w:fill="FFFFFF"/>
        </w:rPr>
        <w:t xml:space="preserve"> establecida en la estación de peaje </w:t>
      </w:r>
      <w:proofErr w:type="spellStart"/>
      <w:r w:rsidR="0070499E" w:rsidRPr="00AF7A43">
        <w:rPr>
          <w:rFonts w:ascii="Work Sans" w:eastAsia="DengXian Light" w:hAnsi="Work Sans"/>
          <w:bCs/>
          <w:sz w:val="20"/>
          <w:szCs w:val="20"/>
          <w:shd w:val="clear" w:color="auto" w:fill="FFFFFF"/>
        </w:rPr>
        <w:t>Irra</w:t>
      </w:r>
      <w:proofErr w:type="spellEnd"/>
      <w:r w:rsidR="0070499E" w:rsidRPr="00AF7A43">
        <w:rPr>
          <w:rFonts w:ascii="Work Sans" w:eastAsia="DengXian Light" w:hAnsi="Work Sans"/>
          <w:bCs/>
          <w:sz w:val="20"/>
          <w:szCs w:val="20"/>
          <w:shd w:val="clear" w:color="auto" w:fill="FFFFFF"/>
        </w:rPr>
        <w:t xml:space="preserve">. Y cuando dichos vehículos paguen </w:t>
      </w:r>
      <w:r w:rsidR="001065F0" w:rsidRPr="00AF7A43">
        <w:rPr>
          <w:rFonts w:ascii="Work Sans" w:eastAsia="DengXian Light" w:hAnsi="Work Sans"/>
          <w:bCs/>
          <w:sz w:val="20"/>
          <w:szCs w:val="20"/>
          <w:shd w:val="clear" w:color="auto" w:fill="FFFFFF"/>
        </w:rPr>
        <w:t xml:space="preserve">la tarifa </w:t>
      </w:r>
      <w:r w:rsidR="00AF7A43" w:rsidRPr="00AF7A43">
        <w:rPr>
          <w:rFonts w:ascii="Work Sans" w:eastAsia="DengXian Light" w:hAnsi="Work Sans"/>
          <w:bCs/>
          <w:sz w:val="20"/>
          <w:szCs w:val="20"/>
          <w:shd w:val="clear" w:color="auto" w:fill="FFFFFF"/>
        </w:rPr>
        <w:t>plena</w:t>
      </w:r>
      <w:r w:rsidR="00526485" w:rsidRPr="00AF7A43">
        <w:rPr>
          <w:rFonts w:ascii="Work Sans" w:eastAsia="DengXian Light" w:hAnsi="Work Sans"/>
          <w:bCs/>
          <w:sz w:val="20"/>
          <w:szCs w:val="20"/>
          <w:shd w:val="clear" w:color="auto" w:fill="FFFFFF"/>
        </w:rPr>
        <w:t xml:space="preserve"> </w:t>
      </w:r>
      <w:r w:rsidR="0070499E" w:rsidRPr="00AF7A43">
        <w:rPr>
          <w:rFonts w:ascii="Work Sans" w:eastAsia="DengXian Light" w:hAnsi="Work Sans"/>
          <w:bCs/>
          <w:sz w:val="20"/>
          <w:szCs w:val="20"/>
          <w:shd w:val="clear" w:color="auto" w:fill="FFFFFF"/>
        </w:rPr>
        <w:t xml:space="preserve">en la estación de peaje </w:t>
      </w:r>
      <w:proofErr w:type="spellStart"/>
      <w:r w:rsidR="001065F0" w:rsidRPr="00AF7A43">
        <w:rPr>
          <w:rFonts w:ascii="Work Sans" w:eastAsia="DengXian Light" w:hAnsi="Work Sans"/>
          <w:bCs/>
          <w:sz w:val="20"/>
          <w:szCs w:val="20"/>
          <w:shd w:val="clear" w:color="auto" w:fill="FFFFFF"/>
        </w:rPr>
        <w:t>Irra</w:t>
      </w:r>
      <w:proofErr w:type="spellEnd"/>
      <w:r w:rsidR="001065F0" w:rsidRPr="00AF7A43">
        <w:rPr>
          <w:rFonts w:ascii="Work Sans" w:eastAsia="DengXian Light" w:hAnsi="Work Sans"/>
          <w:bCs/>
          <w:sz w:val="20"/>
          <w:szCs w:val="20"/>
          <w:shd w:val="clear" w:color="auto" w:fill="FFFFFF"/>
        </w:rPr>
        <w:t xml:space="preserve"> y pase</w:t>
      </w:r>
      <w:r w:rsidR="0070499E" w:rsidRPr="00AF7A43">
        <w:rPr>
          <w:rFonts w:ascii="Work Sans" w:eastAsia="DengXian Light" w:hAnsi="Work Sans"/>
          <w:bCs/>
          <w:sz w:val="20"/>
          <w:szCs w:val="20"/>
          <w:shd w:val="clear" w:color="auto" w:fill="FFFFFF"/>
        </w:rPr>
        <w:t>n</w:t>
      </w:r>
      <w:r w:rsidR="001065F0" w:rsidRPr="00AF7A43">
        <w:rPr>
          <w:rFonts w:ascii="Work Sans" w:eastAsia="DengXian Light" w:hAnsi="Work Sans"/>
          <w:bCs/>
          <w:sz w:val="20"/>
          <w:szCs w:val="20"/>
          <w:shd w:val="clear" w:color="auto" w:fill="FFFFFF"/>
        </w:rPr>
        <w:t xml:space="preserve"> </w:t>
      </w:r>
      <w:r w:rsidR="0070499E" w:rsidRPr="00AF7A43">
        <w:rPr>
          <w:rFonts w:ascii="Work Sans" w:eastAsia="DengXian Light" w:hAnsi="Work Sans"/>
          <w:bCs/>
          <w:sz w:val="20"/>
          <w:szCs w:val="20"/>
          <w:shd w:val="clear" w:color="auto" w:fill="FFFFFF"/>
        </w:rPr>
        <w:t xml:space="preserve">el </w:t>
      </w:r>
      <w:r w:rsidR="001065F0" w:rsidRPr="00AF7A43">
        <w:rPr>
          <w:rFonts w:ascii="Work Sans" w:eastAsia="DengXian Light" w:hAnsi="Work Sans"/>
          <w:bCs/>
          <w:sz w:val="20"/>
          <w:szCs w:val="20"/>
          <w:shd w:val="clear" w:color="auto" w:fill="FFFFFF"/>
        </w:rPr>
        <w:t xml:space="preserve">mismo día por </w:t>
      </w:r>
      <w:r w:rsidR="0070499E" w:rsidRPr="00AF7A43">
        <w:rPr>
          <w:rFonts w:ascii="Work Sans" w:eastAsia="DengXian Light" w:hAnsi="Work Sans"/>
          <w:bCs/>
          <w:sz w:val="20"/>
          <w:szCs w:val="20"/>
          <w:shd w:val="clear" w:color="auto" w:fill="FFFFFF"/>
        </w:rPr>
        <w:t xml:space="preserve">la estación de </w:t>
      </w:r>
      <w:r w:rsidR="001065F0" w:rsidRPr="00AF7A43">
        <w:rPr>
          <w:rFonts w:ascii="Work Sans" w:eastAsia="DengXian Light" w:hAnsi="Work Sans"/>
          <w:bCs/>
          <w:sz w:val="20"/>
          <w:szCs w:val="20"/>
          <w:shd w:val="clear" w:color="auto" w:fill="FFFFFF"/>
        </w:rPr>
        <w:t xml:space="preserve">peaje </w:t>
      </w:r>
      <w:proofErr w:type="spellStart"/>
      <w:r w:rsidR="001065F0" w:rsidRPr="00AF7A43">
        <w:rPr>
          <w:rFonts w:ascii="Work Sans" w:eastAsia="DengXian Light" w:hAnsi="Work Sans"/>
          <w:bCs/>
          <w:sz w:val="20"/>
          <w:szCs w:val="20"/>
          <w:shd w:val="clear" w:color="auto" w:fill="FFFFFF"/>
        </w:rPr>
        <w:t>Supía</w:t>
      </w:r>
      <w:proofErr w:type="spellEnd"/>
      <w:r w:rsidR="001065F0" w:rsidRPr="00AF7A43">
        <w:rPr>
          <w:rFonts w:ascii="Work Sans" w:eastAsia="DengXian Light" w:hAnsi="Work Sans"/>
          <w:bCs/>
          <w:sz w:val="20"/>
          <w:szCs w:val="20"/>
          <w:shd w:val="clear" w:color="auto" w:fill="FFFFFF"/>
        </w:rPr>
        <w:t xml:space="preserve">, </w:t>
      </w:r>
      <w:r w:rsidR="0070499E" w:rsidRPr="00AF7A43">
        <w:rPr>
          <w:rFonts w:ascii="Work Sans" w:eastAsia="DengXian Light" w:hAnsi="Work Sans"/>
          <w:bCs/>
          <w:sz w:val="20"/>
          <w:szCs w:val="20"/>
          <w:shd w:val="clear" w:color="auto" w:fill="FFFFFF"/>
        </w:rPr>
        <w:t xml:space="preserve">en esta última no pagarán el valor de la tarifa </w:t>
      </w:r>
      <w:r w:rsidR="00AF7A43" w:rsidRPr="00AF7A43">
        <w:rPr>
          <w:rFonts w:ascii="Work Sans" w:eastAsia="DengXian Light" w:hAnsi="Work Sans"/>
          <w:bCs/>
          <w:sz w:val="20"/>
          <w:szCs w:val="20"/>
          <w:shd w:val="clear" w:color="auto" w:fill="FFFFFF"/>
        </w:rPr>
        <w:t xml:space="preserve">plena </w:t>
      </w:r>
      <w:r w:rsidR="0070499E" w:rsidRPr="00AF7A43">
        <w:rPr>
          <w:rFonts w:ascii="Work Sans" w:eastAsia="DengXian Light" w:hAnsi="Work Sans"/>
          <w:bCs/>
          <w:sz w:val="20"/>
          <w:szCs w:val="20"/>
          <w:shd w:val="clear" w:color="auto" w:fill="FFFFFF"/>
        </w:rPr>
        <w:t xml:space="preserve">establecida para la estación de peaje </w:t>
      </w:r>
      <w:proofErr w:type="spellStart"/>
      <w:r w:rsidR="00526485" w:rsidRPr="00AF7A43">
        <w:rPr>
          <w:rFonts w:ascii="Work Sans" w:eastAsia="DengXian Light" w:hAnsi="Work Sans"/>
          <w:bCs/>
          <w:sz w:val="20"/>
          <w:szCs w:val="20"/>
          <w:shd w:val="clear" w:color="auto" w:fill="FFFFFF"/>
        </w:rPr>
        <w:t>Irra</w:t>
      </w:r>
      <w:proofErr w:type="spellEnd"/>
      <w:r>
        <w:rPr>
          <w:rFonts w:ascii="Work Sans" w:eastAsia="DengXian Light" w:hAnsi="Work Sans"/>
          <w:bCs/>
          <w:sz w:val="20"/>
          <w:szCs w:val="20"/>
          <w:shd w:val="clear" w:color="auto" w:fill="FFFFFF"/>
        </w:rPr>
        <w:t>, h</w:t>
      </w:r>
      <w:r w:rsidRPr="00AF7A43">
        <w:rPr>
          <w:rFonts w:ascii="Work Sans" w:eastAsia="DengXian Light" w:hAnsi="Work Sans"/>
          <w:bCs/>
          <w:sz w:val="20"/>
          <w:szCs w:val="20"/>
          <w:shd w:val="clear" w:color="auto" w:fill="FFFFFF"/>
        </w:rPr>
        <w:t xml:space="preserve">asta tanto no se reubique la estación de peaje </w:t>
      </w:r>
      <w:proofErr w:type="spellStart"/>
      <w:r w:rsidRPr="00AF7A43">
        <w:rPr>
          <w:rFonts w:ascii="Work Sans" w:eastAsia="DengXian Light" w:hAnsi="Work Sans"/>
          <w:bCs/>
          <w:sz w:val="20"/>
          <w:szCs w:val="20"/>
          <w:shd w:val="clear" w:color="auto" w:fill="FFFFFF"/>
        </w:rPr>
        <w:t>Supia</w:t>
      </w:r>
      <w:proofErr w:type="spellEnd"/>
      <w:r>
        <w:rPr>
          <w:rFonts w:ascii="Work Sans" w:eastAsia="DengXian Light" w:hAnsi="Work Sans"/>
          <w:bCs/>
          <w:sz w:val="20"/>
          <w:szCs w:val="20"/>
          <w:shd w:val="clear" w:color="auto" w:fill="FFFFFF"/>
        </w:rPr>
        <w:t>.</w:t>
      </w:r>
    </w:p>
    <w:p w14:paraId="1701E649" w14:textId="77777777" w:rsidR="00526485" w:rsidRDefault="00526485" w:rsidP="009B314D">
      <w:pPr>
        <w:widowControl/>
        <w:suppressAutoHyphens w:val="0"/>
        <w:ind w:right="-1"/>
        <w:jc w:val="both"/>
        <w:rPr>
          <w:rFonts w:ascii="Work Sans" w:eastAsia="DengXian Light" w:hAnsi="Work Sans"/>
          <w:bCs/>
          <w:sz w:val="20"/>
          <w:szCs w:val="20"/>
          <w:shd w:val="clear" w:color="auto" w:fill="FFFFFF"/>
        </w:rPr>
      </w:pPr>
    </w:p>
    <w:p w14:paraId="3EEC2D0D" w14:textId="77777777" w:rsidR="007941B2" w:rsidRDefault="001F0C7B" w:rsidP="001F0C7B">
      <w:pPr>
        <w:suppressAutoHyphens w:val="0"/>
        <w:autoSpaceDN/>
        <w:jc w:val="both"/>
        <w:textAlignment w:val="auto"/>
        <w:rPr>
          <w:rFonts w:ascii="Work Sans" w:eastAsia="DengXian Light" w:hAnsi="Work Sans"/>
          <w:bCs/>
          <w:sz w:val="20"/>
          <w:szCs w:val="20"/>
          <w:shd w:val="clear" w:color="auto" w:fill="FFFFFF"/>
        </w:rPr>
      </w:pPr>
      <w:r w:rsidRPr="00953191">
        <w:rPr>
          <w:rFonts w:ascii="Work Sans" w:eastAsia="DengXian Light" w:hAnsi="Work Sans"/>
          <w:b/>
          <w:sz w:val="20"/>
          <w:szCs w:val="20"/>
          <w:shd w:val="clear" w:color="auto" w:fill="FFFFFF"/>
        </w:rPr>
        <w:t xml:space="preserve">ARTÍCULO </w:t>
      </w:r>
      <w:r w:rsidR="007941B2">
        <w:rPr>
          <w:rFonts w:ascii="Work Sans" w:eastAsia="DengXian Light" w:hAnsi="Work Sans"/>
          <w:b/>
          <w:sz w:val="20"/>
          <w:szCs w:val="20"/>
          <w:shd w:val="clear" w:color="auto" w:fill="FFFFFF"/>
        </w:rPr>
        <w:t>2</w:t>
      </w:r>
      <w:r w:rsidRPr="00953191">
        <w:rPr>
          <w:rFonts w:ascii="Work Sans" w:eastAsia="DengXian Light" w:hAnsi="Work Sans"/>
          <w:b/>
          <w:sz w:val="20"/>
          <w:szCs w:val="20"/>
          <w:shd w:val="clear" w:color="auto" w:fill="FFFFFF"/>
        </w:rPr>
        <w:t>.-</w:t>
      </w:r>
      <w:r w:rsidRPr="00953191">
        <w:rPr>
          <w:rFonts w:ascii="Work Sans" w:eastAsia="DengXian Light" w:hAnsi="Work Sans"/>
          <w:bCs/>
          <w:sz w:val="20"/>
          <w:szCs w:val="20"/>
          <w:shd w:val="clear" w:color="auto" w:fill="FFFFFF"/>
        </w:rPr>
        <w:t xml:space="preserve"> </w:t>
      </w:r>
      <w:r w:rsidR="007941B2" w:rsidRPr="00BC3A7C">
        <w:rPr>
          <w:rFonts w:ascii="Work Sans" w:hAnsi="Work Sans" w:cs="Arial"/>
          <w:sz w:val="20"/>
          <w:szCs w:val="20"/>
        </w:rPr>
        <w:t>La Agencia Nacional de Infraestructura fijará los requisitos para acreditar la calidad de beneficiario, el procedimiento para acceder al beneficio y las causales de pérdida del benefici</w:t>
      </w:r>
      <w:r w:rsidR="007941B2">
        <w:rPr>
          <w:rFonts w:ascii="Work Sans" w:hAnsi="Work Sans" w:cs="Arial"/>
          <w:sz w:val="20"/>
          <w:szCs w:val="20"/>
        </w:rPr>
        <w:t xml:space="preserve">o de las </w:t>
      </w:r>
      <w:r w:rsidR="007941B2" w:rsidRPr="00363716">
        <w:rPr>
          <w:rFonts w:ascii="Work Sans" w:eastAsia="DengXian Light" w:hAnsi="Work Sans"/>
          <w:bCs/>
          <w:sz w:val="20"/>
          <w:szCs w:val="20"/>
          <w:shd w:val="clear" w:color="auto" w:fill="FFFFFF"/>
        </w:rPr>
        <w:t xml:space="preserve">tarifas diferenciales para la estación de peaje denominada </w:t>
      </w:r>
      <w:proofErr w:type="spellStart"/>
      <w:r w:rsidR="007941B2" w:rsidRPr="00363716">
        <w:rPr>
          <w:rFonts w:ascii="Work Sans" w:eastAsia="DengXian Light" w:hAnsi="Work Sans"/>
          <w:bCs/>
          <w:sz w:val="20"/>
          <w:szCs w:val="20"/>
          <w:shd w:val="clear" w:color="auto" w:fill="FFFFFF"/>
        </w:rPr>
        <w:t>Irra</w:t>
      </w:r>
      <w:proofErr w:type="spellEnd"/>
      <w:r w:rsidR="007941B2" w:rsidRPr="00363716">
        <w:rPr>
          <w:rFonts w:ascii="Work Sans" w:eastAsia="DengXian Light" w:hAnsi="Work Sans"/>
          <w:bCs/>
          <w:sz w:val="20"/>
          <w:szCs w:val="20"/>
          <w:shd w:val="clear" w:color="auto" w:fill="FFFFFF"/>
        </w:rPr>
        <w:t xml:space="preserve"> ubicada en el </w:t>
      </w:r>
      <w:r w:rsidR="007941B2" w:rsidRPr="00363716">
        <w:rPr>
          <w:rFonts w:ascii="Work Sans" w:hAnsi="Work Sans"/>
          <w:color w:val="000000"/>
          <w:sz w:val="20"/>
          <w:szCs w:val="20"/>
        </w:rPr>
        <w:t>PK23+700</w:t>
      </w:r>
      <w:r w:rsidR="007941B2">
        <w:rPr>
          <w:rFonts w:ascii="Work Sans" w:hAnsi="Work Sans"/>
          <w:color w:val="000000"/>
          <w:sz w:val="20"/>
          <w:szCs w:val="20"/>
        </w:rPr>
        <w:t>,</w:t>
      </w:r>
      <w:r w:rsidR="007941B2" w:rsidRPr="00363716">
        <w:rPr>
          <w:rFonts w:ascii="Work Sans" w:hAnsi="Work Sans"/>
          <w:i/>
          <w:iCs/>
          <w:sz w:val="20"/>
          <w:szCs w:val="20"/>
        </w:rPr>
        <w:t xml:space="preserve"> </w:t>
      </w:r>
      <w:r w:rsidR="007941B2" w:rsidRPr="00363716">
        <w:rPr>
          <w:rFonts w:ascii="Work Sans" w:eastAsia="DengXian Light" w:hAnsi="Work Sans"/>
          <w:bCs/>
          <w:sz w:val="20"/>
          <w:szCs w:val="20"/>
          <w:shd w:val="clear" w:color="auto" w:fill="FFFFFF"/>
        </w:rPr>
        <w:t>en las categorías I, II, I</w:t>
      </w:r>
      <w:r w:rsidR="0050124A">
        <w:rPr>
          <w:rFonts w:ascii="Work Sans" w:eastAsia="DengXian Light" w:hAnsi="Work Sans"/>
          <w:bCs/>
          <w:sz w:val="20"/>
          <w:szCs w:val="20"/>
          <w:shd w:val="clear" w:color="auto" w:fill="FFFFFF"/>
        </w:rPr>
        <w:t>I</w:t>
      </w:r>
      <w:r w:rsidR="007941B2" w:rsidRPr="00363716">
        <w:rPr>
          <w:rFonts w:ascii="Work Sans" w:eastAsia="DengXian Light" w:hAnsi="Work Sans"/>
          <w:bCs/>
          <w:sz w:val="20"/>
          <w:szCs w:val="20"/>
          <w:shd w:val="clear" w:color="auto" w:fill="FFFFFF"/>
        </w:rPr>
        <w:t>I y IV</w:t>
      </w:r>
      <w:r w:rsidR="007941B2">
        <w:rPr>
          <w:rFonts w:ascii="Work Sans" w:eastAsia="DengXian Light" w:hAnsi="Work Sans"/>
          <w:bCs/>
          <w:sz w:val="20"/>
          <w:szCs w:val="20"/>
          <w:shd w:val="clear" w:color="auto" w:fill="FFFFFF"/>
        </w:rPr>
        <w:t>.</w:t>
      </w:r>
    </w:p>
    <w:p w14:paraId="05891DD9" w14:textId="77777777" w:rsidR="007941B2" w:rsidRDefault="007941B2" w:rsidP="001F0C7B">
      <w:pPr>
        <w:suppressAutoHyphens w:val="0"/>
        <w:autoSpaceDN/>
        <w:jc w:val="both"/>
        <w:textAlignment w:val="auto"/>
        <w:rPr>
          <w:rFonts w:ascii="Work Sans" w:eastAsia="DengXian Light" w:hAnsi="Work Sans"/>
          <w:bCs/>
          <w:sz w:val="20"/>
          <w:szCs w:val="20"/>
          <w:shd w:val="clear" w:color="auto" w:fill="FFFFFF"/>
        </w:rPr>
      </w:pPr>
    </w:p>
    <w:p w14:paraId="784AC44D" w14:textId="77777777" w:rsidR="001F0C7B" w:rsidRPr="00953191" w:rsidRDefault="007941B2" w:rsidP="007941B2">
      <w:pPr>
        <w:widowControl/>
        <w:suppressAutoHyphens w:val="0"/>
        <w:ind w:right="-1"/>
        <w:jc w:val="both"/>
        <w:rPr>
          <w:rFonts w:ascii="Work Sans" w:eastAsia="DengXian Light" w:hAnsi="Work Sans"/>
          <w:bCs/>
          <w:sz w:val="20"/>
          <w:szCs w:val="20"/>
          <w:shd w:val="clear" w:color="auto" w:fill="FFFFFF"/>
        </w:rPr>
      </w:pPr>
      <w:r>
        <w:rPr>
          <w:rFonts w:ascii="Work Sans" w:hAnsi="Work Sans" w:cs="Arial"/>
          <w:b/>
          <w:sz w:val="20"/>
          <w:szCs w:val="20"/>
        </w:rPr>
        <w:t>ARTÍCULO 3</w:t>
      </w:r>
      <w:r w:rsidRPr="00953191">
        <w:rPr>
          <w:rFonts w:ascii="Work Sans" w:hAnsi="Work Sans" w:cs="Arial"/>
          <w:b/>
          <w:sz w:val="20"/>
          <w:szCs w:val="20"/>
        </w:rPr>
        <w:t>.-</w:t>
      </w:r>
      <w:r w:rsidRPr="00BC3A7C">
        <w:rPr>
          <w:rFonts w:ascii="Work Sans" w:hAnsi="Work Sans" w:cs="Arial"/>
          <w:sz w:val="20"/>
          <w:szCs w:val="20"/>
        </w:rPr>
        <w:t xml:space="preserve"> </w:t>
      </w:r>
      <w:r w:rsidR="001F0C7B" w:rsidRPr="00953191">
        <w:rPr>
          <w:rFonts w:ascii="Work Sans" w:eastAsia="DengXian Light" w:hAnsi="Work Sans"/>
          <w:bCs/>
          <w:sz w:val="20"/>
          <w:szCs w:val="20"/>
          <w:shd w:val="clear" w:color="auto" w:fill="FFFFFF"/>
        </w:rPr>
        <w:t>La Agencia Nacional de Infraestructura deberá proponer con</w:t>
      </w:r>
      <w:r w:rsidR="00F612F9" w:rsidRPr="00953191">
        <w:rPr>
          <w:rFonts w:ascii="Work Sans" w:eastAsia="DengXian Light" w:hAnsi="Work Sans"/>
          <w:bCs/>
          <w:sz w:val="20"/>
          <w:szCs w:val="20"/>
          <w:shd w:val="clear" w:color="auto" w:fill="FFFFFF"/>
        </w:rPr>
        <w:t xml:space="preserve"> </w:t>
      </w:r>
      <w:r w:rsidR="001F0C7B" w:rsidRPr="00953191">
        <w:rPr>
          <w:rFonts w:ascii="Work Sans" w:eastAsia="DengXian Light" w:hAnsi="Work Sans"/>
          <w:bCs/>
          <w:sz w:val="20"/>
          <w:szCs w:val="20"/>
          <w:shd w:val="clear" w:color="auto" w:fill="FFFFFF"/>
        </w:rPr>
        <w:t>suficiente antelación al Ministerio de Transporte una modificación y/o</w:t>
      </w:r>
      <w:r w:rsidR="00F612F9" w:rsidRPr="00953191">
        <w:rPr>
          <w:rFonts w:ascii="Work Sans" w:eastAsia="DengXian Light" w:hAnsi="Work Sans"/>
          <w:bCs/>
          <w:sz w:val="20"/>
          <w:szCs w:val="20"/>
          <w:shd w:val="clear" w:color="auto" w:fill="FFFFFF"/>
        </w:rPr>
        <w:t xml:space="preserve"> </w:t>
      </w:r>
      <w:r w:rsidR="001F0C7B" w:rsidRPr="00953191">
        <w:rPr>
          <w:rFonts w:ascii="Work Sans" w:eastAsia="DengXian Light" w:hAnsi="Work Sans"/>
          <w:bCs/>
          <w:sz w:val="20"/>
          <w:szCs w:val="20"/>
          <w:shd w:val="clear" w:color="auto" w:fill="FFFFFF"/>
        </w:rPr>
        <w:t>redistribución de los pasos y/o un incremento del valor de las tarifas y</w:t>
      </w:r>
      <w:r w:rsidR="00F612F9" w:rsidRPr="00953191">
        <w:rPr>
          <w:rFonts w:ascii="Work Sans" w:eastAsia="DengXian Light" w:hAnsi="Work Sans"/>
          <w:bCs/>
          <w:sz w:val="20"/>
          <w:szCs w:val="20"/>
          <w:shd w:val="clear" w:color="auto" w:fill="FFFFFF"/>
        </w:rPr>
        <w:t xml:space="preserve"> </w:t>
      </w:r>
      <w:r w:rsidR="001F0C7B" w:rsidRPr="00953191">
        <w:rPr>
          <w:rFonts w:ascii="Work Sans" w:eastAsia="DengXian Light" w:hAnsi="Work Sans"/>
          <w:bCs/>
          <w:sz w:val="20"/>
          <w:szCs w:val="20"/>
          <w:shd w:val="clear" w:color="auto" w:fill="FFFFFF"/>
        </w:rPr>
        <w:t>demás condiciones previstas en la presente resolución, cuando advierta</w:t>
      </w:r>
      <w:r w:rsidR="00F612F9" w:rsidRPr="00953191">
        <w:rPr>
          <w:rFonts w:ascii="Work Sans" w:eastAsia="DengXian Light" w:hAnsi="Work Sans"/>
          <w:bCs/>
          <w:sz w:val="20"/>
          <w:szCs w:val="20"/>
          <w:shd w:val="clear" w:color="auto" w:fill="FFFFFF"/>
        </w:rPr>
        <w:t xml:space="preserve"> </w:t>
      </w:r>
      <w:r w:rsidR="001F0C7B" w:rsidRPr="00953191">
        <w:rPr>
          <w:rFonts w:ascii="Work Sans" w:eastAsia="DengXian Light" w:hAnsi="Work Sans"/>
          <w:bCs/>
          <w:sz w:val="20"/>
          <w:szCs w:val="20"/>
          <w:shd w:val="clear" w:color="auto" w:fill="FFFFFF"/>
        </w:rPr>
        <w:t>amenaza de insuficiencia de alguno de los mecanismos de compensación</w:t>
      </w:r>
      <w:r w:rsidR="00F612F9" w:rsidRPr="00953191">
        <w:rPr>
          <w:rFonts w:ascii="Work Sans" w:eastAsia="DengXian Light" w:hAnsi="Work Sans"/>
          <w:bCs/>
          <w:sz w:val="20"/>
          <w:szCs w:val="20"/>
          <w:shd w:val="clear" w:color="auto" w:fill="FFFFFF"/>
        </w:rPr>
        <w:t xml:space="preserve"> </w:t>
      </w:r>
      <w:r w:rsidR="001F0C7B" w:rsidRPr="00953191">
        <w:rPr>
          <w:rFonts w:ascii="Work Sans" w:eastAsia="DengXian Light" w:hAnsi="Work Sans"/>
          <w:bCs/>
          <w:sz w:val="20"/>
          <w:szCs w:val="20"/>
          <w:shd w:val="clear" w:color="auto" w:fill="FFFFFF"/>
        </w:rPr>
        <w:t>contemplados en el Contrato de Concesión No 0</w:t>
      </w:r>
      <w:r w:rsidR="00F37311" w:rsidRPr="00953191">
        <w:rPr>
          <w:rFonts w:ascii="Work Sans" w:eastAsia="DengXian Light" w:hAnsi="Work Sans"/>
          <w:bCs/>
          <w:sz w:val="20"/>
          <w:szCs w:val="20"/>
          <w:shd w:val="clear" w:color="auto" w:fill="FFFFFF"/>
        </w:rPr>
        <w:t>05</w:t>
      </w:r>
      <w:r w:rsidR="001F0C7B" w:rsidRPr="00953191">
        <w:rPr>
          <w:rFonts w:ascii="Work Sans" w:eastAsia="DengXian Light" w:hAnsi="Work Sans"/>
          <w:bCs/>
          <w:sz w:val="20"/>
          <w:szCs w:val="20"/>
          <w:shd w:val="clear" w:color="auto" w:fill="FFFFFF"/>
        </w:rPr>
        <w:t xml:space="preserve"> de 201</w:t>
      </w:r>
      <w:r w:rsidR="00F37311" w:rsidRPr="00953191">
        <w:rPr>
          <w:rFonts w:ascii="Work Sans" w:eastAsia="DengXian Light" w:hAnsi="Work Sans"/>
          <w:bCs/>
          <w:sz w:val="20"/>
          <w:szCs w:val="20"/>
          <w:shd w:val="clear" w:color="auto" w:fill="FFFFFF"/>
        </w:rPr>
        <w:t>4</w:t>
      </w:r>
      <w:r w:rsidR="001F0C7B" w:rsidRPr="00953191">
        <w:rPr>
          <w:rFonts w:ascii="Work Sans" w:eastAsia="DengXian Light" w:hAnsi="Work Sans"/>
          <w:bCs/>
          <w:sz w:val="20"/>
          <w:szCs w:val="20"/>
          <w:shd w:val="clear" w:color="auto" w:fill="FFFFFF"/>
        </w:rPr>
        <w:t xml:space="preserve"> que pueda impactar</w:t>
      </w:r>
      <w:r w:rsidR="00F612F9" w:rsidRPr="00953191">
        <w:rPr>
          <w:rFonts w:ascii="Work Sans" w:eastAsia="DengXian Light" w:hAnsi="Work Sans"/>
          <w:bCs/>
          <w:sz w:val="20"/>
          <w:szCs w:val="20"/>
          <w:shd w:val="clear" w:color="auto" w:fill="FFFFFF"/>
        </w:rPr>
        <w:t xml:space="preserve"> </w:t>
      </w:r>
      <w:r w:rsidR="001F0C7B" w:rsidRPr="00953191">
        <w:rPr>
          <w:rFonts w:ascii="Work Sans" w:eastAsia="DengXian Light" w:hAnsi="Work Sans"/>
          <w:bCs/>
          <w:sz w:val="20"/>
          <w:szCs w:val="20"/>
          <w:shd w:val="clear" w:color="auto" w:fill="FFFFFF"/>
        </w:rPr>
        <w:t>el equilibrio financiero del mismo</w:t>
      </w:r>
      <w:r w:rsidR="00F37311" w:rsidRPr="00953191">
        <w:rPr>
          <w:rFonts w:ascii="Work Sans" w:eastAsia="DengXian Light" w:hAnsi="Work Sans"/>
          <w:bCs/>
          <w:sz w:val="20"/>
          <w:szCs w:val="20"/>
          <w:shd w:val="clear" w:color="auto" w:fill="FFFFFF"/>
        </w:rPr>
        <w:t>, en tal evento, la Agencia Nacional de Infraestructura solicitará de manera oportuna e inmediata por escrito al Ministerio de transporte la modificación correspondiente.</w:t>
      </w:r>
    </w:p>
    <w:p w14:paraId="6759C032" w14:textId="77777777" w:rsidR="006F7337" w:rsidRPr="00BC3A7C" w:rsidRDefault="006F7337" w:rsidP="006F7337">
      <w:pPr>
        <w:ind w:right="-1"/>
        <w:jc w:val="both"/>
        <w:rPr>
          <w:rFonts w:ascii="Work Sans" w:eastAsia="Times New Roman" w:hAnsi="Work Sans" w:cs="Arial"/>
          <w:sz w:val="20"/>
          <w:szCs w:val="20"/>
          <w:lang w:eastAsia="es-ES"/>
        </w:rPr>
      </w:pPr>
    </w:p>
    <w:p w14:paraId="792F32AD" w14:textId="77777777" w:rsidR="001F0C7B" w:rsidRPr="00953191" w:rsidRDefault="007941B2" w:rsidP="001F0C7B">
      <w:pPr>
        <w:suppressAutoHyphens w:val="0"/>
        <w:autoSpaceDN/>
        <w:jc w:val="both"/>
        <w:textAlignment w:val="auto"/>
        <w:rPr>
          <w:rFonts w:ascii="Work Sans" w:eastAsia="DengXian Light" w:hAnsi="Work Sans"/>
          <w:bCs/>
          <w:sz w:val="20"/>
          <w:szCs w:val="20"/>
          <w:shd w:val="clear" w:color="auto" w:fill="FFFFFF"/>
        </w:rPr>
      </w:pPr>
      <w:r>
        <w:rPr>
          <w:rFonts w:ascii="Work Sans" w:eastAsia="DengXian Light" w:hAnsi="Work Sans"/>
          <w:b/>
          <w:sz w:val="20"/>
          <w:szCs w:val="20"/>
          <w:shd w:val="clear" w:color="auto" w:fill="FFFFFF"/>
        </w:rPr>
        <w:t>A</w:t>
      </w:r>
      <w:r w:rsidRPr="00953191">
        <w:rPr>
          <w:rFonts w:ascii="Work Sans" w:eastAsia="DengXian Light" w:hAnsi="Work Sans"/>
          <w:b/>
          <w:bCs/>
          <w:sz w:val="20"/>
          <w:szCs w:val="20"/>
          <w:shd w:val="clear" w:color="auto" w:fill="FFFFFF"/>
        </w:rPr>
        <w:t xml:space="preserve">RTÍCULO </w:t>
      </w:r>
      <w:r w:rsidR="004E7538">
        <w:rPr>
          <w:rFonts w:ascii="Work Sans" w:eastAsia="DengXian Light" w:hAnsi="Work Sans"/>
          <w:b/>
          <w:bCs/>
          <w:sz w:val="20"/>
          <w:szCs w:val="20"/>
          <w:shd w:val="clear" w:color="auto" w:fill="FFFFFF"/>
        </w:rPr>
        <w:t>4</w:t>
      </w:r>
      <w:r w:rsidR="001F0C7B" w:rsidRPr="00953191">
        <w:rPr>
          <w:rFonts w:ascii="Work Sans" w:eastAsia="DengXian Light" w:hAnsi="Work Sans"/>
          <w:bCs/>
          <w:sz w:val="20"/>
          <w:szCs w:val="20"/>
          <w:shd w:val="clear" w:color="auto" w:fill="FFFFFF"/>
        </w:rPr>
        <w:t>.- La presente resolución rige a partir de su publicación.</w:t>
      </w:r>
    </w:p>
    <w:p w14:paraId="22B801FF" w14:textId="77777777" w:rsidR="006C390F" w:rsidRPr="00953191" w:rsidRDefault="006C390F" w:rsidP="001F0C7B">
      <w:pPr>
        <w:suppressAutoHyphens w:val="0"/>
        <w:autoSpaceDN/>
        <w:jc w:val="both"/>
        <w:textAlignment w:val="auto"/>
        <w:rPr>
          <w:rFonts w:ascii="Work Sans" w:eastAsia="DengXian Light" w:hAnsi="Work Sans"/>
          <w:bCs/>
          <w:sz w:val="20"/>
          <w:szCs w:val="20"/>
          <w:shd w:val="clear" w:color="auto" w:fill="FFFFFF"/>
        </w:rPr>
      </w:pPr>
    </w:p>
    <w:bookmarkEnd w:id="2"/>
    <w:p w14:paraId="083163E3" w14:textId="77777777" w:rsidR="007D206B" w:rsidRPr="00953191" w:rsidRDefault="007D206B" w:rsidP="00F60F1B">
      <w:pPr>
        <w:jc w:val="center"/>
        <w:rPr>
          <w:rFonts w:ascii="Work Sans" w:eastAsia="DengXian Light" w:hAnsi="Work Sans"/>
          <w:b/>
          <w:sz w:val="20"/>
          <w:szCs w:val="20"/>
        </w:rPr>
      </w:pPr>
    </w:p>
    <w:p w14:paraId="69D1C38B" w14:textId="77777777" w:rsidR="007D206B" w:rsidRDefault="007D206B" w:rsidP="00F60F1B">
      <w:pPr>
        <w:jc w:val="center"/>
        <w:rPr>
          <w:rFonts w:ascii="Work Sans" w:eastAsia="DengXian Light" w:hAnsi="Work Sans"/>
          <w:b/>
          <w:sz w:val="20"/>
          <w:szCs w:val="20"/>
        </w:rPr>
      </w:pPr>
    </w:p>
    <w:p w14:paraId="2F47A1A9" w14:textId="77777777" w:rsidR="00351E5D" w:rsidRPr="007D206B" w:rsidRDefault="00E83376" w:rsidP="00F60F1B">
      <w:pPr>
        <w:jc w:val="center"/>
        <w:rPr>
          <w:rFonts w:ascii="Work Sans" w:eastAsia="DengXian Light" w:hAnsi="Work Sans"/>
          <w:b/>
          <w:sz w:val="20"/>
          <w:szCs w:val="20"/>
        </w:rPr>
      </w:pPr>
      <w:r w:rsidRPr="007D206B">
        <w:rPr>
          <w:rFonts w:ascii="Work Sans" w:eastAsia="DengXian Light" w:hAnsi="Work Sans"/>
          <w:b/>
          <w:sz w:val="20"/>
          <w:szCs w:val="20"/>
        </w:rPr>
        <w:t>PUBLÍQUESE Y CÚMPLASE</w:t>
      </w:r>
    </w:p>
    <w:p w14:paraId="6A119507" w14:textId="77777777" w:rsidR="00351E5D" w:rsidRDefault="00351E5D" w:rsidP="00F60F1B">
      <w:pPr>
        <w:widowControl/>
        <w:tabs>
          <w:tab w:val="left" w:pos="3717"/>
        </w:tabs>
        <w:suppressAutoHyphens w:val="0"/>
        <w:ind w:left="20"/>
        <w:jc w:val="both"/>
        <w:textAlignment w:val="auto"/>
        <w:rPr>
          <w:rFonts w:ascii="Work Sans" w:eastAsia="DengXian Light" w:hAnsi="Work Sans" w:cs="Times New Roman"/>
          <w:sz w:val="20"/>
          <w:szCs w:val="20"/>
          <w:lang w:eastAsia="es-CO"/>
        </w:rPr>
      </w:pPr>
    </w:p>
    <w:p w14:paraId="3F8F1611" w14:textId="77777777" w:rsidR="0053681B" w:rsidRPr="00BD1FBB" w:rsidRDefault="00E83376" w:rsidP="00F60F1B">
      <w:pPr>
        <w:widowControl/>
        <w:tabs>
          <w:tab w:val="left" w:pos="3717"/>
        </w:tabs>
        <w:suppressAutoHyphens w:val="0"/>
        <w:ind w:left="20"/>
        <w:jc w:val="both"/>
        <w:textAlignment w:val="auto"/>
        <w:rPr>
          <w:rFonts w:ascii="Work Sans" w:eastAsia="DengXian Light" w:hAnsi="Work Sans" w:cs="Arial"/>
          <w:sz w:val="22"/>
          <w:szCs w:val="22"/>
        </w:rPr>
      </w:pPr>
      <w:r w:rsidRPr="00BD1FBB">
        <w:rPr>
          <w:rFonts w:ascii="Work Sans" w:eastAsia="DengXian Light" w:hAnsi="Work Sans" w:cs="Arial"/>
          <w:sz w:val="22"/>
          <w:szCs w:val="22"/>
        </w:rPr>
        <w:t>Dada en Bogotá, D.C. a los</w:t>
      </w:r>
      <w:r w:rsidR="0053681B" w:rsidRPr="00BD1FBB">
        <w:rPr>
          <w:rFonts w:ascii="Work Sans" w:eastAsia="DengXian Light" w:hAnsi="Work Sans" w:cs="Arial"/>
          <w:sz w:val="22"/>
          <w:szCs w:val="22"/>
        </w:rPr>
        <w:t>,</w:t>
      </w:r>
    </w:p>
    <w:p w14:paraId="6F4E72EC" w14:textId="77777777" w:rsidR="00351E5D" w:rsidRPr="00BD1FBB" w:rsidRDefault="00E83376" w:rsidP="00F60F1B">
      <w:pPr>
        <w:widowControl/>
        <w:tabs>
          <w:tab w:val="left" w:pos="3717"/>
        </w:tabs>
        <w:suppressAutoHyphens w:val="0"/>
        <w:ind w:left="20"/>
        <w:jc w:val="both"/>
        <w:textAlignment w:val="auto"/>
        <w:rPr>
          <w:rFonts w:ascii="Work Sans" w:eastAsia="DengXian Light" w:hAnsi="Work Sans" w:cs="Arial"/>
          <w:sz w:val="22"/>
          <w:szCs w:val="22"/>
        </w:rPr>
      </w:pPr>
      <w:r w:rsidRPr="00BD1FBB">
        <w:rPr>
          <w:rFonts w:ascii="Work Sans" w:eastAsia="DengXian Light" w:hAnsi="Work Sans" w:cs="Arial"/>
          <w:sz w:val="22"/>
          <w:szCs w:val="22"/>
        </w:rPr>
        <w:tab/>
      </w:r>
    </w:p>
    <w:p w14:paraId="2F9BC564" w14:textId="77777777" w:rsidR="005A2D31" w:rsidRPr="00BD1FBB" w:rsidRDefault="005A2D31" w:rsidP="0072177B">
      <w:pPr>
        <w:widowControl/>
        <w:tabs>
          <w:tab w:val="left" w:pos="3717"/>
        </w:tabs>
        <w:suppressAutoHyphens w:val="0"/>
        <w:jc w:val="both"/>
        <w:textAlignment w:val="auto"/>
        <w:rPr>
          <w:rFonts w:ascii="Work Sans" w:eastAsia="DengXian Light" w:hAnsi="Work Sans" w:cs="Arial"/>
          <w:sz w:val="22"/>
          <w:szCs w:val="22"/>
        </w:rPr>
      </w:pPr>
    </w:p>
    <w:p w14:paraId="05F05856" w14:textId="77777777" w:rsidR="00640054" w:rsidRDefault="00640054" w:rsidP="0072177B">
      <w:pPr>
        <w:widowControl/>
        <w:tabs>
          <w:tab w:val="left" w:pos="3717"/>
        </w:tabs>
        <w:suppressAutoHyphens w:val="0"/>
        <w:jc w:val="both"/>
        <w:textAlignment w:val="auto"/>
        <w:rPr>
          <w:rFonts w:ascii="Work Sans" w:eastAsia="DengXian Light" w:hAnsi="Work Sans" w:cs="Arial"/>
          <w:sz w:val="22"/>
          <w:szCs w:val="22"/>
        </w:rPr>
      </w:pPr>
    </w:p>
    <w:p w14:paraId="707987E6" w14:textId="77777777" w:rsidR="003C54B0" w:rsidRPr="00BD1FBB" w:rsidRDefault="003C54B0" w:rsidP="0072177B">
      <w:pPr>
        <w:widowControl/>
        <w:tabs>
          <w:tab w:val="left" w:pos="3717"/>
        </w:tabs>
        <w:suppressAutoHyphens w:val="0"/>
        <w:jc w:val="both"/>
        <w:textAlignment w:val="auto"/>
        <w:rPr>
          <w:rFonts w:ascii="Work Sans" w:eastAsia="DengXian Light" w:hAnsi="Work Sans" w:cs="Arial"/>
          <w:sz w:val="22"/>
          <w:szCs w:val="22"/>
        </w:rPr>
      </w:pPr>
    </w:p>
    <w:p w14:paraId="015F664A" w14:textId="77777777" w:rsidR="00FC7180" w:rsidRPr="00BD1FBB" w:rsidRDefault="00FC7180" w:rsidP="00F60F1B">
      <w:pPr>
        <w:widowControl/>
        <w:tabs>
          <w:tab w:val="left" w:pos="3717"/>
        </w:tabs>
        <w:suppressAutoHyphens w:val="0"/>
        <w:ind w:left="20"/>
        <w:jc w:val="both"/>
        <w:textAlignment w:val="auto"/>
        <w:rPr>
          <w:rFonts w:ascii="Work Sans" w:eastAsia="DengXian Light" w:hAnsi="Work Sans" w:cs="Arial"/>
          <w:sz w:val="22"/>
          <w:szCs w:val="22"/>
        </w:rPr>
      </w:pPr>
    </w:p>
    <w:p w14:paraId="43E3CF5E" w14:textId="77777777" w:rsidR="17EC36AE" w:rsidRPr="00BD1FBB" w:rsidRDefault="17EC36AE" w:rsidP="17EC36AE">
      <w:pPr>
        <w:spacing w:line="259" w:lineRule="auto"/>
        <w:jc w:val="center"/>
        <w:rPr>
          <w:rFonts w:ascii="Work Sans" w:eastAsia="DengXian Light" w:hAnsi="Work Sans"/>
          <w:b/>
          <w:bCs/>
          <w:sz w:val="22"/>
          <w:szCs w:val="22"/>
        </w:rPr>
      </w:pPr>
      <w:r w:rsidRPr="00BD1FBB">
        <w:rPr>
          <w:rFonts w:ascii="Work Sans" w:eastAsia="DengXian Light" w:hAnsi="Work Sans"/>
          <w:b/>
          <w:bCs/>
          <w:sz w:val="22"/>
          <w:szCs w:val="22"/>
        </w:rPr>
        <w:t>ÁNGELA MARÍA OROZCO</w:t>
      </w:r>
      <w:r w:rsidR="00DF52EC">
        <w:rPr>
          <w:rFonts w:ascii="Work Sans" w:eastAsia="DengXian Light" w:hAnsi="Work Sans"/>
          <w:b/>
          <w:bCs/>
          <w:sz w:val="22"/>
          <w:szCs w:val="22"/>
        </w:rPr>
        <w:t xml:space="preserve"> GÓMEZ</w:t>
      </w:r>
    </w:p>
    <w:p w14:paraId="1597229E" w14:textId="77777777" w:rsidR="00FC7180" w:rsidRPr="00BD1FBB" w:rsidRDefault="00FC7180" w:rsidP="00F60F1B">
      <w:pPr>
        <w:widowControl/>
        <w:tabs>
          <w:tab w:val="left" w:pos="3717"/>
        </w:tabs>
        <w:suppressAutoHyphens w:val="0"/>
        <w:ind w:left="20"/>
        <w:jc w:val="both"/>
        <w:textAlignment w:val="auto"/>
        <w:rPr>
          <w:rFonts w:ascii="Work Sans" w:eastAsia="DengXian Light" w:hAnsi="Work Sans" w:cs="Arial"/>
          <w:sz w:val="22"/>
          <w:szCs w:val="22"/>
        </w:rPr>
      </w:pPr>
    </w:p>
    <w:p w14:paraId="6217C1B1" w14:textId="77777777" w:rsidR="005A2D31" w:rsidRPr="00BD1FBB" w:rsidRDefault="005A2D31" w:rsidP="00F60F1B">
      <w:pPr>
        <w:widowControl/>
        <w:suppressAutoHyphens w:val="0"/>
        <w:textAlignment w:val="auto"/>
        <w:rPr>
          <w:rFonts w:ascii="Work Sans" w:eastAsia="DengXian Light" w:hAnsi="Work Sans" w:cs="Times New Roman"/>
          <w:kern w:val="0"/>
          <w:sz w:val="22"/>
          <w:szCs w:val="22"/>
          <w:lang w:eastAsia="es-ES" w:bidi="ar-SA"/>
        </w:rPr>
      </w:pPr>
    </w:p>
    <w:p w14:paraId="446E8947" w14:textId="77777777" w:rsidR="007D206B" w:rsidRPr="007D206B" w:rsidRDefault="007D206B" w:rsidP="007D206B">
      <w:pPr>
        <w:jc w:val="both"/>
        <w:rPr>
          <w:rFonts w:ascii="Work Sans" w:hAnsi="Work Sans" w:cs="Arial"/>
          <w:sz w:val="12"/>
          <w:szCs w:val="12"/>
          <w:lang w:eastAsia="es-CO"/>
        </w:rPr>
      </w:pPr>
      <w:r w:rsidRPr="007D206B">
        <w:rPr>
          <w:rFonts w:ascii="Work Sans" w:hAnsi="Work Sans" w:cs="Arial"/>
          <w:sz w:val="12"/>
          <w:szCs w:val="12"/>
          <w:lang w:eastAsia="es-CO"/>
        </w:rPr>
        <w:t>Manuel Felipe Gutiérrez Torres – Presidente Agencia Nacional de Infraestructura</w:t>
      </w:r>
    </w:p>
    <w:p w14:paraId="5F954ACC" w14:textId="77777777" w:rsidR="003C54B0" w:rsidRDefault="007D206B" w:rsidP="007D206B">
      <w:pPr>
        <w:jc w:val="both"/>
        <w:rPr>
          <w:rFonts w:ascii="Work Sans" w:hAnsi="Work Sans" w:cs="Arial"/>
          <w:sz w:val="12"/>
          <w:szCs w:val="12"/>
          <w:lang w:eastAsia="es-CO"/>
        </w:rPr>
      </w:pPr>
      <w:r w:rsidRPr="007D206B">
        <w:rPr>
          <w:rFonts w:ascii="Work Sans" w:hAnsi="Work Sans" w:cs="Arial"/>
          <w:sz w:val="12"/>
          <w:szCs w:val="12"/>
          <w:lang w:eastAsia="es-CO"/>
        </w:rPr>
        <w:t>Olga Lucia Ramírez – Viceministra de Infraestructura (E) Ministerio de Transporte</w:t>
      </w:r>
    </w:p>
    <w:p w14:paraId="7D63646C" w14:textId="77777777" w:rsidR="007D206B" w:rsidRPr="007D206B" w:rsidRDefault="003C54B0" w:rsidP="007D206B">
      <w:pPr>
        <w:jc w:val="both"/>
        <w:rPr>
          <w:rFonts w:ascii="Work Sans" w:hAnsi="Work Sans" w:cs="Arial"/>
          <w:sz w:val="12"/>
          <w:szCs w:val="12"/>
          <w:lang w:eastAsia="es-CO"/>
        </w:rPr>
      </w:pPr>
      <w:proofErr w:type="spellStart"/>
      <w:r>
        <w:rPr>
          <w:rFonts w:ascii="Work Sans" w:hAnsi="Work Sans" w:cs="Arial"/>
          <w:sz w:val="12"/>
          <w:szCs w:val="12"/>
          <w:lang w:eastAsia="es-CO"/>
        </w:rPr>
        <w:t>Maria</w:t>
      </w:r>
      <w:proofErr w:type="spellEnd"/>
      <w:r>
        <w:rPr>
          <w:rFonts w:ascii="Work Sans" w:hAnsi="Work Sans" w:cs="Arial"/>
          <w:sz w:val="12"/>
          <w:szCs w:val="12"/>
          <w:lang w:eastAsia="es-CO"/>
        </w:rPr>
        <w:t xml:space="preserve"> </w:t>
      </w:r>
      <w:r w:rsidR="0050124A">
        <w:rPr>
          <w:rFonts w:ascii="Work Sans" w:hAnsi="Work Sans" w:cs="Arial"/>
          <w:sz w:val="12"/>
          <w:szCs w:val="12"/>
          <w:lang w:eastAsia="es-CO"/>
        </w:rPr>
        <w:t>Angélica Cruz Cuevas – Asesora de la Ministra de Transporte</w:t>
      </w:r>
      <w:r w:rsidR="007D206B" w:rsidRPr="007D206B">
        <w:rPr>
          <w:rFonts w:ascii="Work Sans" w:hAnsi="Work Sans" w:cs="Arial"/>
          <w:sz w:val="12"/>
          <w:szCs w:val="12"/>
          <w:lang w:eastAsia="es-CO"/>
        </w:rPr>
        <w:tab/>
      </w:r>
      <w:r w:rsidR="007D206B" w:rsidRPr="007D206B">
        <w:rPr>
          <w:rFonts w:ascii="Work Sans" w:hAnsi="Work Sans" w:cs="Arial"/>
          <w:sz w:val="12"/>
          <w:szCs w:val="12"/>
          <w:lang w:eastAsia="es-CO"/>
        </w:rPr>
        <w:tab/>
      </w:r>
    </w:p>
    <w:p w14:paraId="69108E26" w14:textId="77777777" w:rsidR="007D206B" w:rsidRPr="007D206B" w:rsidRDefault="007D206B" w:rsidP="007D206B">
      <w:pPr>
        <w:jc w:val="both"/>
        <w:rPr>
          <w:rFonts w:ascii="Work Sans" w:eastAsia="Times New Roman" w:hAnsi="Work Sans" w:cs="Courier New"/>
          <w:sz w:val="12"/>
          <w:szCs w:val="12"/>
          <w:lang w:bidi="ar-SA"/>
        </w:rPr>
      </w:pPr>
      <w:bookmarkStart w:id="3" w:name="_Hlk512429908"/>
      <w:r w:rsidRPr="007D206B">
        <w:rPr>
          <w:rFonts w:ascii="Work Sans" w:eastAsia="Times New Roman" w:hAnsi="Work Sans" w:cs="Courier New"/>
          <w:sz w:val="12"/>
          <w:szCs w:val="12"/>
          <w:lang w:bidi="ar-SA"/>
        </w:rPr>
        <w:t>Jorge Rivillas Herrera – Gerente de Proyectos, Agencia Nacional de Infraestructura</w:t>
      </w:r>
    </w:p>
    <w:p w14:paraId="3B2A3F04" w14:textId="77777777" w:rsidR="007D206B" w:rsidRPr="007D206B" w:rsidRDefault="007D206B" w:rsidP="007D206B">
      <w:pPr>
        <w:jc w:val="both"/>
        <w:rPr>
          <w:rFonts w:ascii="Work Sans" w:eastAsia="Times New Roman" w:hAnsi="Work Sans" w:cs="Courier New"/>
          <w:sz w:val="12"/>
          <w:szCs w:val="12"/>
          <w:lang w:bidi="ar-SA"/>
        </w:rPr>
      </w:pPr>
      <w:r w:rsidRPr="007D206B">
        <w:rPr>
          <w:rFonts w:ascii="Work Sans" w:eastAsia="Times New Roman" w:hAnsi="Work Sans" w:cs="Courier New"/>
          <w:sz w:val="12"/>
          <w:szCs w:val="12"/>
          <w:lang w:bidi="ar-SA"/>
        </w:rPr>
        <w:t>Catalina del Pilar Martínez Carrillo - Gerente GIT de Riesgos - VPRE, Agencia Nacional de Infraestructura</w:t>
      </w:r>
    </w:p>
    <w:p w14:paraId="5EC055EA" w14:textId="77777777" w:rsidR="007D206B" w:rsidRPr="007D206B" w:rsidRDefault="007D206B" w:rsidP="007D206B">
      <w:pPr>
        <w:jc w:val="both"/>
        <w:rPr>
          <w:rFonts w:ascii="Work Sans" w:hAnsi="Work Sans" w:cs="Arial"/>
          <w:sz w:val="12"/>
          <w:szCs w:val="12"/>
          <w:lang w:eastAsia="es-CO"/>
        </w:rPr>
      </w:pPr>
      <w:r w:rsidRPr="007D206B">
        <w:rPr>
          <w:rFonts w:ascii="Work Sans" w:hAnsi="Work Sans" w:cs="Arial"/>
          <w:sz w:val="12"/>
          <w:szCs w:val="12"/>
          <w:lang w:eastAsia="es-CO"/>
        </w:rPr>
        <w:t xml:space="preserve">Fernando Ramírez </w:t>
      </w:r>
      <w:proofErr w:type="spellStart"/>
      <w:r w:rsidRPr="007D206B">
        <w:rPr>
          <w:rFonts w:ascii="Work Sans" w:hAnsi="Work Sans" w:cs="Arial"/>
          <w:sz w:val="12"/>
          <w:szCs w:val="12"/>
          <w:lang w:eastAsia="es-CO"/>
        </w:rPr>
        <w:t>Lag</w:t>
      </w:r>
      <w:r w:rsidR="0050124A">
        <w:rPr>
          <w:rFonts w:ascii="Work Sans" w:hAnsi="Work Sans" w:cs="Arial"/>
          <w:sz w:val="12"/>
          <w:szCs w:val="12"/>
          <w:lang w:eastAsia="es-CO"/>
        </w:rPr>
        <w:t>uado</w:t>
      </w:r>
      <w:proofErr w:type="spellEnd"/>
      <w:r w:rsidR="0050124A">
        <w:rPr>
          <w:rFonts w:ascii="Work Sans" w:hAnsi="Work Sans" w:cs="Arial"/>
          <w:sz w:val="12"/>
          <w:szCs w:val="12"/>
          <w:lang w:eastAsia="es-CO"/>
        </w:rPr>
        <w:t xml:space="preserve">- Vicepresidente Jurídico Agencia Nacional de </w:t>
      </w:r>
      <w:r w:rsidRPr="007D206B">
        <w:rPr>
          <w:rFonts w:ascii="Work Sans" w:hAnsi="Work Sans" w:cs="Arial"/>
          <w:sz w:val="12"/>
          <w:szCs w:val="12"/>
          <w:lang w:eastAsia="es-CO"/>
        </w:rPr>
        <w:t>I</w:t>
      </w:r>
      <w:r w:rsidR="0050124A">
        <w:rPr>
          <w:rFonts w:ascii="Work Sans" w:hAnsi="Work Sans" w:cs="Arial"/>
          <w:sz w:val="12"/>
          <w:szCs w:val="12"/>
          <w:lang w:eastAsia="es-CO"/>
        </w:rPr>
        <w:t xml:space="preserve">nfraestructura </w:t>
      </w:r>
      <w:r w:rsidRPr="007D206B">
        <w:rPr>
          <w:rFonts w:ascii="Work Sans" w:hAnsi="Work Sans" w:cs="Arial"/>
          <w:sz w:val="12"/>
          <w:szCs w:val="12"/>
          <w:lang w:eastAsia="es-CO"/>
        </w:rPr>
        <w:t xml:space="preserve"> </w:t>
      </w:r>
    </w:p>
    <w:bookmarkEnd w:id="3"/>
    <w:p w14:paraId="13ACED91" w14:textId="77777777" w:rsidR="007D206B" w:rsidRPr="007D206B" w:rsidRDefault="007D206B" w:rsidP="007D206B">
      <w:pPr>
        <w:rPr>
          <w:rFonts w:ascii="Work Sans" w:hAnsi="Work Sans" w:cs="Arial"/>
          <w:sz w:val="12"/>
          <w:szCs w:val="12"/>
          <w:lang w:eastAsia="es-CO"/>
        </w:rPr>
      </w:pPr>
      <w:r w:rsidRPr="007D206B">
        <w:rPr>
          <w:rFonts w:ascii="Work Sans" w:hAnsi="Work Sans" w:cs="Arial"/>
          <w:sz w:val="12"/>
          <w:szCs w:val="12"/>
          <w:lang w:eastAsia="es-CO"/>
        </w:rPr>
        <w:t xml:space="preserve">Sol </w:t>
      </w:r>
      <w:proofErr w:type="spellStart"/>
      <w:r w:rsidRPr="007D206B">
        <w:rPr>
          <w:rFonts w:ascii="Work Sans" w:hAnsi="Work Sans" w:cs="Arial"/>
          <w:sz w:val="12"/>
          <w:szCs w:val="12"/>
          <w:lang w:eastAsia="es-CO"/>
        </w:rPr>
        <w:t>Angel</w:t>
      </w:r>
      <w:proofErr w:type="spellEnd"/>
      <w:r w:rsidRPr="007D206B">
        <w:rPr>
          <w:rFonts w:ascii="Work Sans" w:hAnsi="Work Sans" w:cs="Arial"/>
          <w:sz w:val="12"/>
          <w:szCs w:val="12"/>
          <w:lang w:eastAsia="es-CO"/>
        </w:rPr>
        <w:t xml:space="preserve"> Cala Acosta - Jefe Oficina Asesora de Jurídica (E)  Ministerio de Transporte</w:t>
      </w:r>
    </w:p>
    <w:p w14:paraId="6C229B4E" w14:textId="77777777" w:rsidR="007D206B" w:rsidRPr="007D206B" w:rsidRDefault="007D206B" w:rsidP="007D206B">
      <w:pPr>
        <w:widowControl/>
        <w:rPr>
          <w:rFonts w:ascii="Work Sans" w:hAnsi="Work Sans" w:cs="Arial"/>
          <w:sz w:val="12"/>
          <w:szCs w:val="12"/>
          <w:lang w:eastAsia="es-CO"/>
        </w:rPr>
      </w:pPr>
      <w:r w:rsidRPr="007D206B">
        <w:rPr>
          <w:rFonts w:ascii="Work Sans" w:hAnsi="Work Sans" w:cs="Arial"/>
          <w:sz w:val="12"/>
          <w:szCs w:val="12"/>
          <w:lang w:eastAsia="es-CO"/>
        </w:rPr>
        <w:t>Juan Felipe Sanabria</w:t>
      </w:r>
      <w:r w:rsidR="0050124A">
        <w:rPr>
          <w:rFonts w:ascii="Work Sans" w:hAnsi="Work Sans" w:cs="Arial"/>
          <w:sz w:val="12"/>
          <w:szCs w:val="12"/>
          <w:lang w:eastAsia="es-CO"/>
        </w:rPr>
        <w:t xml:space="preserve"> </w:t>
      </w:r>
      <w:proofErr w:type="spellStart"/>
      <w:r w:rsidR="0050124A">
        <w:rPr>
          <w:rFonts w:ascii="Work Sans" w:hAnsi="Work Sans" w:cs="Arial"/>
          <w:sz w:val="12"/>
          <w:szCs w:val="12"/>
          <w:lang w:eastAsia="es-CO"/>
        </w:rPr>
        <w:t>Saetta</w:t>
      </w:r>
      <w:proofErr w:type="spellEnd"/>
      <w:r w:rsidRPr="007D206B">
        <w:rPr>
          <w:rFonts w:ascii="Work Sans" w:hAnsi="Work Sans" w:cs="Arial"/>
          <w:sz w:val="12"/>
          <w:szCs w:val="12"/>
          <w:lang w:eastAsia="es-CO"/>
        </w:rPr>
        <w:t>– Jefe de Oficina de Regulación Económica (E) Ministerio de Transporte</w:t>
      </w:r>
    </w:p>
    <w:p w14:paraId="06ACF20E" w14:textId="77777777" w:rsidR="007D206B" w:rsidRDefault="007D206B" w:rsidP="007D206B">
      <w:pPr>
        <w:widowControl/>
        <w:rPr>
          <w:rFonts w:ascii="Work Sans" w:hAnsi="Work Sans" w:cs="Arial"/>
          <w:sz w:val="12"/>
          <w:szCs w:val="12"/>
          <w:lang w:eastAsia="es-CO"/>
        </w:rPr>
      </w:pPr>
      <w:r w:rsidRPr="007D206B">
        <w:rPr>
          <w:rFonts w:ascii="Work Sans" w:eastAsia="Times New Roman" w:hAnsi="Work Sans" w:cs="Arial"/>
          <w:sz w:val="12"/>
          <w:szCs w:val="12"/>
          <w:lang w:val="es-MX" w:bidi="ar-SA"/>
        </w:rPr>
        <w:t xml:space="preserve">Claudia Patricia Roa Orjuela- Asesora </w:t>
      </w:r>
      <w:r w:rsidRPr="007D206B">
        <w:rPr>
          <w:rFonts w:ascii="Work Sans" w:hAnsi="Work Sans" w:cs="Arial"/>
          <w:sz w:val="12"/>
          <w:szCs w:val="12"/>
          <w:lang w:eastAsia="es-CO"/>
        </w:rPr>
        <w:t>Oficina Asesora de Jurídica  Ministerio de Transporte</w:t>
      </w:r>
    </w:p>
    <w:p w14:paraId="33CEBA29" w14:textId="77777777" w:rsidR="003C54B0" w:rsidRPr="007D206B" w:rsidRDefault="003C54B0" w:rsidP="007D206B">
      <w:pPr>
        <w:widowControl/>
        <w:rPr>
          <w:rFonts w:ascii="Work Sans" w:hAnsi="Work Sans" w:cs="Arial"/>
          <w:sz w:val="12"/>
          <w:szCs w:val="12"/>
          <w:lang w:eastAsia="es-CO"/>
        </w:rPr>
      </w:pPr>
      <w:r>
        <w:rPr>
          <w:rFonts w:ascii="Work Sans" w:hAnsi="Work Sans" w:cs="Arial"/>
          <w:sz w:val="12"/>
          <w:szCs w:val="12"/>
          <w:lang w:eastAsia="es-CO"/>
        </w:rPr>
        <w:t xml:space="preserve">Magda Paola Suarez Alejo – </w:t>
      </w:r>
      <w:r w:rsidRPr="007D206B">
        <w:rPr>
          <w:rFonts w:ascii="Work Sans" w:eastAsia="Times New Roman" w:hAnsi="Work Sans" w:cs="Arial"/>
          <w:sz w:val="12"/>
          <w:szCs w:val="12"/>
          <w:lang w:val="es-MX" w:bidi="ar-SA"/>
        </w:rPr>
        <w:t>A</w:t>
      </w:r>
      <w:r>
        <w:rPr>
          <w:rFonts w:ascii="Work Sans" w:eastAsia="Times New Roman" w:hAnsi="Work Sans" w:cs="Arial"/>
          <w:sz w:val="12"/>
          <w:szCs w:val="12"/>
          <w:lang w:val="es-MX" w:bidi="ar-SA"/>
        </w:rPr>
        <w:t xml:space="preserve">bogada </w:t>
      </w:r>
      <w:r w:rsidRPr="007D206B">
        <w:rPr>
          <w:rFonts w:ascii="Work Sans" w:hAnsi="Work Sans" w:cs="Arial"/>
          <w:sz w:val="12"/>
          <w:szCs w:val="12"/>
          <w:lang w:eastAsia="es-CO"/>
        </w:rPr>
        <w:t>Oficina Asesora de Jurídica  Ministerio de Transporte</w:t>
      </w:r>
    </w:p>
    <w:p w14:paraId="1CC87DC7" w14:textId="77777777" w:rsidR="007D206B" w:rsidRPr="007D206B" w:rsidRDefault="007D206B" w:rsidP="007D206B">
      <w:pPr>
        <w:tabs>
          <w:tab w:val="left" w:pos="-720"/>
        </w:tabs>
        <w:jc w:val="both"/>
        <w:rPr>
          <w:rFonts w:ascii="Work Sans" w:eastAsia="Times New Roman" w:hAnsi="Work Sans" w:cs="Arial"/>
          <w:sz w:val="12"/>
          <w:szCs w:val="12"/>
          <w:lang w:val="es-MX" w:eastAsia="es-ES"/>
        </w:rPr>
      </w:pPr>
    </w:p>
    <w:p w14:paraId="528E0EB0" w14:textId="77777777" w:rsidR="007D206B" w:rsidRPr="007D206B" w:rsidRDefault="007D206B" w:rsidP="007D206B">
      <w:pPr>
        <w:tabs>
          <w:tab w:val="left" w:pos="-720"/>
        </w:tabs>
        <w:jc w:val="both"/>
        <w:rPr>
          <w:rFonts w:ascii="Work Sans" w:eastAsia="Times New Roman" w:hAnsi="Work Sans" w:cs="Arial"/>
          <w:sz w:val="12"/>
          <w:szCs w:val="12"/>
          <w:lang w:eastAsia="es-ES"/>
        </w:rPr>
      </w:pPr>
    </w:p>
    <w:p w14:paraId="2ED65626" w14:textId="77777777" w:rsidR="007D206B" w:rsidRPr="007D206B" w:rsidRDefault="007D206B" w:rsidP="007D206B">
      <w:pPr>
        <w:tabs>
          <w:tab w:val="left" w:pos="0"/>
        </w:tabs>
        <w:jc w:val="both"/>
        <w:rPr>
          <w:rFonts w:ascii="Work Sans" w:eastAsia="Times New Roman" w:hAnsi="Work Sans" w:cs="Arial"/>
          <w:sz w:val="12"/>
          <w:szCs w:val="12"/>
          <w:lang w:eastAsia="es-ES"/>
        </w:rPr>
      </w:pPr>
    </w:p>
    <w:p w14:paraId="6FB3ABF8" w14:textId="77777777" w:rsidR="007D206B" w:rsidRPr="007D206B" w:rsidRDefault="007D206B" w:rsidP="007D206B">
      <w:pPr>
        <w:tabs>
          <w:tab w:val="left" w:pos="-720"/>
        </w:tabs>
        <w:jc w:val="both"/>
        <w:rPr>
          <w:rFonts w:ascii="Work Sans" w:eastAsia="Times New Roman" w:hAnsi="Work Sans" w:cs="Arial"/>
          <w:sz w:val="12"/>
          <w:szCs w:val="12"/>
          <w:lang w:eastAsia="es-ES"/>
        </w:rPr>
      </w:pPr>
    </w:p>
    <w:p w14:paraId="5AD943D3" w14:textId="77777777" w:rsidR="007D206B" w:rsidRDefault="007D206B" w:rsidP="00F60F1B">
      <w:pPr>
        <w:jc w:val="both"/>
        <w:rPr>
          <w:rFonts w:ascii="Work Sans" w:eastAsia="Times New Roman" w:hAnsi="Work Sans" w:cs="Courier New"/>
          <w:sz w:val="16"/>
          <w:szCs w:val="16"/>
          <w:lang w:bidi="ar-SA"/>
        </w:rPr>
      </w:pPr>
    </w:p>
    <w:p w14:paraId="5C0BE3DF" w14:textId="77777777" w:rsidR="007D206B" w:rsidRDefault="007D206B" w:rsidP="00F60F1B">
      <w:pPr>
        <w:jc w:val="both"/>
        <w:rPr>
          <w:rFonts w:ascii="Work Sans" w:eastAsia="Times New Roman" w:hAnsi="Work Sans" w:cs="Courier New"/>
          <w:sz w:val="16"/>
          <w:szCs w:val="16"/>
          <w:lang w:bidi="ar-SA"/>
        </w:rPr>
      </w:pPr>
    </w:p>
    <w:p w14:paraId="4F31C345" w14:textId="77777777" w:rsidR="007D206B" w:rsidRDefault="007D206B" w:rsidP="00F60F1B">
      <w:pPr>
        <w:jc w:val="both"/>
        <w:rPr>
          <w:rFonts w:ascii="Work Sans" w:eastAsia="Times New Roman" w:hAnsi="Work Sans" w:cs="Courier New"/>
          <w:sz w:val="16"/>
          <w:szCs w:val="16"/>
          <w:lang w:bidi="ar-SA"/>
        </w:rPr>
      </w:pPr>
    </w:p>
    <w:p w14:paraId="431CFF10" w14:textId="77777777" w:rsidR="007D206B" w:rsidRDefault="007D206B" w:rsidP="00F60F1B">
      <w:pPr>
        <w:jc w:val="both"/>
        <w:rPr>
          <w:rFonts w:ascii="Work Sans" w:eastAsia="Times New Roman" w:hAnsi="Work Sans" w:cs="Courier New"/>
          <w:sz w:val="16"/>
          <w:szCs w:val="16"/>
          <w:lang w:bidi="ar-SA"/>
        </w:rPr>
      </w:pPr>
    </w:p>
    <w:p w14:paraId="4A71F037" w14:textId="77777777" w:rsidR="007D206B" w:rsidRDefault="007D206B" w:rsidP="00F60F1B">
      <w:pPr>
        <w:jc w:val="both"/>
        <w:rPr>
          <w:rFonts w:ascii="Work Sans" w:eastAsia="Times New Roman" w:hAnsi="Work Sans" w:cs="Courier New"/>
          <w:sz w:val="16"/>
          <w:szCs w:val="16"/>
          <w:lang w:bidi="ar-SA"/>
        </w:rPr>
      </w:pPr>
    </w:p>
    <w:p w14:paraId="10193AEF" w14:textId="77777777" w:rsidR="002D3B6E" w:rsidRPr="00EA5FD1" w:rsidRDefault="002D3B6E" w:rsidP="007D206B">
      <w:pPr>
        <w:jc w:val="both"/>
        <w:rPr>
          <w:rFonts w:ascii="Work Sans" w:eastAsia="Times New Roman" w:hAnsi="Work Sans" w:cs="Courier New"/>
          <w:sz w:val="16"/>
          <w:szCs w:val="16"/>
          <w:lang w:bidi="ar-SA"/>
        </w:rPr>
      </w:pPr>
      <w:r w:rsidRPr="00EA5FD1">
        <w:rPr>
          <w:rFonts w:ascii="Work Sans" w:eastAsia="Times New Roman" w:hAnsi="Work Sans" w:cs="Courier New"/>
          <w:sz w:val="16"/>
          <w:szCs w:val="16"/>
          <w:lang w:bidi="ar-SA"/>
        </w:rPr>
        <w:t xml:space="preserve"> </w:t>
      </w:r>
    </w:p>
    <w:p w14:paraId="32F6AB35" w14:textId="77777777" w:rsidR="0018786C" w:rsidRPr="00BD1FBB" w:rsidRDefault="0018786C" w:rsidP="002D3B6E">
      <w:pPr>
        <w:widowControl/>
        <w:suppressAutoHyphens w:val="0"/>
        <w:ind w:left="709" w:hanging="709"/>
        <w:textAlignment w:val="auto"/>
        <w:rPr>
          <w:rFonts w:ascii="Work Sans" w:eastAsia="DengXian Light" w:hAnsi="Work Sans" w:cs="Times New Roman"/>
          <w:kern w:val="0"/>
          <w:sz w:val="22"/>
          <w:szCs w:val="22"/>
          <w:lang w:eastAsia="es-ES" w:bidi="ar-SA"/>
        </w:rPr>
      </w:pPr>
    </w:p>
    <w:sectPr w:rsidR="0018786C" w:rsidRPr="00BD1FBB" w:rsidSect="00271254">
      <w:headerReference w:type="default" r:id="rId16"/>
      <w:headerReference w:type="first" r:id="rId17"/>
      <w:pgSz w:w="12240" w:h="18720" w:code="14"/>
      <w:pgMar w:top="1417" w:right="1701" w:bottom="1560"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5E48E9" w14:textId="77777777" w:rsidR="00BC2F3B" w:rsidRDefault="00BC2F3B">
      <w:r>
        <w:separator/>
      </w:r>
    </w:p>
  </w:endnote>
  <w:endnote w:type="continuationSeparator" w:id="0">
    <w:p w14:paraId="25E4D300" w14:textId="77777777" w:rsidR="00BC2F3B" w:rsidRDefault="00BC2F3B">
      <w:r>
        <w:continuationSeparator/>
      </w:r>
    </w:p>
  </w:endnote>
  <w:endnote w:type="continuationNotice" w:id="1">
    <w:p w14:paraId="70C154D7" w14:textId="77777777" w:rsidR="00BC2F3B" w:rsidRDefault="00BC2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Liberation Serif">
    <w:altName w:val="Times New Roman"/>
    <w:charset w:val="00"/>
    <w:family w:val="roman"/>
    <w:pitch w:val="variable"/>
  </w:font>
  <w:font w:name="DejaVu Sans">
    <w:altName w:val="Verdana"/>
    <w:panose1 w:val="00000000000000000000"/>
    <w:charset w:val="00"/>
    <w:family w:val="swiss"/>
    <w:notTrueType/>
    <w:pitch w:val="default"/>
    <w:sig w:usb0="00000003" w:usb1="00000000" w:usb2="00000000" w:usb3="00000000" w:csb0="00000001" w:csb1="00000000"/>
  </w:font>
  <w:font w:name="Lohit Devanagari">
    <w:altName w:val="Times New Roman"/>
    <w:charset w:val="00"/>
    <w:family w:val="auto"/>
    <w:pitch w:val="variable"/>
  </w:font>
  <w:font w:name="Mangal">
    <w:panose1 w:val="00000000000000000000"/>
    <w:charset w:val="01"/>
    <w:family w:val="roman"/>
    <w:notTrueType/>
    <w:pitch w:val="variable"/>
    <w:sig w:usb0="00002000" w:usb1="00000000" w:usb2="00000000" w:usb3="00000000" w:csb0="00000000" w:csb1="00000000"/>
  </w:font>
  <w:font w:name="Bookman Old Style">
    <w:panose1 w:val="0205060405050502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Work Sans">
    <w:altName w:val="Courier New Italic"/>
    <w:charset w:val="00"/>
    <w:family w:val="auto"/>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Futura Bk BT">
    <w:altName w:val="Century Gothic"/>
    <w:charset w:val="00"/>
    <w:family w:val="swiss"/>
    <w:pitch w:val="variable"/>
    <w:sig w:usb0="00000087" w:usb1="00000000" w:usb2="00000000" w:usb3="00000000" w:csb0="0000001B" w:csb1="00000000"/>
  </w:font>
  <w:font w:name="Garamond">
    <w:panose1 w:val="02020404030301010803"/>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0CBBAE" w14:textId="77777777" w:rsidR="00BC2F3B" w:rsidRDefault="00BC2F3B">
      <w:r>
        <w:rPr>
          <w:color w:val="000000"/>
        </w:rPr>
        <w:separator/>
      </w:r>
    </w:p>
  </w:footnote>
  <w:footnote w:type="continuationSeparator" w:id="0">
    <w:p w14:paraId="3ECE9130" w14:textId="77777777" w:rsidR="00BC2F3B" w:rsidRDefault="00BC2F3B">
      <w:r>
        <w:continuationSeparator/>
      </w:r>
    </w:p>
  </w:footnote>
  <w:footnote w:type="continuationNotice" w:id="1">
    <w:p w14:paraId="6A21BA44" w14:textId="77777777" w:rsidR="00BC2F3B" w:rsidRDefault="00BC2F3B"/>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36448" w14:textId="77777777" w:rsidR="006075FB" w:rsidRPr="00F02902" w:rsidRDefault="006075FB">
    <w:pPr>
      <w:pStyle w:val="Standard"/>
      <w:tabs>
        <w:tab w:val="left" w:pos="-720"/>
      </w:tabs>
      <w:jc w:val="both"/>
      <w:rPr>
        <w:rStyle w:val="Nmerodepgina"/>
        <w:rFonts w:ascii="Work Sans" w:hAnsi="Work Sans" w:cs="Garamond"/>
        <w:b/>
        <w:sz w:val="20"/>
      </w:rPr>
    </w:pPr>
    <w:r w:rsidRPr="00F02902">
      <w:rPr>
        <w:rFonts w:ascii="Work Sans" w:hAnsi="Work Sans" w:cs="Garamond"/>
        <w:b/>
        <w:spacing w:val="-3"/>
        <w:sz w:val="20"/>
      </w:rPr>
      <w:t>RESOLUCIÓN</w:t>
    </w:r>
    <w:r w:rsidRPr="00F02902">
      <w:rPr>
        <w:rFonts w:ascii="Work Sans" w:eastAsia="Garamond" w:hAnsi="Work Sans" w:cs="Garamond"/>
        <w:b/>
        <w:spacing w:val="-3"/>
        <w:sz w:val="20"/>
      </w:rPr>
      <w:t xml:space="preserve"> </w:t>
    </w:r>
    <w:r w:rsidRPr="00F02902">
      <w:rPr>
        <w:rFonts w:ascii="Work Sans" w:hAnsi="Work Sans" w:cs="Garamond"/>
        <w:b/>
        <w:spacing w:val="-3"/>
        <w:sz w:val="20"/>
      </w:rPr>
      <w:t>NÚMERO</w:t>
    </w:r>
    <w:r w:rsidRPr="00F02902">
      <w:rPr>
        <w:rFonts w:ascii="Work Sans" w:eastAsia="Garamond" w:hAnsi="Work Sans" w:cs="Garamond"/>
        <w:b/>
        <w:spacing w:val="-3"/>
        <w:sz w:val="20"/>
      </w:rPr>
      <w:t xml:space="preserve"> </w:t>
    </w:r>
    <w:r w:rsidRPr="00F02902">
      <w:rPr>
        <w:rFonts w:ascii="Work Sans" w:eastAsia="Garamond" w:hAnsi="Work Sans" w:cs="Garamond"/>
        <w:b/>
        <w:spacing w:val="-3"/>
        <w:sz w:val="20"/>
      </w:rPr>
      <w:tab/>
    </w:r>
    <w:r w:rsidRPr="00F02902">
      <w:rPr>
        <w:rFonts w:ascii="Work Sans" w:eastAsia="Garamond" w:hAnsi="Work Sans" w:cs="Garamond"/>
        <w:b/>
        <w:spacing w:val="-3"/>
        <w:sz w:val="20"/>
      </w:rPr>
      <w:tab/>
    </w:r>
    <w:r w:rsidRPr="00F02902">
      <w:rPr>
        <w:rFonts w:ascii="Work Sans" w:eastAsia="Garamond" w:hAnsi="Work Sans" w:cs="Garamond"/>
        <w:b/>
        <w:spacing w:val="-3"/>
        <w:sz w:val="20"/>
      </w:rPr>
      <w:tab/>
    </w:r>
    <w:r w:rsidR="00F02902">
      <w:rPr>
        <w:rFonts w:ascii="Work Sans" w:eastAsia="Garamond" w:hAnsi="Work Sans" w:cs="Garamond"/>
        <w:b/>
        <w:spacing w:val="-3"/>
        <w:sz w:val="20"/>
      </w:rPr>
      <w:tab/>
    </w:r>
    <w:r w:rsidR="00F02902">
      <w:rPr>
        <w:rFonts w:ascii="Work Sans" w:eastAsia="Garamond" w:hAnsi="Work Sans" w:cs="Garamond"/>
        <w:b/>
        <w:spacing w:val="-3"/>
        <w:sz w:val="20"/>
      </w:rPr>
      <w:tab/>
    </w:r>
    <w:r w:rsidR="00F02902">
      <w:rPr>
        <w:rFonts w:ascii="Work Sans" w:eastAsia="Garamond" w:hAnsi="Work Sans" w:cs="Garamond"/>
        <w:b/>
        <w:spacing w:val="-3"/>
        <w:sz w:val="20"/>
      </w:rPr>
      <w:tab/>
    </w:r>
    <w:r w:rsidRPr="00F02902">
      <w:rPr>
        <w:rFonts w:ascii="Work Sans" w:eastAsia="Garamond" w:hAnsi="Work Sans" w:cs="Garamond"/>
        <w:b/>
        <w:spacing w:val="-3"/>
        <w:sz w:val="20"/>
      </w:rPr>
      <w:tab/>
      <w:t xml:space="preserve"> </w:t>
    </w:r>
    <w:r w:rsidRPr="00F02902">
      <w:rPr>
        <w:rFonts w:ascii="Work Sans" w:hAnsi="Work Sans" w:cs="Garamond"/>
        <w:b/>
        <w:spacing w:val="-3"/>
        <w:sz w:val="20"/>
      </w:rPr>
      <w:t>HOJA</w:t>
    </w:r>
    <w:r w:rsidRPr="00F02902">
      <w:rPr>
        <w:rFonts w:ascii="Work Sans" w:eastAsia="Garamond" w:hAnsi="Work Sans" w:cs="Garamond"/>
        <w:b/>
        <w:spacing w:val="-3"/>
        <w:sz w:val="20"/>
      </w:rPr>
      <w:t xml:space="preserve"> </w:t>
    </w:r>
    <w:r w:rsidRPr="00F02902">
      <w:rPr>
        <w:rFonts w:ascii="Work Sans" w:hAnsi="Work Sans" w:cs="Garamond"/>
        <w:b/>
        <w:spacing w:val="-3"/>
        <w:sz w:val="20"/>
      </w:rPr>
      <w:t>No.</w:t>
    </w:r>
    <w:r w:rsidRPr="00F02902">
      <w:rPr>
        <w:rFonts w:ascii="Work Sans" w:eastAsia="Garamond" w:hAnsi="Work Sans" w:cs="Garamond"/>
        <w:b/>
        <w:spacing w:val="-3"/>
        <w:sz w:val="20"/>
      </w:rPr>
      <w:t xml:space="preserve"> </w:t>
    </w:r>
    <w:r w:rsidRPr="00F02902">
      <w:rPr>
        <w:rStyle w:val="Nmerodepgina"/>
        <w:rFonts w:ascii="Work Sans" w:hAnsi="Work Sans" w:cs="Garamond"/>
        <w:b/>
        <w:sz w:val="20"/>
      </w:rPr>
      <w:fldChar w:fldCharType="begin"/>
    </w:r>
    <w:r w:rsidRPr="00F02902">
      <w:rPr>
        <w:rStyle w:val="Nmerodepgina"/>
        <w:rFonts w:ascii="Work Sans" w:hAnsi="Work Sans" w:cs="Garamond"/>
        <w:b/>
        <w:sz w:val="20"/>
      </w:rPr>
      <w:instrText xml:space="preserve"> PAGE </w:instrText>
    </w:r>
    <w:r w:rsidRPr="00F02902">
      <w:rPr>
        <w:rStyle w:val="Nmerodepgina"/>
        <w:rFonts w:ascii="Work Sans" w:hAnsi="Work Sans" w:cs="Garamond"/>
        <w:b/>
        <w:sz w:val="20"/>
      </w:rPr>
      <w:fldChar w:fldCharType="separate"/>
    </w:r>
    <w:r w:rsidR="00CE7E7E">
      <w:rPr>
        <w:rStyle w:val="Nmerodepgina"/>
        <w:rFonts w:ascii="Work Sans" w:hAnsi="Work Sans" w:cs="Garamond"/>
        <w:b/>
        <w:noProof/>
        <w:sz w:val="20"/>
      </w:rPr>
      <w:t>2</w:t>
    </w:r>
    <w:r w:rsidRPr="00F02902">
      <w:rPr>
        <w:rStyle w:val="Nmerodepgina"/>
        <w:rFonts w:ascii="Work Sans" w:hAnsi="Work Sans" w:cs="Garamond"/>
        <w:b/>
        <w:sz w:val="20"/>
      </w:rPr>
      <w:fldChar w:fldCharType="end"/>
    </w:r>
  </w:p>
  <w:p w14:paraId="1A6AD95A" w14:textId="77777777" w:rsidR="006075FB" w:rsidRDefault="006075FB">
    <w:pPr>
      <w:pStyle w:val="Standard"/>
      <w:tabs>
        <w:tab w:val="left" w:pos="-720"/>
      </w:tabs>
      <w:jc w:val="both"/>
      <w:rPr>
        <w:rStyle w:val="Nmerodepgina"/>
        <w:rFonts w:ascii="Work Sans" w:hAnsi="Work Sans" w:cs="Garamond"/>
        <w:b/>
        <w:i/>
        <w:sz w:val="20"/>
      </w:rPr>
    </w:pPr>
  </w:p>
  <w:p w14:paraId="10211835" w14:textId="77777777" w:rsidR="00835C10" w:rsidRPr="0038743F" w:rsidRDefault="00835C10" w:rsidP="00835C10">
    <w:pPr>
      <w:pStyle w:val="Standard"/>
      <w:rPr>
        <w:rFonts w:ascii="Work Sans" w:eastAsia="DengXian Light" w:hAnsi="Work Sans" w:cs="Futura Bk BT"/>
        <w:sz w:val="20"/>
      </w:rPr>
    </w:pPr>
  </w:p>
  <w:p w14:paraId="60AA59CE" w14:textId="77777777" w:rsidR="00EF1D4D" w:rsidRPr="00EF1D4D" w:rsidRDefault="00EF1D4D" w:rsidP="00EF1D4D">
    <w:pPr>
      <w:pStyle w:val="Standard"/>
      <w:tabs>
        <w:tab w:val="left" w:pos="184"/>
        <w:tab w:val="center" w:pos="4419"/>
      </w:tabs>
      <w:autoSpaceDE w:val="0"/>
      <w:jc w:val="center"/>
      <w:rPr>
        <w:rFonts w:ascii="Work Sans" w:hAnsi="Work Sans"/>
        <w:i/>
        <w:iCs/>
        <w:sz w:val="18"/>
        <w:szCs w:val="18"/>
      </w:rPr>
    </w:pPr>
    <w:r w:rsidRPr="00EF1D4D">
      <w:rPr>
        <w:rFonts w:ascii="Work Sans" w:hAnsi="Work Sans"/>
        <w:i/>
        <w:iCs/>
        <w:sz w:val="18"/>
        <w:szCs w:val="18"/>
      </w:rPr>
      <w:t>"Por la cual se establecen tarifas diferenciales en la estación de peaje</w:t>
    </w:r>
  </w:p>
  <w:p w14:paraId="024428A7" w14:textId="77777777" w:rsidR="00EF1D4D" w:rsidRPr="00EF1D4D" w:rsidRDefault="00EF1D4D" w:rsidP="00EF1D4D">
    <w:pPr>
      <w:pStyle w:val="pa7"/>
      <w:spacing w:before="0" w:beforeAutospacing="0" w:after="0" w:afterAutospacing="0"/>
      <w:jc w:val="center"/>
      <w:rPr>
        <w:rFonts w:ascii="Work Sans" w:hAnsi="Work Sans"/>
        <w:i/>
        <w:iCs/>
        <w:sz w:val="18"/>
        <w:szCs w:val="18"/>
      </w:rPr>
    </w:pPr>
    <w:r w:rsidRPr="00EF1D4D">
      <w:rPr>
        <w:rFonts w:ascii="Work Sans" w:hAnsi="Work Sans"/>
        <w:i/>
        <w:iCs/>
        <w:sz w:val="18"/>
        <w:szCs w:val="18"/>
      </w:rPr>
      <w:t xml:space="preserve">denominada Irra ubicada en el </w:t>
    </w:r>
    <w:r w:rsidRPr="00EF1D4D">
      <w:rPr>
        <w:rFonts w:ascii="Work Sans" w:hAnsi="Work Sans"/>
        <w:i/>
        <w:color w:val="000000"/>
        <w:sz w:val="18"/>
        <w:szCs w:val="18"/>
      </w:rPr>
      <w:t>PK23+700</w:t>
    </w:r>
    <w:r w:rsidRPr="00EF1D4D">
      <w:rPr>
        <w:rFonts w:ascii="Work Sans" w:hAnsi="Work Sans"/>
        <w:i/>
        <w:iCs/>
        <w:sz w:val="18"/>
        <w:szCs w:val="18"/>
      </w:rPr>
      <w:t>, del proyecto de asociación público privada para la conexión de los departamentos de Caldas, Risaralda y Antioquía -</w:t>
    </w:r>
    <w:r w:rsidRPr="00EF1D4D">
      <w:rPr>
        <w:rFonts w:ascii="Work Sans" w:hAnsi="Work Sans"/>
        <w:i/>
        <w:color w:val="000000"/>
        <w:sz w:val="18"/>
        <w:szCs w:val="18"/>
      </w:rPr>
      <w:t>“</w:t>
    </w:r>
    <w:r w:rsidRPr="004E7538">
      <w:rPr>
        <w:rFonts w:ascii="Work Sans" w:hAnsi="Work Sans"/>
        <w:i/>
        <w:color w:val="000000"/>
        <w:sz w:val="18"/>
        <w:szCs w:val="18"/>
      </w:rPr>
      <w:t>Conexión Pacífico 3”</w:t>
    </w:r>
    <w:r w:rsidR="004E7538" w:rsidRPr="004E7538">
      <w:rPr>
        <w:rFonts w:ascii="Work Sans" w:hAnsi="Work Sans"/>
        <w:i/>
        <w:color w:val="000000"/>
        <w:sz w:val="18"/>
        <w:szCs w:val="18"/>
      </w:rPr>
      <w:t xml:space="preserve"> y se dictan otras disposiciones</w:t>
    </w:r>
  </w:p>
  <w:p w14:paraId="0BD848F7" w14:textId="77777777" w:rsidR="00835C10" w:rsidRPr="00F02902" w:rsidRDefault="00835C10" w:rsidP="00835C10">
    <w:pPr>
      <w:pStyle w:val="Standard"/>
      <w:jc w:val="center"/>
      <w:rPr>
        <w:rFonts w:ascii="Work Sans" w:eastAsia="DengXian Light" w:hAnsi="Work Sans" w:cs="Arial"/>
        <w:b/>
        <w:bCs/>
        <w:i/>
        <w:sz w:val="20"/>
        <w:lang w:val="es-CO"/>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887F9" w14:textId="77777777" w:rsidR="006075FB" w:rsidRDefault="006075FB">
    <w:pPr>
      <w:pStyle w:val="Encabezado"/>
    </w:pPr>
  </w:p>
  <w:p w14:paraId="75250D16" w14:textId="77777777" w:rsidR="006075FB" w:rsidRDefault="006075FB" w:rsidP="0029509A">
    <w:pPr>
      <w:pStyle w:val="Encabezado"/>
      <w:jc w:val="center"/>
    </w:pPr>
    <w:r>
      <w:rPr>
        <w:noProof/>
        <w:lang w:eastAsia="es-ES" w:bidi="ar-SA"/>
      </w:rPr>
      <w:drawing>
        <wp:inline distT="0" distB="0" distL="0" distR="0" wp14:anchorId="37287B62" wp14:editId="2712379E">
          <wp:extent cx="5400040" cy="824865"/>
          <wp:effectExtent l="0" t="0" r="0" b="0"/>
          <wp:docPr id="2"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1" name="Imagen 2" descr="C:\Users\soporteorfeo\Desktop\libre office plantillas ORFEO\Nuevas 2\Logo Orfeo (002).png"/>
                  <pic:cNvPicPr/>
                </pic:nvPicPr>
                <pic:blipFill>
                  <a:blip r:embed="rId1"/>
                  <a:srcRect/>
                  <a:stretch>
                    <a:fillRect/>
                  </a:stretch>
                </pic:blipFill>
                <pic:spPr>
                  <a:xfrm>
                    <a:off x="0" y="0"/>
                    <a:ext cx="5400040" cy="824865"/>
                  </a:xfrm>
                  <a:prstGeom prst="rect">
                    <a:avLst/>
                  </a:prstGeom>
                  <a:noFill/>
                  <a:ln>
                    <a:noFill/>
                    <a:prstDash/>
                  </a:ln>
                </pic:spPr>
              </pic:pic>
            </a:graphicData>
          </a:graphic>
        </wp:inline>
      </w:drawing>
    </w:r>
  </w:p>
  <w:p w14:paraId="2973EFB1" w14:textId="77777777" w:rsidR="006075FB" w:rsidRDefault="006075FB" w:rsidP="0029509A">
    <w:pPr>
      <w:pStyle w:val="Encabezado"/>
      <w:tabs>
        <w:tab w:val="clear" w:pos="4419"/>
        <w:tab w:val="clear" w:pos="8838"/>
        <w:tab w:val="left" w:pos="3695"/>
      </w:tabs>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60365"/>
    <w:multiLevelType w:val="hybridMultilevel"/>
    <w:tmpl w:val="660414F4"/>
    <w:lvl w:ilvl="0" w:tplc="0E588B7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04E751DA"/>
    <w:multiLevelType w:val="multilevel"/>
    <w:tmpl w:val="4196A10C"/>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0ED35832"/>
    <w:multiLevelType w:val="hybridMultilevel"/>
    <w:tmpl w:val="061CA0DE"/>
    <w:lvl w:ilvl="0" w:tplc="B518EA88">
      <w:numFmt w:val="bullet"/>
      <w:lvlText w:val="-"/>
      <w:lvlJc w:val="left"/>
      <w:pPr>
        <w:ind w:left="420" w:hanging="360"/>
      </w:pPr>
      <w:rPr>
        <w:rFonts w:ascii="Arial" w:eastAsia="Times New Roman" w:hAnsi="Arial" w:cs="Arial" w:hint="default"/>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6">
    <w:nsid w:val="125E5062"/>
    <w:multiLevelType w:val="hybridMultilevel"/>
    <w:tmpl w:val="F670E8CA"/>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7">
    <w:nsid w:val="178B6F89"/>
    <w:multiLevelType w:val="hybridMultilevel"/>
    <w:tmpl w:val="38101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24C00296"/>
    <w:multiLevelType w:val="hybridMultilevel"/>
    <w:tmpl w:val="C93482E0"/>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1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nsid w:val="2AAE1D72"/>
    <w:multiLevelType w:val="hybridMultilevel"/>
    <w:tmpl w:val="861EB4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32872D67"/>
    <w:multiLevelType w:val="hybridMultilevel"/>
    <w:tmpl w:val="E8E2EE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34555A19"/>
    <w:multiLevelType w:val="hybridMultilevel"/>
    <w:tmpl w:val="993AB83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391E7CCA"/>
    <w:multiLevelType w:val="hybridMultilevel"/>
    <w:tmpl w:val="8208CA1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39D4492E"/>
    <w:multiLevelType w:val="hybridMultilevel"/>
    <w:tmpl w:val="C9B00740"/>
    <w:lvl w:ilvl="0" w:tplc="4484E4D2">
      <w:start w:val="4"/>
      <w:numFmt w:val="bullet"/>
      <w:lvlText w:val="-"/>
      <w:lvlJc w:val="left"/>
      <w:pPr>
        <w:ind w:left="720" w:hanging="360"/>
      </w:pPr>
      <w:rPr>
        <w:rFonts w:ascii="Arial" w:eastAsia="Segoe UI" w:hAnsi="Arial" w:cs="Arial" w:hint="default"/>
      </w:rPr>
    </w:lvl>
    <w:lvl w:ilvl="1" w:tplc="FA16EAAC">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3D0476A6"/>
    <w:multiLevelType w:val="hybridMultilevel"/>
    <w:tmpl w:val="583C6222"/>
    <w:lvl w:ilvl="0" w:tplc="92EE1B58">
      <w:start w:val="12"/>
      <w:numFmt w:val="bullet"/>
      <w:lvlText w:val="-"/>
      <w:lvlJc w:val="left"/>
      <w:pPr>
        <w:ind w:left="1068" w:hanging="360"/>
      </w:pPr>
      <w:rPr>
        <w:rFonts w:ascii="Arial" w:eastAsia="Times New Roman" w:hAnsi="Aria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9">
    <w:nsid w:val="3E8D6B8C"/>
    <w:multiLevelType w:val="hybridMultilevel"/>
    <w:tmpl w:val="3F72661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41146D12"/>
    <w:multiLevelType w:val="hybridMultilevel"/>
    <w:tmpl w:val="16C02C94"/>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22">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nsid w:val="4C674881"/>
    <w:multiLevelType w:val="hybridMultilevel"/>
    <w:tmpl w:val="9E6031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8">
    <w:nsid w:val="56BA7515"/>
    <w:multiLevelType w:val="hybridMultilevel"/>
    <w:tmpl w:val="391A19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57203A30"/>
    <w:multiLevelType w:val="hybridMultilevel"/>
    <w:tmpl w:val="8182DD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5F895C06"/>
    <w:multiLevelType w:val="multilevel"/>
    <w:tmpl w:val="2F1CAE36"/>
    <w:lvl w:ilvl="0">
      <w:start w:val="1"/>
      <w:numFmt w:val="decimal"/>
      <w:lvlText w:val="%1."/>
      <w:lvlJc w:val="left"/>
      <w:pPr>
        <w:ind w:left="720" w:hanging="360"/>
      </w:pPr>
      <w:rPr>
        <w:rFonts w:hint="default"/>
      </w:rPr>
    </w:lvl>
    <w:lvl w:ilvl="1">
      <w:start w:val="1"/>
      <w:numFmt w:val="decimal"/>
      <w:lvlText w:val="%1.%2"/>
      <w:lvlJc w:val="left"/>
      <w:pPr>
        <w:ind w:left="927"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31">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688C1CA0"/>
    <w:multiLevelType w:val="hybridMultilevel"/>
    <w:tmpl w:val="35AEC020"/>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3">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nsid w:val="6EBA357B"/>
    <w:multiLevelType w:val="hybridMultilevel"/>
    <w:tmpl w:val="65E44668"/>
    <w:lvl w:ilvl="0" w:tplc="31587DB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6FD87FB0"/>
    <w:multiLevelType w:val="hybridMultilevel"/>
    <w:tmpl w:val="989E826E"/>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6">
    <w:nsid w:val="708F7BCF"/>
    <w:multiLevelType w:val="multilevel"/>
    <w:tmpl w:val="66CE4CE8"/>
    <w:lvl w:ilvl="0">
      <w:start w:val="2"/>
      <w:numFmt w:val="decimal"/>
      <w:lvlText w:val="%1"/>
      <w:lvlJc w:val="left"/>
      <w:pPr>
        <w:ind w:left="360" w:hanging="360"/>
      </w:pPr>
      <w:rPr>
        <w:rFonts w:hint="default"/>
      </w:rPr>
    </w:lvl>
    <w:lvl w:ilvl="1">
      <w:start w:val="1"/>
      <w:numFmt w:val="decimal"/>
      <w:lvlText w:val="%1.%2"/>
      <w:lvlJc w:val="left"/>
      <w:pPr>
        <w:ind w:left="720" w:hanging="360"/>
      </w:pPr>
      <w:rPr>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nsid w:val="73DA3092"/>
    <w:multiLevelType w:val="hybridMultilevel"/>
    <w:tmpl w:val="4E9AF9A4"/>
    <w:lvl w:ilvl="0" w:tplc="31587DB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nsid w:val="767D595E"/>
    <w:multiLevelType w:val="hybridMultilevel"/>
    <w:tmpl w:val="5FF238DA"/>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41">
    <w:nsid w:val="784413AE"/>
    <w:multiLevelType w:val="hybridMultilevel"/>
    <w:tmpl w:val="6310DE0C"/>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42">
    <w:nsid w:val="78540377"/>
    <w:multiLevelType w:val="hybridMultilevel"/>
    <w:tmpl w:val="252C5B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nsid w:val="788E1EE0"/>
    <w:multiLevelType w:val="hybridMultilevel"/>
    <w:tmpl w:val="663EEB5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4">
    <w:nsid w:val="79EC34F1"/>
    <w:multiLevelType w:val="hybridMultilevel"/>
    <w:tmpl w:val="68F02EF2"/>
    <w:lvl w:ilvl="0" w:tplc="BE24EBDE">
      <w:start w:val="1"/>
      <w:numFmt w:val="lowerLetter"/>
      <w:lvlText w:val="%1."/>
      <w:lvlJc w:val="left"/>
      <w:pPr>
        <w:ind w:left="865" w:hanging="360"/>
      </w:pPr>
      <w:rPr>
        <w:rFonts w:hint="default"/>
      </w:rPr>
    </w:lvl>
    <w:lvl w:ilvl="1" w:tplc="240A0019" w:tentative="1">
      <w:start w:val="1"/>
      <w:numFmt w:val="lowerLetter"/>
      <w:lvlText w:val="%2."/>
      <w:lvlJc w:val="left"/>
      <w:pPr>
        <w:ind w:left="1585" w:hanging="360"/>
      </w:pPr>
    </w:lvl>
    <w:lvl w:ilvl="2" w:tplc="240A001B" w:tentative="1">
      <w:start w:val="1"/>
      <w:numFmt w:val="lowerRoman"/>
      <w:lvlText w:val="%3."/>
      <w:lvlJc w:val="right"/>
      <w:pPr>
        <w:ind w:left="2305" w:hanging="180"/>
      </w:pPr>
    </w:lvl>
    <w:lvl w:ilvl="3" w:tplc="240A000F" w:tentative="1">
      <w:start w:val="1"/>
      <w:numFmt w:val="decimal"/>
      <w:lvlText w:val="%4."/>
      <w:lvlJc w:val="left"/>
      <w:pPr>
        <w:ind w:left="3025" w:hanging="360"/>
      </w:pPr>
    </w:lvl>
    <w:lvl w:ilvl="4" w:tplc="240A0019" w:tentative="1">
      <w:start w:val="1"/>
      <w:numFmt w:val="lowerLetter"/>
      <w:lvlText w:val="%5."/>
      <w:lvlJc w:val="left"/>
      <w:pPr>
        <w:ind w:left="3745" w:hanging="360"/>
      </w:pPr>
    </w:lvl>
    <w:lvl w:ilvl="5" w:tplc="240A001B" w:tentative="1">
      <w:start w:val="1"/>
      <w:numFmt w:val="lowerRoman"/>
      <w:lvlText w:val="%6."/>
      <w:lvlJc w:val="right"/>
      <w:pPr>
        <w:ind w:left="4465" w:hanging="180"/>
      </w:pPr>
    </w:lvl>
    <w:lvl w:ilvl="6" w:tplc="240A000F" w:tentative="1">
      <w:start w:val="1"/>
      <w:numFmt w:val="decimal"/>
      <w:lvlText w:val="%7."/>
      <w:lvlJc w:val="left"/>
      <w:pPr>
        <w:ind w:left="5185" w:hanging="360"/>
      </w:pPr>
    </w:lvl>
    <w:lvl w:ilvl="7" w:tplc="240A0019" w:tentative="1">
      <w:start w:val="1"/>
      <w:numFmt w:val="lowerLetter"/>
      <w:lvlText w:val="%8."/>
      <w:lvlJc w:val="left"/>
      <w:pPr>
        <w:ind w:left="5905" w:hanging="360"/>
      </w:pPr>
    </w:lvl>
    <w:lvl w:ilvl="8" w:tplc="240A001B" w:tentative="1">
      <w:start w:val="1"/>
      <w:numFmt w:val="lowerRoman"/>
      <w:lvlText w:val="%9."/>
      <w:lvlJc w:val="right"/>
      <w:pPr>
        <w:ind w:left="6625" w:hanging="180"/>
      </w:pPr>
    </w:lvl>
  </w:abstractNum>
  <w:abstractNum w:abstractNumId="45">
    <w:nsid w:val="7AD20CA2"/>
    <w:multiLevelType w:val="hybridMultilevel"/>
    <w:tmpl w:val="338289E6"/>
    <w:lvl w:ilvl="0" w:tplc="8E6E8EB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3"/>
  </w:num>
  <w:num w:numId="2">
    <w:abstractNumId w:val="46"/>
  </w:num>
  <w:num w:numId="3">
    <w:abstractNumId w:val="12"/>
  </w:num>
  <w:num w:numId="4">
    <w:abstractNumId w:val="1"/>
  </w:num>
  <w:num w:numId="5">
    <w:abstractNumId w:val="37"/>
  </w:num>
  <w:num w:numId="6">
    <w:abstractNumId w:val="4"/>
  </w:num>
  <w:num w:numId="7">
    <w:abstractNumId w:val="22"/>
  </w:num>
  <w:num w:numId="8">
    <w:abstractNumId w:val="33"/>
  </w:num>
  <w:num w:numId="9">
    <w:abstractNumId w:val="27"/>
  </w:num>
  <w:num w:numId="10">
    <w:abstractNumId w:val="47"/>
  </w:num>
  <w:num w:numId="11">
    <w:abstractNumId w:val="14"/>
  </w:num>
  <w:num w:numId="12">
    <w:abstractNumId w:val="8"/>
  </w:num>
  <w:num w:numId="13">
    <w:abstractNumId w:val="24"/>
  </w:num>
  <w:num w:numId="14">
    <w:abstractNumId w:val="23"/>
  </w:num>
  <w:num w:numId="15">
    <w:abstractNumId w:val="20"/>
  </w:num>
  <w:num w:numId="16">
    <w:abstractNumId w:val="26"/>
  </w:num>
  <w:num w:numId="17">
    <w:abstractNumId w:val="31"/>
  </w:num>
  <w:num w:numId="18">
    <w:abstractNumId w:val="39"/>
  </w:num>
  <w:num w:numId="19">
    <w:abstractNumId w:val="10"/>
  </w:num>
  <w:num w:numId="20">
    <w:abstractNumId w:val="41"/>
  </w:num>
  <w:num w:numId="21">
    <w:abstractNumId w:val="16"/>
  </w:num>
  <w:num w:numId="22">
    <w:abstractNumId w:val="11"/>
  </w:num>
  <w:num w:numId="23">
    <w:abstractNumId w:val="7"/>
  </w:num>
  <w:num w:numId="24">
    <w:abstractNumId w:val="42"/>
  </w:num>
  <w:num w:numId="25">
    <w:abstractNumId w:val="44"/>
  </w:num>
  <w:num w:numId="26">
    <w:abstractNumId w:val="25"/>
  </w:num>
  <w:num w:numId="27">
    <w:abstractNumId w:val="9"/>
  </w:num>
  <w:num w:numId="28">
    <w:abstractNumId w:val="21"/>
  </w:num>
  <w:num w:numId="29">
    <w:abstractNumId w:val="6"/>
  </w:num>
  <w:num w:numId="30">
    <w:abstractNumId w:val="32"/>
  </w:num>
  <w:num w:numId="31">
    <w:abstractNumId w:val="40"/>
  </w:num>
  <w:num w:numId="32">
    <w:abstractNumId w:val="35"/>
  </w:num>
  <w:num w:numId="33">
    <w:abstractNumId w:val="13"/>
  </w:num>
  <w:num w:numId="34">
    <w:abstractNumId w:val="43"/>
  </w:num>
  <w:num w:numId="35">
    <w:abstractNumId w:val="5"/>
  </w:num>
  <w:num w:numId="36">
    <w:abstractNumId w:val="36"/>
  </w:num>
  <w:num w:numId="37">
    <w:abstractNumId w:val="30"/>
  </w:num>
  <w:num w:numId="38">
    <w:abstractNumId w:val="29"/>
  </w:num>
  <w:num w:numId="39">
    <w:abstractNumId w:val="18"/>
  </w:num>
  <w:num w:numId="40">
    <w:abstractNumId w:val="19"/>
  </w:num>
  <w:num w:numId="41">
    <w:abstractNumId w:val="0"/>
  </w:num>
  <w:num w:numId="42">
    <w:abstractNumId w:val="34"/>
  </w:num>
  <w:num w:numId="43">
    <w:abstractNumId w:val="15"/>
  </w:num>
  <w:num w:numId="44">
    <w:abstractNumId w:val="38"/>
  </w:num>
  <w:num w:numId="45">
    <w:abstractNumId w:val="28"/>
  </w:num>
  <w:num w:numId="46">
    <w:abstractNumId w:val="2"/>
  </w:num>
  <w:num w:numId="47">
    <w:abstractNumId w:val="17"/>
  </w:num>
  <w:num w:numId="48">
    <w:abstractNumId w:val="4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E5D"/>
    <w:rsid w:val="00001205"/>
    <w:rsid w:val="0000308E"/>
    <w:rsid w:val="00003EF1"/>
    <w:rsid w:val="00006D53"/>
    <w:rsid w:val="0000710A"/>
    <w:rsid w:val="00007B42"/>
    <w:rsid w:val="0001196E"/>
    <w:rsid w:val="00013B0E"/>
    <w:rsid w:val="00014E32"/>
    <w:rsid w:val="000152C0"/>
    <w:rsid w:val="000153A8"/>
    <w:rsid w:val="0002085A"/>
    <w:rsid w:val="00023164"/>
    <w:rsid w:val="000232D2"/>
    <w:rsid w:val="00026474"/>
    <w:rsid w:val="000267E1"/>
    <w:rsid w:val="00026C52"/>
    <w:rsid w:val="00030634"/>
    <w:rsid w:val="00030AB5"/>
    <w:rsid w:val="00031E93"/>
    <w:rsid w:val="000329CA"/>
    <w:rsid w:val="0003399C"/>
    <w:rsid w:val="0003478F"/>
    <w:rsid w:val="00035EED"/>
    <w:rsid w:val="00037BC9"/>
    <w:rsid w:val="00037C01"/>
    <w:rsid w:val="00037F19"/>
    <w:rsid w:val="0004117F"/>
    <w:rsid w:val="0004231A"/>
    <w:rsid w:val="00042669"/>
    <w:rsid w:val="00044927"/>
    <w:rsid w:val="00051AF0"/>
    <w:rsid w:val="000525FB"/>
    <w:rsid w:val="00052B2F"/>
    <w:rsid w:val="0005346B"/>
    <w:rsid w:val="00053B5E"/>
    <w:rsid w:val="00056295"/>
    <w:rsid w:val="00056EEE"/>
    <w:rsid w:val="0005796B"/>
    <w:rsid w:val="0006108F"/>
    <w:rsid w:val="000623E6"/>
    <w:rsid w:val="00063597"/>
    <w:rsid w:val="00064D0B"/>
    <w:rsid w:val="00065327"/>
    <w:rsid w:val="00075F80"/>
    <w:rsid w:val="00076A87"/>
    <w:rsid w:val="0007777C"/>
    <w:rsid w:val="00077FA7"/>
    <w:rsid w:val="000818BA"/>
    <w:rsid w:val="00081E0F"/>
    <w:rsid w:val="000839E3"/>
    <w:rsid w:val="00087021"/>
    <w:rsid w:val="000906BD"/>
    <w:rsid w:val="00091F40"/>
    <w:rsid w:val="0009273E"/>
    <w:rsid w:val="00092A2E"/>
    <w:rsid w:val="0009474A"/>
    <w:rsid w:val="00094B45"/>
    <w:rsid w:val="000A2B8F"/>
    <w:rsid w:val="000A4C91"/>
    <w:rsid w:val="000A56C6"/>
    <w:rsid w:val="000A584A"/>
    <w:rsid w:val="000A6878"/>
    <w:rsid w:val="000A723D"/>
    <w:rsid w:val="000C0FE2"/>
    <w:rsid w:val="000C1B72"/>
    <w:rsid w:val="000C29CD"/>
    <w:rsid w:val="000C2A65"/>
    <w:rsid w:val="000C3640"/>
    <w:rsid w:val="000C430F"/>
    <w:rsid w:val="000C5C84"/>
    <w:rsid w:val="000C6DE2"/>
    <w:rsid w:val="000C7C0A"/>
    <w:rsid w:val="000D171E"/>
    <w:rsid w:val="000D21AE"/>
    <w:rsid w:val="000D23E9"/>
    <w:rsid w:val="000D336F"/>
    <w:rsid w:val="000D3839"/>
    <w:rsid w:val="000D627A"/>
    <w:rsid w:val="000E1B86"/>
    <w:rsid w:val="000E358C"/>
    <w:rsid w:val="000E3F4D"/>
    <w:rsid w:val="000E6510"/>
    <w:rsid w:val="000E7C1A"/>
    <w:rsid w:val="000E7D92"/>
    <w:rsid w:val="000F10E3"/>
    <w:rsid w:val="000F17FA"/>
    <w:rsid w:val="000F4261"/>
    <w:rsid w:val="000F4A6F"/>
    <w:rsid w:val="000F4FB8"/>
    <w:rsid w:val="000F7B15"/>
    <w:rsid w:val="0010218B"/>
    <w:rsid w:val="001027D9"/>
    <w:rsid w:val="00106168"/>
    <w:rsid w:val="001065F0"/>
    <w:rsid w:val="001101E8"/>
    <w:rsid w:val="00110359"/>
    <w:rsid w:val="00110F33"/>
    <w:rsid w:val="001128BB"/>
    <w:rsid w:val="00113262"/>
    <w:rsid w:val="0011564D"/>
    <w:rsid w:val="00126541"/>
    <w:rsid w:val="00127F4F"/>
    <w:rsid w:val="00130AC6"/>
    <w:rsid w:val="0013103A"/>
    <w:rsid w:val="00131836"/>
    <w:rsid w:val="00132C0C"/>
    <w:rsid w:val="00132FBA"/>
    <w:rsid w:val="00133D6B"/>
    <w:rsid w:val="00134465"/>
    <w:rsid w:val="00134641"/>
    <w:rsid w:val="0013583C"/>
    <w:rsid w:val="0013625A"/>
    <w:rsid w:val="00136343"/>
    <w:rsid w:val="00136A1F"/>
    <w:rsid w:val="00136B5E"/>
    <w:rsid w:val="00137B86"/>
    <w:rsid w:val="001411FF"/>
    <w:rsid w:val="00141E4C"/>
    <w:rsid w:val="00142114"/>
    <w:rsid w:val="00143544"/>
    <w:rsid w:val="00144E86"/>
    <w:rsid w:val="00151FC6"/>
    <w:rsid w:val="00152F79"/>
    <w:rsid w:val="00155474"/>
    <w:rsid w:val="00156476"/>
    <w:rsid w:val="00157046"/>
    <w:rsid w:val="00157AA2"/>
    <w:rsid w:val="00160695"/>
    <w:rsid w:val="00162296"/>
    <w:rsid w:val="00166DB1"/>
    <w:rsid w:val="0017131F"/>
    <w:rsid w:val="00174EBC"/>
    <w:rsid w:val="001764E3"/>
    <w:rsid w:val="001771EA"/>
    <w:rsid w:val="0018656A"/>
    <w:rsid w:val="0018786C"/>
    <w:rsid w:val="001879B9"/>
    <w:rsid w:val="00190A92"/>
    <w:rsid w:val="00190C5E"/>
    <w:rsid w:val="00191F2C"/>
    <w:rsid w:val="001934E9"/>
    <w:rsid w:val="001941A0"/>
    <w:rsid w:val="00196A21"/>
    <w:rsid w:val="00196C81"/>
    <w:rsid w:val="00196E9F"/>
    <w:rsid w:val="001A5DCC"/>
    <w:rsid w:val="001B1626"/>
    <w:rsid w:val="001B1B64"/>
    <w:rsid w:val="001C2182"/>
    <w:rsid w:val="001C43A0"/>
    <w:rsid w:val="001C48DB"/>
    <w:rsid w:val="001C70F9"/>
    <w:rsid w:val="001D00DA"/>
    <w:rsid w:val="001D15C7"/>
    <w:rsid w:val="001D2834"/>
    <w:rsid w:val="001D669C"/>
    <w:rsid w:val="001E0C93"/>
    <w:rsid w:val="001E1371"/>
    <w:rsid w:val="001E34C2"/>
    <w:rsid w:val="001E671E"/>
    <w:rsid w:val="001E7719"/>
    <w:rsid w:val="001F0C7B"/>
    <w:rsid w:val="001F2B27"/>
    <w:rsid w:val="001F32EE"/>
    <w:rsid w:val="001F390C"/>
    <w:rsid w:val="001F41C6"/>
    <w:rsid w:val="001F43BE"/>
    <w:rsid w:val="001F514A"/>
    <w:rsid w:val="001F5C2F"/>
    <w:rsid w:val="00200029"/>
    <w:rsid w:val="00200C36"/>
    <w:rsid w:val="0020626C"/>
    <w:rsid w:val="00207D36"/>
    <w:rsid w:val="00207F69"/>
    <w:rsid w:val="00207FD6"/>
    <w:rsid w:val="002108F9"/>
    <w:rsid w:val="00213498"/>
    <w:rsid w:val="00215B9D"/>
    <w:rsid w:val="00217DAD"/>
    <w:rsid w:val="00221DDB"/>
    <w:rsid w:val="00222485"/>
    <w:rsid w:val="00223981"/>
    <w:rsid w:val="00224E55"/>
    <w:rsid w:val="00225520"/>
    <w:rsid w:val="00227D57"/>
    <w:rsid w:val="00227F3D"/>
    <w:rsid w:val="00230A31"/>
    <w:rsid w:val="00230F1A"/>
    <w:rsid w:val="00234FD6"/>
    <w:rsid w:val="00241ABA"/>
    <w:rsid w:val="00243A03"/>
    <w:rsid w:val="00247052"/>
    <w:rsid w:val="00250258"/>
    <w:rsid w:val="00251171"/>
    <w:rsid w:val="00251B14"/>
    <w:rsid w:val="00252E86"/>
    <w:rsid w:val="0025534B"/>
    <w:rsid w:val="00257404"/>
    <w:rsid w:val="00260572"/>
    <w:rsid w:val="00260E67"/>
    <w:rsid w:val="0026588B"/>
    <w:rsid w:val="00271254"/>
    <w:rsid w:val="00272EFB"/>
    <w:rsid w:val="002734B1"/>
    <w:rsid w:val="0027407D"/>
    <w:rsid w:val="0027540B"/>
    <w:rsid w:val="00275CAE"/>
    <w:rsid w:val="00276098"/>
    <w:rsid w:val="002772B6"/>
    <w:rsid w:val="00280134"/>
    <w:rsid w:val="002839F7"/>
    <w:rsid w:val="00283AED"/>
    <w:rsid w:val="00285884"/>
    <w:rsid w:val="00285C49"/>
    <w:rsid w:val="002861DF"/>
    <w:rsid w:val="00287F34"/>
    <w:rsid w:val="002915C8"/>
    <w:rsid w:val="00292EE1"/>
    <w:rsid w:val="00293F87"/>
    <w:rsid w:val="0029509A"/>
    <w:rsid w:val="00296375"/>
    <w:rsid w:val="002975CE"/>
    <w:rsid w:val="0029790C"/>
    <w:rsid w:val="002A270E"/>
    <w:rsid w:val="002A4B1E"/>
    <w:rsid w:val="002A4EB8"/>
    <w:rsid w:val="002A5E41"/>
    <w:rsid w:val="002A7229"/>
    <w:rsid w:val="002B15F7"/>
    <w:rsid w:val="002B25BA"/>
    <w:rsid w:val="002B3548"/>
    <w:rsid w:val="002B7B8A"/>
    <w:rsid w:val="002C30D5"/>
    <w:rsid w:val="002C7686"/>
    <w:rsid w:val="002D219E"/>
    <w:rsid w:val="002D235A"/>
    <w:rsid w:val="002D2CAE"/>
    <w:rsid w:val="002D3B6E"/>
    <w:rsid w:val="002D47CD"/>
    <w:rsid w:val="002E220A"/>
    <w:rsid w:val="002E6647"/>
    <w:rsid w:val="002E787F"/>
    <w:rsid w:val="002F0535"/>
    <w:rsid w:val="002F1734"/>
    <w:rsid w:val="002F1C7A"/>
    <w:rsid w:val="002F43C9"/>
    <w:rsid w:val="002F7AE9"/>
    <w:rsid w:val="003023B0"/>
    <w:rsid w:val="00305177"/>
    <w:rsid w:val="00305560"/>
    <w:rsid w:val="0030615F"/>
    <w:rsid w:val="00307002"/>
    <w:rsid w:val="00307A5E"/>
    <w:rsid w:val="00310452"/>
    <w:rsid w:val="003166F0"/>
    <w:rsid w:val="003172EA"/>
    <w:rsid w:val="00317585"/>
    <w:rsid w:val="00321D87"/>
    <w:rsid w:val="00323267"/>
    <w:rsid w:val="00325CDA"/>
    <w:rsid w:val="00325E23"/>
    <w:rsid w:val="00327D4D"/>
    <w:rsid w:val="0033532C"/>
    <w:rsid w:val="00336374"/>
    <w:rsid w:val="00341926"/>
    <w:rsid w:val="00341FBA"/>
    <w:rsid w:val="00342D75"/>
    <w:rsid w:val="003441D6"/>
    <w:rsid w:val="00350689"/>
    <w:rsid w:val="003510BB"/>
    <w:rsid w:val="00351887"/>
    <w:rsid w:val="00351E5D"/>
    <w:rsid w:val="00352FD3"/>
    <w:rsid w:val="0035329A"/>
    <w:rsid w:val="00353820"/>
    <w:rsid w:val="0035420B"/>
    <w:rsid w:val="00356DD3"/>
    <w:rsid w:val="003579A1"/>
    <w:rsid w:val="00360AFE"/>
    <w:rsid w:val="00361284"/>
    <w:rsid w:val="00362750"/>
    <w:rsid w:val="00362C49"/>
    <w:rsid w:val="00363716"/>
    <w:rsid w:val="00365C7F"/>
    <w:rsid w:val="003710DC"/>
    <w:rsid w:val="00371892"/>
    <w:rsid w:val="003747E6"/>
    <w:rsid w:val="003761EC"/>
    <w:rsid w:val="00381688"/>
    <w:rsid w:val="00381C8E"/>
    <w:rsid w:val="003821BA"/>
    <w:rsid w:val="00382DD7"/>
    <w:rsid w:val="00382F55"/>
    <w:rsid w:val="003849B7"/>
    <w:rsid w:val="0038743F"/>
    <w:rsid w:val="00387B6B"/>
    <w:rsid w:val="0039252A"/>
    <w:rsid w:val="0039302B"/>
    <w:rsid w:val="003939B2"/>
    <w:rsid w:val="00393E89"/>
    <w:rsid w:val="00394329"/>
    <w:rsid w:val="003959E9"/>
    <w:rsid w:val="00396472"/>
    <w:rsid w:val="00396A7F"/>
    <w:rsid w:val="00397AD5"/>
    <w:rsid w:val="00397BE2"/>
    <w:rsid w:val="003A0CFC"/>
    <w:rsid w:val="003A2E71"/>
    <w:rsid w:val="003A5CC0"/>
    <w:rsid w:val="003B0794"/>
    <w:rsid w:val="003B094A"/>
    <w:rsid w:val="003B1025"/>
    <w:rsid w:val="003B13DE"/>
    <w:rsid w:val="003B2537"/>
    <w:rsid w:val="003B27C8"/>
    <w:rsid w:val="003B58E0"/>
    <w:rsid w:val="003B60F1"/>
    <w:rsid w:val="003C1356"/>
    <w:rsid w:val="003C2611"/>
    <w:rsid w:val="003C54B0"/>
    <w:rsid w:val="003C5B22"/>
    <w:rsid w:val="003C7ED5"/>
    <w:rsid w:val="003D0F7C"/>
    <w:rsid w:val="003D2928"/>
    <w:rsid w:val="003D41A4"/>
    <w:rsid w:val="003D4E76"/>
    <w:rsid w:val="003D6250"/>
    <w:rsid w:val="003D6413"/>
    <w:rsid w:val="003D77F0"/>
    <w:rsid w:val="003D7A93"/>
    <w:rsid w:val="003E00D9"/>
    <w:rsid w:val="003E65D6"/>
    <w:rsid w:val="003E7201"/>
    <w:rsid w:val="003F1EA4"/>
    <w:rsid w:val="003F47CB"/>
    <w:rsid w:val="004055A5"/>
    <w:rsid w:val="004056A0"/>
    <w:rsid w:val="00411058"/>
    <w:rsid w:val="004118FD"/>
    <w:rsid w:val="004131B2"/>
    <w:rsid w:val="00415942"/>
    <w:rsid w:val="00416DA0"/>
    <w:rsid w:val="0042164A"/>
    <w:rsid w:val="004216D6"/>
    <w:rsid w:val="00424BE1"/>
    <w:rsid w:val="00426813"/>
    <w:rsid w:val="004277CD"/>
    <w:rsid w:val="00430594"/>
    <w:rsid w:val="0043377D"/>
    <w:rsid w:val="00434561"/>
    <w:rsid w:val="0043495D"/>
    <w:rsid w:val="00435521"/>
    <w:rsid w:val="00440898"/>
    <w:rsid w:val="00442036"/>
    <w:rsid w:val="00442436"/>
    <w:rsid w:val="004472EB"/>
    <w:rsid w:val="00450903"/>
    <w:rsid w:val="00452EE6"/>
    <w:rsid w:val="004532FF"/>
    <w:rsid w:val="00453707"/>
    <w:rsid w:val="00453F40"/>
    <w:rsid w:val="0045641C"/>
    <w:rsid w:val="0046063B"/>
    <w:rsid w:val="00461156"/>
    <w:rsid w:val="00461751"/>
    <w:rsid w:val="00464137"/>
    <w:rsid w:val="00465252"/>
    <w:rsid w:val="004656C5"/>
    <w:rsid w:val="004662E3"/>
    <w:rsid w:val="00471AAD"/>
    <w:rsid w:val="00471DE9"/>
    <w:rsid w:val="00472651"/>
    <w:rsid w:val="00472C16"/>
    <w:rsid w:val="004738BC"/>
    <w:rsid w:val="00475922"/>
    <w:rsid w:val="00475FF9"/>
    <w:rsid w:val="00477A07"/>
    <w:rsid w:val="00480FEF"/>
    <w:rsid w:val="0049043C"/>
    <w:rsid w:val="004937E2"/>
    <w:rsid w:val="004955E0"/>
    <w:rsid w:val="00496C84"/>
    <w:rsid w:val="004A2D25"/>
    <w:rsid w:val="004A2FD4"/>
    <w:rsid w:val="004A41DD"/>
    <w:rsid w:val="004A71D6"/>
    <w:rsid w:val="004B0113"/>
    <w:rsid w:val="004B2729"/>
    <w:rsid w:val="004B2ED7"/>
    <w:rsid w:val="004B5F09"/>
    <w:rsid w:val="004B67F9"/>
    <w:rsid w:val="004C00E6"/>
    <w:rsid w:val="004D100C"/>
    <w:rsid w:val="004D1749"/>
    <w:rsid w:val="004D3552"/>
    <w:rsid w:val="004D356A"/>
    <w:rsid w:val="004D6DA3"/>
    <w:rsid w:val="004D6EB7"/>
    <w:rsid w:val="004D717F"/>
    <w:rsid w:val="004E0D35"/>
    <w:rsid w:val="004E2D36"/>
    <w:rsid w:val="004E380C"/>
    <w:rsid w:val="004E4426"/>
    <w:rsid w:val="004E527C"/>
    <w:rsid w:val="004E7538"/>
    <w:rsid w:val="004F06C4"/>
    <w:rsid w:val="004F0702"/>
    <w:rsid w:val="004F251A"/>
    <w:rsid w:val="004F4403"/>
    <w:rsid w:val="004F5B57"/>
    <w:rsid w:val="004F5C9E"/>
    <w:rsid w:val="004F6212"/>
    <w:rsid w:val="004F71B4"/>
    <w:rsid w:val="00500A4D"/>
    <w:rsid w:val="00500E07"/>
    <w:rsid w:val="00501057"/>
    <w:rsid w:val="0050124A"/>
    <w:rsid w:val="0050153F"/>
    <w:rsid w:val="0050158B"/>
    <w:rsid w:val="0050206E"/>
    <w:rsid w:val="00502447"/>
    <w:rsid w:val="00502A73"/>
    <w:rsid w:val="00502B70"/>
    <w:rsid w:val="005040BE"/>
    <w:rsid w:val="00506586"/>
    <w:rsid w:val="00506801"/>
    <w:rsid w:val="00507E7D"/>
    <w:rsid w:val="00511F3A"/>
    <w:rsid w:val="005129E8"/>
    <w:rsid w:val="00512B37"/>
    <w:rsid w:val="00512C62"/>
    <w:rsid w:val="00512EF4"/>
    <w:rsid w:val="00513065"/>
    <w:rsid w:val="0051451B"/>
    <w:rsid w:val="005151C1"/>
    <w:rsid w:val="00516B96"/>
    <w:rsid w:val="005220B7"/>
    <w:rsid w:val="0052227F"/>
    <w:rsid w:val="00524FE6"/>
    <w:rsid w:val="00526485"/>
    <w:rsid w:val="00526785"/>
    <w:rsid w:val="005270CB"/>
    <w:rsid w:val="005323AC"/>
    <w:rsid w:val="00533912"/>
    <w:rsid w:val="00533A62"/>
    <w:rsid w:val="0053681B"/>
    <w:rsid w:val="00537D2D"/>
    <w:rsid w:val="005401D1"/>
    <w:rsid w:val="00543C91"/>
    <w:rsid w:val="00544561"/>
    <w:rsid w:val="00545192"/>
    <w:rsid w:val="00545D34"/>
    <w:rsid w:val="00546264"/>
    <w:rsid w:val="00546594"/>
    <w:rsid w:val="005517CF"/>
    <w:rsid w:val="00554E38"/>
    <w:rsid w:val="00555E6A"/>
    <w:rsid w:val="0056148F"/>
    <w:rsid w:val="0056507C"/>
    <w:rsid w:val="00565E2B"/>
    <w:rsid w:val="0056788D"/>
    <w:rsid w:val="00570DFD"/>
    <w:rsid w:val="00573D50"/>
    <w:rsid w:val="00577787"/>
    <w:rsid w:val="00581444"/>
    <w:rsid w:val="005827F2"/>
    <w:rsid w:val="00583267"/>
    <w:rsid w:val="00583D09"/>
    <w:rsid w:val="00583DEF"/>
    <w:rsid w:val="00584F4E"/>
    <w:rsid w:val="0059465F"/>
    <w:rsid w:val="00596331"/>
    <w:rsid w:val="005973AA"/>
    <w:rsid w:val="00597578"/>
    <w:rsid w:val="0059766C"/>
    <w:rsid w:val="00597E7C"/>
    <w:rsid w:val="005A12EF"/>
    <w:rsid w:val="005A18BA"/>
    <w:rsid w:val="005A1C93"/>
    <w:rsid w:val="005A22B3"/>
    <w:rsid w:val="005A2D31"/>
    <w:rsid w:val="005A3A18"/>
    <w:rsid w:val="005B2A57"/>
    <w:rsid w:val="005B7040"/>
    <w:rsid w:val="005C0EEF"/>
    <w:rsid w:val="005C1648"/>
    <w:rsid w:val="005C2A33"/>
    <w:rsid w:val="005C3DEF"/>
    <w:rsid w:val="005C69ED"/>
    <w:rsid w:val="005D191F"/>
    <w:rsid w:val="005D23A9"/>
    <w:rsid w:val="005D3E4C"/>
    <w:rsid w:val="005D54F9"/>
    <w:rsid w:val="005D68B3"/>
    <w:rsid w:val="005D6DD3"/>
    <w:rsid w:val="005E1B43"/>
    <w:rsid w:val="005E5385"/>
    <w:rsid w:val="005E69A8"/>
    <w:rsid w:val="005E6F4A"/>
    <w:rsid w:val="005F19C2"/>
    <w:rsid w:val="005F20D8"/>
    <w:rsid w:val="005F2CF0"/>
    <w:rsid w:val="005F5E6F"/>
    <w:rsid w:val="005F744C"/>
    <w:rsid w:val="00603F5D"/>
    <w:rsid w:val="00604F4C"/>
    <w:rsid w:val="006051F3"/>
    <w:rsid w:val="00605700"/>
    <w:rsid w:val="00606FCA"/>
    <w:rsid w:val="0060745E"/>
    <w:rsid w:val="006075FB"/>
    <w:rsid w:val="00610D83"/>
    <w:rsid w:val="00611BAA"/>
    <w:rsid w:val="006125CB"/>
    <w:rsid w:val="00612910"/>
    <w:rsid w:val="00612A0C"/>
    <w:rsid w:val="0061441C"/>
    <w:rsid w:val="006156F8"/>
    <w:rsid w:val="006179BD"/>
    <w:rsid w:val="00617BDF"/>
    <w:rsid w:val="00617F24"/>
    <w:rsid w:val="00620CF2"/>
    <w:rsid w:val="006211AE"/>
    <w:rsid w:val="006257E0"/>
    <w:rsid w:val="006271F1"/>
    <w:rsid w:val="006300F6"/>
    <w:rsid w:val="00635450"/>
    <w:rsid w:val="00640054"/>
    <w:rsid w:val="0064008F"/>
    <w:rsid w:val="00643076"/>
    <w:rsid w:val="006512B6"/>
    <w:rsid w:val="00653A6B"/>
    <w:rsid w:val="0065487C"/>
    <w:rsid w:val="00661AC9"/>
    <w:rsid w:val="00665EFE"/>
    <w:rsid w:val="00666CB6"/>
    <w:rsid w:val="00667692"/>
    <w:rsid w:val="006708C0"/>
    <w:rsid w:val="00671505"/>
    <w:rsid w:val="00671B71"/>
    <w:rsid w:val="00673C0A"/>
    <w:rsid w:val="0067770B"/>
    <w:rsid w:val="00682330"/>
    <w:rsid w:val="00682B3F"/>
    <w:rsid w:val="00682BBD"/>
    <w:rsid w:val="00684255"/>
    <w:rsid w:val="00690CFD"/>
    <w:rsid w:val="00692D28"/>
    <w:rsid w:val="0069412B"/>
    <w:rsid w:val="0069577C"/>
    <w:rsid w:val="00696D79"/>
    <w:rsid w:val="006A0052"/>
    <w:rsid w:val="006A36FF"/>
    <w:rsid w:val="006A4717"/>
    <w:rsid w:val="006A49E1"/>
    <w:rsid w:val="006A5279"/>
    <w:rsid w:val="006A57CE"/>
    <w:rsid w:val="006B0A7B"/>
    <w:rsid w:val="006B26C7"/>
    <w:rsid w:val="006B47A3"/>
    <w:rsid w:val="006B4D70"/>
    <w:rsid w:val="006B5F2C"/>
    <w:rsid w:val="006B5F5F"/>
    <w:rsid w:val="006B6073"/>
    <w:rsid w:val="006B6A6A"/>
    <w:rsid w:val="006B765C"/>
    <w:rsid w:val="006B79C8"/>
    <w:rsid w:val="006C2D6A"/>
    <w:rsid w:val="006C390F"/>
    <w:rsid w:val="006C60BC"/>
    <w:rsid w:val="006C60CE"/>
    <w:rsid w:val="006C72A6"/>
    <w:rsid w:val="006D1842"/>
    <w:rsid w:val="006D18CA"/>
    <w:rsid w:val="006D2185"/>
    <w:rsid w:val="006D27C2"/>
    <w:rsid w:val="006D2B6E"/>
    <w:rsid w:val="006D5625"/>
    <w:rsid w:val="006D6B6C"/>
    <w:rsid w:val="006E169F"/>
    <w:rsid w:val="006E1EAA"/>
    <w:rsid w:val="006E2AFE"/>
    <w:rsid w:val="006E59F3"/>
    <w:rsid w:val="006E7375"/>
    <w:rsid w:val="006F1F2A"/>
    <w:rsid w:val="006F28C9"/>
    <w:rsid w:val="006F3339"/>
    <w:rsid w:val="006F3787"/>
    <w:rsid w:val="006F38C7"/>
    <w:rsid w:val="006F3DBC"/>
    <w:rsid w:val="006F44E9"/>
    <w:rsid w:val="006F51DE"/>
    <w:rsid w:val="006F5EFF"/>
    <w:rsid w:val="006F7337"/>
    <w:rsid w:val="006F7633"/>
    <w:rsid w:val="006F76FB"/>
    <w:rsid w:val="006F77B0"/>
    <w:rsid w:val="006F7C81"/>
    <w:rsid w:val="00701FF4"/>
    <w:rsid w:val="007043E5"/>
    <w:rsid w:val="0070499E"/>
    <w:rsid w:val="00705BB3"/>
    <w:rsid w:val="00710B88"/>
    <w:rsid w:val="00711C64"/>
    <w:rsid w:val="00712546"/>
    <w:rsid w:val="0071284E"/>
    <w:rsid w:val="007132DF"/>
    <w:rsid w:val="0071484C"/>
    <w:rsid w:val="00717631"/>
    <w:rsid w:val="00717F88"/>
    <w:rsid w:val="0072177B"/>
    <w:rsid w:val="007232D5"/>
    <w:rsid w:val="00724F7D"/>
    <w:rsid w:val="00730626"/>
    <w:rsid w:val="00730C31"/>
    <w:rsid w:val="00731BF7"/>
    <w:rsid w:val="00731CBE"/>
    <w:rsid w:val="00733B18"/>
    <w:rsid w:val="007346AB"/>
    <w:rsid w:val="0073494D"/>
    <w:rsid w:val="00735DEF"/>
    <w:rsid w:val="00735E37"/>
    <w:rsid w:val="00740CB0"/>
    <w:rsid w:val="00741D84"/>
    <w:rsid w:val="00745990"/>
    <w:rsid w:val="00745FBB"/>
    <w:rsid w:val="00746815"/>
    <w:rsid w:val="0075053B"/>
    <w:rsid w:val="00750ECC"/>
    <w:rsid w:val="00751C75"/>
    <w:rsid w:val="00752480"/>
    <w:rsid w:val="00752B67"/>
    <w:rsid w:val="00753CDB"/>
    <w:rsid w:val="00754514"/>
    <w:rsid w:val="00755028"/>
    <w:rsid w:val="0075583B"/>
    <w:rsid w:val="007608A6"/>
    <w:rsid w:val="00760D51"/>
    <w:rsid w:val="00761217"/>
    <w:rsid w:val="00761EA1"/>
    <w:rsid w:val="0076307F"/>
    <w:rsid w:val="0076447F"/>
    <w:rsid w:val="00765AC7"/>
    <w:rsid w:val="00765C25"/>
    <w:rsid w:val="00767A3E"/>
    <w:rsid w:val="00771B00"/>
    <w:rsid w:val="007737D9"/>
    <w:rsid w:val="0077472E"/>
    <w:rsid w:val="00774966"/>
    <w:rsid w:val="00776125"/>
    <w:rsid w:val="00776779"/>
    <w:rsid w:val="00777700"/>
    <w:rsid w:val="00777C94"/>
    <w:rsid w:val="00781EA2"/>
    <w:rsid w:val="007843ED"/>
    <w:rsid w:val="007848CC"/>
    <w:rsid w:val="0078514D"/>
    <w:rsid w:val="007865D3"/>
    <w:rsid w:val="00786665"/>
    <w:rsid w:val="007871C7"/>
    <w:rsid w:val="00792520"/>
    <w:rsid w:val="007941B2"/>
    <w:rsid w:val="0079573C"/>
    <w:rsid w:val="007A0598"/>
    <w:rsid w:val="007A28F2"/>
    <w:rsid w:val="007A3A0F"/>
    <w:rsid w:val="007A462D"/>
    <w:rsid w:val="007A5C8D"/>
    <w:rsid w:val="007A5CB3"/>
    <w:rsid w:val="007A654F"/>
    <w:rsid w:val="007B096D"/>
    <w:rsid w:val="007C0385"/>
    <w:rsid w:val="007C155C"/>
    <w:rsid w:val="007C335A"/>
    <w:rsid w:val="007C4910"/>
    <w:rsid w:val="007C4BD6"/>
    <w:rsid w:val="007C5243"/>
    <w:rsid w:val="007C5C68"/>
    <w:rsid w:val="007C7DC9"/>
    <w:rsid w:val="007D1BA7"/>
    <w:rsid w:val="007D206B"/>
    <w:rsid w:val="007D5804"/>
    <w:rsid w:val="007D5A98"/>
    <w:rsid w:val="007D61F3"/>
    <w:rsid w:val="007D6E2D"/>
    <w:rsid w:val="007D7138"/>
    <w:rsid w:val="007E0322"/>
    <w:rsid w:val="007E55AD"/>
    <w:rsid w:val="007E56C4"/>
    <w:rsid w:val="007E5F1B"/>
    <w:rsid w:val="007F0AD8"/>
    <w:rsid w:val="007F4F2F"/>
    <w:rsid w:val="007F6872"/>
    <w:rsid w:val="007F6C21"/>
    <w:rsid w:val="007F79D1"/>
    <w:rsid w:val="0080005A"/>
    <w:rsid w:val="00801A8B"/>
    <w:rsid w:val="00805E38"/>
    <w:rsid w:val="00807A22"/>
    <w:rsid w:val="00815642"/>
    <w:rsid w:val="00816A46"/>
    <w:rsid w:val="00816EAB"/>
    <w:rsid w:val="00820E46"/>
    <w:rsid w:val="00823759"/>
    <w:rsid w:val="00823C35"/>
    <w:rsid w:val="00824EC3"/>
    <w:rsid w:val="00825EAE"/>
    <w:rsid w:val="00826C44"/>
    <w:rsid w:val="00826FCD"/>
    <w:rsid w:val="00827895"/>
    <w:rsid w:val="00834000"/>
    <w:rsid w:val="0083546B"/>
    <w:rsid w:val="0083592F"/>
    <w:rsid w:val="00835C10"/>
    <w:rsid w:val="00836283"/>
    <w:rsid w:val="0083668D"/>
    <w:rsid w:val="00840060"/>
    <w:rsid w:val="00841CA0"/>
    <w:rsid w:val="00842DEF"/>
    <w:rsid w:val="00844A16"/>
    <w:rsid w:val="00845DFB"/>
    <w:rsid w:val="00850631"/>
    <w:rsid w:val="00853ECB"/>
    <w:rsid w:val="008543B8"/>
    <w:rsid w:val="00860761"/>
    <w:rsid w:val="00861CC1"/>
    <w:rsid w:val="008624BB"/>
    <w:rsid w:val="008632D3"/>
    <w:rsid w:val="00865FE4"/>
    <w:rsid w:val="00866666"/>
    <w:rsid w:val="00870EA2"/>
    <w:rsid w:val="0087184F"/>
    <w:rsid w:val="00873DEA"/>
    <w:rsid w:val="00877BA2"/>
    <w:rsid w:val="008816E4"/>
    <w:rsid w:val="00881CAB"/>
    <w:rsid w:val="0088678A"/>
    <w:rsid w:val="0089356D"/>
    <w:rsid w:val="00896625"/>
    <w:rsid w:val="008A0D6D"/>
    <w:rsid w:val="008A1C26"/>
    <w:rsid w:val="008A1CC5"/>
    <w:rsid w:val="008A45B5"/>
    <w:rsid w:val="008A492C"/>
    <w:rsid w:val="008A548C"/>
    <w:rsid w:val="008A7564"/>
    <w:rsid w:val="008B023A"/>
    <w:rsid w:val="008B1196"/>
    <w:rsid w:val="008B2BE8"/>
    <w:rsid w:val="008B4A95"/>
    <w:rsid w:val="008C12A3"/>
    <w:rsid w:val="008C1706"/>
    <w:rsid w:val="008C27AE"/>
    <w:rsid w:val="008C30A0"/>
    <w:rsid w:val="008C3A78"/>
    <w:rsid w:val="008C75EB"/>
    <w:rsid w:val="008D1F5C"/>
    <w:rsid w:val="008D1FDC"/>
    <w:rsid w:val="008D295A"/>
    <w:rsid w:val="008D3C71"/>
    <w:rsid w:val="008D48BE"/>
    <w:rsid w:val="008D4E55"/>
    <w:rsid w:val="008D7234"/>
    <w:rsid w:val="008D766A"/>
    <w:rsid w:val="008E29D9"/>
    <w:rsid w:val="008E6C7E"/>
    <w:rsid w:val="008E7540"/>
    <w:rsid w:val="008F0823"/>
    <w:rsid w:val="008F1F60"/>
    <w:rsid w:val="008F3F06"/>
    <w:rsid w:val="008F4517"/>
    <w:rsid w:val="008F709E"/>
    <w:rsid w:val="00900FF3"/>
    <w:rsid w:val="0090297E"/>
    <w:rsid w:val="0090421C"/>
    <w:rsid w:val="00904220"/>
    <w:rsid w:val="009055AE"/>
    <w:rsid w:val="00906E7E"/>
    <w:rsid w:val="00907757"/>
    <w:rsid w:val="00910991"/>
    <w:rsid w:val="00910BE4"/>
    <w:rsid w:val="00910E95"/>
    <w:rsid w:val="009113B2"/>
    <w:rsid w:val="00911E29"/>
    <w:rsid w:val="00913CAE"/>
    <w:rsid w:val="00914DE0"/>
    <w:rsid w:val="009166FC"/>
    <w:rsid w:val="00916D9F"/>
    <w:rsid w:val="00916DD3"/>
    <w:rsid w:val="00917650"/>
    <w:rsid w:val="009268D4"/>
    <w:rsid w:val="00927B93"/>
    <w:rsid w:val="009305B8"/>
    <w:rsid w:val="00930DA0"/>
    <w:rsid w:val="00932D20"/>
    <w:rsid w:val="00932E88"/>
    <w:rsid w:val="0093332F"/>
    <w:rsid w:val="00934283"/>
    <w:rsid w:val="00934529"/>
    <w:rsid w:val="00934E6B"/>
    <w:rsid w:val="00936DF0"/>
    <w:rsid w:val="00940A62"/>
    <w:rsid w:val="00940D7A"/>
    <w:rsid w:val="00941246"/>
    <w:rsid w:val="0094140C"/>
    <w:rsid w:val="00943292"/>
    <w:rsid w:val="0094569E"/>
    <w:rsid w:val="009459A0"/>
    <w:rsid w:val="009462D5"/>
    <w:rsid w:val="00953191"/>
    <w:rsid w:val="00954D02"/>
    <w:rsid w:val="00960419"/>
    <w:rsid w:val="00962BE0"/>
    <w:rsid w:val="00962C0B"/>
    <w:rsid w:val="009649A1"/>
    <w:rsid w:val="00967825"/>
    <w:rsid w:val="00972BA6"/>
    <w:rsid w:val="00972D8B"/>
    <w:rsid w:val="00974BF5"/>
    <w:rsid w:val="00975878"/>
    <w:rsid w:val="00975F59"/>
    <w:rsid w:val="00976A9A"/>
    <w:rsid w:val="00982DAB"/>
    <w:rsid w:val="009853CE"/>
    <w:rsid w:val="00987376"/>
    <w:rsid w:val="009913C5"/>
    <w:rsid w:val="00994C5C"/>
    <w:rsid w:val="009A0079"/>
    <w:rsid w:val="009A136F"/>
    <w:rsid w:val="009A4152"/>
    <w:rsid w:val="009A57F5"/>
    <w:rsid w:val="009A5E21"/>
    <w:rsid w:val="009A7F74"/>
    <w:rsid w:val="009B314D"/>
    <w:rsid w:val="009B3712"/>
    <w:rsid w:val="009B451A"/>
    <w:rsid w:val="009B49B0"/>
    <w:rsid w:val="009B4F35"/>
    <w:rsid w:val="009B7C4F"/>
    <w:rsid w:val="009C175C"/>
    <w:rsid w:val="009C25FD"/>
    <w:rsid w:val="009C5170"/>
    <w:rsid w:val="009D01D9"/>
    <w:rsid w:val="009D0705"/>
    <w:rsid w:val="009D47AB"/>
    <w:rsid w:val="009D52A7"/>
    <w:rsid w:val="009E03D7"/>
    <w:rsid w:val="009E157A"/>
    <w:rsid w:val="009E2F6E"/>
    <w:rsid w:val="009E5E56"/>
    <w:rsid w:val="009E71AE"/>
    <w:rsid w:val="009F0EE7"/>
    <w:rsid w:val="009F389C"/>
    <w:rsid w:val="009F39A7"/>
    <w:rsid w:val="009F41D9"/>
    <w:rsid w:val="009F518D"/>
    <w:rsid w:val="009F582C"/>
    <w:rsid w:val="009F7111"/>
    <w:rsid w:val="009F76A3"/>
    <w:rsid w:val="00A00D7A"/>
    <w:rsid w:val="00A015C5"/>
    <w:rsid w:val="00A02AFA"/>
    <w:rsid w:val="00A06953"/>
    <w:rsid w:val="00A10375"/>
    <w:rsid w:val="00A11C96"/>
    <w:rsid w:val="00A1418A"/>
    <w:rsid w:val="00A16730"/>
    <w:rsid w:val="00A177D5"/>
    <w:rsid w:val="00A21E3C"/>
    <w:rsid w:val="00A22F7E"/>
    <w:rsid w:val="00A2309A"/>
    <w:rsid w:val="00A232FB"/>
    <w:rsid w:val="00A24D4B"/>
    <w:rsid w:val="00A2591B"/>
    <w:rsid w:val="00A263AD"/>
    <w:rsid w:val="00A264A1"/>
    <w:rsid w:val="00A26577"/>
    <w:rsid w:val="00A32C78"/>
    <w:rsid w:val="00A34017"/>
    <w:rsid w:val="00A34693"/>
    <w:rsid w:val="00A4205F"/>
    <w:rsid w:val="00A426EA"/>
    <w:rsid w:val="00A431F0"/>
    <w:rsid w:val="00A46BF5"/>
    <w:rsid w:val="00A50439"/>
    <w:rsid w:val="00A52879"/>
    <w:rsid w:val="00A54940"/>
    <w:rsid w:val="00A5645E"/>
    <w:rsid w:val="00A57F3C"/>
    <w:rsid w:val="00A60F95"/>
    <w:rsid w:val="00A61B48"/>
    <w:rsid w:val="00A65A52"/>
    <w:rsid w:val="00A66DE6"/>
    <w:rsid w:val="00A66F83"/>
    <w:rsid w:val="00A67052"/>
    <w:rsid w:val="00A70580"/>
    <w:rsid w:val="00A731DA"/>
    <w:rsid w:val="00A74454"/>
    <w:rsid w:val="00A81AE8"/>
    <w:rsid w:val="00A8315B"/>
    <w:rsid w:val="00A859DA"/>
    <w:rsid w:val="00A87F91"/>
    <w:rsid w:val="00A905A9"/>
    <w:rsid w:val="00A9186E"/>
    <w:rsid w:val="00A96860"/>
    <w:rsid w:val="00A971E0"/>
    <w:rsid w:val="00AA127A"/>
    <w:rsid w:val="00AA200D"/>
    <w:rsid w:val="00AA2251"/>
    <w:rsid w:val="00AA290A"/>
    <w:rsid w:val="00AA2AA6"/>
    <w:rsid w:val="00AA2F68"/>
    <w:rsid w:val="00AA4699"/>
    <w:rsid w:val="00AA5341"/>
    <w:rsid w:val="00AA54F8"/>
    <w:rsid w:val="00AA76F2"/>
    <w:rsid w:val="00AA7999"/>
    <w:rsid w:val="00AB0C07"/>
    <w:rsid w:val="00AB16E6"/>
    <w:rsid w:val="00AB1E0F"/>
    <w:rsid w:val="00AB26E0"/>
    <w:rsid w:val="00AB3FB5"/>
    <w:rsid w:val="00AB66EB"/>
    <w:rsid w:val="00AB7287"/>
    <w:rsid w:val="00AC0968"/>
    <w:rsid w:val="00AC0DD5"/>
    <w:rsid w:val="00AC0E01"/>
    <w:rsid w:val="00AC33A7"/>
    <w:rsid w:val="00AC34CE"/>
    <w:rsid w:val="00AC3E38"/>
    <w:rsid w:val="00AC538B"/>
    <w:rsid w:val="00AC53A9"/>
    <w:rsid w:val="00AC5465"/>
    <w:rsid w:val="00AC57BD"/>
    <w:rsid w:val="00AD10C6"/>
    <w:rsid w:val="00AD1BB5"/>
    <w:rsid w:val="00AD1C56"/>
    <w:rsid w:val="00AD2A53"/>
    <w:rsid w:val="00AD5D9B"/>
    <w:rsid w:val="00AD6B49"/>
    <w:rsid w:val="00AE049E"/>
    <w:rsid w:val="00AE0679"/>
    <w:rsid w:val="00AE16A9"/>
    <w:rsid w:val="00AE430F"/>
    <w:rsid w:val="00AE4FFF"/>
    <w:rsid w:val="00AF0B3F"/>
    <w:rsid w:val="00AF0E5A"/>
    <w:rsid w:val="00AF2755"/>
    <w:rsid w:val="00AF2BB2"/>
    <w:rsid w:val="00AF7346"/>
    <w:rsid w:val="00AF7A43"/>
    <w:rsid w:val="00B06ED7"/>
    <w:rsid w:val="00B10644"/>
    <w:rsid w:val="00B10F7B"/>
    <w:rsid w:val="00B12738"/>
    <w:rsid w:val="00B23254"/>
    <w:rsid w:val="00B25BB9"/>
    <w:rsid w:val="00B27099"/>
    <w:rsid w:val="00B34D89"/>
    <w:rsid w:val="00B35C6A"/>
    <w:rsid w:val="00B37996"/>
    <w:rsid w:val="00B37A4F"/>
    <w:rsid w:val="00B40A39"/>
    <w:rsid w:val="00B40FBB"/>
    <w:rsid w:val="00B42BF7"/>
    <w:rsid w:val="00B444B1"/>
    <w:rsid w:val="00B4527A"/>
    <w:rsid w:val="00B472E1"/>
    <w:rsid w:val="00B478A6"/>
    <w:rsid w:val="00B50994"/>
    <w:rsid w:val="00B53809"/>
    <w:rsid w:val="00B60624"/>
    <w:rsid w:val="00B62DAA"/>
    <w:rsid w:val="00B64AF1"/>
    <w:rsid w:val="00B6674B"/>
    <w:rsid w:val="00B705A7"/>
    <w:rsid w:val="00B72859"/>
    <w:rsid w:val="00B730E9"/>
    <w:rsid w:val="00B75283"/>
    <w:rsid w:val="00B7643D"/>
    <w:rsid w:val="00B82468"/>
    <w:rsid w:val="00B83BC3"/>
    <w:rsid w:val="00B85747"/>
    <w:rsid w:val="00B8704B"/>
    <w:rsid w:val="00B90B26"/>
    <w:rsid w:val="00B914B4"/>
    <w:rsid w:val="00B9361E"/>
    <w:rsid w:val="00B93719"/>
    <w:rsid w:val="00B97086"/>
    <w:rsid w:val="00BA1249"/>
    <w:rsid w:val="00BA445E"/>
    <w:rsid w:val="00BA74BB"/>
    <w:rsid w:val="00BA796B"/>
    <w:rsid w:val="00BB340B"/>
    <w:rsid w:val="00BB5BB0"/>
    <w:rsid w:val="00BB5EC1"/>
    <w:rsid w:val="00BB6A61"/>
    <w:rsid w:val="00BC082A"/>
    <w:rsid w:val="00BC2F3B"/>
    <w:rsid w:val="00BC3102"/>
    <w:rsid w:val="00BC3A7C"/>
    <w:rsid w:val="00BC59BE"/>
    <w:rsid w:val="00BC7759"/>
    <w:rsid w:val="00BD1FBB"/>
    <w:rsid w:val="00BD36D6"/>
    <w:rsid w:val="00BD4E2B"/>
    <w:rsid w:val="00BD5ED3"/>
    <w:rsid w:val="00BD6B56"/>
    <w:rsid w:val="00BD7210"/>
    <w:rsid w:val="00BD78F9"/>
    <w:rsid w:val="00BD7CC9"/>
    <w:rsid w:val="00BE5CF3"/>
    <w:rsid w:val="00BE6436"/>
    <w:rsid w:val="00BE75FF"/>
    <w:rsid w:val="00BF171D"/>
    <w:rsid w:val="00BF180A"/>
    <w:rsid w:val="00BF1DBE"/>
    <w:rsid w:val="00BF594C"/>
    <w:rsid w:val="00BF6F50"/>
    <w:rsid w:val="00BF7039"/>
    <w:rsid w:val="00C00901"/>
    <w:rsid w:val="00C00907"/>
    <w:rsid w:val="00C00F55"/>
    <w:rsid w:val="00C00F5F"/>
    <w:rsid w:val="00C0164B"/>
    <w:rsid w:val="00C03A16"/>
    <w:rsid w:val="00C04D52"/>
    <w:rsid w:val="00C106C2"/>
    <w:rsid w:val="00C11249"/>
    <w:rsid w:val="00C13023"/>
    <w:rsid w:val="00C13C4D"/>
    <w:rsid w:val="00C16CB5"/>
    <w:rsid w:val="00C17DA3"/>
    <w:rsid w:val="00C20498"/>
    <w:rsid w:val="00C20F57"/>
    <w:rsid w:val="00C21EF9"/>
    <w:rsid w:val="00C229D6"/>
    <w:rsid w:val="00C24C0B"/>
    <w:rsid w:val="00C30D79"/>
    <w:rsid w:val="00C3230B"/>
    <w:rsid w:val="00C33020"/>
    <w:rsid w:val="00C34F1B"/>
    <w:rsid w:val="00C36575"/>
    <w:rsid w:val="00C41C41"/>
    <w:rsid w:val="00C430EE"/>
    <w:rsid w:val="00C43515"/>
    <w:rsid w:val="00C43B9A"/>
    <w:rsid w:val="00C46D10"/>
    <w:rsid w:val="00C47D37"/>
    <w:rsid w:val="00C50CCA"/>
    <w:rsid w:val="00C51BE0"/>
    <w:rsid w:val="00C52D4A"/>
    <w:rsid w:val="00C54151"/>
    <w:rsid w:val="00C61774"/>
    <w:rsid w:val="00C61D47"/>
    <w:rsid w:val="00C6279F"/>
    <w:rsid w:val="00C62B95"/>
    <w:rsid w:val="00C6458D"/>
    <w:rsid w:val="00C64DF6"/>
    <w:rsid w:val="00C668A3"/>
    <w:rsid w:val="00C67EC7"/>
    <w:rsid w:val="00C70078"/>
    <w:rsid w:val="00C73A7C"/>
    <w:rsid w:val="00C74134"/>
    <w:rsid w:val="00C757EE"/>
    <w:rsid w:val="00C81E34"/>
    <w:rsid w:val="00C828D8"/>
    <w:rsid w:val="00C83186"/>
    <w:rsid w:val="00C84070"/>
    <w:rsid w:val="00C8694D"/>
    <w:rsid w:val="00C900A0"/>
    <w:rsid w:val="00C90F26"/>
    <w:rsid w:val="00C92526"/>
    <w:rsid w:val="00C92695"/>
    <w:rsid w:val="00C93D05"/>
    <w:rsid w:val="00C954A4"/>
    <w:rsid w:val="00C95C98"/>
    <w:rsid w:val="00C9774D"/>
    <w:rsid w:val="00CA19FB"/>
    <w:rsid w:val="00CA2BE7"/>
    <w:rsid w:val="00CA3FDD"/>
    <w:rsid w:val="00CA49F0"/>
    <w:rsid w:val="00CA664E"/>
    <w:rsid w:val="00CB13CF"/>
    <w:rsid w:val="00CB1492"/>
    <w:rsid w:val="00CB44EE"/>
    <w:rsid w:val="00CB5A9F"/>
    <w:rsid w:val="00CB6371"/>
    <w:rsid w:val="00CC2AEE"/>
    <w:rsid w:val="00CC3AC2"/>
    <w:rsid w:val="00CC62AF"/>
    <w:rsid w:val="00CC7928"/>
    <w:rsid w:val="00CD2444"/>
    <w:rsid w:val="00CD40F8"/>
    <w:rsid w:val="00CD42BA"/>
    <w:rsid w:val="00CD5F2F"/>
    <w:rsid w:val="00CD7E10"/>
    <w:rsid w:val="00CE0462"/>
    <w:rsid w:val="00CE0E0C"/>
    <w:rsid w:val="00CE0FA7"/>
    <w:rsid w:val="00CE1752"/>
    <w:rsid w:val="00CE68D2"/>
    <w:rsid w:val="00CE7E7E"/>
    <w:rsid w:val="00CF3250"/>
    <w:rsid w:val="00CF36F2"/>
    <w:rsid w:val="00CF459E"/>
    <w:rsid w:val="00CF4F4A"/>
    <w:rsid w:val="00CF5C4A"/>
    <w:rsid w:val="00CF5F51"/>
    <w:rsid w:val="00D00B65"/>
    <w:rsid w:val="00D02A1B"/>
    <w:rsid w:val="00D04011"/>
    <w:rsid w:val="00D05E85"/>
    <w:rsid w:val="00D06B9A"/>
    <w:rsid w:val="00D076CC"/>
    <w:rsid w:val="00D10D2D"/>
    <w:rsid w:val="00D12FC1"/>
    <w:rsid w:val="00D1375D"/>
    <w:rsid w:val="00D13BDD"/>
    <w:rsid w:val="00D157C8"/>
    <w:rsid w:val="00D16F46"/>
    <w:rsid w:val="00D175F9"/>
    <w:rsid w:val="00D17816"/>
    <w:rsid w:val="00D17D05"/>
    <w:rsid w:val="00D2080C"/>
    <w:rsid w:val="00D25A24"/>
    <w:rsid w:val="00D27042"/>
    <w:rsid w:val="00D33631"/>
    <w:rsid w:val="00D34001"/>
    <w:rsid w:val="00D372BF"/>
    <w:rsid w:val="00D37D55"/>
    <w:rsid w:val="00D40478"/>
    <w:rsid w:val="00D40715"/>
    <w:rsid w:val="00D425D5"/>
    <w:rsid w:val="00D42F91"/>
    <w:rsid w:val="00D45557"/>
    <w:rsid w:val="00D470C5"/>
    <w:rsid w:val="00D47F8E"/>
    <w:rsid w:val="00D511B2"/>
    <w:rsid w:val="00D511BD"/>
    <w:rsid w:val="00D52A39"/>
    <w:rsid w:val="00D55AB5"/>
    <w:rsid w:val="00D56FEE"/>
    <w:rsid w:val="00D576F3"/>
    <w:rsid w:val="00D57FAF"/>
    <w:rsid w:val="00D61B4B"/>
    <w:rsid w:val="00D6268B"/>
    <w:rsid w:val="00D627AC"/>
    <w:rsid w:val="00D62D9B"/>
    <w:rsid w:val="00D63F5E"/>
    <w:rsid w:val="00D6489C"/>
    <w:rsid w:val="00D65524"/>
    <w:rsid w:val="00D66E40"/>
    <w:rsid w:val="00D66F28"/>
    <w:rsid w:val="00D67D9B"/>
    <w:rsid w:val="00D67F78"/>
    <w:rsid w:val="00D70DB9"/>
    <w:rsid w:val="00D724B6"/>
    <w:rsid w:val="00D724D1"/>
    <w:rsid w:val="00D72F18"/>
    <w:rsid w:val="00D7313A"/>
    <w:rsid w:val="00D7352A"/>
    <w:rsid w:val="00D751DC"/>
    <w:rsid w:val="00D75EDD"/>
    <w:rsid w:val="00D771B9"/>
    <w:rsid w:val="00D80C56"/>
    <w:rsid w:val="00D8297B"/>
    <w:rsid w:val="00D848CE"/>
    <w:rsid w:val="00D861C8"/>
    <w:rsid w:val="00D878AC"/>
    <w:rsid w:val="00D9170A"/>
    <w:rsid w:val="00D93E54"/>
    <w:rsid w:val="00D975C7"/>
    <w:rsid w:val="00DA1122"/>
    <w:rsid w:val="00DA2E91"/>
    <w:rsid w:val="00DA4277"/>
    <w:rsid w:val="00DA62E3"/>
    <w:rsid w:val="00DA7315"/>
    <w:rsid w:val="00DA7E98"/>
    <w:rsid w:val="00DB4A66"/>
    <w:rsid w:val="00DB4A70"/>
    <w:rsid w:val="00DB63DB"/>
    <w:rsid w:val="00DB665C"/>
    <w:rsid w:val="00DB757C"/>
    <w:rsid w:val="00DC0124"/>
    <w:rsid w:val="00DC359F"/>
    <w:rsid w:val="00DC5DF1"/>
    <w:rsid w:val="00DD0051"/>
    <w:rsid w:val="00DD0289"/>
    <w:rsid w:val="00DD0498"/>
    <w:rsid w:val="00DD0A33"/>
    <w:rsid w:val="00DD408D"/>
    <w:rsid w:val="00DE138C"/>
    <w:rsid w:val="00DE1CFF"/>
    <w:rsid w:val="00DE779B"/>
    <w:rsid w:val="00DF25A4"/>
    <w:rsid w:val="00DF3E11"/>
    <w:rsid w:val="00DF4566"/>
    <w:rsid w:val="00DF52EC"/>
    <w:rsid w:val="00DF5921"/>
    <w:rsid w:val="00DF75A8"/>
    <w:rsid w:val="00E0058E"/>
    <w:rsid w:val="00E008E4"/>
    <w:rsid w:val="00E01B1D"/>
    <w:rsid w:val="00E02555"/>
    <w:rsid w:val="00E034E4"/>
    <w:rsid w:val="00E045AE"/>
    <w:rsid w:val="00E12445"/>
    <w:rsid w:val="00E1376A"/>
    <w:rsid w:val="00E1628E"/>
    <w:rsid w:val="00E167DB"/>
    <w:rsid w:val="00E20363"/>
    <w:rsid w:val="00E23658"/>
    <w:rsid w:val="00E23F3F"/>
    <w:rsid w:val="00E23F80"/>
    <w:rsid w:val="00E255EF"/>
    <w:rsid w:val="00E30698"/>
    <w:rsid w:val="00E37444"/>
    <w:rsid w:val="00E415FB"/>
    <w:rsid w:val="00E425A9"/>
    <w:rsid w:val="00E46003"/>
    <w:rsid w:val="00E465F8"/>
    <w:rsid w:val="00E5220A"/>
    <w:rsid w:val="00E5536E"/>
    <w:rsid w:val="00E557DB"/>
    <w:rsid w:val="00E558A0"/>
    <w:rsid w:val="00E55FDD"/>
    <w:rsid w:val="00E606B3"/>
    <w:rsid w:val="00E61811"/>
    <w:rsid w:val="00E622EC"/>
    <w:rsid w:val="00E62928"/>
    <w:rsid w:val="00E63291"/>
    <w:rsid w:val="00E67537"/>
    <w:rsid w:val="00E73380"/>
    <w:rsid w:val="00E742DE"/>
    <w:rsid w:val="00E749D4"/>
    <w:rsid w:val="00E8155B"/>
    <w:rsid w:val="00E83376"/>
    <w:rsid w:val="00E8398F"/>
    <w:rsid w:val="00E83EE0"/>
    <w:rsid w:val="00E866B7"/>
    <w:rsid w:val="00E86CF6"/>
    <w:rsid w:val="00E876A1"/>
    <w:rsid w:val="00E905B2"/>
    <w:rsid w:val="00E92071"/>
    <w:rsid w:val="00E9622E"/>
    <w:rsid w:val="00E965A5"/>
    <w:rsid w:val="00E97D08"/>
    <w:rsid w:val="00EA4BBE"/>
    <w:rsid w:val="00EA5FD1"/>
    <w:rsid w:val="00EB1766"/>
    <w:rsid w:val="00EB2C02"/>
    <w:rsid w:val="00EB51F0"/>
    <w:rsid w:val="00EB5337"/>
    <w:rsid w:val="00EB6281"/>
    <w:rsid w:val="00EB7E46"/>
    <w:rsid w:val="00EC06E3"/>
    <w:rsid w:val="00EC25FC"/>
    <w:rsid w:val="00EC42BA"/>
    <w:rsid w:val="00EC5A15"/>
    <w:rsid w:val="00EC616A"/>
    <w:rsid w:val="00EC725A"/>
    <w:rsid w:val="00ED00AC"/>
    <w:rsid w:val="00ED0512"/>
    <w:rsid w:val="00ED1D82"/>
    <w:rsid w:val="00ED4365"/>
    <w:rsid w:val="00ED714D"/>
    <w:rsid w:val="00EE0127"/>
    <w:rsid w:val="00EE1D4D"/>
    <w:rsid w:val="00EE247C"/>
    <w:rsid w:val="00EE4D6B"/>
    <w:rsid w:val="00EE7834"/>
    <w:rsid w:val="00EF1359"/>
    <w:rsid w:val="00EF1D4D"/>
    <w:rsid w:val="00EF3C73"/>
    <w:rsid w:val="00EF4297"/>
    <w:rsid w:val="00EF46B7"/>
    <w:rsid w:val="00EF4773"/>
    <w:rsid w:val="00EF5251"/>
    <w:rsid w:val="00EF559E"/>
    <w:rsid w:val="00EF62DA"/>
    <w:rsid w:val="00EF679D"/>
    <w:rsid w:val="00F02902"/>
    <w:rsid w:val="00F03BFB"/>
    <w:rsid w:val="00F04265"/>
    <w:rsid w:val="00F05030"/>
    <w:rsid w:val="00F05745"/>
    <w:rsid w:val="00F07048"/>
    <w:rsid w:val="00F10C12"/>
    <w:rsid w:val="00F10F26"/>
    <w:rsid w:val="00F115BF"/>
    <w:rsid w:val="00F11F67"/>
    <w:rsid w:val="00F13A7E"/>
    <w:rsid w:val="00F15129"/>
    <w:rsid w:val="00F15442"/>
    <w:rsid w:val="00F15542"/>
    <w:rsid w:val="00F158CE"/>
    <w:rsid w:val="00F21B30"/>
    <w:rsid w:val="00F22D45"/>
    <w:rsid w:val="00F236FE"/>
    <w:rsid w:val="00F239C0"/>
    <w:rsid w:val="00F24F10"/>
    <w:rsid w:val="00F25757"/>
    <w:rsid w:val="00F25AFB"/>
    <w:rsid w:val="00F27263"/>
    <w:rsid w:val="00F27607"/>
    <w:rsid w:val="00F31CA9"/>
    <w:rsid w:val="00F33063"/>
    <w:rsid w:val="00F339E4"/>
    <w:rsid w:val="00F34BB4"/>
    <w:rsid w:val="00F3575E"/>
    <w:rsid w:val="00F35ECF"/>
    <w:rsid w:val="00F36155"/>
    <w:rsid w:val="00F37311"/>
    <w:rsid w:val="00F37513"/>
    <w:rsid w:val="00F40A62"/>
    <w:rsid w:val="00F410C4"/>
    <w:rsid w:val="00F437BD"/>
    <w:rsid w:val="00F43EF6"/>
    <w:rsid w:val="00F449B1"/>
    <w:rsid w:val="00F4507D"/>
    <w:rsid w:val="00F472BE"/>
    <w:rsid w:val="00F516E9"/>
    <w:rsid w:val="00F518A2"/>
    <w:rsid w:val="00F53E00"/>
    <w:rsid w:val="00F546DB"/>
    <w:rsid w:val="00F54C68"/>
    <w:rsid w:val="00F57419"/>
    <w:rsid w:val="00F60F1B"/>
    <w:rsid w:val="00F612F9"/>
    <w:rsid w:val="00F616A6"/>
    <w:rsid w:val="00F61BC4"/>
    <w:rsid w:val="00F625A7"/>
    <w:rsid w:val="00F6382D"/>
    <w:rsid w:val="00F63B21"/>
    <w:rsid w:val="00F63C74"/>
    <w:rsid w:val="00F67B97"/>
    <w:rsid w:val="00F711D5"/>
    <w:rsid w:val="00F72986"/>
    <w:rsid w:val="00F7453F"/>
    <w:rsid w:val="00F754ED"/>
    <w:rsid w:val="00F84B5B"/>
    <w:rsid w:val="00F86EEB"/>
    <w:rsid w:val="00F90B40"/>
    <w:rsid w:val="00F92404"/>
    <w:rsid w:val="00F931CA"/>
    <w:rsid w:val="00F950A7"/>
    <w:rsid w:val="00F953A7"/>
    <w:rsid w:val="00F95A7D"/>
    <w:rsid w:val="00F95CEF"/>
    <w:rsid w:val="00F97E93"/>
    <w:rsid w:val="00FA0F6A"/>
    <w:rsid w:val="00FA2245"/>
    <w:rsid w:val="00FA2E69"/>
    <w:rsid w:val="00FB40B7"/>
    <w:rsid w:val="00FB41FE"/>
    <w:rsid w:val="00FB6C46"/>
    <w:rsid w:val="00FB7248"/>
    <w:rsid w:val="00FB74E3"/>
    <w:rsid w:val="00FB7D3A"/>
    <w:rsid w:val="00FB7DFA"/>
    <w:rsid w:val="00FC397D"/>
    <w:rsid w:val="00FC408F"/>
    <w:rsid w:val="00FC4342"/>
    <w:rsid w:val="00FC44C5"/>
    <w:rsid w:val="00FC7180"/>
    <w:rsid w:val="00FD1C79"/>
    <w:rsid w:val="00FD1D60"/>
    <w:rsid w:val="00FD2062"/>
    <w:rsid w:val="00FD4E00"/>
    <w:rsid w:val="00FD4E13"/>
    <w:rsid w:val="00FD53AE"/>
    <w:rsid w:val="00FD5829"/>
    <w:rsid w:val="00FD6DDF"/>
    <w:rsid w:val="00FD711D"/>
    <w:rsid w:val="00FD73F9"/>
    <w:rsid w:val="00FE0104"/>
    <w:rsid w:val="00FE1B70"/>
    <w:rsid w:val="00FE1C91"/>
    <w:rsid w:val="00FE2A0F"/>
    <w:rsid w:val="00FE3891"/>
    <w:rsid w:val="00FE48F6"/>
    <w:rsid w:val="00FE4D14"/>
    <w:rsid w:val="00FE663F"/>
    <w:rsid w:val="00FE6EFD"/>
    <w:rsid w:val="00FE704F"/>
    <w:rsid w:val="00FF0342"/>
    <w:rsid w:val="00FF13B2"/>
    <w:rsid w:val="00FF2A55"/>
    <w:rsid w:val="00FF3F23"/>
    <w:rsid w:val="00FF5357"/>
    <w:rsid w:val="00FF64DC"/>
    <w:rsid w:val="00FF78BB"/>
    <w:rsid w:val="00FF7AF1"/>
    <w:rsid w:val="00FF7D80"/>
    <w:rsid w:val="17EC36AE"/>
    <w:rsid w:val="3449413F"/>
    <w:rsid w:val="41DB11AB"/>
    <w:rsid w:val="5C5A0339"/>
    <w:rsid w:val="7484556F"/>
    <w:rsid w:val="7DB3D89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16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ejaVu Sans" w:hAnsi="Liberation Serif" w:cs="Lohit Devanagari"/>
        <w:lang w:val="es-CO" w:eastAsia="es-C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51171"/>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Epgrafe">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0">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decuerpo2">
    <w:name w:val="Body Text 2"/>
    <w:basedOn w:val="Standard"/>
    <w:pPr>
      <w:tabs>
        <w:tab w:val="left" w:pos="-720"/>
      </w:tabs>
      <w:ind w:right="851"/>
      <w:jc w:val="both"/>
    </w:pPr>
    <w:rPr>
      <w:rFonts w:ascii="Arial" w:hAnsi="Arial" w:cs="Arial"/>
      <w:spacing w:val="-3"/>
      <w:sz w:val="28"/>
    </w:rPr>
  </w:style>
  <w:style w:type="paragraph" w:styleId="Textodecuerpo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uiPriority w:val="99"/>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qFormat/>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aliases w:val="HOJA,Colorful List - Accent 11,Lista vistosa - Énfasis 11,Colorful List - Accent 111,Colorful List Accent 1,Guión,BOLA,Estilo 3,Titulo 8,ViÃ±eta 2,Pбrrafo de lista,titulo 5,Bolita,Párrafo de lista (analisis predial)"/>
    <w:basedOn w:val="Standard"/>
    <w:link w:val="PrrafodelistaCar"/>
    <w:uiPriority w:val="34"/>
    <w:qFormat/>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uiPriority w:val="99"/>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uiPriority w:val="99"/>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0">
    <w:name w:val="Table Grid0"/>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unhideWhenUsed/>
    <w:rsid w:val="00C16CB5"/>
    <w:rPr>
      <w:color w:val="0000FF"/>
      <w:u w:val="single"/>
    </w:rPr>
  </w:style>
  <w:style w:type="character" w:styleId="Enfasis">
    <w:name w:val="Emphasis"/>
    <w:basedOn w:val="Fuentedeprrafopredeter"/>
    <w:uiPriority w:val="20"/>
    <w:qFormat/>
    <w:rsid w:val="001027D9"/>
    <w:rPr>
      <w:i/>
      <w:iC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titulo 5 Car,Bolita Car"/>
    <w:link w:val="Prrafodelista"/>
    <w:uiPriority w:val="34"/>
    <w:locked/>
    <w:rsid w:val="00DD0289"/>
    <w:rPr>
      <w:rFonts w:ascii="Courier New" w:eastAsia="Times New Roman" w:hAnsi="Courier New" w:cs="Courier New"/>
      <w:kern w:val="3"/>
      <w:sz w:val="24"/>
      <w:lang w:val="es-ES" w:eastAsia="zh-CN"/>
    </w:rPr>
  </w:style>
  <w:style w:type="character" w:customStyle="1" w:styleId="st">
    <w:name w:val="st"/>
    <w:basedOn w:val="Fuentedeprrafopredeter"/>
    <w:rsid w:val="0027540B"/>
  </w:style>
  <w:style w:type="paragraph" w:styleId="Textodecuerpo">
    <w:name w:val="Body Text"/>
    <w:basedOn w:val="Normal"/>
    <w:link w:val="TextodecuerpoCar"/>
    <w:uiPriority w:val="99"/>
    <w:unhideWhenUsed/>
    <w:rsid w:val="00FC408F"/>
    <w:pPr>
      <w:spacing w:after="120"/>
    </w:pPr>
    <w:rPr>
      <w:rFonts w:cs="Mangal"/>
      <w:szCs w:val="21"/>
    </w:rPr>
  </w:style>
  <w:style w:type="character" w:customStyle="1" w:styleId="TextodecuerpoCar">
    <w:name w:val="Texto de cuerpo Car"/>
    <w:basedOn w:val="Fuentedeprrafopredeter"/>
    <w:link w:val="Textodecuerpo"/>
    <w:uiPriority w:val="99"/>
    <w:rsid w:val="00FC408F"/>
    <w:rPr>
      <w:rFonts w:cs="Mangal"/>
      <w:kern w:val="3"/>
      <w:sz w:val="24"/>
      <w:szCs w:val="21"/>
      <w:lang w:val="es-ES" w:eastAsia="zh-CN" w:bidi="hi-IN"/>
    </w:rPr>
  </w:style>
  <w:style w:type="paragraph" w:customStyle="1" w:styleId="Estilo1">
    <w:name w:val="Estilo1"/>
    <w:basedOn w:val="Standard"/>
    <w:rsid w:val="002D3B6E"/>
    <w:rPr>
      <w:rFonts w:ascii="Arial" w:hAnsi="Arial" w:cs="Arial"/>
      <w:sz w:val="20"/>
    </w:rPr>
  </w:style>
  <w:style w:type="paragraph" w:styleId="Revisin">
    <w:name w:val="Revision"/>
    <w:hidden/>
    <w:uiPriority w:val="99"/>
    <w:semiHidden/>
    <w:rsid w:val="007737D9"/>
    <w:rPr>
      <w:rFonts w:cs="Mangal"/>
      <w:kern w:val="3"/>
      <w:sz w:val="24"/>
      <w:szCs w:val="21"/>
      <w:lang w:val="es-ES" w:eastAsia="zh-CN" w:bidi="hi-IN"/>
    </w:rPr>
  </w:style>
  <w:style w:type="character" w:customStyle="1" w:styleId="normaltextrun">
    <w:name w:val="normaltextrun"/>
    <w:basedOn w:val="Fuentedeprrafopredeter"/>
    <w:rsid w:val="0080005A"/>
  </w:style>
  <w:style w:type="paragraph" w:customStyle="1" w:styleId="paragraph">
    <w:name w:val="paragraph"/>
    <w:basedOn w:val="Normal"/>
    <w:rsid w:val="00F05745"/>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eop">
    <w:name w:val="eop"/>
    <w:basedOn w:val="Fuentedeprrafopredeter"/>
    <w:rsid w:val="00F05745"/>
  </w:style>
  <w:style w:type="paragraph" w:customStyle="1" w:styleId="pa7">
    <w:name w:val="pa7"/>
    <w:basedOn w:val="Normal"/>
    <w:rsid w:val="002861DF"/>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ejaVu Sans" w:hAnsi="Liberation Serif" w:cs="Lohit Devanagari"/>
        <w:lang w:val="es-CO" w:eastAsia="es-C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51171"/>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Epgrafe">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0">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decuerpo2">
    <w:name w:val="Body Text 2"/>
    <w:basedOn w:val="Standard"/>
    <w:pPr>
      <w:tabs>
        <w:tab w:val="left" w:pos="-720"/>
      </w:tabs>
      <w:ind w:right="851"/>
      <w:jc w:val="both"/>
    </w:pPr>
    <w:rPr>
      <w:rFonts w:ascii="Arial" w:hAnsi="Arial" w:cs="Arial"/>
      <w:spacing w:val="-3"/>
      <w:sz w:val="28"/>
    </w:rPr>
  </w:style>
  <w:style w:type="paragraph" w:styleId="Textodecuerpo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uiPriority w:val="99"/>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qFormat/>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aliases w:val="HOJA,Colorful List - Accent 11,Lista vistosa - Énfasis 11,Colorful List - Accent 111,Colorful List Accent 1,Guión,BOLA,Estilo 3,Titulo 8,ViÃ±eta 2,Pбrrafo de lista,titulo 5,Bolita,Párrafo de lista (analisis predial)"/>
    <w:basedOn w:val="Standard"/>
    <w:link w:val="PrrafodelistaCar"/>
    <w:uiPriority w:val="34"/>
    <w:qFormat/>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uiPriority w:val="99"/>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uiPriority w:val="99"/>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0">
    <w:name w:val="Table Grid0"/>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unhideWhenUsed/>
    <w:rsid w:val="00C16CB5"/>
    <w:rPr>
      <w:color w:val="0000FF"/>
      <w:u w:val="single"/>
    </w:rPr>
  </w:style>
  <w:style w:type="character" w:styleId="Enfasis">
    <w:name w:val="Emphasis"/>
    <w:basedOn w:val="Fuentedeprrafopredeter"/>
    <w:uiPriority w:val="20"/>
    <w:qFormat/>
    <w:rsid w:val="001027D9"/>
    <w:rPr>
      <w:i/>
      <w:iC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titulo 5 Car,Bolita Car"/>
    <w:link w:val="Prrafodelista"/>
    <w:uiPriority w:val="34"/>
    <w:locked/>
    <w:rsid w:val="00DD0289"/>
    <w:rPr>
      <w:rFonts w:ascii="Courier New" w:eastAsia="Times New Roman" w:hAnsi="Courier New" w:cs="Courier New"/>
      <w:kern w:val="3"/>
      <w:sz w:val="24"/>
      <w:lang w:val="es-ES" w:eastAsia="zh-CN"/>
    </w:rPr>
  </w:style>
  <w:style w:type="character" w:customStyle="1" w:styleId="st">
    <w:name w:val="st"/>
    <w:basedOn w:val="Fuentedeprrafopredeter"/>
    <w:rsid w:val="0027540B"/>
  </w:style>
  <w:style w:type="paragraph" w:styleId="Textodecuerpo">
    <w:name w:val="Body Text"/>
    <w:basedOn w:val="Normal"/>
    <w:link w:val="TextodecuerpoCar"/>
    <w:uiPriority w:val="99"/>
    <w:unhideWhenUsed/>
    <w:rsid w:val="00FC408F"/>
    <w:pPr>
      <w:spacing w:after="120"/>
    </w:pPr>
    <w:rPr>
      <w:rFonts w:cs="Mangal"/>
      <w:szCs w:val="21"/>
    </w:rPr>
  </w:style>
  <w:style w:type="character" w:customStyle="1" w:styleId="TextodecuerpoCar">
    <w:name w:val="Texto de cuerpo Car"/>
    <w:basedOn w:val="Fuentedeprrafopredeter"/>
    <w:link w:val="Textodecuerpo"/>
    <w:uiPriority w:val="99"/>
    <w:rsid w:val="00FC408F"/>
    <w:rPr>
      <w:rFonts w:cs="Mangal"/>
      <w:kern w:val="3"/>
      <w:sz w:val="24"/>
      <w:szCs w:val="21"/>
      <w:lang w:val="es-ES" w:eastAsia="zh-CN" w:bidi="hi-IN"/>
    </w:rPr>
  </w:style>
  <w:style w:type="paragraph" w:customStyle="1" w:styleId="Estilo1">
    <w:name w:val="Estilo1"/>
    <w:basedOn w:val="Standard"/>
    <w:rsid w:val="002D3B6E"/>
    <w:rPr>
      <w:rFonts w:ascii="Arial" w:hAnsi="Arial" w:cs="Arial"/>
      <w:sz w:val="20"/>
    </w:rPr>
  </w:style>
  <w:style w:type="paragraph" w:styleId="Revisin">
    <w:name w:val="Revision"/>
    <w:hidden/>
    <w:uiPriority w:val="99"/>
    <w:semiHidden/>
    <w:rsid w:val="007737D9"/>
    <w:rPr>
      <w:rFonts w:cs="Mangal"/>
      <w:kern w:val="3"/>
      <w:sz w:val="24"/>
      <w:szCs w:val="21"/>
      <w:lang w:val="es-ES" w:eastAsia="zh-CN" w:bidi="hi-IN"/>
    </w:rPr>
  </w:style>
  <w:style w:type="character" w:customStyle="1" w:styleId="normaltextrun">
    <w:name w:val="normaltextrun"/>
    <w:basedOn w:val="Fuentedeprrafopredeter"/>
    <w:rsid w:val="0080005A"/>
  </w:style>
  <w:style w:type="paragraph" w:customStyle="1" w:styleId="paragraph">
    <w:name w:val="paragraph"/>
    <w:basedOn w:val="Normal"/>
    <w:rsid w:val="00F05745"/>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eop">
    <w:name w:val="eop"/>
    <w:basedOn w:val="Fuentedeprrafopredeter"/>
    <w:rsid w:val="00F05745"/>
  </w:style>
  <w:style w:type="paragraph" w:customStyle="1" w:styleId="pa7">
    <w:name w:val="pa7"/>
    <w:basedOn w:val="Normal"/>
    <w:rsid w:val="002861DF"/>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631">
      <w:bodyDiv w:val="1"/>
      <w:marLeft w:val="0"/>
      <w:marRight w:val="0"/>
      <w:marTop w:val="0"/>
      <w:marBottom w:val="0"/>
      <w:divBdr>
        <w:top w:val="none" w:sz="0" w:space="0" w:color="auto"/>
        <w:left w:val="none" w:sz="0" w:space="0" w:color="auto"/>
        <w:bottom w:val="none" w:sz="0" w:space="0" w:color="auto"/>
        <w:right w:val="none" w:sz="0" w:space="0" w:color="auto"/>
      </w:divBdr>
    </w:div>
    <w:div w:id="125784052">
      <w:bodyDiv w:val="1"/>
      <w:marLeft w:val="0"/>
      <w:marRight w:val="0"/>
      <w:marTop w:val="0"/>
      <w:marBottom w:val="0"/>
      <w:divBdr>
        <w:top w:val="none" w:sz="0" w:space="0" w:color="auto"/>
        <w:left w:val="none" w:sz="0" w:space="0" w:color="auto"/>
        <w:bottom w:val="none" w:sz="0" w:space="0" w:color="auto"/>
        <w:right w:val="none" w:sz="0" w:space="0" w:color="auto"/>
      </w:divBdr>
    </w:div>
    <w:div w:id="258755767">
      <w:bodyDiv w:val="1"/>
      <w:marLeft w:val="0"/>
      <w:marRight w:val="0"/>
      <w:marTop w:val="0"/>
      <w:marBottom w:val="0"/>
      <w:divBdr>
        <w:top w:val="none" w:sz="0" w:space="0" w:color="auto"/>
        <w:left w:val="none" w:sz="0" w:space="0" w:color="auto"/>
        <w:bottom w:val="none" w:sz="0" w:space="0" w:color="auto"/>
        <w:right w:val="none" w:sz="0" w:space="0" w:color="auto"/>
      </w:divBdr>
    </w:div>
    <w:div w:id="341586538">
      <w:bodyDiv w:val="1"/>
      <w:marLeft w:val="0"/>
      <w:marRight w:val="0"/>
      <w:marTop w:val="0"/>
      <w:marBottom w:val="0"/>
      <w:divBdr>
        <w:top w:val="none" w:sz="0" w:space="0" w:color="auto"/>
        <w:left w:val="none" w:sz="0" w:space="0" w:color="auto"/>
        <w:bottom w:val="none" w:sz="0" w:space="0" w:color="auto"/>
        <w:right w:val="none" w:sz="0" w:space="0" w:color="auto"/>
      </w:divBdr>
    </w:div>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412897552">
      <w:bodyDiv w:val="1"/>
      <w:marLeft w:val="0"/>
      <w:marRight w:val="0"/>
      <w:marTop w:val="0"/>
      <w:marBottom w:val="0"/>
      <w:divBdr>
        <w:top w:val="none" w:sz="0" w:space="0" w:color="auto"/>
        <w:left w:val="none" w:sz="0" w:space="0" w:color="auto"/>
        <w:bottom w:val="none" w:sz="0" w:space="0" w:color="auto"/>
        <w:right w:val="none" w:sz="0" w:space="0" w:color="auto"/>
      </w:divBdr>
    </w:div>
    <w:div w:id="433134178">
      <w:bodyDiv w:val="1"/>
      <w:marLeft w:val="0"/>
      <w:marRight w:val="0"/>
      <w:marTop w:val="0"/>
      <w:marBottom w:val="0"/>
      <w:divBdr>
        <w:top w:val="none" w:sz="0" w:space="0" w:color="auto"/>
        <w:left w:val="none" w:sz="0" w:space="0" w:color="auto"/>
        <w:bottom w:val="none" w:sz="0" w:space="0" w:color="auto"/>
        <w:right w:val="none" w:sz="0" w:space="0" w:color="auto"/>
      </w:divBdr>
    </w:div>
    <w:div w:id="444616167">
      <w:bodyDiv w:val="1"/>
      <w:marLeft w:val="0"/>
      <w:marRight w:val="0"/>
      <w:marTop w:val="0"/>
      <w:marBottom w:val="0"/>
      <w:divBdr>
        <w:top w:val="none" w:sz="0" w:space="0" w:color="auto"/>
        <w:left w:val="none" w:sz="0" w:space="0" w:color="auto"/>
        <w:bottom w:val="none" w:sz="0" w:space="0" w:color="auto"/>
        <w:right w:val="none" w:sz="0" w:space="0" w:color="auto"/>
      </w:divBdr>
    </w:div>
    <w:div w:id="469320734">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54976732">
      <w:bodyDiv w:val="1"/>
      <w:marLeft w:val="0"/>
      <w:marRight w:val="0"/>
      <w:marTop w:val="0"/>
      <w:marBottom w:val="0"/>
      <w:divBdr>
        <w:top w:val="none" w:sz="0" w:space="0" w:color="auto"/>
        <w:left w:val="none" w:sz="0" w:space="0" w:color="auto"/>
        <w:bottom w:val="none" w:sz="0" w:space="0" w:color="auto"/>
        <w:right w:val="none" w:sz="0" w:space="0" w:color="auto"/>
      </w:divBdr>
    </w:div>
    <w:div w:id="579020573">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721707131">
      <w:bodyDiv w:val="1"/>
      <w:marLeft w:val="0"/>
      <w:marRight w:val="0"/>
      <w:marTop w:val="0"/>
      <w:marBottom w:val="0"/>
      <w:divBdr>
        <w:top w:val="none" w:sz="0" w:space="0" w:color="auto"/>
        <w:left w:val="none" w:sz="0" w:space="0" w:color="auto"/>
        <w:bottom w:val="none" w:sz="0" w:space="0" w:color="auto"/>
        <w:right w:val="none" w:sz="0" w:space="0" w:color="auto"/>
      </w:divBdr>
    </w:div>
    <w:div w:id="754470820">
      <w:bodyDiv w:val="1"/>
      <w:marLeft w:val="0"/>
      <w:marRight w:val="0"/>
      <w:marTop w:val="0"/>
      <w:marBottom w:val="0"/>
      <w:divBdr>
        <w:top w:val="none" w:sz="0" w:space="0" w:color="auto"/>
        <w:left w:val="none" w:sz="0" w:space="0" w:color="auto"/>
        <w:bottom w:val="none" w:sz="0" w:space="0" w:color="auto"/>
        <w:right w:val="none" w:sz="0" w:space="0" w:color="auto"/>
      </w:divBdr>
    </w:div>
    <w:div w:id="865212752">
      <w:bodyDiv w:val="1"/>
      <w:marLeft w:val="0"/>
      <w:marRight w:val="0"/>
      <w:marTop w:val="0"/>
      <w:marBottom w:val="0"/>
      <w:divBdr>
        <w:top w:val="none" w:sz="0" w:space="0" w:color="auto"/>
        <w:left w:val="none" w:sz="0" w:space="0" w:color="auto"/>
        <w:bottom w:val="none" w:sz="0" w:space="0" w:color="auto"/>
        <w:right w:val="none" w:sz="0" w:space="0" w:color="auto"/>
      </w:divBdr>
    </w:div>
    <w:div w:id="1014071257">
      <w:bodyDiv w:val="1"/>
      <w:marLeft w:val="0"/>
      <w:marRight w:val="0"/>
      <w:marTop w:val="0"/>
      <w:marBottom w:val="0"/>
      <w:divBdr>
        <w:top w:val="none" w:sz="0" w:space="0" w:color="auto"/>
        <w:left w:val="none" w:sz="0" w:space="0" w:color="auto"/>
        <w:bottom w:val="none" w:sz="0" w:space="0" w:color="auto"/>
        <w:right w:val="none" w:sz="0" w:space="0" w:color="auto"/>
      </w:divBdr>
    </w:div>
    <w:div w:id="1056002974">
      <w:bodyDiv w:val="1"/>
      <w:marLeft w:val="0"/>
      <w:marRight w:val="0"/>
      <w:marTop w:val="0"/>
      <w:marBottom w:val="0"/>
      <w:divBdr>
        <w:top w:val="none" w:sz="0" w:space="0" w:color="auto"/>
        <w:left w:val="none" w:sz="0" w:space="0" w:color="auto"/>
        <w:bottom w:val="none" w:sz="0" w:space="0" w:color="auto"/>
        <w:right w:val="none" w:sz="0" w:space="0" w:color="auto"/>
      </w:divBdr>
    </w:div>
    <w:div w:id="1107503672">
      <w:bodyDiv w:val="1"/>
      <w:marLeft w:val="0"/>
      <w:marRight w:val="0"/>
      <w:marTop w:val="0"/>
      <w:marBottom w:val="0"/>
      <w:divBdr>
        <w:top w:val="none" w:sz="0" w:space="0" w:color="auto"/>
        <w:left w:val="none" w:sz="0" w:space="0" w:color="auto"/>
        <w:bottom w:val="none" w:sz="0" w:space="0" w:color="auto"/>
        <w:right w:val="none" w:sz="0" w:space="0" w:color="auto"/>
      </w:divBdr>
    </w:div>
    <w:div w:id="1206867661">
      <w:bodyDiv w:val="1"/>
      <w:marLeft w:val="0"/>
      <w:marRight w:val="0"/>
      <w:marTop w:val="0"/>
      <w:marBottom w:val="0"/>
      <w:divBdr>
        <w:top w:val="none" w:sz="0" w:space="0" w:color="auto"/>
        <w:left w:val="none" w:sz="0" w:space="0" w:color="auto"/>
        <w:bottom w:val="none" w:sz="0" w:space="0" w:color="auto"/>
        <w:right w:val="none" w:sz="0" w:space="0" w:color="auto"/>
      </w:divBdr>
    </w:div>
    <w:div w:id="1216964360">
      <w:bodyDiv w:val="1"/>
      <w:marLeft w:val="0"/>
      <w:marRight w:val="0"/>
      <w:marTop w:val="0"/>
      <w:marBottom w:val="0"/>
      <w:divBdr>
        <w:top w:val="none" w:sz="0" w:space="0" w:color="auto"/>
        <w:left w:val="none" w:sz="0" w:space="0" w:color="auto"/>
        <w:bottom w:val="none" w:sz="0" w:space="0" w:color="auto"/>
        <w:right w:val="none" w:sz="0" w:space="0" w:color="auto"/>
      </w:divBdr>
    </w:div>
    <w:div w:id="1224411114">
      <w:bodyDiv w:val="1"/>
      <w:marLeft w:val="0"/>
      <w:marRight w:val="0"/>
      <w:marTop w:val="0"/>
      <w:marBottom w:val="0"/>
      <w:divBdr>
        <w:top w:val="none" w:sz="0" w:space="0" w:color="auto"/>
        <w:left w:val="none" w:sz="0" w:space="0" w:color="auto"/>
        <w:bottom w:val="none" w:sz="0" w:space="0" w:color="auto"/>
        <w:right w:val="none" w:sz="0" w:space="0" w:color="auto"/>
      </w:divBdr>
    </w:div>
    <w:div w:id="1322588773">
      <w:bodyDiv w:val="1"/>
      <w:marLeft w:val="0"/>
      <w:marRight w:val="0"/>
      <w:marTop w:val="0"/>
      <w:marBottom w:val="0"/>
      <w:divBdr>
        <w:top w:val="none" w:sz="0" w:space="0" w:color="auto"/>
        <w:left w:val="none" w:sz="0" w:space="0" w:color="auto"/>
        <w:bottom w:val="none" w:sz="0" w:space="0" w:color="auto"/>
        <w:right w:val="none" w:sz="0" w:space="0" w:color="auto"/>
      </w:divBdr>
    </w:div>
    <w:div w:id="1343311898">
      <w:bodyDiv w:val="1"/>
      <w:marLeft w:val="0"/>
      <w:marRight w:val="0"/>
      <w:marTop w:val="0"/>
      <w:marBottom w:val="0"/>
      <w:divBdr>
        <w:top w:val="none" w:sz="0" w:space="0" w:color="auto"/>
        <w:left w:val="none" w:sz="0" w:space="0" w:color="auto"/>
        <w:bottom w:val="none" w:sz="0" w:space="0" w:color="auto"/>
        <w:right w:val="none" w:sz="0" w:space="0" w:color="auto"/>
      </w:divBdr>
    </w:div>
    <w:div w:id="1411537270">
      <w:bodyDiv w:val="1"/>
      <w:marLeft w:val="0"/>
      <w:marRight w:val="0"/>
      <w:marTop w:val="0"/>
      <w:marBottom w:val="0"/>
      <w:divBdr>
        <w:top w:val="none" w:sz="0" w:space="0" w:color="auto"/>
        <w:left w:val="none" w:sz="0" w:space="0" w:color="auto"/>
        <w:bottom w:val="none" w:sz="0" w:space="0" w:color="auto"/>
        <w:right w:val="none" w:sz="0" w:space="0" w:color="auto"/>
      </w:divBdr>
    </w:div>
    <w:div w:id="1419255815">
      <w:bodyDiv w:val="1"/>
      <w:marLeft w:val="0"/>
      <w:marRight w:val="0"/>
      <w:marTop w:val="0"/>
      <w:marBottom w:val="0"/>
      <w:divBdr>
        <w:top w:val="none" w:sz="0" w:space="0" w:color="auto"/>
        <w:left w:val="none" w:sz="0" w:space="0" w:color="auto"/>
        <w:bottom w:val="none" w:sz="0" w:space="0" w:color="auto"/>
        <w:right w:val="none" w:sz="0" w:space="0" w:color="auto"/>
      </w:divBdr>
    </w:div>
    <w:div w:id="1453943999">
      <w:bodyDiv w:val="1"/>
      <w:marLeft w:val="0"/>
      <w:marRight w:val="0"/>
      <w:marTop w:val="0"/>
      <w:marBottom w:val="0"/>
      <w:divBdr>
        <w:top w:val="none" w:sz="0" w:space="0" w:color="auto"/>
        <w:left w:val="none" w:sz="0" w:space="0" w:color="auto"/>
        <w:bottom w:val="none" w:sz="0" w:space="0" w:color="auto"/>
        <w:right w:val="none" w:sz="0" w:space="0" w:color="auto"/>
      </w:divBdr>
    </w:div>
    <w:div w:id="1552185915">
      <w:bodyDiv w:val="1"/>
      <w:marLeft w:val="0"/>
      <w:marRight w:val="0"/>
      <w:marTop w:val="0"/>
      <w:marBottom w:val="0"/>
      <w:divBdr>
        <w:top w:val="none" w:sz="0" w:space="0" w:color="auto"/>
        <w:left w:val="none" w:sz="0" w:space="0" w:color="auto"/>
        <w:bottom w:val="none" w:sz="0" w:space="0" w:color="auto"/>
        <w:right w:val="none" w:sz="0" w:space="0" w:color="auto"/>
      </w:divBdr>
    </w:div>
    <w:div w:id="1606692612">
      <w:bodyDiv w:val="1"/>
      <w:marLeft w:val="0"/>
      <w:marRight w:val="0"/>
      <w:marTop w:val="0"/>
      <w:marBottom w:val="0"/>
      <w:divBdr>
        <w:top w:val="none" w:sz="0" w:space="0" w:color="auto"/>
        <w:left w:val="none" w:sz="0" w:space="0" w:color="auto"/>
        <w:bottom w:val="none" w:sz="0" w:space="0" w:color="auto"/>
        <w:right w:val="none" w:sz="0" w:space="0" w:color="auto"/>
      </w:divBdr>
    </w:div>
    <w:div w:id="1618873500">
      <w:bodyDiv w:val="1"/>
      <w:marLeft w:val="0"/>
      <w:marRight w:val="0"/>
      <w:marTop w:val="0"/>
      <w:marBottom w:val="0"/>
      <w:divBdr>
        <w:top w:val="none" w:sz="0" w:space="0" w:color="auto"/>
        <w:left w:val="none" w:sz="0" w:space="0" w:color="auto"/>
        <w:bottom w:val="none" w:sz="0" w:space="0" w:color="auto"/>
        <w:right w:val="none" w:sz="0" w:space="0" w:color="auto"/>
      </w:divBdr>
    </w:div>
    <w:div w:id="1674643939">
      <w:bodyDiv w:val="1"/>
      <w:marLeft w:val="0"/>
      <w:marRight w:val="0"/>
      <w:marTop w:val="0"/>
      <w:marBottom w:val="0"/>
      <w:divBdr>
        <w:top w:val="none" w:sz="0" w:space="0" w:color="auto"/>
        <w:left w:val="none" w:sz="0" w:space="0" w:color="auto"/>
        <w:bottom w:val="none" w:sz="0" w:space="0" w:color="auto"/>
        <w:right w:val="none" w:sz="0" w:space="0" w:color="auto"/>
      </w:divBdr>
    </w:div>
    <w:div w:id="1712416782">
      <w:bodyDiv w:val="1"/>
      <w:marLeft w:val="0"/>
      <w:marRight w:val="0"/>
      <w:marTop w:val="0"/>
      <w:marBottom w:val="0"/>
      <w:divBdr>
        <w:top w:val="none" w:sz="0" w:space="0" w:color="auto"/>
        <w:left w:val="none" w:sz="0" w:space="0" w:color="auto"/>
        <w:bottom w:val="none" w:sz="0" w:space="0" w:color="auto"/>
        <w:right w:val="none" w:sz="0" w:space="0" w:color="auto"/>
      </w:divBdr>
    </w:div>
    <w:div w:id="1815173006">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892614787">
      <w:bodyDiv w:val="1"/>
      <w:marLeft w:val="0"/>
      <w:marRight w:val="0"/>
      <w:marTop w:val="0"/>
      <w:marBottom w:val="0"/>
      <w:divBdr>
        <w:top w:val="none" w:sz="0" w:space="0" w:color="auto"/>
        <w:left w:val="none" w:sz="0" w:space="0" w:color="auto"/>
        <w:bottom w:val="none" w:sz="0" w:space="0" w:color="auto"/>
        <w:right w:val="none" w:sz="0" w:space="0" w:color="auto"/>
      </w:divBdr>
    </w:div>
    <w:div w:id="1910073090">
      <w:bodyDiv w:val="1"/>
      <w:marLeft w:val="0"/>
      <w:marRight w:val="0"/>
      <w:marTop w:val="0"/>
      <w:marBottom w:val="0"/>
      <w:divBdr>
        <w:top w:val="none" w:sz="0" w:space="0" w:color="auto"/>
        <w:left w:val="none" w:sz="0" w:space="0" w:color="auto"/>
        <w:bottom w:val="none" w:sz="0" w:space="0" w:color="auto"/>
        <w:right w:val="none" w:sz="0" w:space="0" w:color="auto"/>
      </w:divBdr>
      <w:divsChild>
        <w:div w:id="1121269176">
          <w:marLeft w:val="0"/>
          <w:marRight w:val="0"/>
          <w:marTop w:val="0"/>
          <w:marBottom w:val="0"/>
          <w:divBdr>
            <w:top w:val="none" w:sz="0" w:space="0" w:color="auto"/>
            <w:left w:val="none" w:sz="0" w:space="0" w:color="auto"/>
            <w:bottom w:val="none" w:sz="0" w:space="0" w:color="auto"/>
            <w:right w:val="none" w:sz="0" w:space="0" w:color="auto"/>
          </w:divBdr>
        </w:div>
        <w:div w:id="328679432">
          <w:marLeft w:val="0"/>
          <w:marRight w:val="0"/>
          <w:marTop w:val="0"/>
          <w:marBottom w:val="0"/>
          <w:divBdr>
            <w:top w:val="none" w:sz="0" w:space="0" w:color="auto"/>
            <w:left w:val="none" w:sz="0" w:space="0" w:color="auto"/>
            <w:bottom w:val="none" w:sz="0" w:space="0" w:color="auto"/>
            <w:right w:val="none" w:sz="0" w:space="0" w:color="auto"/>
          </w:divBdr>
          <w:divsChild>
            <w:div w:id="1930845901">
              <w:marLeft w:val="0"/>
              <w:marRight w:val="0"/>
              <w:marTop w:val="0"/>
              <w:marBottom w:val="0"/>
              <w:divBdr>
                <w:top w:val="none" w:sz="0" w:space="0" w:color="auto"/>
                <w:left w:val="none" w:sz="0" w:space="0" w:color="auto"/>
                <w:bottom w:val="none" w:sz="0" w:space="0" w:color="auto"/>
                <w:right w:val="none" w:sz="0" w:space="0" w:color="auto"/>
              </w:divBdr>
            </w:div>
            <w:div w:id="1015182554">
              <w:marLeft w:val="0"/>
              <w:marRight w:val="0"/>
              <w:marTop w:val="0"/>
              <w:marBottom w:val="0"/>
              <w:divBdr>
                <w:top w:val="none" w:sz="0" w:space="0" w:color="auto"/>
                <w:left w:val="none" w:sz="0" w:space="0" w:color="auto"/>
                <w:bottom w:val="none" w:sz="0" w:space="0" w:color="auto"/>
                <w:right w:val="none" w:sz="0" w:space="0" w:color="auto"/>
              </w:divBdr>
            </w:div>
            <w:div w:id="1290479295">
              <w:marLeft w:val="0"/>
              <w:marRight w:val="0"/>
              <w:marTop w:val="0"/>
              <w:marBottom w:val="0"/>
              <w:divBdr>
                <w:top w:val="none" w:sz="0" w:space="0" w:color="auto"/>
                <w:left w:val="none" w:sz="0" w:space="0" w:color="auto"/>
                <w:bottom w:val="none" w:sz="0" w:space="0" w:color="auto"/>
                <w:right w:val="none" w:sz="0" w:space="0" w:color="auto"/>
              </w:divBdr>
            </w:div>
            <w:div w:id="1756779755">
              <w:marLeft w:val="0"/>
              <w:marRight w:val="0"/>
              <w:marTop w:val="0"/>
              <w:marBottom w:val="0"/>
              <w:divBdr>
                <w:top w:val="none" w:sz="0" w:space="0" w:color="auto"/>
                <w:left w:val="none" w:sz="0" w:space="0" w:color="auto"/>
                <w:bottom w:val="none" w:sz="0" w:space="0" w:color="auto"/>
                <w:right w:val="none" w:sz="0" w:space="0" w:color="auto"/>
              </w:divBdr>
            </w:div>
            <w:div w:id="1660962538">
              <w:marLeft w:val="0"/>
              <w:marRight w:val="0"/>
              <w:marTop w:val="0"/>
              <w:marBottom w:val="0"/>
              <w:divBdr>
                <w:top w:val="none" w:sz="0" w:space="0" w:color="auto"/>
                <w:left w:val="none" w:sz="0" w:space="0" w:color="auto"/>
                <w:bottom w:val="none" w:sz="0" w:space="0" w:color="auto"/>
                <w:right w:val="none" w:sz="0" w:space="0" w:color="auto"/>
              </w:divBdr>
            </w:div>
          </w:divsChild>
        </w:div>
        <w:div w:id="121772375">
          <w:marLeft w:val="0"/>
          <w:marRight w:val="0"/>
          <w:marTop w:val="0"/>
          <w:marBottom w:val="0"/>
          <w:divBdr>
            <w:top w:val="none" w:sz="0" w:space="0" w:color="auto"/>
            <w:left w:val="none" w:sz="0" w:space="0" w:color="auto"/>
            <w:bottom w:val="none" w:sz="0" w:space="0" w:color="auto"/>
            <w:right w:val="none" w:sz="0" w:space="0" w:color="auto"/>
          </w:divBdr>
          <w:divsChild>
            <w:div w:id="186406056">
              <w:marLeft w:val="0"/>
              <w:marRight w:val="0"/>
              <w:marTop w:val="0"/>
              <w:marBottom w:val="0"/>
              <w:divBdr>
                <w:top w:val="none" w:sz="0" w:space="0" w:color="auto"/>
                <w:left w:val="none" w:sz="0" w:space="0" w:color="auto"/>
                <w:bottom w:val="none" w:sz="0" w:space="0" w:color="auto"/>
                <w:right w:val="none" w:sz="0" w:space="0" w:color="auto"/>
              </w:divBdr>
            </w:div>
            <w:div w:id="1668288509">
              <w:marLeft w:val="0"/>
              <w:marRight w:val="0"/>
              <w:marTop w:val="0"/>
              <w:marBottom w:val="0"/>
              <w:divBdr>
                <w:top w:val="none" w:sz="0" w:space="0" w:color="auto"/>
                <w:left w:val="none" w:sz="0" w:space="0" w:color="auto"/>
                <w:bottom w:val="none" w:sz="0" w:space="0" w:color="auto"/>
                <w:right w:val="none" w:sz="0" w:space="0" w:color="auto"/>
              </w:divBdr>
            </w:div>
            <w:div w:id="1604680703">
              <w:marLeft w:val="0"/>
              <w:marRight w:val="0"/>
              <w:marTop w:val="0"/>
              <w:marBottom w:val="0"/>
              <w:divBdr>
                <w:top w:val="none" w:sz="0" w:space="0" w:color="auto"/>
                <w:left w:val="none" w:sz="0" w:space="0" w:color="auto"/>
                <w:bottom w:val="none" w:sz="0" w:space="0" w:color="auto"/>
                <w:right w:val="none" w:sz="0" w:space="0" w:color="auto"/>
              </w:divBdr>
            </w:div>
            <w:div w:id="1177696301">
              <w:marLeft w:val="0"/>
              <w:marRight w:val="0"/>
              <w:marTop w:val="0"/>
              <w:marBottom w:val="0"/>
              <w:divBdr>
                <w:top w:val="none" w:sz="0" w:space="0" w:color="auto"/>
                <w:left w:val="none" w:sz="0" w:space="0" w:color="auto"/>
                <w:bottom w:val="none" w:sz="0" w:space="0" w:color="auto"/>
                <w:right w:val="none" w:sz="0" w:space="0" w:color="auto"/>
              </w:divBdr>
            </w:div>
            <w:div w:id="191236710">
              <w:marLeft w:val="0"/>
              <w:marRight w:val="0"/>
              <w:marTop w:val="0"/>
              <w:marBottom w:val="0"/>
              <w:divBdr>
                <w:top w:val="none" w:sz="0" w:space="0" w:color="auto"/>
                <w:left w:val="none" w:sz="0" w:space="0" w:color="auto"/>
                <w:bottom w:val="none" w:sz="0" w:space="0" w:color="auto"/>
                <w:right w:val="none" w:sz="0" w:space="0" w:color="auto"/>
              </w:divBdr>
            </w:div>
          </w:divsChild>
        </w:div>
        <w:div w:id="64959560">
          <w:marLeft w:val="0"/>
          <w:marRight w:val="0"/>
          <w:marTop w:val="0"/>
          <w:marBottom w:val="0"/>
          <w:divBdr>
            <w:top w:val="none" w:sz="0" w:space="0" w:color="auto"/>
            <w:left w:val="none" w:sz="0" w:space="0" w:color="auto"/>
            <w:bottom w:val="none" w:sz="0" w:space="0" w:color="auto"/>
            <w:right w:val="none" w:sz="0" w:space="0" w:color="auto"/>
          </w:divBdr>
          <w:divsChild>
            <w:div w:id="1025249908">
              <w:marLeft w:val="0"/>
              <w:marRight w:val="0"/>
              <w:marTop w:val="0"/>
              <w:marBottom w:val="0"/>
              <w:divBdr>
                <w:top w:val="none" w:sz="0" w:space="0" w:color="auto"/>
                <w:left w:val="none" w:sz="0" w:space="0" w:color="auto"/>
                <w:bottom w:val="none" w:sz="0" w:space="0" w:color="auto"/>
                <w:right w:val="none" w:sz="0" w:space="0" w:color="auto"/>
              </w:divBdr>
            </w:div>
            <w:div w:id="1029525104">
              <w:marLeft w:val="0"/>
              <w:marRight w:val="0"/>
              <w:marTop w:val="0"/>
              <w:marBottom w:val="0"/>
              <w:divBdr>
                <w:top w:val="none" w:sz="0" w:space="0" w:color="auto"/>
                <w:left w:val="none" w:sz="0" w:space="0" w:color="auto"/>
                <w:bottom w:val="none" w:sz="0" w:space="0" w:color="auto"/>
                <w:right w:val="none" w:sz="0" w:space="0" w:color="auto"/>
              </w:divBdr>
            </w:div>
            <w:div w:id="163857198">
              <w:marLeft w:val="0"/>
              <w:marRight w:val="0"/>
              <w:marTop w:val="0"/>
              <w:marBottom w:val="0"/>
              <w:divBdr>
                <w:top w:val="none" w:sz="0" w:space="0" w:color="auto"/>
                <w:left w:val="none" w:sz="0" w:space="0" w:color="auto"/>
                <w:bottom w:val="none" w:sz="0" w:space="0" w:color="auto"/>
                <w:right w:val="none" w:sz="0" w:space="0" w:color="auto"/>
              </w:divBdr>
            </w:div>
            <w:div w:id="1798834195">
              <w:marLeft w:val="0"/>
              <w:marRight w:val="0"/>
              <w:marTop w:val="0"/>
              <w:marBottom w:val="0"/>
              <w:divBdr>
                <w:top w:val="none" w:sz="0" w:space="0" w:color="auto"/>
                <w:left w:val="none" w:sz="0" w:space="0" w:color="auto"/>
                <w:bottom w:val="none" w:sz="0" w:space="0" w:color="auto"/>
                <w:right w:val="none" w:sz="0" w:space="0" w:color="auto"/>
              </w:divBdr>
            </w:div>
            <w:div w:id="1107502656">
              <w:marLeft w:val="0"/>
              <w:marRight w:val="0"/>
              <w:marTop w:val="0"/>
              <w:marBottom w:val="0"/>
              <w:divBdr>
                <w:top w:val="none" w:sz="0" w:space="0" w:color="auto"/>
                <w:left w:val="none" w:sz="0" w:space="0" w:color="auto"/>
                <w:bottom w:val="none" w:sz="0" w:space="0" w:color="auto"/>
                <w:right w:val="none" w:sz="0" w:space="0" w:color="auto"/>
              </w:divBdr>
            </w:div>
          </w:divsChild>
        </w:div>
        <w:div w:id="952900908">
          <w:marLeft w:val="0"/>
          <w:marRight w:val="0"/>
          <w:marTop w:val="0"/>
          <w:marBottom w:val="0"/>
          <w:divBdr>
            <w:top w:val="none" w:sz="0" w:space="0" w:color="auto"/>
            <w:left w:val="none" w:sz="0" w:space="0" w:color="auto"/>
            <w:bottom w:val="none" w:sz="0" w:space="0" w:color="auto"/>
            <w:right w:val="none" w:sz="0" w:space="0" w:color="auto"/>
          </w:divBdr>
          <w:divsChild>
            <w:div w:id="1394541350">
              <w:marLeft w:val="0"/>
              <w:marRight w:val="0"/>
              <w:marTop w:val="0"/>
              <w:marBottom w:val="0"/>
              <w:divBdr>
                <w:top w:val="none" w:sz="0" w:space="0" w:color="auto"/>
                <w:left w:val="none" w:sz="0" w:space="0" w:color="auto"/>
                <w:bottom w:val="none" w:sz="0" w:space="0" w:color="auto"/>
                <w:right w:val="none" w:sz="0" w:space="0" w:color="auto"/>
              </w:divBdr>
            </w:div>
            <w:div w:id="1536502518">
              <w:marLeft w:val="0"/>
              <w:marRight w:val="0"/>
              <w:marTop w:val="0"/>
              <w:marBottom w:val="0"/>
              <w:divBdr>
                <w:top w:val="none" w:sz="0" w:space="0" w:color="auto"/>
                <w:left w:val="none" w:sz="0" w:space="0" w:color="auto"/>
                <w:bottom w:val="none" w:sz="0" w:space="0" w:color="auto"/>
                <w:right w:val="none" w:sz="0" w:space="0" w:color="auto"/>
              </w:divBdr>
            </w:div>
            <w:div w:id="984048622">
              <w:marLeft w:val="0"/>
              <w:marRight w:val="0"/>
              <w:marTop w:val="0"/>
              <w:marBottom w:val="0"/>
              <w:divBdr>
                <w:top w:val="none" w:sz="0" w:space="0" w:color="auto"/>
                <w:left w:val="none" w:sz="0" w:space="0" w:color="auto"/>
                <w:bottom w:val="none" w:sz="0" w:space="0" w:color="auto"/>
                <w:right w:val="none" w:sz="0" w:space="0" w:color="auto"/>
              </w:divBdr>
            </w:div>
            <w:div w:id="1021081212">
              <w:marLeft w:val="0"/>
              <w:marRight w:val="0"/>
              <w:marTop w:val="0"/>
              <w:marBottom w:val="0"/>
              <w:divBdr>
                <w:top w:val="none" w:sz="0" w:space="0" w:color="auto"/>
                <w:left w:val="none" w:sz="0" w:space="0" w:color="auto"/>
                <w:bottom w:val="none" w:sz="0" w:space="0" w:color="auto"/>
                <w:right w:val="none" w:sz="0" w:space="0" w:color="auto"/>
              </w:divBdr>
            </w:div>
            <w:div w:id="713844598">
              <w:marLeft w:val="0"/>
              <w:marRight w:val="0"/>
              <w:marTop w:val="0"/>
              <w:marBottom w:val="0"/>
              <w:divBdr>
                <w:top w:val="none" w:sz="0" w:space="0" w:color="auto"/>
                <w:left w:val="none" w:sz="0" w:space="0" w:color="auto"/>
                <w:bottom w:val="none" w:sz="0" w:space="0" w:color="auto"/>
                <w:right w:val="none" w:sz="0" w:space="0" w:color="auto"/>
              </w:divBdr>
            </w:div>
          </w:divsChild>
        </w:div>
        <w:div w:id="126821475">
          <w:marLeft w:val="0"/>
          <w:marRight w:val="0"/>
          <w:marTop w:val="0"/>
          <w:marBottom w:val="0"/>
          <w:divBdr>
            <w:top w:val="none" w:sz="0" w:space="0" w:color="auto"/>
            <w:left w:val="none" w:sz="0" w:space="0" w:color="auto"/>
            <w:bottom w:val="none" w:sz="0" w:space="0" w:color="auto"/>
            <w:right w:val="none" w:sz="0" w:space="0" w:color="auto"/>
          </w:divBdr>
          <w:divsChild>
            <w:div w:id="604459283">
              <w:marLeft w:val="0"/>
              <w:marRight w:val="0"/>
              <w:marTop w:val="0"/>
              <w:marBottom w:val="0"/>
              <w:divBdr>
                <w:top w:val="none" w:sz="0" w:space="0" w:color="auto"/>
                <w:left w:val="none" w:sz="0" w:space="0" w:color="auto"/>
                <w:bottom w:val="none" w:sz="0" w:space="0" w:color="auto"/>
                <w:right w:val="none" w:sz="0" w:space="0" w:color="auto"/>
              </w:divBdr>
            </w:div>
            <w:div w:id="558058991">
              <w:marLeft w:val="0"/>
              <w:marRight w:val="0"/>
              <w:marTop w:val="0"/>
              <w:marBottom w:val="0"/>
              <w:divBdr>
                <w:top w:val="none" w:sz="0" w:space="0" w:color="auto"/>
                <w:left w:val="none" w:sz="0" w:space="0" w:color="auto"/>
                <w:bottom w:val="none" w:sz="0" w:space="0" w:color="auto"/>
                <w:right w:val="none" w:sz="0" w:space="0" w:color="auto"/>
              </w:divBdr>
            </w:div>
            <w:div w:id="34737220">
              <w:marLeft w:val="0"/>
              <w:marRight w:val="0"/>
              <w:marTop w:val="0"/>
              <w:marBottom w:val="0"/>
              <w:divBdr>
                <w:top w:val="none" w:sz="0" w:space="0" w:color="auto"/>
                <w:left w:val="none" w:sz="0" w:space="0" w:color="auto"/>
                <w:bottom w:val="none" w:sz="0" w:space="0" w:color="auto"/>
                <w:right w:val="none" w:sz="0" w:space="0" w:color="auto"/>
              </w:divBdr>
            </w:div>
            <w:div w:id="64688765">
              <w:marLeft w:val="0"/>
              <w:marRight w:val="0"/>
              <w:marTop w:val="0"/>
              <w:marBottom w:val="0"/>
              <w:divBdr>
                <w:top w:val="none" w:sz="0" w:space="0" w:color="auto"/>
                <w:left w:val="none" w:sz="0" w:space="0" w:color="auto"/>
                <w:bottom w:val="none" w:sz="0" w:space="0" w:color="auto"/>
                <w:right w:val="none" w:sz="0" w:space="0" w:color="auto"/>
              </w:divBdr>
            </w:div>
            <w:div w:id="1004549854">
              <w:marLeft w:val="0"/>
              <w:marRight w:val="0"/>
              <w:marTop w:val="0"/>
              <w:marBottom w:val="0"/>
              <w:divBdr>
                <w:top w:val="none" w:sz="0" w:space="0" w:color="auto"/>
                <w:left w:val="none" w:sz="0" w:space="0" w:color="auto"/>
                <w:bottom w:val="none" w:sz="0" w:space="0" w:color="auto"/>
                <w:right w:val="none" w:sz="0" w:space="0" w:color="auto"/>
              </w:divBdr>
            </w:div>
          </w:divsChild>
        </w:div>
        <w:div w:id="1850290809">
          <w:marLeft w:val="0"/>
          <w:marRight w:val="0"/>
          <w:marTop w:val="0"/>
          <w:marBottom w:val="0"/>
          <w:divBdr>
            <w:top w:val="none" w:sz="0" w:space="0" w:color="auto"/>
            <w:left w:val="none" w:sz="0" w:space="0" w:color="auto"/>
            <w:bottom w:val="none" w:sz="0" w:space="0" w:color="auto"/>
            <w:right w:val="none" w:sz="0" w:space="0" w:color="auto"/>
          </w:divBdr>
          <w:divsChild>
            <w:div w:id="7201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 w:id="1944027007">
      <w:bodyDiv w:val="1"/>
      <w:marLeft w:val="0"/>
      <w:marRight w:val="0"/>
      <w:marTop w:val="0"/>
      <w:marBottom w:val="0"/>
      <w:divBdr>
        <w:top w:val="none" w:sz="0" w:space="0" w:color="auto"/>
        <w:left w:val="none" w:sz="0" w:space="0" w:color="auto"/>
        <w:bottom w:val="none" w:sz="0" w:space="0" w:color="auto"/>
        <w:right w:val="none" w:sz="0" w:space="0" w:color="auto"/>
      </w:divBdr>
    </w:div>
    <w:div w:id="1967617091">
      <w:bodyDiv w:val="1"/>
      <w:marLeft w:val="0"/>
      <w:marRight w:val="0"/>
      <w:marTop w:val="0"/>
      <w:marBottom w:val="0"/>
      <w:divBdr>
        <w:top w:val="none" w:sz="0" w:space="0" w:color="auto"/>
        <w:left w:val="none" w:sz="0" w:space="0" w:color="auto"/>
        <w:bottom w:val="none" w:sz="0" w:space="0" w:color="auto"/>
        <w:right w:val="none" w:sz="0" w:space="0" w:color="auto"/>
      </w:divBdr>
    </w:div>
    <w:div w:id="2030787453">
      <w:bodyDiv w:val="1"/>
      <w:marLeft w:val="0"/>
      <w:marRight w:val="0"/>
      <w:marTop w:val="0"/>
      <w:marBottom w:val="0"/>
      <w:divBdr>
        <w:top w:val="none" w:sz="0" w:space="0" w:color="auto"/>
        <w:left w:val="none" w:sz="0" w:space="0" w:color="auto"/>
        <w:bottom w:val="none" w:sz="0" w:space="0" w:color="auto"/>
        <w:right w:val="none" w:sz="0" w:space="0" w:color="auto"/>
      </w:divBdr>
      <w:divsChild>
        <w:div w:id="660548559">
          <w:marLeft w:val="0"/>
          <w:marRight w:val="0"/>
          <w:marTop w:val="0"/>
          <w:marBottom w:val="0"/>
          <w:divBdr>
            <w:top w:val="none" w:sz="0" w:space="0" w:color="auto"/>
            <w:left w:val="none" w:sz="0" w:space="0" w:color="auto"/>
            <w:bottom w:val="none" w:sz="0" w:space="0" w:color="auto"/>
            <w:right w:val="none" w:sz="0" w:space="0" w:color="auto"/>
          </w:divBdr>
        </w:div>
        <w:div w:id="142703516">
          <w:marLeft w:val="0"/>
          <w:marRight w:val="0"/>
          <w:marTop w:val="0"/>
          <w:marBottom w:val="0"/>
          <w:divBdr>
            <w:top w:val="none" w:sz="0" w:space="0" w:color="auto"/>
            <w:left w:val="none" w:sz="0" w:space="0" w:color="auto"/>
            <w:bottom w:val="none" w:sz="0" w:space="0" w:color="auto"/>
            <w:right w:val="none" w:sz="0" w:space="0" w:color="auto"/>
          </w:divBdr>
          <w:divsChild>
            <w:div w:id="1145046793">
              <w:marLeft w:val="0"/>
              <w:marRight w:val="0"/>
              <w:marTop w:val="0"/>
              <w:marBottom w:val="0"/>
              <w:divBdr>
                <w:top w:val="none" w:sz="0" w:space="0" w:color="auto"/>
                <w:left w:val="none" w:sz="0" w:space="0" w:color="auto"/>
                <w:bottom w:val="none" w:sz="0" w:space="0" w:color="auto"/>
                <w:right w:val="none" w:sz="0" w:space="0" w:color="auto"/>
              </w:divBdr>
            </w:div>
            <w:div w:id="204759336">
              <w:marLeft w:val="0"/>
              <w:marRight w:val="0"/>
              <w:marTop w:val="0"/>
              <w:marBottom w:val="0"/>
              <w:divBdr>
                <w:top w:val="none" w:sz="0" w:space="0" w:color="auto"/>
                <w:left w:val="none" w:sz="0" w:space="0" w:color="auto"/>
                <w:bottom w:val="none" w:sz="0" w:space="0" w:color="auto"/>
                <w:right w:val="none" w:sz="0" w:space="0" w:color="auto"/>
              </w:divBdr>
            </w:div>
            <w:div w:id="2136751974">
              <w:marLeft w:val="0"/>
              <w:marRight w:val="0"/>
              <w:marTop w:val="0"/>
              <w:marBottom w:val="0"/>
              <w:divBdr>
                <w:top w:val="none" w:sz="0" w:space="0" w:color="auto"/>
                <w:left w:val="none" w:sz="0" w:space="0" w:color="auto"/>
                <w:bottom w:val="none" w:sz="0" w:space="0" w:color="auto"/>
                <w:right w:val="none" w:sz="0" w:space="0" w:color="auto"/>
              </w:divBdr>
            </w:div>
            <w:div w:id="1144196211">
              <w:marLeft w:val="0"/>
              <w:marRight w:val="0"/>
              <w:marTop w:val="0"/>
              <w:marBottom w:val="0"/>
              <w:divBdr>
                <w:top w:val="none" w:sz="0" w:space="0" w:color="auto"/>
                <w:left w:val="none" w:sz="0" w:space="0" w:color="auto"/>
                <w:bottom w:val="none" w:sz="0" w:space="0" w:color="auto"/>
                <w:right w:val="none" w:sz="0" w:space="0" w:color="auto"/>
              </w:divBdr>
            </w:div>
            <w:div w:id="1782263064">
              <w:marLeft w:val="0"/>
              <w:marRight w:val="0"/>
              <w:marTop w:val="0"/>
              <w:marBottom w:val="0"/>
              <w:divBdr>
                <w:top w:val="none" w:sz="0" w:space="0" w:color="auto"/>
                <w:left w:val="none" w:sz="0" w:space="0" w:color="auto"/>
                <w:bottom w:val="none" w:sz="0" w:space="0" w:color="auto"/>
                <w:right w:val="none" w:sz="0" w:space="0" w:color="auto"/>
              </w:divBdr>
            </w:div>
          </w:divsChild>
        </w:div>
        <w:div w:id="1504514697">
          <w:marLeft w:val="0"/>
          <w:marRight w:val="0"/>
          <w:marTop w:val="0"/>
          <w:marBottom w:val="0"/>
          <w:divBdr>
            <w:top w:val="none" w:sz="0" w:space="0" w:color="auto"/>
            <w:left w:val="none" w:sz="0" w:space="0" w:color="auto"/>
            <w:bottom w:val="none" w:sz="0" w:space="0" w:color="auto"/>
            <w:right w:val="none" w:sz="0" w:space="0" w:color="auto"/>
          </w:divBdr>
          <w:divsChild>
            <w:div w:id="1147092468">
              <w:marLeft w:val="0"/>
              <w:marRight w:val="0"/>
              <w:marTop w:val="0"/>
              <w:marBottom w:val="0"/>
              <w:divBdr>
                <w:top w:val="none" w:sz="0" w:space="0" w:color="auto"/>
                <w:left w:val="none" w:sz="0" w:space="0" w:color="auto"/>
                <w:bottom w:val="none" w:sz="0" w:space="0" w:color="auto"/>
                <w:right w:val="none" w:sz="0" w:space="0" w:color="auto"/>
              </w:divBdr>
            </w:div>
            <w:div w:id="1476222538">
              <w:marLeft w:val="0"/>
              <w:marRight w:val="0"/>
              <w:marTop w:val="0"/>
              <w:marBottom w:val="0"/>
              <w:divBdr>
                <w:top w:val="none" w:sz="0" w:space="0" w:color="auto"/>
                <w:left w:val="none" w:sz="0" w:space="0" w:color="auto"/>
                <w:bottom w:val="none" w:sz="0" w:space="0" w:color="auto"/>
                <w:right w:val="none" w:sz="0" w:space="0" w:color="auto"/>
              </w:divBdr>
            </w:div>
            <w:div w:id="1599831161">
              <w:marLeft w:val="0"/>
              <w:marRight w:val="0"/>
              <w:marTop w:val="0"/>
              <w:marBottom w:val="0"/>
              <w:divBdr>
                <w:top w:val="none" w:sz="0" w:space="0" w:color="auto"/>
                <w:left w:val="none" w:sz="0" w:space="0" w:color="auto"/>
                <w:bottom w:val="none" w:sz="0" w:space="0" w:color="auto"/>
                <w:right w:val="none" w:sz="0" w:space="0" w:color="auto"/>
              </w:divBdr>
            </w:div>
            <w:div w:id="2086565813">
              <w:marLeft w:val="0"/>
              <w:marRight w:val="0"/>
              <w:marTop w:val="0"/>
              <w:marBottom w:val="0"/>
              <w:divBdr>
                <w:top w:val="none" w:sz="0" w:space="0" w:color="auto"/>
                <w:left w:val="none" w:sz="0" w:space="0" w:color="auto"/>
                <w:bottom w:val="none" w:sz="0" w:space="0" w:color="auto"/>
                <w:right w:val="none" w:sz="0" w:space="0" w:color="auto"/>
              </w:divBdr>
            </w:div>
            <w:div w:id="372656536">
              <w:marLeft w:val="0"/>
              <w:marRight w:val="0"/>
              <w:marTop w:val="0"/>
              <w:marBottom w:val="0"/>
              <w:divBdr>
                <w:top w:val="none" w:sz="0" w:space="0" w:color="auto"/>
                <w:left w:val="none" w:sz="0" w:space="0" w:color="auto"/>
                <w:bottom w:val="none" w:sz="0" w:space="0" w:color="auto"/>
                <w:right w:val="none" w:sz="0" w:space="0" w:color="auto"/>
              </w:divBdr>
            </w:div>
          </w:divsChild>
        </w:div>
        <w:div w:id="705570254">
          <w:marLeft w:val="0"/>
          <w:marRight w:val="0"/>
          <w:marTop w:val="0"/>
          <w:marBottom w:val="0"/>
          <w:divBdr>
            <w:top w:val="none" w:sz="0" w:space="0" w:color="auto"/>
            <w:left w:val="none" w:sz="0" w:space="0" w:color="auto"/>
            <w:bottom w:val="none" w:sz="0" w:space="0" w:color="auto"/>
            <w:right w:val="none" w:sz="0" w:space="0" w:color="auto"/>
          </w:divBdr>
          <w:divsChild>
            <w:div w:id="153954441">
              <w:marLeft w:val="0"/>
              <w:marRight w:val="0"/>
              <w:marTop w:val="0"/>
              <w:marBottom w:val="0"/>
              <w:divBdr>
                <w:top w:val="none" w:sz="0" w:space="0" w:color="auto"/>
                <w:left w:val="none" w:sz="0" w:space="0" w:color="auto"/>
                <w:bottom w:val="none" w:sz="0" w:space="0" w:color="auto"/>
                <w:right w:val="none" w:sz="0" w:space="0" w:color="auto"/>
              </w:divBdr>
            </w:div>
            <w:div w:id="1677073870">
              <w:marLeft w:val="0"/>
              <w:marRight w:val="0"/>
              <w:marTop w:val="0"/>
              <w:marBottom w:val="0"/>
              <w:divBdr>
                <w:top w:val="none" w:sz="0" w:space="0" w:color="auto"/>
                <w:left w:val="none" w:sz="0" w:space="0" w:color="auto"/>
                <w:bottom w:val="none" w:sz="0" w:space="0" w:color="auto"/>
                <w:right w:val="none" w:sz="0" w:space="0" w:color="auto"/>
              </w:divBdr>
            </w:div>
            <w:div w:id="760182869">
              <w:marLeft w:val="0"/>
              <w:marRight w:val="0"/>
              <w:marTop w:val="0"/>
              <w:marBottom w:val="0"/>
              <w:divBdr>
                <w:top w:val="none" w:sz="0" w:space="0" w:color="auto"/>
                <w:left w:val="none" w:sz="0" w:space="0" w:color="auto"/>
                <w:bottom w:val="none" w:sz="0" w:space="0" w:color="auto"/>
                <w:right w:val="none" w:sz="0" w:space="0" w:color="auto"/>
              </w:divBdr>
            </w:div>
            <w:div w:id="811023514">
              <w:marLeft w:val="0"/>
              <w:marRight w:val="0"/>
              <w:marTop w:val="0"/>
              <w:marBottom w:val="0"/>
              <w:divBdr>
                <w:top w:val="none" w:sz="0" w:space="0" w:color="auto"/>
                <w:left w:val="none" w:sz="0" w:space="0" w:color="auto"/>
                <w:bottom w:val="none" w:sz="0" w:space="0" w:color="auto"/>
                <w:right w:val="none" w:sz="0" w:space="0" w:color="auto"/>
              </w:divBdr>
            </w:div>
            <w:div w:id="2142652212">
              <w:marLeft w:val="0"/>
              <w:marRight w:val="0"/>
              <w:marTop w:val="0"/>
              <w:marBottom w:val="0"/>
              <w:divBdr>
                <w:top w:val="none" w:sz="0" w:space="0" w:color="auto"/>
                <w:left w:val="none" w:sz="0" w:space="0" w:color="auto"/>
                <w:bottom w:val="none" w:sz="0" w:space="0" w:color="auto"/>
                <w:right w:val="none" w:sz="0" w:space="0" w:color="auto"/>
              </w:divBdr>
            </w:div>
          </w:divsChild>
        </w:div>
        <w:div w:id="206918717">
          <w:marLeft w:val="0"/>
          <w:marRight w:val="0"/>
          <w:marTop w:val="0"/>
          <w:marBottom w:val="0"/>
          <w:divBdr>
            <w:top w:val="none" w:sz="0" w:space="0" w:color="auto"/>
            <w:left w:val="none" w:sz="0" w:space="0" w:color="auto"/>
            <w:bottom w:val="none" w:sz="0" w:space="0" w:color="auto"/>
            <w:right w:val="none" w:sz="0" w:space="0" w:color="auto"/>
          </w:divBdr>
          <w:divsChild>
            <w:div w:id="1405833848">
              <w:marLeft w:val="0"/>
              <w:marRight w:val="0"/>
              <w:marTop w:val="0"/>
              <w:marBottom w:val="0"/>
              <w:divBdr>
                <w:top w:val="none" w:sz="0" w:space="0" w:color="auto"/>
                <w:left w:val="none" w:sz="0" w:space="0" w:color="auto"/>
                <w:bottom w:val="none" w:sz="0" w:space="0" w:color="auto"/>
                <w:right w:val="none" w:sz="0" w:space="0" w:color="auto"/>
              </w:divBdr>
            </w:div>
            <w:div w:id="1490907727">
              <w:marLeft w:val="0"/>
              <w:marRight w:val="0"/>
              <w:marTop w:val="0"/>
              <w:marBottom w:val="0"/>
              <w:divBdr>
                <w:top w:val="none" w:sz="0" w:space="0" w:color="auto"/>
                <w:left w:val="none" w:sz="0" w:space="0" w:color="auto"/>
                <w:bottom w:val="none" w:sz="0" w:space="0" w:color="auto"/>
                <w:right w:val="none" w:sz="0" w:space="0" w:color="auto"/>
              </w:divBdr>
            </w:div>
            <w:div w:id="1778870158">
              <w:marLeft w:val="0"/>
              <w:marRight w:val="0"/>
              <w:marTop w:val="0"/>
              <w:marBottom w:val="0"/>
              <w:divBdr>
                <w:top w:val="none" w:sz="0" w:space="0" w:color="auto"/>
                <w:left w:val="none" w:sz="0" w:space="0" w:color="auto"/>
                <w:bottom w:val="none" w:sz="0" w:space="0" w:color="auto"/>
                <w:right w:val="none" w:sz="0" w:space="0" w:color="auto"/>
              </w:divBdr>
            </w:div>
            <w:div w:id="1664510241">
              <w:marLeft w:val="0"/>
              <w:marRight w:val="0"/>
              <w:marTop w:val="0"/>
              <w:marBottom w:val="0"/>
              <w:divBdr>
                <w:top w:val="none" w:sz="0" w:space="0" w:color="auto"/>
                <w:left w:val="none" w:sz="0" w:space="0" w:color="auto"/>
                <w:bottom w:val="none" w:sz="0" w:space="0" w:color="auto"/>
                <w:right w:val="none" w:sz="0" w:space="0" w:color="auto"/>
              </w:divBdr>
            </w:div>
            <w:div w:id="97915792">
              <w:marLeft w:val="0"/>
              <w:marRight w:val="0"/>
              <w:marTop w:val="0"/>
              <w:marBottom w:val="0"/>
              <w:divBdr>
                <w:top w:val="none" w:sz="0" w:space="0" w:color="auto"/>
                <w:left w:val="none" w:sz="0" w:space="0" w:color="auto"/>
                <w:bottom w:val="none" w:sz="0" w:space="0" w:color="auto"/>
                <w:right w:val="none" w:sz="0" w:space="0" w:color="auto"/>
              </w:divBdr>
            </w:div>
          </w:divsChild>
        </w:div>
        <w:div w:id="1631010609">
          <w:marLeft w:val="0"/>
          <w:marRight w:val="0"/>
          <w:marTop w:val="0"/>
          <w:marBottom w:val="0"/>
          <w:divBdr>
            <w:top w:val="none" w:sz="0" w:space="0" w:color="auto"/>
            <w:left w:val="none" w:sz="0" w:space="0" w:color="auto"/>
            <w:bottom w:val="none" w:sz="0" w:space="0" w:color="auto"/>
            <w:right w:val="none" w:sz="0" w:space="0" w:color="auto"/>
          </w:divBdr>
          <w:divsChild>
            <w:div w:id="157691259">
              <w:marLeft w:val="0"/>
              <w:marRight w:val="0"/>
              <w:marTop w:val="0"/>
              <w:marBottom w:val="0"/>
              <w:divBdr>
                <w:top w:val="none" w:sz="0" w:space="0" w:color="auto"/>
                <w:left w:val="none" w:sz="0" w:space="0" w:color="auto"/>
                <w:bottom w:val="none" w:sz="0" w:space="0" w:color="auto"/>
                <w:right w:val="none" w:sz="0" w:space="0" w:color="auto"/>
              </w:divBdr>
            </w:div>
            <w:div w:id="376245535">
              <w:marLeft w:val="0"/>
              <w:marRight w:val="0"/>
              <w:marTop w:val="0"/>
              <w:marBottom w:val="0"/>
              <w:divBdr>
                <w:top w:val="none" w:sz="0" w:space="0" w:color="auto"/>
                <w:left w:val="none" w:sz="0" w:space="0" w:color="auto"/>
                <w:bottom w:val="none" w:sz="0" w:space="0" w:color="auto"/>
                <w:right w:val="none" w:sz="0" w:space="0" w:color="auto"/>
              </w:divBdr>
            </w:div>
            <w:div w:id="1727365055">
              <w:marLeft w:val="0"/>
              <w:marRight w:val="0"/>
              <w:marTop w:val="0"/>
              <w:marBottom w:val="0"/>
              <w:divBdr>
                <w:top w:val="none" w:sz="0" w:space="0" w:color="auto"/>
                <w:left w:val="none" w:sz="0" w:space="0" w:color="auto"/>
                <w:bottom w:val="none" w:sz="0" w:space="0" w:color="auto"/>
                <w:right w:val="none" w:sz="0" w:space="0" w:color="auto"/>
              </w:divBdr>
            </w:div>
            <w:div w:id="1431973589">
              <w:marLeft w:val="0"/>
              <w:marRight w:val="0"/>
              <w:marTop w:val="0"/>
              <w:marBottom w:val="0"/>
              <w:divBdr>
                <w:top w:val="none" w:sz="0" w:space="0" w:color="auto"/>
                <w:left w:val="none" w:sz="0" w:space="0" w:color="auto"/>
                <w:bottom w:val="none" w:sz="0" w:space="0" w:color="auto"/>
                <w:right w:val="none" w:sz="0" w:space="0" w:color="auto"/>
              </w:divBdr>
            </w:div>
            <w:div w:id="522598887">
              <w:marLeft w:val="0"/>
              <w:marRight w:val="0"/>
              <w:marTop w:val="0"/>
              <w:marBottom w:val="0"/>
              <w:divBdr>
                <w:top w:val="none" w:sz="0" w:space="0" w:color="auto"/>
                <w:left w:val="none" w:sz="0" w:space="0" w:color="auto"/>
                <w:bottom w:val="none" w:sz="0" w:space="0" w:color="auto"/>
                <w:right w:val="none" w:sz="0" w:space="0" w:color="auto"/>
              </w:divBdr>
            </w:div>
          </w:divsChild>
        </w:div>
        <w:div w:id="767849760">
          <w:marLeft w:val="0"/>
          <w:marRight w:val="0"/>
          <w:marTop w:val="0"/>
          <w:marBottom w:val="0"/>
          <w:divBdr>
            <w:top w:val="none" w:sz="0" w:space="0" w:color="auto"/>
            <w:left w:val="none" w:sz="0" w:space="0" w:color="auto"/>
            <w:bottom w:val="none" w:sz="0" w:space="0" w:color="auto"/>
            <w:right w:val="none" w:sz="0" w:space="0" w:color="auto"/>
          </w:divBdr>
          <w:divsChild>
            <w:div w:id="435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729505">
      <w:bodyDiv w:val="1"/>
      <w:marLeft w:val="0"/>
      <w:marRight w:val="0"/>
      <w:marTop w:val="0"/>
      <w:marBottom w:val="0"/>
      <w:divBdr>
        <w:top w:val="none" w:sz="0" w:space="0" w:color="auto"/>
        <w:left w:val="none" w:sz="0" w:space="0" w:color="auto"/>
        <w:bottom w:val="none" w:sz="0" w:space="0" w:color="auto"/>
        <w:right w:val="none" w:sz="0" w:space="0" w:color="auto"/>
      </w:divBdr>
    </w:div>
    <w:div w:id="2112428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yperlink" Target="http://www.ani.gov.co" TargetMode="External"/><Relationship Id="rId13" Type="http://schemas.openxmlformats.org/officeDocument/2006/relationships/hyperlink" Target="mailto:jpacheco@ani.gov.co" TargetMode="External"/><Relationship Id="rId14" Type="http://schemas.openxmlformats.org/officeDocument/2006/relationships/hyperlink" Target="http://www.lexbase.biz/lexbase/normas/leyes/2002/L0787de2002.htm" TargetMode="External"/><Relationship Id="rId15" Type="http://schemas.openxmlformats.org/officeDocument/2006/relationships/image" Target="media/image1.png"/><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C5FB1103F55544A8332B635C5B9A42A" ma:contentTypeVersion="9" ma:contentTypeDescription="Crear nuevo documento." ma:contentTypeScope="" ma:versionID="4f5df06e9e5b42397166aae249079a0f">
  <xsd:schema xmlns:xsd="http://www.w3.org/2001/XMLSchema" xmlns:xs="http://www.w3.org/2001/XMLSchema" xmlns:p="http://schemas.microsoft.com/office/2006/metadata/properties" xmlns:ns3="0644dccf-27b4-4845-bbe2-48ec951d1ef8" xmlns:ns4="39542aeb-60b7-451f-92bc-8deb06ed5de9" targetNamespace="http://schemas.microsoft.com/office/2006/metadata/properties" ma:root="true" ma:fieldsID="9925d70613f67ea719e521a40051ae74" ns3:_="" ns4:_="">
    <xsd:import namespace="0644dccf-27b4-4845-bbe2-48ec951d1ef8"/>
    <xsd:import namespace="39542aeb-60b7-451f-92bc-8deb06ed5d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4dccf-27b4-4845-bbe2-48ec951d1ef8"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542aeb-60b7-451f-92bc-8deb06ed5de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A2EFA-9372-481F-BA42-FE0570FBF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4dccf-27b4-4845-bbe2-48ec951d1ef8"/>
    <ds:schemaRef ds:uri="39542aeb-60b7-451f-92bc-8deb06ed5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B0983D-28D9-4B50-996C-E4BAFFDC4A73}">
  <ds:schemaRefs>
    <ds:schemaRef ds:uri="http://schemas.microsoft.com/sharepoint/v3/contenttype/forms"/>
  </ds:schemaRefs>
</ds:datastoreItem>
</file>

<file path=customXml/itemProps3.xml><?xml version="1.0" encoding="utf-8"?>
<ds:datastoreItem xmlns:ds="http://schemas.openxmlformats.org/officeDocument/2006/customXml" ds:itemID="{7EAFEAEA-6022-4673-ABA7-95C03B350D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4A9AD-BA3F-0D48-8102-9FF2AFEAA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5129</Words>
  <Characters>28214</Characters>
  <Application>Microsoft Macintosh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33277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Jorge Eliecer Rivillas</cp:lastModifiedBy>
  <cp:revision>4</cp:revision>
  <cp:lastPrinted>2020-01-14T15:12:00Z</cp:lastPrinted>
  <dcterms:created xsi:type="dcterms:W3CDTF">2020-01-15T22:49:00Z</dcterms:created>
  <dcterms:modified xsi:type="dcterms:W3CDTF">2020-01-15T23:03:00Z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0x010100CC5FB1103F55544A8332B635C5B9A42A</vt:lpwstr>
  </property>
</Properties>
</file>