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9EDEB" w14:textId="77777777" w:rsidR="00AD10C6" w:rsidRDefault="00AD10C6" w:rsidP="00F60F1B">
      <w:pPr>
        <w:pStyle w:val="Ttulo2"/>
        <w:tabs>
          <w:tab w:val="left" w:pos="4253"/>
        </w:tabs>
        <w:rPr>
          <w:rFonts w:ascii="Work Sans" w:eastAsia="DengXian Light" w:hAnsi="Work Sans" w:cs="Futura Bk BT" w:hint="eastAsia"/>
          <w:sz w:val="22"/>
          <w:szCs w:val="22"/>
        </w:rPr>
      </w:pPr>
    </w:p>
    <w:p w14:paraId="10295692" w14:textId="7A0136C2" w:rsidR="00351E5D" w:rsidRPr="00BE4D88" w:rsidRDefault="00E83376" w:rsidP="00F60F1B">
      <w:pPr>
        <w:pStyle w:val="Ttulo2"/>
        <w:tabs>
          <w:tab w:val="left" w:pos="4253"/>
        </w:tabs>
        <w:rPr>
          <w:rFonts w:ascii="Work Sans" w:eastAsia="DengXian Light" w:hAnsi="Work Sans" w:hint="eastAsia"/>
          <w:sz w:val="20"/>
        </w:rPr>
      </w:pPr>
      <w:r w:rsidRPr="00BE4D88">
        <w:rPr>
          <w:rFonts w:ascii="Work Sans" w:eastAsia="DengXian Light" w:hAnsi="Work Sans" w:cs="Futura Bk BT"/>
          <w:sz w:val="20"/>
        </w:rPr>
        <w:t xml:space="preserve">RESOLUCIÓN </w:t>
      </w:r>
      <w:r w:rsidR="001465D0" w:rsidRPr="00BE4D88">
        <w:rPr>
          <w:rFonts w:ascii="Work Sans" w:eastAsia="DengXian Light" w:hAnsi="Work Sans" w:cs="Futura Bk BT"/>
          <w:sz w:val="20"/>
        </w:rPr>
        <w:t xml:space="preserve">                                                   </w:t>
      </w:r>
      <w:r w:rsidRPr="00BE4D88">
        <w:rPr>
          <w:rFonts w:ascii="Work Sans" w:eastAsia="DengXian Light" w:hAnsi="Work Sans" w:cs="Futura Bk BT"/>
          <w:sz w:val="20"/>
        </w:rPr>
        <w:t xml:space="preserve">DE </w:t>
      </w:r>
      <w:r w:rsidR="00752B67" w:rsidRPr="00BE4D88">
        <w:rPr>
          <w:rFonts w:ascii="Work Sans" w:eastAsia="DengXian Light" w:hAnsi="Work Sans" w:cs="Futura Bk BT"/>
          <w:sz w:val="20"/>
        </w:rPr>
        <w:t>20</w:t>
      </w:r>
      <w:r w:rsidR="001465D0" w:rsidRPr="00BE4D88">
        <w:rPr>
          <w:rFonts w:ascii="Work Sans" w:eastAsia="DengXian Light" w:hAnsi="Work Sans" w:cs="Futura Bk BT"/>
          <w:sz w:val="20"/>
        </w:rPr>
        <w:t>2</w:t>
      </w:r>
      <w:r w:rsidR="005B0CE4" w:rsidRPr="00BE4D88">
        <w:rPr>
          <w:rFonts w:ascii="Work Sans" w:eastAsia="DengXian Light" w:hAnsi="Work Sans" w:cs="Futura Bk BT"/>
          <w:sz w:val="20"/>
        </w:rPr>
        <w:t>1</w:t>
      </w:r>
    </w:p>
    <w:p w14:paraId="1CEADECE" w14:textId="77777777" w:rsidR="00351E5D" w:rsidRPr="00BE4D88" w:rsidRDefault="00351E5D" w:rsidP="00F60F1B">
      <w:pPr>
        <w:pStyle w:val="toa"/>
        <w:tabs>
          <w:tab w:val="clear" w:pos="9000"/>
          <w:tab w:val="clear" w:pos="9360"/>
        </w:tabs>
        <w:suppressAutoHyphens w:val="0"/>
        <w:jc w:val="center"/>
        <w:rPr>
          <w:rFonts w:ascii="Work Sans" w:eastAsia="DengXian Light" w:hAnsi="Work Sans" w:cs="Futura Bk BT" w:hint="eastAsia"/>
          <w:sz w:val="20"/>
          <w:lang w:val="es-ES"/>
        </w:rPr>
      </w:pPr>
    </w:p>
    <w:p w14:paraId="79724E6A" w14:textId="77777777" w:rsidR="00FC408F" w:rsidRPr="00BE4D88" w:rsidRDefault="00FC408F" w:rsidP="00F60F1B">
      <w:pPr>
        <w:pStyle w:val="toa"/>
        <w:tabs>
          <w:tab w:val="clear" w:pos="9000"/>
          <w:tab w:val="clear" w:pos="9360"/>
        </w:tabs>
        <w:suppressAutoHyphens w:val="0"/>
        <w:jc w:val="center"/>
        <w:rPr>
          <w:rFonts w:ascii="Work Sans" w:eastAsia="DengXian Light" w:hAnsi="Work Sans" w:cs="Futura Bk BT" w:hint="eastAsia"/>
          <w:sz w:val="20"/>
          <w:lang w:val="es-ES"/>
        </w:rPr>
      </w:pPr>
    </w:p>
    <w:p w14:paraId="31372096" w14:textId="77777777" w:rsidR="00351E5D" w:rsidRPr="00BE4D88" w:rsidRDefault="00E83376" w:rsidP="00F60F1B">
      <w:pPr>
        <w:pStyle w:val="toa"/>
        <w:tabs>
          <w:tab w:val="clear" w:pos="9000"/>
          <w:tab w:val="clear" w:pos="9360"/>
        </w:tabs>
        <w:suppressAutoHyphens w:val="0"/>
        <w:jc w:val="center"/>
        <w:rPr>
          <w:rFonts w:ascii="Work Sans" w:eastAsia="DengXian Light" w:hAnsi="Work Sans" w:hint="eastAsia"/>
          <w:b/>
          <w:sz w:val="20"/>
          <w:lang w:val="es-CO"/>
        </w:rPr>
      </w:pPr>
      <w:r w:rsidRPr="00BE4D88">
        <w:rPr>
          <w:rFonts w:ascii="Work Sans" w:eastAsia="DengXian Light" w:hAnsi="Work Sans" w:cs="Futura Bk BT"/>
          <w:b/>
          <w:sz w:val="20"/>
          <w:lang w:val="es-ES"/>
        </w:rPr>
        <w:t>(</w:t>
      </w:r>
      <w:r w:rsidR="00F40A62" w:rsidRPr="00BE4D88">
        <w:rPr>
          <w:rFonts w:ascii="Work Sans" w:eastAsia="DengXian Light" w:hAnsi="Work Sans" w:cs="Futura Bk BT"/>
          <w:b/>
          <w:sz w:val="20"/>
          <w:lang w:val="es-ES"/>
        </w:rPr>
        <w:t xml:space="preserve"> </w:t>
      </w:r>
      <w:r w:rsidR="00AF3E3C" w:rsidRPr="00BE4D88">
        <w:rPr>
          <w:rFonts w:ascii="Work Sans" w:eastAsia="DengXian Light" w:hAnsi="Work Sans" w:cs="Futura Bk BT"/>
          <w:b/>
          <w:sz w:val="20"/>
          <w:lang w:val="es-ES"/>
        </w:rPr>
        <w:t xml:space="preserve">                              </w:t>
      </w:r>
      <w:r w:rsidR="001465D0" w:rsidRPr="00BE4D88">
        <w:rPr>
          <w:rFonts w:ascii="Work Sans" w:eastAsia="DengXian Light" w:hAnsi="Work Sans" w:cs="Futura Bk BT"/>
          <w:b/>
          <w:sz w:val="20"/>
          <w:lang w:val="es-ES"/>
        </w:rPr>
        <w:t xml:space="preserve">           </w:t>
      </w:r>
      <w:r w:rsidR="002F161D" w:rsidRPr="00BE4D88">
        <w:rPr>
          <w:rFonts w:ascii="Work Sans" w:eastAsia="DengXian Light" w:hAnsi="Work Sans" w:cs="Futura Bk BT"/>
          <w:b/>
          <w:sz w:val="20"/>
          <w:lang w:val="es-ES"/>
        </w:rPr>
        <w:t xml:space="preserve">     </w:t>
      </w:r>
      <w:r w:rsidR="001465D0" w:rsidRPr="00BE4D88">
        <w:rPr>
          <w:rFonts w:ascii="Work Sans" w:eastAsia="DengXian Light" w:hAnsi="Work Sans" w:cs="Futura Bk BT"/>
          <w:b/>
          <w:sz w:val="20"/>
          <w:lang w:val="es-ES"/>
        </w:rPr>
        <w:t xml:space="preserve">  </w:t>
      </w:r>
      <w:r w:rsidR="00AF3E3C" w:rsidRPr="00BE4D88">
        <w:rPr>
          <w:rFonts w:ascii="Work Sans" w:eastAsia="DengXian Light" w:hAnsi="Work Sans" w:cs="Futura Bk BT"/>
          <w:b/>
          <w:sz w:val="20"/>
          <w:lang w:val="es-ES"/>
        </w:rPr>
        <w:t xml:space="preserve">                    </w:t>
      </w:r>
      <w:r w:rsidRPr="00BE4D88">
        <w:rPr>
          <w:rFonts w:ascii="Work Sans" w:eastAsia="DengXian Light" w:hAnsi="Work Sans" w:cs="Futura Bk BT"/>
          <w:b/>
          <w:sz w:val="20"/>
          <w:lang w:val="es-ES"/>
        </w:rPr>
        <w:t>)</w:t>
      </w:r>
    </w:p>
    <w:p w14:paraId="2AE9D982" w14:textId="77777777" w:rsidR="00351E5D" w:rsidRPr="00BE4D88" w:rsidRDefault="00351E5D" w:rsidP="00F60F1B">
      <w:pPr>
        <w:pStyle w:val="Standard"/>
        <w:rPr>
          <w:rFonts w:ascii="Work Sans" w:eastAsia="DengXian Light" w:hAnsi="Work Sans" w:cs="Futura Bk BT" w:hint="eastAsia"/>
          <w:sz w:val="20"/>
        </w:rPr>
      </w:pPr>
    </w:p>
    <w:p w14:paraId="684A20D9" w14:textId="1D2F9DEE" w:rsidR="00D16AE8" w:rsidRPr="00524D11" w:rsidRDefault="00D16AE8" w:rsidP="002F161D">
      <w:pPr>
        <w:pStyle w:val="Standard"/>
        <w:jc w:val="center"/>
        <w:rPr>
          <w:rFonts w:ascii="Work Sans" w:hAnsi="Work Sans" w:cs="Arial"/>
          <w:i/>
          <w:sz w:val="20"/>
          <w:lang w:val="es-CO"/>
        </w:rPr>
      </w:pPr>
      <w:r w:rsidRPr="00524D11">
        <w:rPr>
          <w:rFonts w:ascii="Work Sans" w:hAnsi="Work Sans"/>
          <w:i/>
          <w:sz w:val="20"/>
        </w:rPr>
        <w:t>“</w:t>
      </w:r>
      <w:r w:rsidR="002F161D" w:rsidRPr="00524D11">
        <w:rPr>
          <w:rFonts w:ascii="Work Sans" w:hAnsi="Work Sans"/>
          <w:i/>
          <w:sz w:val="20"/>
        </w:rPr>
        <w:t xml:space="preserve">Por la cual </w:t>
      </w:r>
      <w:r w:rsidRPr="00524D11">
        <w:rPr>
          <w:rFonts w:ascii="Work Sans" w:hAnsi="Work Sans"/>
          <w:i/>
          <w:sz w:val="20"/>
        </w:rPr>
        <w:t xml:space="preserve">se establecen tarifas diferenciales en la </w:t>
      </w:r>
      <w:r w:rsidR="00285CBF" w:rsidRPr="00524D11">
        <w:rPr>
          <w:rFonts w:ascii="Work Sans" w:hAnsi="Work Sans"/>
          <w:i/>
          <w:sz w:val="20"/>
        </w:rPr>
        <w:t>estación</w:t>
      </w:r>
      <w:r w:rsidRPr="00524D11">
        <w:rPr>
          <w:rFonts w:ascii="Work Sans" w:hAnsi="Work Sans"/>
          <w:i/>
          <w:sz w:val="20"/>
        </w:rPr>
        <w:t xml:space="preserve"> de peaje denominada</w:t>
      </w:r>
      <w:r w:rsidR="00285CBF" w:rsidRPr="00524D11">
        <w:rPr>
          <w:rFonts w:ascii="Work Sans" w:hAnsi="Work Sans"/>
          <w:i/>
          <w:sz w:val="20"/>
        </w:rPr>
        <w:t xml:space="preserve"> la</w:t>
      </w:r>
      <w:r w:rsidRPr="00524D11">
        <w:rPr>
          <w:rFonts w:ascii="Work Sans" w:hAnsi="Work Sans"/>
          <w:i/>
          <w:sz w:val="20"/>
        </w:rPr>
        <w:t xml:space="preserve"> Caimanera del proyecto de </w:t>
      </w:r>
      <w:r w:rsidR="00CF11E3" w:rsidRPr="00524D11">
        <w:rPr>
          <w:rFonts w:ascii="Work Sans" w:hAnsi="Work Sans"/>
          <w:i/>
          <w:sz w:val="20"/>
        </w:rPr>
        <w:t>A</w:t>
      </w:r>
      <w:r w:rsidRPr="00524D11">
        <w:rPr>
          <w:rFonts w:ascii="Work Sans" w:hAnsi="Work Sans"/>
          <w:i/>
          <w:sz w:val="20"/>
        </w:rPr>
        <w:t xml:space="preserve">sociación </w:t>
      </w:r>
      <w:r w:rsidR="00A67F1B" w:rsidRPr="00524D11">
        <w:rPr>
          <w:rFonts w:ascii="Work Sans" w:hAnsi="Work Sans"/>
          <w:i/>
          <w:sz w:val="20"/>
        </w:rPr>
        <w:t>P</w:t>
      </w:r>
      <w:r w:rsidR="00D26884" w:rsidRPr="00524D11">
        <w:rPr>
          <w:rFonts w:ascii="Work Sans" w:hAnsi="Work Sans"/>
          <w:i/>
          <w:sz w:val="20"/>
        </w:rPr>
        <w:t>ú</w:t>
      </w:r>
      <w:r w:rsidRPr="00524D11">
        <w:rPr>
          <w:rFonts w:ascii="Work Sans" w:hAnsi="Work Sans"/>
          <w:i/>
          <w:sz w:val="20"/>
        </w:rPr>
        <w:t>blico</w:t>
      </w:r>
      <w:r w:rsidR="00A67F1B" w:rsidRPr="00524D11">
        <w:rPr>
          <w:rFonts w:ascii="Work Sans" w:hAnsi="Work Sans"/>
          <w:i/>
          <w:sz w:val="20"/>
        </w:rPr>
        <w:t xml:space="preserve"> P</w:t>
      </w:r>
      <w:r w:rsidRPr="00524D11">
        <w:rPr>
          <w:rFonts w:ascii="Work Sans" w:hAnsi="Work Sans"/>
          <w:i/>
          <w:sz w:val="20"/>
        </w:rPr>
        <w:t xml:space="preserve">rivada de </w:t>
      </w:r>
      <w:r w:rsidR="00CF11E3" w:rsidRPr="00524D11">
        <w:rPr>
          <w:rFonts w:ascii="Work Sans" w:hAnsi="Work Sans"/>
          <w:i/>
          <w:sz w:val="20"/>
        </w:rPr>
        <w:t>I</w:t>
      </w:r>
      <w:r w:rsidRPr="00524D11">
        <w:rPr>
          <w:rFonts w:ascii="Work Sans" w:hAnsi="Work Sans"/>
          <w:i/>
          <w:sz w:val="20"/>
        </w:rPr>
        <w:t>n</w:t>
      </w:r>
      <w:r w:rsidR="00CF11E3" w:rsidRPr="00524D11">
        <w:rPr>
          <w:rFonts w:ascii="Work Sans" w:hAnsi="Work Sans"/>
          <w:i/>
          <w:sz w:val="20"/>
        </w:rPr>
        <w:t>iciat</w:t>
      </w:r>
      <w:r w:rsidRPr="00524D11">
        <w:rPr>
          <w:rFonts w:ascii="Work Sans" w:hAnsi="Work Sans"/>
          <w:i/>
          <w:sz w:val="20"/>
        </w:rPr>
        <w:t xml:space="preserve">iva </w:t>
      </w:r>
      <w:r w:rsidR="00CF11E3" w:rsidRPr="00524D11">
        <w:rPr>
          <w:rFonts w:ascii="Work Sans" w:hAnsi="Work Sans"/>
          <w:i/>
          <w:sz w:val="20"/>
        </w:rPr>
        <w:t>P</w:t>
      </w:r>
      <w:r w:rsidRPr="00524D11">
        <w:rPr>
          <w:rFonts w:ascii="Work Sans" w:hAnsi="Work Sans"/>
          <w:i/>
          <w:sz w:val="20"/>
        </w:rPr>
        <w:t xml:space="preserve">rivada para la conexión de los departamentos de Antioquia, Córdoba, Sucre y Bolívar, y </w:t>
      </w:r>
      <w:r w:rsidR="003909D8" w:rsidRPr="00524D11">
        <w:rPr>
          <w:rFonts w:ascii="Work Sans" w:hAnsi="Work Sans"/>
          <w:i/>
          <w:sz w:val="20"/>
        </w:rPr>
        <w:t>se</w:t>
      </w:r>
      <w:r w:rsidRPr="00524D11">
        <w:rPr>
          <w:rFonts w:ascii="Work Sans" w:hAnsi="Work Sans"/>
          <w:i/>
          <w:sz w:val="20"/>
        </w:rPr>
        <w:t xml:space="preserve"> dictan otras disposiciones”</w:t>
      </w:r>
    </w:p>
    <w:p w14:paraId="7EDB0FC0" w14:textId="77777777" w:rsidR="17EC36AE" w:rsidRPr="00BE4D88" w:rsidRDefault="17EC36AE" w:rsidP="17EC36AE">
      <w:pPr>
        <w:pStyle w:val="Standard"/>
        <w:jc w:val="center"/>
        <w:rPr>
          <w:rFonts w:ascii="Work Sans" w:eastAsia="DengXian Light" w:hAnsi="Work Sans" w:cs="Arial" w:hint="eastAsia"/>
          <w:b/>
          <w:bCs/>
          <w:sz w:val="20"/>
          <w:lang w:val="es-CO"/>
        </w:rPr>
      </w:pPr>
    </w:p>
    <w:p w14:paraId="34F840AC" w14:textId="77777777" w:rsidR="00351E5D" w:rsidRPr="00BE4D88" w:rsidRDefault="17EC36AE" w:rsidP="17EC36AE">
      <w:pPr>
        <w:pStyle w:val="Standard"/>
        <w:autoSpaceDE w:val="0"/>
        <w:jc w:val="center"/>
        <w:rPr>
          <w:rFonts w:ascii="Work Sans" w:eastAsia="DengXian Light" w:hAnsi="Work Sans" w:hint="eastAsia"/>
          <w:sz w:val="20"/>
        </w:rPr>
      </w:pPr>
      <w:r w:rsidRPr="00BE4D88">
        <w:rPr>
          <w:rFonts w:ascii="Work Sans" w:eastAsia="DengXian Light" w:hAnsi="Work Sans" w:cs="Arial"/>
          <w:b/>
          <w:bCs/>
          <w:sz w:val="20"/>
        </w:rPr>
        <w:t xml:space="preserve">LA </w:t>
      </w:r>
      <w:r w:rsidRPr="00BE4D88">
        <w:rPr>
          <w:rFonts w:ascii="Work Sans" w:eastAsia="DengXian Light" w:hAnsi="Work Sans"/>
          <w:b/>
          <w:bCs/>
          <w:sz w:val="20"/>
        </w:rPr>
        <w:t>MINISTRA</w:t>
      </w:r>
      <w:r w:rsidRPr="00BE4D88">
        <w:rPr>
          <w:rFonts w:ascii="Work Sans" w:eastAsia="DengXian Light" w:hAnsi="Work Sans" w:cs="Futura Bk BT"/>
          <w:b/>
          <w:bCs/>
          <w:sz w:val="20"/>
        </w:rPr>
        <w:t xml:space="preserve"> </w:t>
      </w:r>
      <w:r w:rsidRPr="00BE4D88">
        <w:rPr>
          <w:rFonts w:ascii="Work Sans" w:eastAsia="DengXian Light" w:hAnsi="Work Sans"/>
          <w:b/>
          <w:bCs/>
          <w:sz w:val="20"/>
        </w:rPr>
        <w:t>DE</w:t>
      </w:r>
      <w:r w:rsidRPr="00BE4D88">
        <w:rPr>
          <w:rFonts w:ascii="Work Sans" w:eastAsia="DengXian Light" w:hAnsi="Work Sans" w:cs="Futura Bk BT"/>
          <w:b/>
          <w:bCs/>
          <w:sz w:val="20"/>
        </w:rPr>
        <w:t xml:space="preserve"> </w:t>
      </w:r>
      <w:r w:rsidRPr="00BE4D88">
        <w:rPr>
          <w:rFonts w:ascii="Work Sans" w:eastAsia="DengXian Light" w:hAnsi="Work Sans"/>
          <w:b/>
          <w:bCs/>
          <w:sz w:val="20"/>
        </w:rPr>
        <w:t>TRANSPORTE</w:t>
      </w:r>
    </w:p>
    <w:p w14:paraId="4F2BC2EE" w14:textId="77777777" w:rsidR="001465D0" w:rsidRPr="00BE4D88" w:rsidRDefault="001465D0" w:rsidP="00F60F1B">
      <w:pPr>
        <w:pStyle w:val="Standard"/>
        <w:autoSpaceDE w:val="0"/>
        <w:jc w:val="center"/>
        <w:rPr>
          <w:rFonts w:ascii="Work Sans" w:eastAsia="DengXian Light" w:hAnsi="Work Sans" w:cs="Arial" w:hint="eastAsia"/>
          <w:b/>
          <w:bCs/>
          <w:sz w:val="20"/>
        </w:rPr>
      </w:pPr>
    </w:p>
    <w:p w14:paraId="5CE21108" w14:textId="77777777" w:rsidR="00351E5D" w:rsidRPr="00BE4D88" w:rsidRDefault="00E83376" w:rsidP="00F60F1B">
      <w:pPr>
        <w:widowControl/>
        <w:suppressAutoHyphens w:val="0"/>
        <w:ind w:right="40"/>
        <w:jc w:val="both"/>
        <w:textAlignment w:val="auto"/>
        <w:rPr>
          <w:rFonts w:ascii="Work Sans" w:eastAsia="Times New Roman" w:hAnsi="Work Sans" w:cs="Courier New"/>
          <w:sz w:val="20"/>
          <w:szCs w:val="20"/>
          <w:lang w:bidi="ar-SA"/>
        </w:rPr>
      </w:pPr>
      <w:r w:rsidRPr="00BE4D88">
        <w:rPr>
          <w:rFonts w:ascii="Work Sans" w:eastAsia="Times New Roman" w:hAnsi="Work Sans" w:cs="Courier New"/>
          <w:sz w:val="20"/>
          <w:szCs w:val="20"/>
          <w:lang w:bidi="ar-SA"/>
        </w:rPr>
        <w:t xml:space="preserve">En ejercicio de las facultades legales y en especial las conferidas por el </w:t>
      </w:r>
      <w:r w:rsidR="00C16CB5" w:rsidRPr="00BE4D88">
        <w:rPr>
          <w:rFonts w:ascii="Work Sans" w:eastAsia="Times New Roman" w:hAnsi="Work Sans" w:cs="Courier New"/>
          <w:sz w:val="20"/>
          <w:szCs w:val="20"/>
          <w:lang w:bidi="ar-SA"/>
        </w:rPr>
        <w:t>artículo 21 de la Ley 105 de 1993 modificado parcialmente por el artículo 1 de la Ley 787 de 2002</w:t>
      </w:r>
      <w:r w:rsidR="004F6212" w:rsidRPr="00BE4D88">
        <w:rPr>
          <w:rFonts w:ascii="Work Sans" w:eastAsia="Times New Roman" w:hAnsi="Work Sans" w:cs="Courier New"/>
          <w:sz w:val="20"/>
          <w:szCs w:val="20"/>
          <w:lang w:bidi="ar-SA"/>
        </w:rPr>
        <w:t>,</w:t>
      </w:r>
      <w:r w:rsidR="0073494D" w:rsidRPr="00BE4D88">
        <w:rPr>
          <w:rFonts w:ascii="Work Sans" w:eastAsia="Times New Roman" w:hAnsi="Work Sans" w:cs="Courier New"/>
          <w:sz w:val="20"/>
          <w:szCs w:val="20"/>
          <w:lang w:bidi="ar-SA"/>
        </w:rPr>
        <w:t xml:space="preserve"> </w:t>
      </w:r>
      <w:r w:rsidRPr="00BE4D88">
        <w:rPr>
          <w:rFonts w:ascii="Work Sans" w:eastAsia="Times New Roman" w:hAnsi="Work Sans" w:cs="Courier New"/>
          <w:sz w:val="20"/>
          <w:szCs w:val="20"/>
          <w:lang w:bidi="ar-SA"/>
        </w:rPr>
        <w:t>numeral</w:t>
      </w:r>
      <w:r w:rsidR="001465D0" w:rsidRPr="00BE4D88">
        <w:rPr>
          <w:rFonts w:ascii="Work Sans" w:eastAsia="Times New Roman" w:hAnsi="Work Sans" w:cs="Courier New"/>
          <w:sz w:val="20"/>
          <w:szCs w:val="20"/>
          <w:lang w:bidi="ar-SA"/>
        </w:rPr>
        <w:t>es</w:t>
      </w:r>
      <w:r w:rsidRPr="00BE4D88">
        <w:rPr>
          <w:rFonts w:ascii="Work Sans" w:eastAsia="Times New Roman" w:hAnsi="Work Sans" w:cs="Courier New"/>
          <w:sz w:val="20"/>
          <w:szCs w:val="20"/>
          <w:lang w:bidi="ar-SA"/>
        </w:rPr>
        <w:t xml:space="preserve"> 6.1</w:t>
      </w:r>
      <w:r w:rsidR="001465D0" w:rsidRPr="00BE4D88">
        <w:rPr>
          <w:rFonts w:ascii="Work Sans" w:eastAsia="Times New Roman" w:hAnsi="Work Sans" w:cs="Courier New"/>
          <w:sz w:val="20"/>
          <w:szCs w:val="20"/>
          <w:lang w:bidi="ar-SA"/>
        </w:rPr>
        <w:t>4 y 6.15</w:t>
      </w:r>
      <w:r w:rsidRPr="00BE4D88">
        <w:rPr>
          <w:rFonts w:ascii="Work Sans" w:eastAsia="Times New Roman" w:hAnsi="Work Sans" w:cs="Courier New"/>
          <w:sz w:val="20"/>
          <w:szCs w:val="20"/>
          <w:lang w:bidi="ar-SA"/>
        </w:rPr>
        <w:t xml:space="preserve"> del artí</w:t>
      </w:r>
      <w:r w:rsidR="0073494D" w:rsidRPr="00BE4D88">
        <w:rPr>
          <w:rFonts w:ascii="Work Sans" w:eastAsia="Times New Roman" w:hAnsi="Work Sans" w:cs="Courier New"/>
          <w:sz w:val="20"/>
          <w:szCs w:val="20"/>
          <w:lang w:bidi="ar-SA"/>
        </w:rPr>
        <w:t>culo 6 del Decreto 087 de 2011</w:t>
      </w:r>
      <w:r w:rsidR="0029509A" w:rsidRPr="00BE4D88">
        <w:rPr>
          <w:rFonts w:ascii="Work Sans" w:eastAsia="Times New Roman" w:hAnsi="Work Sans" w:cs="Courier New"/>
          <w:sz w:val="20"/>
          <w:szCs w:val="20"/>
          <w:lang w:bidi="ar-SA"/>
        </w:rPr>
        <w:t>,</w:t>
      </w:r>
      <w:r w:rsidR="004F6212" w:rsidRPr="00BE4D88">
        <w:rPr>
          <w:rFonts w:ascii="Work Sans" w:eastAsia="Times New Roman" w:hAnsi="Work Sans" w:cs="Courier New"/>
          <w:sz w:val="20"/>
          <w:szCs w:val="20"/>
          <w:lang w:bidi="ar-SA"/>
        </w:rPr>
        <w:t xml:space="preserve"> y</w:t>
      </w:r>
    </w:p>
    <w:p w14:paraId="67B44150" w14:textId="77777777" w:rsidR="00C16CB5" w:rsidRPr="00BE4D88" w:rsidRDefault="00C16CB5" w:rsidP="00F60F1B">
      <w:pPr>
        <w:pStyle w:val="Standard"/>
        <w:autoSpaceDE w:val="0"/>
        <w:jc w:val="center"/>
        <w:rPr>
          <w:rFonts w:ascii="Work Sans" w:eastAsia="DengXian Light" w:hAnsi="Work Sans" w:cs="Arial" w:hint="eastAsia"/>
          <w:b/>
          <w:bCs/>
          <w:sz w:val="20"/>
        </w:rPr>
      </w:pPr>
    </w:p>
    <w:p w14:paraId="093A7900" w14:textId="77777777" w:rsidR="00351E5D" w:rsidRPr="00BE4D88" w:rsidRDefault="00934529" w:rsidP="00F60F1B">
      <w:pPr>
        <w:pStyle w:val="Standard"/>
        <w:autoSpaceDE w:val="0"/>
        <w:jc w:val="center"/>
        <w:rPr>
          <w:rFonts w:ascii="Work Sans" w:eastAsia="DengXian Light" w:hAnsi="Work Sans" w:cs="Arial" w:hint="eastAsia"/>
          <w:b/>
          <w:bCs/>
          <w:sz w:val="20"/>
        </w:rPr>
      </w:pPr>
      <w:r w:rsidRPr="00BE4D88">
        <w:rPr>
          <w:rFonts w:ascii="Work Sans" w:eastAsia="DengXian Light" w:hAnsi="Work Sans" w:cs="Arial"/>
          <w:b/>
          <w:bCs/>
          <w:sz w:val="20"/>
        </w:rPr>
        <w:t>CONSIDERANDO</w:t>
      </w:r>
    </w:p>
    <w:p w14:paraId="2340ADCC" w14:textId="77777777" w:rsidR="00351E5D" w:rsidRPr="00BE4D88" w:rsidRDefault="00351E5D" w:rsidP="00F60F1B">
      <w:pPr>
        <w:pStyle w:val="Standard"/>
        <w:autoSpaceDE w:val="0"/>
        <w:jc w:val="center"/>
        <w:rPr>
          <w:rFonts w:ascii="Work Sans" w:eastAsia="DengXian Light" w:hAnsi="Work Sans" w:cs="Arial" w:hint="eastAsia"/>
          <w:b/>
          <w:bCs/>
          <w:sz w:val="20"/>
        </w:rPr>
      </w:pPr>
    </w:p>
    <w:p w14:paraId="035838D0" w14:textId="77777777" w:rsidR="00351E5D" w:rsidRPr="00BE4D88" w:rsidRDefault="00E83376" w:rsidP="00F60F1B">
      <w:pPr>
        <w:widowControl/>
        <w:tabs>
          <w:tab w:val="left" w:pos="0"/>
        </w:tabs>
        <w:suppressAutoHyphens w:val="0"/>
        <w:jc w:val="both"/>
        <w:textAlignment w:val="auto"/>
        <w:rPr>
          <w:rFonts w:ascii="Work Sans" w:eastAsia="DengXian Light" w:hAnsi="Work Sans" w:hint="eastAsia"/>
          <w:sz w:val="20"/>
          <w:szCs w:val="20"/>
        </w:rPr>
      </w:pPr>
      <w:r w:rsidRPr="00BE4D88">
        <w:rPr>
          <w:rFonts w:ascii="Work Sans" w:eastAsia="DengXian Light" w:hAnsi="Work Sans" w:cs="Times New Roman"/>
          <w:kern w:val="0"/>
          <w:sz w:val="20"/>
          <w:szCs w:val="20"/>
          <w:lang w:val="es" w:eastAsia="es-ES" w:bidi="ar-SA"/>
        </w:rPr>
        <w:t xml:space="preserve">Que la Ley 105 de 1993 </w:t>
      </w:r>
      <w:r w:rsidRPr="00BE4D88">
        <w:rPr>
          <w:rFonts w:ascii="Work Sans" w:eastAsia="DengXian Light" w:hAnsi="Work Sans" w:cs="Times New Roman"/>
          <w:i/>
          <w:kern w:val="0"/>
          <w:sz w:val="20"/>
          <w:szCs w:val="20"/>
          <w:lang w:val="es" w:eastAsia="es-ES" w:bidi="ar-SA"/>
        </w:rPr>
        <w:t>"Por la cual se dictan disposiciones básicas sobre el transporte, se redistribuyen competencias y recursos entre la Nación y las Entidades Territoriales, se reglamenta la planeación en el sector transporte y se dictan otras disposiciones</w:t>
      </w:r>
      <w:r w:rsidRPr="00BE4D88">
        <w:rPr>
          <w:rFonts w:ascii="Work Sans" w:eastAsia="DengXian Light" w:hAnsi="Work Sans" w:cs="Times New Roman"/>
          <w:kern w:val="0"/>
          <w:sz w:val="20"/>
          <w:szCs w:val="20"/>
          <w:lang w:val="es" w:eastAsia="es-ES" w:bidi="ar-SA"/>
        </w:rPr>
        <w:t>" en su artículo 21</w:t>
      </w:r>
      <w:r w:rsidR="00003EF1" w:rsidRPr="00BE4D88">
        <w:rPr>
          <w:rFonts w:ascii="Work Sans" w:eastAsia="DengXian Light" w:hAnsi="Work Sans" w:cs="Times New Roman"/>
          <w:kern w:val="0"/>
          <w:sz w:val="20"/>
          <w:szCs w:val="20"/>
          <w:lang w:val="es" w:eastAsia="es-ES" w:bidi="ar-SA"/>
        </w:rPr>
        <w:t xml:space="preserve"> </w:t>
      </w:r>
      <w:r w:rsidR="0029509A" w:rsidRPr="00BE4D88">
        <w:rPr>
          <w:rFonts w:ascii="Work Sans" w:eastAsia="Times New Roman" w:hAnsi="Work Sans" w:cs="Courier New"/>
          <w:sz w:val="20"/>
          <w:szCs w:val="20"/>
          <w:lang w:bidi="ar-SA"/>
        </w:rPr>
        <w:t xml:space="preserve">modificado por el </w:t>
      </w:r>
      <w:r w:rsidR="00D16F46" w:rsidRPr="00BE4D88">
        <w:rPr>
          <w:rFonts w:ascii="Work Sans" w:eastAsia="Times New Roman" w:hAnsi="Work Sans" w:cs="Courier New"/>
          <w:sz w:val="20"/>
          <w:szCs w:val="20"/>
          <w:lang w:bidi="ar-SA"/>
        </w:rPr>
        <w:t>artículo</w:t>
      </w:r>
      <w:r w:rsidR="0029509A" w:rsidRPr="00BE4D88">
        <w:rPr>
          <w:rFonts w:ascii="Work Sans" w:eastAsia="Times New Roman" w:hAnsi="Work Sans" w:cs="Courier New"/>
          <w:sz w:val="20"/>
          <w:szCs w:val="20"/>
          <w:lang w:bidi="ar-SA"/>
        </w:rPr>
        <w:t xml:space="preserve"> 1° de la </w:t>
      </w:r>
      <w:hyperlink r:id="rId12" w:tooltip="Haga clic para abrir TODA la Ley 787 de 2002" w:history="1">
        <w:r w:rsidR="0029509A" w:rsidRPr="00BE4D88">
          <w:rPr>
            <w:rFonts w:ascii="Work Sans" w:eastAsia="Times New Roman" w:hAnsi="Work Sans" w:cs="Courier New"/>
            <w:sz w:val="20"/>
            <w:szCs w:val="20"/>
            <w:lang w:bidi="ar-SA"/>
          </w:rPr>
          <w:t>Ley 787 de 2002</w:t>
        </w:r>
      </w:hyperlink>
      <w:r w:rsidR="0029509A" w:rsidRPr="00BE4D88">
        <w:rPr>
          <w:rFonts w:ascii="Work Sans" w:eastAsia="Times New Roman" w:hAnsi="Work Sans" w:cs="Courier New"/>
          <w:sz w:val="20"/>
          <w:szCs w:val="20"/>
          <w:lang w:bidi="ar-SA"/>
        </w:rPr>
        <w:t xml:space="preserve">, </w:t>
      </w:r>
      <w:r w:rsidRPr="00BE4D88">
        <w:rPr>
          <w:rFonts w:ascii="Work Sans" w:eastAsia="DengXian Light" w:hAnsi="Work Sans" w:cs="Times New Roman"/>
          <w:kern w:val="0"/>
          <w:sz w:val="20"/>
          <w:szCs w:val="20"/>
          <w:lang w:val="es" w:eastAsia="es-ES" w:bidi="ar-SA"/>
        </w:rPr>
        <w:t>establece:</w:t>
      </w:r>
    </w:p>
    <w:p w14:paraId="6A8844E6" w14:textId="77777777" w:rsidR="00351E5D" w:rsidRPr="00BE4D88" w:rsidRDefault="00351E5D" w:rsidP="00F60F1B">
      <w:pPr>
        <w:widowControl/>
        <w:tabs>
          <w:tab w:val="left" w:pos="0"/>
        </w:tabs>
        <w:suppressAutoHyphens w:val="0"/>
        <w:jc w:val="both"/>
        <w:textAlignment w:val="auto"/>
        <w:rPr>
          <w:rFonts w:ascii="Work Sans" w:eastAsia="DengXian Light" w:hAnsi="Work Sans" w:cs="Times New Roman" w:hint="eastAsia"/>
          <w:kern w:val="0"/>
          <w:sz w:val="20"/>
          <w:szCs w:val="20"/>
          <w:lang w:val="es" w:eastAsia="es-ES" w:bidi="ar-SA"/>
        </w:rPr>
      </w:pPr>
    </w:p>
    <w:p w14:paraId="08C81462" w14:textId="77777777" w:rsidR="00E37444" w:rsidRPr="00BE4D88" w:rsidRDefault="00003EF1" w:rsidP="00351887">
      <w:pPr>
        <w:tabs>
          <w:tab w:val="left" w:pos="8222"/>
        </w:tabs>
        <w:ind w:left="426" w:right="616"/>
        <w:jc w:val="both"/>
        <w:rPr>
          <w:rFonts w:ascii="Work Sans" w:eastAsia="DengXian Light" w:hAnsi="Work Sans" w:cs="Times New Roman" w:hint="eastAsia"/>
          <w:i/>
          <w:kern w:val="0"/>
          <w:sz w:val="20"/>
          <w:szCs w:val="20"/>
          <w:lang w:val="es" w:eastAsia="es-ES" w:bidi="ar-SA"/>
        </w:rPr>
      </w:pPr>
      <w:r w:rsidRPr="00BE4D88">
        <w:rPr>
          <w:rFonts w:ascii="Work Sans" w:eastAsia="DengXian Light" w:hAnsi="Work Sans" w:cs="Times New Roman"/>
          <w:i/>
          <w:kern w:val="0"/>
          <w:sz w:val="20"/>
          <w:szCs w:val="20"/>
          <w:lang w:val="es" w:eastAsia="es-ES" w:bidi="ar-SA"/>
        </w:rPr>
        <w:t>“</w:t>
      </w:r>
      <w:r w:rsidR="00E37444" w:rsidRPr="00BE4D88">
        <w:rPr>
          <w:rFonts w:ascii="Work Sans" w:eastAsia="DengXian Light" w:hAnsi="Work Sans" w:cs="Times New Roman"/>
          <w:i/>
          <w:kern w:val="0"/>
          <w:sz w:val="20"/>
          <w:szCs w:val="20"/>
          <w:lang w:val="es" w:eastAsia="es-ES" w:bidi="ar-SA"/>
        </w:rPr>
        <w:t xml:space="preserve">Artículo 21. </w:t>
      </w:r>
      <w:r w:rsidR="00E37444" w:rsidRPr="00BE4D88">
        <w:rPr>
          <w:rFonts w:ascii="Work Sans" w:eastAsia="DengXian Light" w:hAnsi="Work Sans"/>
          <w:i/>
          <w:iCs/>
          <w:color w:val="000000"/>
          <w:sz w:val="20"/>
          <w:szCs w:val="20"/>
        </w:rPr>
        <w:t>Tasas, tarifas y peajes en la infraestructura de transporte a cargo de la Nación.</w:t>
      </w:r>
      <w:r w:rsidR="00E37444" w:rsidRPr="00BE4D88">
        <w:rPr>
          <w:rFonts w:ascii="Work Sans" w:eastAsia="DengXian Light" w:hAnsi="Work Sans"/>
          <w:i/>
          <w:color w:val="000000"/>
          <w:sz w:val="20"/>
          <w:szCs w:val="20"/>
        </w:rPr>
        <w:t xml:space="preserve">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7EC2AB7F" w14:textId="77777777" w:rsidR="00003EF1" w:rsidRPr="00BE4D88" w:rsidRDefault="00003EF1" w:rsidP="00351887">
      <w:pPr>
        <w:tabs>
          <w:tab w:val="left" w:pos="8222"/>
        </w:tabs>
        <w:ind w:left="426" w:right="616"/>
        <w:jc w:val="both"/>
        <w:rPr>
          <w:rFonts w:ascii="Work Sans" w:eastAsia="DengXian Light" w:hAnsi="Work Sans" w:hint="eastAsia"/>
          <w:i/>
          <w:color w:val="000000"/>
          <w:sz w:val="20"/>
          <w:szCs w:val="20"/>
        </w:rPr>
      </w:pPr>
    </w:p>
    <w:p w14:paraId="0D3A1450"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color w:val="000000"/>
          <w:sz w:val="20"/>
          <w:szCs w:val="20"/>
        </w:rPr>
        <w:t>Para estos efectos, la Nación establecerá peajes, tarifas y tasas sobre el uso de la infraestructura nacional de transporte y los recursos provenientes de su cobro se usarán exclusivamente para ese modo de transporte.</w:t>
      </w:r>
    </w:p>
    <w:p w14:paraId="0829E734"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sz w:val="20"/>
          <w:szCs w:val="20"/>
          <w:lang w:val="es-MX"/>
        </w:rPr>
        <w:t> </w:t>
      </w:r>
    </w:p>
    <w:p w14:paraId="4A977AD3"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color w:val="000000"/>
          <w:sz w:val="20"/>
          <w:szCs w:val="20"/>
        </w:rPr>
        <w:t>Todos los servicios que la Nación o sus entidades descentralizadas presten a los usuarios accesoriamente a la utilización de la infraestructura Nacional de Transporte, estarán sujetos al cobro de tasas o tarifas.</w:t>
      </w:r>
    </w:p>
    <w:p w14:paraId="304FCEB0"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sz w:val="20"/>
          <w:szCs w:val="20"/>
          <w:lang w:val="es-MX"/>
        </w:rPr>
        <w:t> </w:t>
      </w:r>
    </w:p>
    <w:p w14:paraId="00B90E35"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color w:val="000000"/>
          <w:sz w:val="20"/>
          <w:szCs w:val="20"/>
        </w:rPr>
        <w:t>Para la fijación y cobro de tasas, tarifas y peajes, se observarán los siguientes principios:</w:t>
      </w:r>
    </w:p>
    <w:p w14:paraId="5662B9AE"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sz w:val="20"/>
          <w:szCs w:val="20"/>
          <w:lang w:val="es-MX"/>
        </w:rPr>
        <w:t> </w:t>
      </w:r>
    </w:p>
    <w:p w14:paraId="247A2B6B"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color w:val="000000"/>
          <w:sz w:val="20"/>
          <w:szCs w:val="20"/>
        </w:rPr>
        <w:t>a) Los ingresos provenientes de la utilización de la infraestructura de transporte, deberán garantizar su adecuado mantenimiento, operación y desarrollo;</w:t>
      </w:r>
    </w:p>
    <w:p w14:paraId="7DE079B0"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sz w:val="20"/>
          <w:szCs w:val="20"/>
          <w:lang w:val="es-MX"/>
        </w:rPr>
        <w:t> </w:t>
      </w:r>
    </w:p>
    <w:p w14:paraId="27A962A1"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color w:val="000000"/>
          <w:sz w:val="20"/>
          <w:szCs w:val="20"/>
        </w:rPr>
        <w:t xml:space="preserve">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sidRPr="00BE4D88">
        <w:rPr>
          <w:rStyle w:val="spelle"/>
          <w:rFonts w:ascii="Work Sans" w:eastAsia="DengXian Light" w:hAnsi="Work Sans"/>
          <w:i/>
          <w:color w:val="000000"/>
          <w:sz w:val="20"/>
          <w:szCs w:val="20"/>
        </w:rPr>
        <w:t>Inpec</w:t>
      </w:r>
      <w:proofErr w:type="spellEnd"/>
      <w:r w:rsidRPr="00BE4D88">
        <w:rPr>
          <w:rFonts w:ascii="Work Sans" w:eastAsia="DengXian Light" w:hAnsi="Work Sans"/>
          <w:i/>
          <w:color w:val="000000"/>
          <w:sz w:val="20"/>
          <w:szCs w:val="20"/>
        </w:rPr>
        <w:t xml:space="preserve">, vehículos oficiales del (DAS) Departamento Administrativo de Seguridad y de las demás instituciones que prestan funciones de Policía Judicial; </w:t>
      </w:r>
    </w:p>
    <w:p w14:paraId="2839808C"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sz w:val="20"/>
          <w:szCs w:val="20"/>
          <w:lang w:val="es-MX"/>
        </w:rPr>
        <w:t> </w:t>
      </w:r>
    </w:p>
    <w:p w14:paraId="41054E54"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color w:val="000000"/>
          <w:sz w:val="20"/>
          <w:szCs w:val="20"/>
        </w:rPr>
        <w:t>c) El valor de las tasas o tarifas será determinado por la autoridad competente; su recaudo estará a cargo de las entidades públicas o privadas, responsables de la prestación del servicio;</w:t>
      </w:r>
    </w:p>
    <w:p w14:paraId="039AD3B2"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sz w:val="20"/>
          <w:szCs w:val="20"/>
          <w:lang w:val="es-MX"/>
        </w:rPr>
        <w:t> </w:t>
      </w:r>
    </w:p>
    <w:p w14:paraId="65B80BB5"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color w:val="000000"/>
          <w:sz w:val="20"/>
          <w:szCs w:val="20"/>
        </w:rPr>
        <w:t>d) Las tasas de peaje serán diferenciales, es decir, se fijarán en proporción a las distancias recorridas, las características vehiculares y sus respectivos costos de operación;</w:t>
      </w:r>
    </w:p>
    <w:p w14:paraId="60A619DC"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sz w:val="20"/>
          <w:szCs w:val="20"/>
          <w:lang w:val="es-MX"/>
        </w:rPr>
        <w:t> </w:t>
      </w:r>
    </w:p>
    <w:p w14:paraId="5F3AF778"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color w:val="000000"/>
          <w:sz w:val="20"/>
          <w:szCs w:val="20"/>
        </w:rPr>
        <w:t>e) Para la determinación del valor del peaje y de las tasas de valoración en las vías nacionales, se tendrá en cuenta un criterio de equidad fiscal.</w:t>
      </w:r>
    </w:p>
    <w:p w14:paraId="74349BAB"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sz w:val="20"/>
          <w:szCs w:val="20"/>
          <w:lang w:val="es-MX"/>
        </w:rPr>
        <w:t> </w:t>
      </w:r>
    </w:p>
    <w:p w14:paraId="2144F099"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color w:val="000000"/>
          <w:sz w:val="20"/>
          <w:szCs w:val="20"/>
        </w:rPr>
        <w:t>Parágrafo 1°. La Nación podrá en caso de necesidad y previo concepto del Ministerio de Transporte, apropiar recursos del Presupuesto Nacional para el mantenimiento, operación y desarrollo de la infraestructura de transporte.</w:t>
      </w:r>
    </w:p>
    <w:p w14:paraId="6CCEF2A0"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sz w:val="20"/>
          <w:szCs w:val="20"/>
          <w:lang w:val="es-MX"/>
        </w:rPr>
        <w:lastRenderedPageBreak/>
        <w:t> </w:t>
      </w:r>
    </w:p>
    <w:p w14:paraId="5A3EC42F"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color w:val="000000"/>
          <w:sz w:val="20"/>
          <w:szCs w:val="20"/>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r w:rsidR="0029509A" w:rsidRPr="00BE4D88">
        <w:rPr>
          <w:rFonts w:ascii="Work Sans" w:eastAsia="DengXian Light" w:hAnsi="Work Sans"/>
          <w:i/>
          <w:color w:val="000000"/>
          <w:sz w:val="20"/>
          <w:szCs w:val="20"/>
        </w:rPr>
        <w:t>.</w:t>
      </w:r>
    </w:p>
    <w:p w14:paraId="34F913D2"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sz w:val="20"/>
          <w:szCs w:val="20"/>
          <w:lang w:val="es-MX"/>
        </w:rPr>
        <w:t> </w:t>
      </w:r>
    </w:p>
    <w:p w14:paraId="527A2379"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color w:val="000000"/>
          <w:sz w:val="20"/>
          <w:szCs w:val="20"/>
        </w:rPr>
        <w:t>Parágrafo 3°. Facúltese a las Entidades Territoriales para decretar las exenciones contempladas en el literal b), del artículo 1°.</w:t>
      </w:r>
    </w:p>
    <w:p w14:paraId="32AFBE09"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sz w:val="20"/>
          <w:szCs w:val="20"/>
          <w:lang w:val="es-MX"/>
        </w:rPr>
        <w:t> </w:t>
      </w:r>
    </w:p>
    <w:p w14:paraId="1B1A3A63" w14:textId="77777777" w:rsidR="00E37444" w:rsidRPr="00BE4D88" w:rsidRDefault="00E37444" w:rsidP="00351887">
      <w:pPr>
        <w:tabs>
          <w:tab w:val="left" w:pos="8222"/>
        </w:tabs>
        <w:ind w:left="426" w:right="616"/>
        <w:jc w:val="both"/>
        <w:rPr>
          <w:rFonts w:ascii="Work Sans" w:eastAsia="DengXian Light" w:hAnsi="Work Sans" w:hint="eastAsia"/>
          <w:i/>
          <w:sz w:val="20"/>
          <w:szCs w:val="20"/>
        </w:rPr>
      </w:pPr>
      <w:r w:rsidRPr="00BE4D88">
        <w:rPr>
          <w:rFonts w:ascii="Work Sans" w:eastAsia="DengXian Light" w:hAnsi="Work Sans"/>
          <w:i/>
          <w:color w:val="000000"/>
          <w:sz w:val="20"/>
          <w:szCs w:val="20"/>
        </w:rPr>
        <w:t>Parágrafo 4°. Se entiende también las vías “Concesionadas”.</w:t>
      </w:r>
    </w:p>
    <w:p w14:paraId="583E96A5" w14:textId="77777777" w:rsidR="002D219E" w:rsidRPr="00BE4D88" w:rsidRDefault="002D219E" w:rsidP="00F60F1B">
      <w:pPr>
        <w:widowControl/>
        <w:tabs>
          <w:tab w:val="left" w:pos="0"/>
        </w:tabs>
        <w:suppressAutoHyphens w:val="0"/>
        <w:ind w:left="709" w:right="709"/>
        <w:jc w:val="both"/>
        <w:textAlignment w:val="auto"/>
        <w:rPr>
          <w:rFonts w:ascii="Work Sans" w:eastAsia="DengXian Light" w:hAnsi="Work Sans" w:cs="Times New Roman" w:hint="eastAsia"/>
          <w:i/>
          <w:kern w:val="0"/>
          <w:sz w:val="20"/>
          <w:szCs w:val="20"/>
          <w:lang w:eastAsia="es-ES" w:bidi="ar-SA"/>
        </w:rPr>
      </w:pPr>
    </w:p>
    <w:p w14:paraId="742617FF" w14:textId="77777777" w:rsidR="002D219E" w:rsidRPr="00BE4D88" w:rsidRDefault="002D219E" w:rsidP="00F60F1B">
      <w:pPr>
        <w:widowControl/>
        <w:tabs>
          <w:tab w:val="left" w:pos="0"/>
        </w:tabs>
        <w:suppressAutoHyphens w:val="0"/>
        <w:ind w:right="49"/>
        <w:jc w:val="both"/>
        <w:textAlignment w:val="auto"/>
        <w:rPr>
          <w:rFonts w:ascii="Work Sans" w:eastAsia="DengXian Light" w:hAnsi="Work Sans" w:cs="Times New Roman" w:hint="eastAsia"/>
          <w:kern w:val="0"/>
          <w:sz w:val="20"/>
          <w:szCs w:val="20"/>
          <w:lang w:val="es" w:eastAsia="es-ES" w:bidi="ar-SA"/>
        </w:rPr>
      </w:pPr>
      <w:r w:rsidRPr="00BE4D88">
        <w:rPr>
          <w:rFonts w:ascii="Work Sans" w:eastAsia="DengXian Light" w:hAnsi="Work Sans" w:cs="Times New Roman"/>
          <w:kern w:val="0"/>
          <w:sz w:val="20"/>
          <w:szCs w:val="20"/>
          <w:lang w:val="es" w:eastAsia="es-ES" w:bidi="ar-SA"/>
        </w:rPr>
        <w:t>Que el Decreto 087 de 2011 “</w:t>
      </w:r>
      <w:r w:rsidRPr="00BE4D88">
        <w:rPr>
          <w:rFonts w:ascii="Work Sans" w:eastAsia="DengXian Light" w:hAnsi="Work Sans" w:cs="Times New Roman"/>
          <w:i/>
          <w:kern w:val="0"/>
          <w:sz w:val="20"/>
          <w:szCs w:val="20"/>
          <w:lang w:val="es" w:eastAsia="es-ES" w:bidi="ar-SA"/>
        </w:rPr>
        <w:t>Por el cual se modifica la estructura del Ministerio de Transporte, y se determinan las funciones de sus dependencias</w:t>
      </w:r>
      <w:r w:rsidRPr="00BE4D88">
        <w:rPr>
          <w:rFonts w:ascii="Work Sans" w:eastAsia="DengXian Light" w:hAnsi="Work Sans" w:cs="Times New Roman"/>
          <w:kern w:val="0"/>
          <w:sz w:val="20"/>
          <w:szCs w:val="20"/>
          <w:lang w:val="es" w:eastAsia="es-ES" w:bidi="ar-SA"/>
        </w:rPr>
        <w:t>” establece:</w:t>
      </w:r>
    </w:p>
    <w:p w14:paraId="74738C97" w14:textId="77777777" w:rsidR="002D219E" w:rsidRPr="00BE4D88" w:rsidRDefault="002D219E" w:rsidP="00F60F1B">
      <w:pPr>
        <w:widowControl/>
        <w:tabs>
          <w:tab w:val="left" w:pos="0"/>
        </w:tabs>
        <w:suppressAutoHyphens w:val="0"/>
        <w:ind w:left="709" w:right="709"/>
        <w:jc w:val="both"/>
        <w:textAlignment w:val="auto"/>
        <w:rPr>
          <w:rFonts w:ascii="Work Sans" w:eastAsia="DengXian Light" w:hAnsi="Work Sans" w:cs="Times New Roman" w:hint="eastAsia"/>
          <w:i/>
          <w:kern w:val="0"/>
          <w:sz w:val="20"/>
          <w:szCs w:val="20"/>
          <w:lang w:val="es" w:eastAsia="es-ES" w:bidi="ar-SA"/>
        </w:rPr>
      </w:pPr>
    </w:p>
    <w:p w14:paraId="0FE57FE9" w14:textId="77777777" w:rsidR="006512B6" w:rsidRPr="00BE4D88" w:rsidRDefault="006512B6" w:rsidP="00F60F1B">
      <w:pPr>
        <w:ind w:left="426" w:right="474"/>
        <w:jc w:val="both"/>
        <w:rPr>
          <w:rFonts w:ascii="Work Sans" w:eastAsia="DengXian Light" w:hAnsi="Work Sans" w:cs="Times New Roman" w:hint="eastAsia"/>
          <w:i/>
          <w:kern w:val="0"/>
          <w:sz w:val="20"/>
          <w:szCs w:val="20"/>
          <w:lang w:val="es" w:eastAsia="es-ES" w:bidi="ar-SA"/>
        </w:rPr>
      </w:pPr>
      <w:r w:rsidRPr="00BE4D88">
        <w:rPr>
          <w:rFonts w:ascii="Work Sans" w:eastAsia="DengXian Light" w:hAnsi="Work Sans" w:cs="Times New Roman"/>
          <w:i/>
          <w:kern w:val="0"/>
          <w:sz w:val="20"/>
          <w:szCs w:val="20"/>
          <w:lang w:val="es" w:eastAsia="es-ES" w:bidi="ar-SA"/>
        </w:rPr>
        <w:t>“Artículo 6°. Funciones del Despacho del Ministro de Transporte. Son funciones del Despacho del Ministro de Transporte, además de las señaladas por la Constitución Política y la ley, las siguientes:</w:t>
      </w:r>
    </w:p>
    <w:p w14:paraId="7268B547" w14:textId="77777777" w:rsidR="006512B6" w:rsidRPr="00BE4D88" w:rsidRDefault="006512B6" w:rsidP="00F60F1B">
      <w:pPr>
        <w:widowControl/>
        <w:tabs>
          <w:tab w:val="left" w:pos="0"/>
        </w:tabs>
        <w:suppressAutoHyphens w:val="0"/>
        <w:ind w:left="709" w:right="709"/>
        <w:jc w:val="both"/>
        <w:textAlignment w:val="auto"/>
        <w:rPr>
          <w:rFonts w:ascii="Work Sans" w:eastAsia="DengXian Light" w:hAnsi="Work Sans" w:cs="Times New Roman" w:hint="eastAsia"/>
          <w:i/>
          <w:kern w:val="0"/>
          <w:sz w:val="20"/>
          <w:szCs w:val="20"/>
          <w:lang w:val="es" w:eastAsia="es-ES" w:bidi="ar-SA"/>
        </w:rPr>
      </w:pPr>
      <w:r w:rsidRPr="00BE4D88">
        <w:rPr>
          <w:rFonts w:ascii="Work Sans" w:eastAsia="DengXian Light" w:hAnsi="Work Sans" w:cs="Times New Roman"/>
          <w:i/>
          <w:kern w:val="0"/>
          <w:sz w:val="20"/>
          <w:szCs w:val="20"/>
          <w:lang w:val="es" w:eastAsia="es-ES" w:bidi="ar-SA"/>
        </w:rPr>
        <w:t xml:space="preserve"> </w:t>
      </w:r>
    </w:p>
    <w:p w14:paraId="35FF685E" w14:textId="77777777" w:rsidR="002D219E" w:rsidRPr="00BE4D88" w:rsidRDefault="002D219E" w:rsidP="00FC408F">
      <w:pPr>
        <w:widowControl/>
        <w:suppressAutoHyphens w:val="0"/>
        <w:ind w:left="567" w:right="709"/>
        <w:jc w:val="both"/>
        <w:textAlignment w:val="auto"/>
        <w:rPr>
          <w:rFonts w:ascii="Work Sans" w:eastAsia="DengXian Light" w:hAnsi="Work Sans" w:cs="Times New Roman" w:hint="eastAsia"/>
          <w:i/>
          <w:kern w:val="0"/>
          <w:sz w:val="20"/>
          <w:szCs w:val="20"/>
          <w:lang w:val="es" w:eastAsia="es-ES" w:bidi="ar-SA"/>
        </w:rPr>
      </w:pPr>
      <w:r w:rsidRPr="00BE4D88">
        <w:rPr>
          <w:rFonts w:ascii="Work Sans" w:eastAsia="DengXian Light" w:hAnsi="Work Sans" w:cs="Times New Roman"/>
          <w:i/>
          <w:kern w:val="0"/>
          <w:sz w:val="20"/>
          <w:szCs w:val="20"/>
          <w:lang w:val="es" w:eastAsia="es-ES" w:bidi="ar-SA"/>
        </w:rPr>
        <w:t>6.15. Establecer los peajes, tarifas, tasas y derechos a cobrar por el uso de la infraestructura de los modos de transporte, excepto el aéreo.</w:t>
      </w:r>
      <w:r w:rsidR="00FC408F" w:rsidRPr="00BE4D88">
        <w:rPr>
          <w:rFonts w:ascii="Work Sans" w:eastAsia="DengXian Light" w:hAnsi="Work Sans" w:cs="Times New Roman"/>
          <w:i/>
          <w:kern w:val="0"/>
          <w:sz w:val="20"/>
          <w:szCs w:val="20"/>
          <w:lang w:val="es" w:eastAsia="es-ES" w:bidi="ar-SA"/>
        </w:rPr>
        <w:t xml:space="preserve"> </w:t>
      </w:r>
      <w:r w:rsidRPr="00BE4D88">
        <w:rPr>
          <w:rFonts w:ascii="Work Sans" w:eastAsia="DengXian Light" w:hAnsi="Work Sans" w:cs="Times New Roman"/>
          <w:i/>
          <w:kern w:val="0"/>
          <w:sz w:val="20"/>
          <w:szCs w:val="20"/>
          <w:lang w:val="es" w:eastAsia="es-ES" w:bidi="ar-SA"/>
        </w:rPr>
        <w:t>(…)”</w:t>
      </w:r>
    </w:p>
    <w:p w14:paraId="2253B67E" w14:textId="77777777" w:rsidR="004A41DD" w:rsidRPr="00BE4D88" w:rsidRDefault="004A41DD" w:rsidP="00F60F1B">
      <w:pPr>
        <w:widowControl/>
        <w:tabs>
          <w:tab w:val="left" w:pos="0"/>
        </w:tabs>
        <w:suppressAutoHyphens w:val="0"/>
        <w:ind w:right="709"/>
        <w:jc w:val="both"/>
        <w:textAlignment w:val="auto"/>
        <w:rPr>
          <w:rFonts w:ascii="Work Sans" w:eastAsia="DengXian Light" w:hAnsi="Work Sans" w:cs="Times New Roman" w:hint="eastAsia"/>
          <w:i/>
          <w:kern w:val="0"/>
          <w:sz w:val="20"/>
          <w:szCs w:val="20"/>
          <w:lang w:val="es" w:eastAsia="es-ES" w:bidi="ar-SA"/>
        </w:rPr>
      </w:pPr>
    </w:p>
    <w:p w14:paraId="008CB92C" w14:textId="77777777" w:rsidR="001D2834" w:rsidRPr="00BE4D88" w:rsidRDefault="001D2834" w:rsidP="001D2834">
      <w:pPr>
        <w:widowControl/>
        <w:suppressAutoHyphens w:val="0"/>
        <w:jc w:val="both"/>
        <w:textAlignment w:val="auto"/>
        <w:rPr>
          <w:rFonts w:ascii="Work Sans" w:eastAsia="DengXian Light" w:hAnsi="Work Sans" w:cs="Times New Roman" w:hint="eastAsia"/>
          <w:kern w:val="0"/>
          <w:sz w:val="20"/>
          <w:szCs w:val="20"/>
          <w:lang w:val="es" w:eastAsia="es-ES" w:bidi="ar-SA"/>
        </w:rPr>
      </w:pPr>
      <w:r w:rsidRPr="00BE4D88">
        <w:rPr>
          <w:rFonts w:ascii="Work Sans" w:eastAsia="DengXian Light" w:hAnsi="Work Sans" w:cs="Times New Roman"/>
          <w:kern w:val="0"/>
          <w:sz w:val="20"/>
          <w:szCs w:val="20"/>
          <w:lang w:val="es" w:eastAsia="es-ES" w:bidi="ar-SA"/>
        </w:rPr>
        <w:t>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31A885B5" w14:textId="77777777" w:rsidR="001D2834" w:rsidRPr="00BE4D88" w:rsidRDefault="001D2834" w:rsidP="001D2834">
      <w:pPr>
        <w:widowControl/>
        <w:suppressAutoHyphens w:val="0"/>
        <w:jc w:val="both"/>
        <w:textAlignment w:val="auto"/>
        <w:rPr>
          <w:rFonts w:ascii="Work Sans" w:eastAsia="DengXian Light" w:hAnsi="Work Sans" w:cs="Times New Roman" w:hint="eastAsia"/>
          <w:sz w:val="20"/>
          <w:szCs w:val="20"/>
          <w:lang w:val="es" w:eastAsia="es-ES"/>
        </w:rPr>
      </w:pPr>
    </w:p>
    <w:p w14:paraId="291E377D" w14:textId="77777777" w:rsidR="001D2834" w:rsidRPr="00BE4D88" w:rsidRDefault="001D2834" w:rsidP="001D2834">
      <w:pPr>
        <w:ind w:right="49"/>
        <w:jc w:val="both"/>
        <w:rPr>
          <w:rFonts w:ascii="Work Sans" w:eastAsia="DengXian Light" w:hAnsi="Work Sans" w:cs="Times New Roman" w:hint="eastAsia"/>
          <w:sz w:val="20"/>
          <w:szCs w:val="20"/>
          <w:lang w:val="es" w:eastAsia="es-ES"/>
        </w:rPr>
      </w:pPr>
      <w:r w:rsidRPr="00BE4D88">
        <w:rPr>
          <w:rFonts w:ascii="Work Sans" w:eastAsia="DengXian Light" w:hAnsi="Work Sans" w:cs="Times New Roman"/>
          <w:sz w:val="20"/>
          <w:szCs w:val="20"/>
          <w:lang w:val="es" w:eastAsia="es-ES"/>
        </w:rPr>
        <w:t xml:space="preserve">Que igualmente el numeral 14 del artículo 11 del Decreto 4165 de 2011 </w:t>
      </w:r>
      <w:r w:rsidRPr="00BE4D88">
        <w:rPr>
          <w:rFonts w:ascii="Work Sans" w:eastAsia="DengXian Light" w:hAnsi="Work Sans" w:cs="Times New Roman"/>
          <w:i/>
          <w:sz w:val="20"/>
          <w:szCs w:val="20"/>
          <w:lang w:val="es" w:eastAsia="es-ES"/>
        </w:rPr>
        <w:t>“</w:t>
      </w:r>
      <w:r w:rsidR="00FC408F" w:rsidRPr="00BE4D88">
        <w:rPr>
          <w:rFonts w:ascii="Work Sans" w:eastAsia="DengXian Light" w:hAnsi="Work Sans" w:cs="Times New Roman"/>
          <w:i/>
          <w:sz w:val="20"/>
          <w:szCs w:val="20"/>
          <w:lang w:val="es" w:eastAsia="es-ES"/>
        </w:rPr>
        <w:t>por el cual se cambia la naturaleza jurídica, cambia de denominación y se fijan otras disposiciones del Instituto Nacional de Concesiones (INCO)</w:t>
      </w:r>
      <w:r w:rsidRPr="00BE4D88">
        <w:rPr>
          <w:rFonts w:ascii="Work Sans" w:eastAsia="DengXian Light" w:hAnsi="Work Sans" w:cs="Times New Roman"/>
          <w:i/>
          <w:sz w:val="20"/>
          <w:szCs w:val="20"/>
          <w:lang w:val="es" w:eastAsia="es-ES"/>
        </w:rPr>
        <w:t xml:space="preserve">” </w:t>
      </w:r>
      <w:r w:rsidRPr="00BE4D88">
        <w:rPr>
          <w:rFonts w:ascii="Work Sans" w:eastAsia="DengXian Light" w:hAnsi="Work Sans" w:cs="Times New Roman"/>
          <w:sz w:val="20"/>
          <w:szCs w:val="20"/>
          <w:lang w:val="es" w:eastAsia="es-ES"/>
        </w:rPr>
        <w:t xml:space="preserve">establece como </w:t>
      </w:r>
      <w:r w:rsidR="00FC408F" w:rsidRPr="00BE4D88">
        <w:rPr>
          <w:rFonts w:ascii="Work Sans" w:eastAsia="DengXian Light" w:hAnsi="Work Sans" w:cs="Times New Roman"/>
          <w:sz w:val="20"/>
          <w:szCs w:val="20"/>
          <w:lang w:val="es" w:eastAsia="es-ES"/>
        </w:rPr>
        <w:t>función</w:t>
      </w:r>
      <w:r w:rsidRPr="00BE4D88">
        <w:rPr>
          <w:rFonts w:ascii="Work Sans" w:eastAsia="DengXian Light" w:hAnsi="Work Sans" w:cs="Times New Roman"/>
          <w:sz w:val="20"/>
          <w:szCs w:val="20"/>
          <w:lang w:val="es" w:eastAsia="es-ES"/>
        </w:rPr>
        <w:t xml:space="preserve"> del Presidente de la Agencia Nacional de Infraestructura, la siguiente:</w:t>
      </w:r>
    </w:p>
    <w:p w14:paraId="07438760" w14:textId="77777777" w:rsidR="001D2834" w:rsidRPr="00BE4D88" w:rsidRDefault="001D2834" w:rsidP="001D2834">
      <w:pPr>
        <w:ind w:right="49"/>
        <w:jc w:val="both"/>
        <w:rPr>
          <w:rFonts w:ascii="Work Sans" w:eastAsia="DengXian Light" w:hAnsi="Work Sans" w:cs="Times New Roman" w:hint="eastAsia"/>
          <w:sz w:val="20"/>
          <w:szCs w:val="20"/>
          <w:highlight w:val="yellow"/>
        </w:rPr>
      </w:pPr>
    </w:p>
    <w:p w14:paraId="44AD183F" w14:textId="77777777" w:rsidR="008D4E55" w:rsidRPr="00BE4D88" w:rsidRDefault="001D2834" w:rsidP="00351887">
      <w:pPr>
        <w:ind w:left="567" w:right="616"/>
        <w:jc w:val="both"/>
        <w:rPr>
          <w:rFonts w:ascii="Work Sans" w:eastAsia="DengXian Light" w:hAnsi="Work Sans" w:cs="Times New Roman" w:hint="eastAsia"/>
          <w:i/>
          <w:sz w:val="20"/>
          <w:szCs w:val="20"/>
        </w:rPr>
      </w:pPr>
      <w:r w:rsidRPr="00BE4D88">
        <w:rPr>
          <w:rFonts w:ascii="Work Sans" w:eastAsia="DengXian Light" w:hAnsi="Work Sans" w:cs="Times New Roman"/>
          <w:i/>
          <w:sz w:val="20"/>
          <w:szCs w:val="20"/>
        </w:rPr>
        <w:t>“14. Proponer al Ministerio de Transporte o a las entidades competentes, las tarifas de peajes y tasas a cobrar por el uso de las áreas e infraestructura de transporte que haga parte de proyectos a cargo de la Agencia, de acuerdo con las políticas del Ministerio de Transporte</w:t>
      </w:r>
      <w:r w:rsidR="00F40A62" w:rsidRPr="00BE4D88">
        <w:rPr>
          <w:rFonts w:ascii="Work Sans" w:eastAsia="DengXian Light" w:hAnsi="Work Sans" w:cs="Times New Roman"/>
          <w:i/>
          <w:sz w:val="20"/>
          <w:szCs w:val="20"/>
        </w:rPr>
        <w:t>”</w:t>
      </w:r>
      <w:r w:rsidRPr="00BE4D88">
        <w:rPr>
          <w:rFonts w:ascii="Work Sans" w:eastAsia="DengXian Light" w:hAnsi="Work Sans" w:cs="Times New Roman"/>
          <w:i/>
          <w:sz w:val="20"/>
          <w:szCs w:val="20"/>
        </w:rPr>
        <w:t>.</w:t>
      </w:r>
      <w:r w:rsidR="00F40A62" w:rsidRPr="00BE4D88">
        <w:rPr>
          <w:rFonts w:ascii="Work Sans" w:eastAsia="DengXian Light" w:hAnsi="Work Sans" w:cs="Times New Roman"/>
          <w:i/>
          <w:sz w:val="20"/>
          <w:szCs w:val="20"/>
        </w:rPr>
        <w:t xml:space="preserve"> </w:t>
      </w:r>
    </w:p>
    <w:p w14:paraId="266C00FE" w14:textId="77777777" w:rsidR="00956BEA" w:rsidRPr="00BE4D88" w:rsidRDefault="00956BEA" w:rsidP="00351887">
      <w:pPr>
        <w:ind w:left="567" w:right="616"/>
        <w:jc w:val="both"/>
        <w:rPr>
          <w:rFonts w:ascii="Work Sans" w:eastAsia="DengXian Light" w:hAnsi="Work Sans" w:cs="Times New Roman" w:hint="eastAsia"/>
          <w:i/>
          <w:sz w:val="20"/>
          <w:szCs w:val="20"/>
        </w:rPr>
      </w:pPr>
    </w:p>
    <w:p w14:paraId="541491A8" w14:textId="5F3417F8" w:rsidR="008D4E55" w:rsidRPr="00BE4D88" w:rsidRDefault="008D4E55" w:rsidP="008D4E55">
      <w:pPr>
        <w:tabs>
          <w:tab w:val="left" w:pos="1134"/>
        </w:tabs>
        <w:jc w:val="both"/>
        <w:rPr>
          <w:rFonts w:ascii="Work Sans" w:eastAsia="DengXian Light" w:hAnsi="Work Sans" w:cs="Times New Roman" w:hint="eastAsia"/>
          <w:sz w:val="20"/>
          <w:szCs w:val="20"/>
          <w:lang w:val="es" w:eastAsia="es-ES"/>
        </w:rPr>
      </w:pPr>
      <w:r w:rsidRPr="00BE4D88">
        <w:rPr>
          <w:rFonts w:ascii="Work Sans" w:eastAsia="DengXian Light" w:hAnsi="Work Sans" w:cs="Times New Roman"/>
          <w:sz w:val="20"/>
          <w:szCs w:val="20"/>
          <w:lang w:val="es" w:eastAsia="es-ES"/>
        </w:rPr>
        <w:t xml:space="preserve">Que mediante Resolución No. 1597 del 17 de septiembre de 2015 se adjudicó </w:t>
      </w:r>
      <w:r w:rsidR="008C107D" w:rsidRPr="00BE4D88">
        <w:rPr>
          <w:rFonts w:ascii="Work Sans" w:eastAsia="DengXian Light" w:hAnsi="Work Sans" w:cs="Times New Roman"/>
          <w:sz w:val="20"/>
          <w:szCs w:val="20"/>
          <w:lang w:val="es" w:eastAsia="es-ES"/>
        </w:rPr>
        <w:t xml:space="preserve">el proceso </w:t>
      </w:r>
      <w:r w:rsidRPr="00BE4D88">
        <w:rPr>
          <w:rFonts w:ascii="Work Sans" w:eastAsia="DengXian Light" w:hAnsi="Work Sans" w:cs="Times New Roman"/>
          <w:sz w:val="20"/>
          <w:szCs w:val="20"/>
          <w:lang w:val="es" w:eastAsia="es-ES"/>
        </w:rPr>
        <w:t xml:space="preserve">No. </w:t>
      </w:r>
      <w:r w:rsidR="006E703A" w:rsidRPr="00BE4D88">
        <w:rPr>
          <w:rFonts w:ascii="Work Sans" w:eastAsia="DengXian Light" w:hAnsi="Work Sans" w:cs="Times New Roman"/>
          <w:sz w:val="20"/>
          <w:szCs w:val="20"/>
          <w:lang w:val="es" w:eastAsia="es-ES"/>
        </w:rPr>
        <w:t xml:space="preserve">VJ- </w:t>
      </w:r>
      <w:r w:rsidRPr="00BE4D88">
        <w:rPr>
          <w:rFonts w:ascii="Work Sans" w:eastAsia="DengXian Light" w:hAnsi="Work Sans" w:cs="Times New Roman"/>
          <w:sz w:val="20"/>
          <w:szCs w:val="20"/>
          <w:lang w:val="es" w:eastAsia="es-ES"/>
        </w:rPr>
        <w:t>VE-APP-IPV-006-2015 a CONSTRUCCIONES EL CONDOR S.A, qu</w:t>
      </w:r>
      <w:r w:rsidR="0007777C" w:rsidRPr="00BE4D88">
        <w:rPr>
          <w:rFonts w:ascii="Work Sans" w:eastAsia="DengXian Light" w:hAnsi="Work Sans" w:cs="Times New Roman"/>
          <w:sz w:val="20"/>
          <w:szCs w:val="20"/>
          <w:lang w:val="es" w:eastAsia="es-ES"/>
        </w:rPr>
        <w:t>ien</w:t>
      </w:r>
      <w:r w:rsidRPr="00BE4D88">
        <w:rPr>
          <w:rFonts w:ascii="Work Sans" w:eastAsia="DengXian Light" w:hAnsi="Work Sans" w:cs="Times New Roman"/>
          <w:sz w:val="20"/>
          <w:szCs w:val="20"/>
          <w:lang w:val="es" w:eastAsia="es-ES"/>
        </w:rPr>
        <w:t xml:space="preserve"> posteriormente constituyó la sociedad Concesionaria CONCESIÓN RUTA AL MAR S.A.S y suscribió el 14 de octubre de 2015</w:t>
      </w:r>
      <w:r w:rsidR="00773439" w:rsidRPr="00BE4D88">
        <w:rPr>
          <w:rFonts w:ascii="Work Sans" w:eastAsia="DengXian Light" w:hAnsi="Work Sans" w:cs="Times New Roman"/>
          <w:sz w:val="20"/>
          <w:szCs w:val="20"/>
          <w:lang w:val="es" w:eastAsia="es-ES"/>
        </w:rPr>
        <w:t>,</w:t>
      </w:r>
      <w:r w:rsidRPr="00BE4D88">
        <w:rPr>
          <w:rFonts w:ascii="Work Sans" w:eastAsia="DengXian Light" w:hAnsi="Work Sans" w:cs="Times New Roman"/>
          <w:sz w:val="20"/>
          <w:szCs w:val="20"/>
          <w:lang w:val="es" w:eastAsia="es-ES"/>
        </w:rPr>
        <w:t xml:space="preserve"> el Contrato de Concesión No. 016 de 2015</w:t>
      </w:r>
      <w:r w:rsidR="00B22FA3">
        <w:rPr>
          <w:rFonts w:ascii="Work Sans" w:eastAsia="DengXian Light" w:hAnsi="Work Sans" w:cs="Times New Roman"/>
          <w:sz w:val="20"/>
          <w:szCs w:val="20"/>
          <w:lang w:val="es" w:eastAsia="es-ES"/>
        </w:rPr>
        <w:t xml:space="preserve">, </w:t>
      </w:r>
      <w:r w:rsidR="00B22FA3" w:rsidRPr="00BE4D88">
        <w:rPr>
          <w:rFonts w:ascii="Work Sans" w:eastAsia="DengXian Light" w:hAnsi="Work Sans" w:cs="Times New Roman"/>
          <w:sz w:val="20"/>
          <w:szCs w:val="20"/>
          <w:lang w:val="es" w:eastAsia="es-ES"/>
        </w:rPr>
        <w:t>cuyo objeto consiste en “</w:t>
      </w:r>
      <w:r w:rsidR="00B22FA3" w:rsidRPr="00BE4D88">
        <w:rPr>
          <w:rFonts w:ascii="Work Sans" w:eastAsia="DengXian Light" w:hAnsi="Work Sans" w:cs="Times New Roman"/>
          <w:i/>
          <w:sz w:val="20"/>
          <w:szCs w:val="20"/>
          <w:lang w:val="es" w:eastAsia="es-ES"/>
        </w:rPr>
        <w:t>el otorgamiento de una concesión para la Construcción, Rehabilitación, Mejoramiento, Operación y, Mantenimiento del sistema vial para la conexión de los departamentos Antioquia-Bolívar”.</w:t>
      </w:r>
    </w:p>
    <w:p w14:paraId="087B4C58" w14:textId="7D2C8463" w:rsidR="00952A58" w:rsidRPr="00BE4D88" w:rsidRDefault="00952A58" w:rsidP="008D4E55">
      <w:pPr>
        <w:tabs>
          <w:tab w:val="left" w:pos="1134"/>
        </w:tabs>
        <w:jc w:val="both"/>
        <w:rPr>
          <w:rFonts w:ascii="Work Sans" w:eastAsia="DengXian Light" w:hAnsi="Work Sans" w:cs="Times New Roman" w:hint="eastAsia"/>
          <w:sz w:val="20"/>
          <w:szCs w:val="20"/>
          <w:lang w:val="es" w:eastAsia="es-ES"/>
        </w:rPr>
      </w:pPr>
    </w:p>
    <w:p w14:paraId="572FB213" w14:textId="68D8F9D4" w:rsidR="000D385A" w:rsidRDefault="41DB11AB" w:rsidP="17EC36AE">
      <w:pPr>
        <w:jc w:val="both"/>
        <w:rPr>
          <w:rFonts w:ascii="Work Sans" w:eastAsia="DengXian Light" w:hAnsi="Work Sans" w:cs="Times New Roman" w:hint="eastAsia"/>
          <w:sz w:val="20"/>
          <w:szCs w:val="20"/>
          <w:lang w:val="es" w:eastAsia="es-ES"/>
        </w:rPr>
      </w:pPr>
      <w:r w:rsidRPr="00BE4D88">
        <w:rPr>
          <w:rFonts w:ascii="Work Sans" w:eastAsia="DengXian Light" w:hAnsi="Work Sans" w:cs="Times New Roman"/>
          <w:sz w:val="20"/>
          <w:szCs w:val="20"/>
          <w:lang w:val="es" w:eastAsia="es-ES"/>
        </w:rPr>
        <w:t>Que</w:t>
      </w:r>
      <w:r w:rsidR="008D4E55" w:rsidRPr="00BE4D88">
        <w:rPr>
          <w:rFonts w:ascii="Work Sans" w:eastAsia="DengXian Light" w:hAnsi="Work Sans" w:cs="Times New Roman"/>
          <w:sz w:val="20"/>
          <w:szCs w:val="20"/>
          <w:lang w:val="es" w:eastAsia="es-ES"/>
        </w:rPr>
        <w:t xml:space="preserve"> </w:t>
      </w:r>
      <w:r w:rsidR="00D16AE8" w:rsidRPr="00BE4D88">
        <w:rPr>
          <w:rFonts w:ascii="Work Sans" w:eastAsia="DengXian Light" w:hAnsi="Work Sans" w:cs="Times New Roman"/>
          <w:sz w:val="20"/>
          <w:szCs w:val="20"/>
          <w:lang w:val="es" w:eastAsia="es-ES"/>
        </w:rPr>
        <w:t>mediante Resolución No. 1884 de</w:t>
      </w:r>
      <w:r w:rsidR="00D16AE8" w:rsidRPr="00BE4D88">
        <w:rPr>
          <w:rFonts w:ascii="Work Sans" w:eastAsia="DengXian Light" w:hAnsi="Work Sans" w:cs="Times New Roman"/>
          <w:b/>
          <w:sz w:val="20"/>
          <w:szCs w:val="20"/>
          <w:lang w:val="es" w:eastAsia="es-ES"/>
        </w:rPr>
        <w:t xml:space="preserve"> </w:t>
      </w:r>
      <w:r w:rsidR="00D16AE8" w:rsidRPr="00BE4D88">
        <w:rPr>
          <w:rFonts w:ascii="Work Sans" w:eastAsia="DengXian Light" w:hAnsi="Work Sans" w:cs="Times New Roman"/>
          <w:sz w:val="20"/>
          <w:szCs w:val="20"/>
          <w:lang w:val="es" w:eastAsia="es-ES"/>
        </w:rPr>
        <w:t>2015</w:t>
      </w:r>
      <w:r w:rsidR="00773439" w:rsidRPr="00BE4D88">
        <w:rPr>
          <w:rFonts w:ascii="Work Sans" w:eastAsia="DengXian Light" w:hAnsi="Work Sans" w:cs="Times New Roman"/>
          <w:sz w:val="20"/>
          <w:szCs w:val="20"/>
          <w:lang w:val="es" w:eastAsia="es-ES"/>
        </w:rPr>
        <w:t>,</w:t>
      </w:r>
      <w:r w:rsidR="00D16AE8" w:rsidRPr="00BE4D88">
        <w:rPr>
          <w:rFonts w:ascii="Work Sans" w:eastAsia="DengXian Light" w:hAnsi="Work Sans" w:cs="Times New Roman"/>
          <w:sz w:val="20"/>
          <w:szCs w:val="20"/>
          <w:lang w:val="es" w:eastAsia="es-ES"/>
        </w:rPr>
        <w:t xml:space="preserve"> </w:t>
      </w:r>
      <w:r w:rsidR="00773439" w:rsidRPr="00BE4D88">
        <w:rPr>
          <w:rFonts w:ascii="Work Sans" w:eastAsia="DengXian Light" w:hAnsi="Work Sans" w:cs="Times New Roman"/>
          <w:sz w:val="20"/>
          <w:szCs w:val="20"/>
          <w:lang w:val="es" w:eastAsia="es-ES"/>
        </w:rPr>
        <w:t>d</w:t>
      </w:r>
      <w:r w:rsidR="00D16AE8" w:rsidRPr="00BE4D88">
        <w:rPr>
          <w:rFonts w:ascii="Work Sans" w:eastAsia="DengXian Light" w:hAnsi="Work Sans" w:cs="Times New Roman"/>
          <w:sz w:val="20"/>
          <w:szCs w:val="20"/>
          <w:lang w:val="es" w:eastAsia="es-ES"/>
        </w:rPr>
        <w:t>el Ministerio de Transporte</w:t>
      </w:r>
      <w:r w:rsidR="00C7354F" w:rsidRPr="00BE4D88">
        <w:rPr>
          <w:rFonts w:ascii="Work Sans" w:eastAsia="DengXian Light" w:hAnsi="Work Sans" w:cs="Times New Roman"/>
          <w:sz w:val="20"/>
          <w:szCs w:val="20"/>
          <w:lang w:val="es" w:eastAsia="es-ES"/>
        </w:rPr>
        <w:t xml:space="preserve"> </w:t>
      </w:r>
      <w:r w:rsidR="00D16AE8" w:rsidRPr="00BE4D88">
        <w:rPr>
          <w:rFonts w:ascii="Work Sans" w:eastAsia="DengXian Light" w:hAnsi="Work Sans" w:cs="Times New Roman"/>
          <w:sz w:val="20"/>
          <w:szCs w:val="20"/>
          <w:lang w:val="es" w:eastAsia="es-ES"/>
        </w:rPr>
        <w:t>se emitió concepto vinculante previo para el establecimiento de tres (3) estaciones de peaje</w:t>
      </w:r>
      <w:r w:rsidR="000D385A">
        <w:rPr>
          <w:rFonts w:ascii="Work Sans" w:eastAsia="DengXian Light" w:hAnsi="Work Sans" w:cs="Times New Roman"/>
          <w:sz w:val="20"/>
          <w:szCs w:val="20"/>
          <w:lang w:val="es" w:eastAsia="es-ES"/>
        </w:rPr>
        <w:t xml:space="preserve"> dentro de las cuales se encuentra la estación de peaje denominada la Ca</w:t>
      </w:r>
      <w:r w:rsidR="00833957">
        <w:rPr>
          <w:rFonts w:ascii="Work Sans" w:eastAsia="DengXian Light" w:hAnsi="Work Sans" w:cs="Times New Roman"/>
          <w:sz w:val="20"/>
          <w:szCs w:val="20"/>
          <w:lang w:val="es" w:eastAsia="es-ES"/>
        </w:rPr>
        <w:t xml:space="preserve">imanera y se establecen las tarifas a cobrar en las respectivas estaciones. </w:t>
      </w:r>
    </w:p>
    <w:p w14:paraId="3DF78D41" w14:textId="77777777" w:rsidR="000D385A" w:rsidRDefault="000D385A" w:rsidP="17EC36AE">
      <w:pPr>
        <w:jc w:val="both"/>
        <w:rPr>
          <w:rFonts w:ascii="Work Sans" w:eastAsia="DengXian Light" w:hAnsi="Work Sans" w:cs="Times New Roman" w:hint="eastAsia"/>
          <w:sz w:val="20"/>
          <w:szCs w:val="20"/>
          <w:lang w:val="es" w:eastAsia="es-ES"/>
        </w:rPr>
      </w:pPr>
    </w:p>
    <w:p w14:paraId="3F981F0C" w14:textId="68994A15" w:rsidR="00ED7127" w:rsidRPr="007345D5" w:rsidRDefault="001B44E3" w:rsidP="00CF6984">
      <w:pPr>
        <w:widowControl/>
        <w:suppressAutoHyphens w:val="0"/>
        <w:ind w:right="-1"/>
        <w:jc w:val="both"/>
        <w:rPr>
          <w:rFonts w:ascii="Work Sans" w:eastAsia="Segoe UI" w:hAnsi="Work Sans" w:cs="Segoe UI"/>
          <w:sz w:val="20"/>
          <w:szCs w:val="20"/>
        </w:rPr>
      </w:pPr>
      <w:r w:rsidRPr="007345D5">
        <w:rPr>
          <w:rFonts w:ascii="Work Sans" w:eastAsia="Segoe UI" w:hAnsi="Work Sans" w:cs="Segoe UI"/>
          <w:sz w:val="20"/>
          <w:szCs w:val="20"/>
        </w:rPr>
        <w:t>Que mediante Resolución No. 000288 de 20</w:t>
      </w:r>
      <w:r w:rsidR="00E458EB" w:rsidRPr="007345D5">
        <w:rPr>
          <w:rFonts w:ascii="Work Sans" w:eastAsia="Segoe UI" w:hAnsi="Work Sans" w:cs="Segoe UI"/>
          <w:sz w:val="20"/>
          <w:szCs w:val="20"/>
        </w:rPr>
        <w:t>20</w:t>
      </w:r>
      <w:r w:rsidR="00D7767E" w:rsidRPr="007345D5">
        <w:rPr>
          <w:rFonts w:ascii="Work Sans" w:eastAsia="Segoe UI" w:hAnsi="Work Sans" w:cs="Segoe UI"/>
          <w:sz w:val="20"/>
          <w:szCs w:val="20"/>
        </w:rPr>
        <w:t>,</w:t>
      </w:r>
      <w:r w:rsidR="00E458EB" w:rsidRPr="007345D5">
        <w:rPr>
          <w:rFonts w:ascii="Work Sans" w:eastAsia="Segoe UI" w:hAnsi="Work Sans" w:cs="Segoe UI"/>
          <w:sz w:val="20"/>
          <w:szCs w:val="20"/>
        </w:rPr>
        <w:t xml:space="preserve"> se establecen tarifas diferenciales en las estaciones de peaje denominadas Caimanera y Los Manguitos, del proyecto de asociación publico privada de </w:t>
      </w:r>
      <w:r w:rsidR="00925C45" w:rsidRPr="007345D5">
        <w:rPr>
          <w:rFonts w:ascii="Work Sans" w:eastAsia="Segoe UI" w:hAnsi="Work Sans" w:cs="Segoe UI"/>
          <w:sz w:val="20"/>
          <w:szCs w:val="20"/>
        </w:rPr>
        <w:t>iniciativa</w:t>
      </w:r>
      <w:r w:rsidR="00E458EB" w:rsidRPr="007345D5">
        <w:rPr>
          <w:rFonts w:ascii="Work Sans" w:eastAsia="Segoe UI" w:hAnsi="Work Sans" w:cs="Segoe UI"/>
          <w:sz w:val="20"/>
          <w:szCs w:val="20"/>
        </w:rPr>
        <w:t xml:space="preserve"> privada para la conexión de los departamentos de Antioquia, Córdoba, Sucre y Bolívar</w:t>
      </w:r>
      <w:r w:rsidR="00833957">
        <w:rPr>
          <w:rFonts w:ascii="Work Sans" w:eastAsia="Segoe UI" w:hAnsi="Work Sans" w:cs="Segoe UI"/>
          <w:sz w:val="20"/>
          <w:szCs w:val="20"/>
        </w:rPr>
        <w:t>.</w:t>
      </w:r>
    </w:p>
    <w:p w14:paraId="2CFC42B1" w14:textId="64974C80" w:rsidR="00DF2FD4" w:rsidRPr="007345D5" w:rsidRDefault="00DF2FD4" w:rsidP="00CF6984">
      <w:pPr>
        <w:widowControl/>
        <w:suppressAutoHyphens w:val="0"/>
        <w:ind w:right="-1"/>
        <w:jc w:val="both"/>
        <w:rPr>
          <w:rFonts w:ascii="Work Sans" w:eastAsia="Segoe UI" w:hAnsi="Work Sans" w:cs="Segoe UI"/>
          <w:sz w:val="20"/>
          <w:szCs w:val="20"/>
        </w:rPr>
      </w:pPr>
    </w:p>
    <w:p w14:paraId="48D84F98" w14:textId="4F5FF2B7" w:rsidR="00F429E0" w:rsidRPr="00BE4D88" w:rsidRDefault="00F429E0" w:rsidP="00CF6984">
      <w:pPr>
        <w:widowControl/>
        <w:suppressAutoHyphens w:val="0"/>
        <w:ind w:right="-1"/>
        <w:jc w:val="both"/>
        <w:rPr>
          <w:rFonts w:ascii="Work Sans" w:hAnsi="Work Sans" w:cs="Arial"/>
          <w:sz w:val="20"/>
          <w:szCs w:val="20"/>
        </w:rPr>
      </w:pPr>
      <w:r w:rsidRPr="00BE4D88">
        <w:rPr>
          <w:rFonts w:ascii="Work Sans" w:eastAsia="Segoe UI" w:hAnsi="Work Sans" w:cs="Segoe UI"/>
          <w:sz w:val="20"/>
          <w:szCs w:val="20"/>
        </w:rPr>
        <w:t xml:space="preserve">Que la Agencia Nacional de Infraestructura </w:t>
      </w:r>
      <w:r w:rsidR="001B7267" w:rsidRPr="00BE4D88">
        <w:rPr>
          <w:rFonts w:ascii="Work Sans" w:eastAsia="Segoe UI" w:hAnsi="Work Sans" w:cs="Segoe UI"/>
          <w:sz w:val="20"/>
          <w:szCs w:val="20"/>
        </w:rPr>
        <w:t>medi</w:t>
      </w:r>
      <w:r w:rsidR="00CF6984" w:rsidRPr="00BE4D88">
        <w:rPr>
          <w:rFonts w:ascii="Work Sans" w:eastAsia="Segoe UI" w:hAnsi="Work Sans" w:cs="Segoe UI"/>
          <w:sz w:val="20"/>
          <w:szCs w:val="20"/>
        </w:rPr>
        <w:t>an</w:t>
      </w:r>
      <w:r w:rsidR="00237AE8" w:rsidRPr="00BE4D88">
        <w:rPr>
          <w:rFonts w:ascii="Work Sans" w:eastAsia="Segoe UI" w:hAnsi="Work Sans" w:cs="Segoe UI"/>
          <w:sz w:val="20"/>
          <w:szCs w:val="20"/>
        </w:rPr>
        <w:t>te oficio con número de radicado</w:t>
      </w:r>
      <w:r w:rsidR="0065301A" w:rsidRPr="00BE4D88">
        <w:rPr>
          <w:rFonts w:ascii="Work Sans" w:eastAsia="Segoe UI" w:hAnsi="Work Sans" w:cs="Segoe UI"/>
          <w:sz w:val="20"/>
          <w:szCs w:val="20"/>
        </w:rPr>
        <w:t xml:space="preserve"> </w:t>
      </w:r>
      <w:r w:rsidR="00EF711A">
        <w:rPr>
          <w:rFonts w:ascii="Work Sans" w:eastAsia="Segoe UI" w:hAnsi="Work Sans" w:cs="Segoe UI"/>
          <w:sz w:val="20"/>
          <w:szCs w:val="20"/>
        </w:rPr>
        <w:t>20213110195941 del 29 de junio de 2021</w:t>
      </w:r>
      <w:r w:rsidR="00237AE8" w:rsidRPr="00BE4D88">
        <w:rPr>
          <w:rFonts w:ascii="Work Sans" w:eastAsia="Segoe UI" w:hAnsi="Work Sans" w:cs="Segoe UI"/>
          <w:color w:val="000000" w:themeColor="text1"/>
          <w:sz w:val="20"/>
          <w:szCs w:val="20"/>
        </w:rPr>
        <w:t>,</w:t>
      </w:r>
      <w:r w:rsidR="00CD0B06" w:rsidRPr="00BE4D88">
        <w:rPr>
          <w:rFonts w:ascii="Work Sans" w:eastAsia="Segoe UI" w:hAnsi="Work Sans" w:cs="Segoe UI"/>
          <w:color w:val="000000" w:themeColor="text1"/>
          <w:sz w:val="20"/>
          <w:szCs w:val="20"/>
        </w:rPr>
        <w:t xml:space="preserve"> propone</w:t>
      </w:r>
      <w:r w:rsidR="00EF711A">
        <w:rPr>
          <w:rFonts w:ascii="Work Sans" w:eastAsia="Segoe UI" w:hAnsi="Work Sans" w:cs="Segoe UI"/>
          <w:color w:val="000000" w:themeColor="text1"/>
          <w:sz w:val="20"/>
          <w:szCs w:val="20"/>
        </w:rPr>
        <w:t xml:space="preserve"> a esta Cartera Ministerial el establecimiento de </w:t>
      </w:r>
      <w:r w:rsidR="001B7267" w:rsidRPr="00BE4D88">
        <w:rPr>
          <w:rFonts w:ascii="Work Sans" w:eastAsia="Segoe UI" w:hAnsi="Work Sans" w:cs="Segoe UI"/>
          <w:color w:val="000000" w:themeColor="text1"/>
          <w:sz w:val="20"/>
          <w:szCs w:val="20"/>
        </w:rPr>
        <w:t xml:space="preserve"> las siguientes tarifas diferenciales en la </w:t>
      </w:r>
      <w:r w:rsidR="007D239C" w:rsidRPr="00BE4D88">
        <w:rPr>
          <w:rFonts w:ascii="Work Sans" w:eastAsia="Segoe UI" w:hAnsi="Work Sans" w:cs="Segoe UI"/>
          <w:color w:val="000000" w:themeColor="text1"/>
          <w:sz w:val="20"/>
          <w:szCs w:val="20"/>
        </w:rPr>
        <w:t>estación</w:t>
      </w:r>
      <w:r w:rsidR="001B7267" w:rsidRPr="00BE4D88">
        <w:rPr>
          <w:rFonts w:ascii="Work Sans" w:eastAsia="Segoe UI" w:hAnsi="Work Sans" w:cs="Segoe UI"/>
          <w:color w:val="000000" w:themeColor="text1"/>
          <w:sz w:val="20"/>
          <w:szCs w:val="20"/>
        </w:rPr>
        <w:t xml:space="preserve"> de peaje Caimanera, con fundamento en lo siguiente: </w:t>
      </w:r>
    </w:p>
    <w:p w14:paraId="2D724B4B" w14:textId="77777777" w:rsidR="000C08B7" w:rsidRPr="00BE4D88" w:rsidRDefault="000C08B7" w:rsidP="000C08B7">
      <w:pPr>
        <w:tabs>
          <w:tab w:val="left" w:pos="8647"/>
        </w:tabs>
        <w:ind w:right="49"/>
        <w:jc w:val="both"/>
        <w:rPr>
          <w:rFonts w:ascii="Work Sans" w:eastAsia="Segoe UI" w:hAnsi="Work Sans" w:cs="Segoe UI"/>
          <w:i/>
          <w:color w:val="000000" w:themeColor="text1"/>
          <w:sz w:val="20"/>
          <w:szCs w:val="20"/>
        </w:rPr>
      </w:pPr>
    </w:p>
    <w:p w14:paraId="50564257" w14:textId="4C1E76D0" w:rsidR="00C7354F" w:rsidRPr="00BE4D88" w:rsidRDefault="007D49D3" w:rsidP="000A7240">
      <w:pPr>
        <w:spacing w:after="160" w:line="276" w:lineRule="auto"/>
        <w:ind w:left="284"/>
        <w:jc w:val="both"/>
        <w:rPr>
          <w:rFonts w:ascii="Work Sans" w:hAnsi="Work Sans" w:cs="Arial"/>
          <w:i/>
          <w:iCs/>
          <w:sz w:val="20"/>
          <w:szCs w:val="20"/>
          <w:lang w:val="es-CO"/>
        </w:rPr>
      </w:pPr>
      <w:r w:rsidRPr="00BE4D88">
        <w:rPr>
          <w:rFonts w:ascii="Work Sans" w:hAnsi="Work Sans" w:cs="Arial"/>
          <w:sz w:val="20"/>
          <w:szCs w:val="20"/>
          <w:lang w:val="es-CO"/>
        </w:rPr>
        <w:t>“</w:t>
      </w:r>
    </w:p>
    <w:p w14:paraId="183BE278" w14:textId="68186279" w:rsidR="00C7354F" w:rsidRDefault="00C7354F" w:rsidP="00BE4D88">
      <w:pPr>
        <w:pStyle w:val="Prrafodelista"/>
        <w:numPr>
          <w:ilvl w:val="1"/>
          <w:numId w:val="49"/>
        </w:numPr>
        <w:suppressAutoHyphens w:val="0"/>
        <w:autoSpaceDN/>
        <w:spacing w:after="160" w:line="276" w:lineRule="auto"/>
        <w:ind w:right="616"/>
        <w:contextualSpacing/>
        <w:jc w:val="both"/>
        <w:textAlignment w:val="auto"/>
        <w:rPr>
          <w:rFonts w:ascii="Work Sans" w:hAnsi="Work Sans" w:cs="Arial"/>
          <w:b/>
          <w:bCs/>
          <w:i/>
          <w:iCs/>
          <w:sz w:val="18"/>
          <w:szCs w:val="18"/>
          <w:lang w:val="es-CO"/>
        </w:rPr>
      </w:pPr>
      <w:r w:rsidRPr="00A539D1">
        <w:rPr>
          <w:rFonts w:ascii="Work Sans" w:hAnsi="Work Sans" w:cs="Arial"/>
          <w:b/>
          <w:bCs/>
          <w:i/>
          <w:iCs/>
          <w:sz w:val="18"/>
          <w:szCs w:val="18"/>
          <w:lang w:val="es-CO"/>
        </w:rPr>
        <w:t>Respecto de la expedición de la Resolución y su justificación</w:t>
      </w:r>
    </w:p>
    <w:p w14:paraId="46390D52" w14:textId="77777777" w:rsidR="000A7240" w:rsidRPr="00A539D1" w:rsidRDefault="000A7240" w:rsidP="000A7240">
      <w:pPr>
        <w:pStyle w:val="Prrafodelista"/>
        <w:suppressAutoHyphens w:val="0"/>
        <w:autoSpaceDN/>
        <w:spacing w:after="160" w:line="276" w:lineRule="auto"/>
        <w:ind w:left="720" w:right="616"/>
        <w:contextualSpacing/>
        <w:jc w:val="both"/>
        <w:textAlignment w:val="auto"/>
        <w:rPr>
          <w:rFonts w:ascii="Work Sans" w:hAnsi="Work Sans" w:cs="Arial"/>
          <w:b/>
          <w:bCs/>
          <w:i/>
          <w:iCs/>
          <w:sz w:val="18"/>
          <w:szCs w:val="18"/>
          <w:lang w:val="es-CO"/>
        </w:rPr>
      </w:pPr>
    </w:p>
    <w:p w14:paraId="5DCE4C0E" w14:textId="77777777" w:rsidR="00C7354F" w:rsidRPr="00A539D1" w:rsidRDefault="00C7354F" w:rsidP="00BE4D88">
      <w:pPr>
        <w:pStyle w:val="Prrafodelista"/>
        <w:numPr>
          <w:ilvl w:val="2"/>
          <w:numId w:val="49"/>
        </w:numPr>
        <w:suppressAutoHyphens w:val="0"/>
        <w:autoSpaceDN/>
        <w:spacing w:after="160" w:line="276" w:lineRule="auto"/>
        <w:ind w:left="1440" w:right="616"/>
        <w:contextualSpacing/>
        <w:jc w:val="both"/>
        <w:textAlignment w:val="auto"/>
        <w:rPr>
          <w:rFonts w:ascii="Work Sans" w:hAnsi="Work Sans" w:cs="Arial"/>
          <w:b/>
          <w:bCs/>
          <w:i/>
          <w:iCs/>
          <w:sz w:val="18"/>
          <w:szCs w:val="18"/>
          <w:lang w:val="es-CO"/>
        </w:rPr>
      </w:pPr>
      <w:r w:rsidRPr="00A539D1">
        <w:rPr>
          <w:rFonts w:ascii="Work Sans" w:hAnsi="Work Sans" w:cs="Arial"/>
          <w:b/>
          <w:bCs/>
          <w:i/>
          <w:iCs/>
          <w:sz w:val="18"/>
          <w:szCs w:val="18"/>
          <w:lang w:val="es-CO"/>
        </w:rPr>
        <w:t xml:space="preserve">Requerimientos de la comunidad </w:t>
      </w:r>
    </w:p>
    <w:p w14:paraId="4E489C69" w14:textId="4C8052FB" w:rsidR="00C7354F" w:rsidRPr="00A539D1" w:rsidRDefault="00C7354F" w:rsidP="00BE4D88">
      <w:pPr>
        <w:tabs>
          <w:tab w:val="left" w:pos="829"/>
          <w:tab w:val="left" w:pos="830"/>
        </w:tabs>
        <w:spacing w:line="276" w:lineRule="auto"/>
        <w:ind w:left="360" w:right="616"/>
        <w:jc w:val="both"/>
        <w:rPr>
          <w:rFonts w:ascii="Work Sans" w:hAnsi="Work Sans"/>
          <w:i/>
          <w:iCs/>
          <w:sz w:val="18"/>
          <w:szCs w:val="18"/>
        </w:rPr>
      </w:pPr>
      <w:r w:rsidRPr="00A539D1">
        <w:rPr>
          <w:rFonts w:ascii="Work Sans" w:eastAsia="Arial" w:hAnsi="Work Sans" w:cs="Arial"/>
          <w:i/>
          <w:iCs/>
          <w:sz w:val="18"/>
          <w:szCs w:val="18"/>
        </w:rPr>
        <w:t xml:space="preserve">Respecto al Peaje de La Caimanera, con la Resolución No. 1884 del 17 de junio de 2015, emitida por el </w:t>
      </w:r>
      <w:r w:rsidRPr="00A539D1">
        <w:rPr>
          <w:rFonts w:ascii="Work Sans" w:eastAsia="Arial" w:hAnsi="Work Sans" w:cs="Arial"/>
          <w:i/>
          <w:iCs/>
          <w:sz w:val="18"/>
          <w:szCs w:val="18"/>
        </w:rPr>
        <w:lastRenderedPageBreak/>
        <w:t>Ministerio de Transporte, se generó concepto vinculante para la construcción del Peaje Caimanera en el PR 44+000 ruta nacional 9004, lugar en donde operaría la estación y se establecieron las categorías y tarifas de la misma estación de peaje. Este hecho generó inconformismo en la comunidad de transportadores y gremio hotelero</w:t>
      </w:r>
      <w:r w:rsidR="007D49D3" w:rsidRPr="00A539D1">
        <w:rPr>
          <w:rFonts w:ascii="Work Sans" w:eastAsia="Arial" w:hAnsi="Work Sans" w:cs="Arial"/>
          <w:i/>
          <w:iCs/>
          <w:sz w:val="18"/>
          <w:szCs w:val="18"/>
        </w:rPr>
        <w:t>, quienes alegaban</w:t>
      </w:r>
      <w:r w:rsidRPr="00A539D1">
        <w:rPr>
          <w:rFonts w:ascii="Work Sans" w:eastAsia="Arial" w:hAnsi="Work Sans" w:cs="Arial"/>
          <w:i/>
          <w:iCs/>
          <w:sz w:val="18"/>
          <w:szCs w:val="18"/>
        </w:rPr>
        <w:t xml:space="preserve"> que con la operación del peaje se generarían impactos negativos que afectarían la dinámica de movilidad entre los municipios de Coveñas y Santiago de Tolú, lo que implicaría graves pérdidas en la economía de la región del golfo de Morrosquillo.</w:t>
      </w:r>
    </w:p>
    <w:p w14:paraId="52A5547D" w14:textId="1FD7A859" w:rsidR="00C7354F" w:rsidRPr="00A539D1" w:rsidRDefault="00BE4D88" w:rsidP="00BE4D88">
      <w:pPr>
        <w:tabs>
          <w:tab w:val="left" w:pos="1875"/>
        </w:tabs>
        <w:spacing w:line="276" w:lineRule="auto"/>
        <w:ind w:left="360" w:right="616"/>
        <w:jc w:val="both"/>
        <w:rPr>
          <w:rFonts w:ascii="Work Sans" w:hAnsi="Work Sans"/>
          <w:i/>
          <w:iCs/>
          <w:sz w:val="18"/>
          <w:szCs w:val="18"/>
        </w:rPr>
      </w:pPr>
      <w:r w:rsidRPr="00A539D1">
        <w:rPr>
          <w:rFonts w:ascii="Work Sans" w:hAnsi="Work Sans"/>
          <w:i/>
          <w:iCs/>
          <w:sz w:val="18"/>
          <w:szCs w:val="18"/>
        </w:rPr>
        <w:tab/>
      </w:r>
    </w:p>
    <w:p w14:paraId="2BA73247" w14:textId="10637BA0" w:rsidR="00C7354F" w:rsidRPr="00A539D1" w:rsidRDefault="00C7354F" w:rsidP="00BE4D88">
      <w:pPr>
        <w:spacing w:line="276" w:lineRule="auto"/>
        <w:ind w:left="360" w:right="616"/>
        <w:jc w:val="both"/>
        <w:rPr>
          <w:rFonts w:ascii="Work Sans" w:hAnsi="Work Sans"/>
          <w:i/>
          <w:iCs/>
          <w:sz w:val="18"/>
          <w:szCs w:val="18"/>
        </w:rPr>
      </w:pPr>
      <w:r w:rsidRPr="00A539D1">
        <w:rPr>
          <w:rFonts w:ascii="Work Sans" w:eastAsia="Arial" w:hAnsi="Work Sans" w:cs="Arial"/>
          <w:i/>
          <w:iCs/>
          <w:sz w:val="18"/>
          <w:szCs w:val="18"/>
        </w:rPr>
        <w:t xml:space="preserve">En respuesta a la situación anteriormente descrita, la ANI y la Concesión Ruta </w:t>
      </w:r>
      <w:r w:rsidR="00344217" w:rsidRPr="00A539D1">
        <w:rPr>
          <w:rFonts w:ascii="Work Sans" w:eastAsia="Arial" w:hAnsi="Work Sans" w:cs="Arial"/>
          <w:i/>
          <w:iCs/>
          <w:sz w:val="18"/>
          <w:szCs w:val="18"/>
        </w:rPr>
        <w:t>a</w:t>
      </w:r>
      <w:r w:rsidRPr="00A539D1">
        <w:rPr>
          <w:rFonts w:ascii="Work Sans" w:eastAsia="Arial" w:hAnsi="Work Sans" w:cs="Arial"/>
          <w:i/>
          <w:iCs/>
          <w:sz w:val="18"/>
          <w:szCs w:val="18"/>
        </w:rPr>
        <w:t xml:space="preserve">l Mar desarrollaron una reunión con la comunidad el 16 de mayo de 2016, en la cual, como resultado, se acordó establecer tarifas diferenciales TED y reubicar la estación de peaje, de manera que se pudiera dar continuidad a las actividades propias de estos municipios, al tiempo que el proyecto avanzara en el marco del contrato de concesión. Los acuerdos mencionados se materializaron con la Resolución No. 3119 del 29 de julio de 2016, emitida por el Ministerio del Transporte, en la cual se definió la nueva ubicación del peaje en el PR 41+150 y se estableció como fecha de inicio de operación el 30 de julio de 2016.  </w:t>
      </w:r>
    </w:p>
    <w:p w14:paraId="484092BA" w14:textId="77777777" w:rsidR="00C7354F" w:rsidRPr="00A539D1" w:rsidRDefault="00C7354F" w:rsidP="00BE4D88">
      <w:pPr>
        <w:spacing w:line="276" w:lineRule="auto"/>
        <w:ind w:left="360" w:right="616"/>
        <w:jc w:val="both"/>
        <w:rPr>
          <w:rFonts w:ascii="Work Sans" w:hAnsi="Work Sans"/>
          <w:i/>
          <w:iCs/>
          <w:sz w:val="18"/>
          <w:szCs w:val="18"/>
        </w:rPr>
      </w:pPr>
    </w:p>
    <w:p w14:paraId="7049C79A" w14:textId="0B02A559" w:rsidR="00C7354F" w:rsidRPr="00A539D1" w:rsidRDefault="00C7354F" w:rsidP="00BE4D88">
      <w:pPr>
        <w:spacing w:line="276" w:lineRule="auto"/>
        <w:ind w:left="360" w:right="616"/>
        <w:jc w:val="both"/>
        <w:rPr>
          <w:rFonts w:ascii="Work Sans" w:eastAsia="Arial" w:hAnsi="Work Sans" w:cs="Arial"/>
          <w:i/>
          <w:iCs/>
          <w:sz w:val="18"/>
          <w:szCs w:val="18"/>
        </w:rPr>
      </w:pPr>
      <w:r w:rsidRPr="00A539D1">
        <w:rPr>
          <w:rFonts w:ascii="Work Sans" w:eastAsia="Arial" w:hAnsi="Work Sans" w:cs="Arial"/>
          <w:i/>
          <w:iCs/>
          <w:sz w:val="18"/>
          <w:szCs w:val="18"/>
        </w:rPr>
        <w:t xml:space="preserve">Actualmente, el peaje la Caimanera opera bajo parámetros de normalidad, sin embargo las obras de ampliación y modernización no se han podido realizar debido a que se encuentra dentro del área del </w:t>
      </w:r>
      <w:r w:rsidR="00344217" w:rsidRPr="00A539D1">
        <w:rPr>
          <w:rFonts w:ascii="Work Sans" w:eastAsia="Arial" w:hAnsi="Work Sans" w:cs="Arial"/>
          <w:i/>
          <w:iCs/>
          <w:sz w:val="18"/>
          <w:szCs w:val="18"/>
        </w:rPr>
        <w:t xml:space="preserve">Distrito Regional de Manejo Integrado -DRMI </w:t>
      </w:r>
      <w:r w:rsidRPr="00A539D1">
        <w:rPr>
          <w:rFonts w:ascii="Work Sans" w:eastAsia="Arial" w:hAnsi="Work Sans" w:cs="Arial"/>
          <w:i/>
          <w:iCs/>
          <w:sz w:val="18"/>
          <w:szCs w:val="18"/>
        </w:rPr>
        <w:t>Ciénaga de la Caimanera, cuya sustracción fue negada por CARSUCRE mediante Acuerdo 008 del 15 de noviembre de 2017</w:t>
      </w:r>
      <w:r w:rsidR="007D49D3" w:rsidRPr="00A539D1">
        <w:rPr>
          <w:rFonts w:ascii="Work Sans" w:eastAsia="Arial" w:hAnsi="Work Sans" w:cs="Arial"/>
          <w:i/>
          <w:iCs/>
          <w:sz w:val="18"/>
          <w:szCs w:val="18"/>
        </w:rPr>
        <w:t>.</w:t>
      </w:r>
      <w:r w:rsidRPr="00A539D1">
        <w:rPr>
          <w:rFonts w:ascii="Work Sans" w:eastAsia="Arial" w:hAnsi="Work Sans" w:cs="Arial"/>
          <w:i/>
          <w:iCs/>
          <w:sz w:val="18"/>
          <w:szCs w:val="18"/>
        </w:rPr>
        <w:t xml:space="preserve"> </w:t>
      </w:r>
      <w:r w:rsidR="007D49D3" w:rsidRPr="00A539D1">
        <w:rPr>
          <w:rFonts w:ascii="Work Sans" w:eastAsia="Arial" w:hAnsi="Work Sans" w:cs="Arial"/>
          <w:i/>
          <w:iCs/>
          <w:sz w:val="18"/>
          <w:szCs w:val="18"/>
        </w:rPr>
        <w:t>A</w:t>
      </w:r>
      <w:r w:rsidRPr="00A539D1">
        <w:rPr>
          <w:rFonts w:ascii="Work Sans" w:eastAsia="Arial" w:hAnsi="Work Sans" w:cs="Arial"/>
          <w:i/>
          <w:iCs/>
          <w:sz w:val="18"/>
          <w:szCs w:val="18"/>
        </w:rPr>
        <w:t xml:space="preserve">sí mismo, la tensión social se ha vuelto a presentar con ocasión del nuevo traslado de la estación de peaje, producto de la construcción de la UF 7.2 Variante Coveñas, tal y como fue manifestado por los asistentes al l Taller Construyendo País # 22 realizado en Coveñas, Sucre el 09 de febrero de 2019. De conformidad con lo anterior, el Presidente Iván Duque Márquez se comprometió a revisar y ajustar las tarifas diferenciales, como mecanismo que permita equilibrar y mejorar la condición socioeconómica tanto de usuarios permanentes como de aquellos visitantes en temporada alta. </w:t>
      </w:r>
    </w:p>
    <w:p w14:paraId="597B5D93" w14:textId="77777777" w:rsidR="00C7354F" w:rsidRPr="00A539D1" w:rsidRDefault="00C7354F" w:rsidP="00BE4D88">
      <w:pPr>
        <w:spacing w:line="276" w:lineRule="auto"/>
        <w:ind w:left="360" w:right="616"/>
        <w:rPr>
          <w:rFonts w:ascii="Work Sans" w:hAnsi="Work Sans"/>
          <w:i/>
          <w:iCs/>
          <w:sz w:val="18"/>
          <w:szCs w:val="18"/>
        </w:rPr>
      </w:pPr>
    </w:p>
    <w:p w14:paraId="6CC1A957" w14:textId="77777777" w:rsidR="00C7354F" w:rsidRPr="00A539D1" w:rsidRDefault="00C7354F" w:rsidP="00BE4D88">
      <w:pPr>
        <w:spacing w:line="276" w:lineRule="auto"/>
        <w:ind w:left="360" w:right="616"/>
        <w:jc w:val="both"/>
        <w:rPr>
          <w:rFonts w:ascii="Work Sans" w:hAnsi="Work Sans"/>
          <w:i/>
          <w:iCs/>
          <w:sz w:val="18"/>
          <w:szCs w:val="18"/>
        </w:rPr>
      </w:pPr>
      <w:r w:rsidRPr="00A539D1">
        <w:rPr>
          <w:rFonts w:ascii="Work Sans" w:eastAsia="Arial" w:hAnsi="Work Sans" w:cs="Arial"/>
          <w:i/>
          <w:iCs/>
          <w:sz w:val="18"/>
          <w:szCs w:val="18"/>
        </w:rPr>
        <w:t>A raíz de todo ello se han realizado reuniones de socialización con las comunidades para atender las observaciones y solicitudes de la comunidad y de las administraciones municipales.</w:t>
      </w:r>
    </w:p>
    <w:p w14:paraId="5C8A5FBF" w14:textId="77777777" w:rsidR="00C7354F" w:rsidRPr="00A539D1" w:rsidRDefault="00C7354F" w:rsidP="00BE4D88">
      <w:pPr>
        <w:tabs>
          <w:tab w:val="left" w:pos="829"/>
          <w:tab w:val="left" w:pos="830"/>
        </w:tabs>
        <w:spacing w:line="276" w:lineRule="auto"/>
        <w:ind w:left="360" w:right="616"/>
        <w:jc w:val="both"/>
        <w:rPr>
          <w:rFonts w:ascii="Work Sans" w:hAnsi="Work Sans"/>
          <w:i/>
          <w:iCs/>
          <w:sz w:val="18"/>
          <w:szCs w:val="18"/>
        </w:rPr>
      </w:pPr>
    </w:p>
    <w:p w14:paraId="43880704" w14:textId="77777777" w:rsidR="00C7354F" w:rsidRPr="00A539D1" w:rsidRDefault="00C7354F" w:rsidP="00BE4D88">
      <w:pPr>
        <w:spacing w:after="160" w:line="276" w:lineRule="auto"/>
        <w:ind w:left="360" w:right="616"/>
        <w:jc w:val="both"/>
        <w:rPr>
          <w:rFonts w:ascii="Work Sans" w:hAnsi="Work Sans"/>
          <w:i/>
          <w:iCs/>
          <w:sz w:val="18"/>
          <w:szCs w:val="18"/>
        </w:rPr>
      </w:pPr>
      <w:r w:rsidRPr="00A539D1">
        <w:rPr>
          <w:rFonts w:ascii="Work Sans" w:eastAsia="Arial" w:hAnsi="Work Sans" w:cs="Arial"/>
          <w:i/>
          <w:iCs/>
          <w:sz w:val="18"/>
          <w:szCs w:val="18"/>
        </w:rPr>
        <w:t>A continuación, se enuncia la cronología de las socializaciones y reuniones con la comunidad:</w:t>
      </w:r>
    </w:p>
    <w:tbl>
      <w:tblPr>
        <w:tblW w:w="7938" w:type="dxa"/>
        <w:tblInd w:w="534" w:type="dxa"/>
        <w:tblLayout w:type="fixed"/>
        <w:tblLook w:val="04A0" w:firstRow="1" w:lastRow="0" w:firstColumn="1" w:lastColumn="0" w:noHBand="0" w:noVBand="1"/>
      </w:tblPr>
      <w:tblGrid>
        <w:gridCol w:w="1494"/>
        <w:gridCol w:w="1559"/>
        <w:gridCol w:w="2977"/>
        <w:gridCol w:w="1908"/>
      </w:tblGrid>
      <w:tr w:rsidR="00C7354F" w:rsidRPr="00A539D1" w14:paraId="226CB13B" w14:textId="77777777" w:rsidTr="00522A6C">
        <w:trPr>
          <w:trHeight w:val="300"/>
          <w:tblHeader/>
        </w:trPr>
        <w:tc>
          <w:tcPr>
            <w:tcW w:w="1494" w:type="dxa"/>
            <w:tcBorders>
              <w:top w:val="single" w:sz="6" w:space="0" w:color="auto"/>
              <w:left w:val="single" w:sz="6" w:space="0" w:color="auto"/>
              <w:bottom w:val="single" w:sz="6" w:space="0" w:color="auto"/>
              <w:right w:val="single" w:sz="6" w:space="0" w:color="auto"/>
            </w:tcBorders>
            <w:shd w:val="clear" w:color="auto" w:fill="FFE599"/>
            <w:vAlign w:val="bottom"/>
          </w:tcPr>
          <w:p w14:paraId="5481FC1E" w14:textId="77777777" w:rsidR="00C7354F" w:rsidRPr="00A539D1" w:rsidRDefault="00C7354F" w:rsidP="006641D5">
            <w:pPr>
              <w:spacing w:line="276" w:lineRule="auto"/>
              <w:ind w:right="176"/>
              <w:jc w:val="center"/>
              <w:rPr>
                <w:rFonts w:ascii="Work Sans" w:eastAsia="Calibri" w:hAnsi="Work Sans" w:cs="Arial"/>
                <w:i/>
                <w:iCs/>
                <w:color w:val="000000" w:themeColor="text1"/>
                <w:sz w:val="18"/>
                <w:szCs w:val="18"/>
              </w:rPr>
            </w:pPr>
            <w:r w:rsidRPr="00A539D1">
              <w:rPr>
                <w:rFonts w:ascii="Work Sans" w:eastAsia="Calibri" w:hAnsi="Work Sans" w:cs="Arial"/>
                <w:b/>
                <w:bCs/>
                <w:i/>
                <w:iCs/>
                <w:color w:val="000000" w:themeColor="text1"/>
                <w:sz w:val="18"/>
                <w:szCs w:val="18"/>
              </w:rPr>
              <w:t>FECHA</w:t>
            </w:r>
          </w:p>
        </w:tc>
        <w:tc>
          <w:tcPr>
            <w:tcW w:w="1559" w:type="dxa"/>
            <w:tcBorders>
              <w:top w:val="single" w:sz="6" w:space="0" w:color="auto"/>
              <w:left w:val="single" w:sz="6" w:space="0" w:color="auto"/>
              <w:bottom w:val="single" w:sz="6" w:space="0" w:color="auto"/>
              <w:right w:val="single" w:sz="6" w:space="0" w:color="auto"/>
            </w:tcBorders>
            <w:shd w:val="clear" w:color="auto" w:fill="FFE599"/>
            <w:vAlign w:val="bottom"/>
          </w:tcPr>
          <w:p w14:paraId="19B1F8AC" w14:textId="77777777" w:rsidR="00C7354F" w:rsidRPr="00A539D1" w:rsidRDefault="00C7354F" w:rsidP="006641D5">
            <w:pPr>
              <w:spacing w:line="276" w:lineRule="auto"/>
              <w:jc w:val="center"/>
              <w:rPr>
                <w:rFonts w:ascii="Work Sans" w:eastAsia="Calibri" w:hAnsi="Work Sans" w:cs="Arial"/>
                <w:i/>
                <w:iCs/>
                <w:color w:val="000000" w:themeColor="text1"/>
                <w:sz w:val="18"/>
                <w:szCs w:val="18"/>
              </w:rPr>
            </w:pPr>
            <w:r w:rsidRPr="00A539D1">
              <w:rPr>
                <w:rFonts w:ascii="Work Sans" w:eastAsia="Calibri" w:hAnsi="Work Sans" w:cs="Arial"/>
                <w:b/>
                <w:bCs/>
                <w:i/>
                <w:iCs/>
                <w:color w:val="000000" w:themeColor="text1"/>
                <w:sz w:val="18"/>
                <w:szCs w:val="18"/>
              </w:rPr>
              <w:t>LUGAR</w:t>
            </w:r>
          </w:p>
        </w:tc>
        <w:tc>
          <w:tcPr>
            <w:tcW w:w="2977" w:type="dxa"/>
            <w:tcBorders>
              <w:top w:val="single" w:sz="6" w:space="0" w:color="auto"/>
              <w:left w:val="single" w:sz="6" w:space="0" w:color="auto"/>
              <w:bottom w:val="single" w:sz="6" w:space="0" w:color="auto"/>
              <w:right w:val="single" w:sz="6" w:space="0" w:color="auto"/>
            </w:tcBorders>
            <w:shd w:val="clear" w:color="auto" w:fill="FFE599"/>
            <w:vAlign w:val="bottom"/>
          </w:tcPr>
          <w:p w14:paraId="5B9D95EE" w14:textId="77777777" w:rsidR="00C7354F" w:rsidRPr="00A539D1" w:rsidRDefault="00C7354F" w:rsidP="006641D5">
            <w:pPr>
              <w:spacing w:line="276" w:lineRule="auto"/>
              <w:jc w:val="center"/>
              <w:rPr>
                <w:rFonts w:ascii="Work Sans" w:eastAsia="Calibri" w:hAnsi="Work Sans" w:cs="Arial"/>
                <w:i/>
                <w:iCs/>
                <w:color w:val="000000" w:themeColor="text1"/>
                <w:sz w:val="18"/>
                <w:szCs w:val="18"/>
              </w:rPr>
            </w:pPr>
            <w:r w:rsidRPr="00A539D1">
              <w:rPr>
                <w:rFonts w:ascii="Work Sans" w:eastAsia="Calibri" w:hAnsi="Work Sans" w:cs="Arial"/>
                <w:b/>
                <w:bCs/>
                <w:i/>
                <w:iCs/>
                <w:color w:val="000000" w:themeColor="text1"/>
                <w:sz w:val="18"/>
                <w:szCs w:val="18"/>
              </w:rPr>
              <w:t>ASUNTO</w:t>
            </w:r>
          </w:p>
        </w:tc>
        <w:tc>
          <w:tcPr>
            <w:tcW w:w="1908" w:type="dxa"/>
            <w:tcBorders>
              <w:top w:val="single" w:sz="6" w:space="0" w:color="auto"/>
              <w:left w:val="single" w:sz="6" w:space="0" w:color="auto"/>
              <w:bottom w:val="single" w:sz="6" w:space="0" w:color="auto"/>
              <w:right w:val="single" w:sz="6" w:space="0" w:color="auto"/>
            </w:tcBorders>
            <w:shd w:val="clear" w:color="auto" w:fill="FFE599"/>
            <w:vAlign w:val="bottom"/>
          </w:tcPr>
          <w:p w14:paraId="478DB52F" w14:textId="77777777" w:rsidR="00C7354F" w:rsidRPr="00A539D1" w:rsidRDefault="00C7354F" w:rsidP="006641D5">
            <w:pPr>
              <w:spacing w:line="276" w:lineRule="auto"/>
              <w:jc w:val="center"/>
              <w:rPr>
                <w:rFonts w:ascii="Work Sans" w:eastAsia="Calibri" w:hAnsi="Work Sans" w:cs="Arial"/>
                <w:i/>
                <w:iCs/>
                <w:color w:val="000000" w:themeColor="text1"/>
                <w:sz w:val="18"/>
                <w:szCs w:val="18"/>
              </w:rPr>
            </w:pPr>
            <w:r w:rsidRPr="00A539D1">
              <w:rPr>
                <w:rFonts w:ascii="Work Sans" w:eastAsia="Calibri" w:hAnsi="Work Sans" w:cs="Arial"/>
                <w:b/>
                <w:bCs/>
                <w:i/>
                <w:iCs/>
                <w:color w:val="000000" w:themeColor="text1"/>
                <w:sz w:val="18"/>
                <w:szCs w:val="18"/>
              </w:rPr>
              <w:t>PARTICIPANTES</w:t>
            </w:r>
          </w:p>
        </w:tc>
      </w:tr>
      <w:tr w:rsidR="00C7354F" w:rsidRPr="00A539D1" w14:paraId="6929BD61" w14:textId="77777777" w:rsidTr="00522A6C">
        <w:trPr>
          <w:trHeight w:val="795"/>
        </w:trPr>
        <w:tc>
          <w:tcPr>
            <w:tcW w:w="1494" w:type="dxa"/>
            <w:tcBorders>
              <w:top w:val="single" w:sz="6" w:space="0" w:color="auto"/>
              <w:left w:val="single" w:sz="6" w:space="0" w:color="auto"/>
              <w:bottom w:val="single" w:sz="6" w:space="0" w:color="auto"/>
              <w:right w:val="single" w:sz="6" w:space="0" w:color="auto"/>
            </w:tcBorders>
            <w:vAlign w:val="center"/>
          </w:tcPr>
          <w:p w14:paraId="3ED7E027" w14:textId="77777777" w:rsidR="00C7354F" w:rsidRPr="00A539D1" w:rsidRDefault="00C7354F" w:rsidP="006641D5">
            <w:pPr>
              <w:spacing w:line="276" w:lineRule="auto"/>
              <w:ind w:right="176"/>
              <w:jc w:val="right"/>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24/11/2015</w:t>
            </w:r>
          </w:p>
        </w:tc>
        <w:tc>
          <w:tcPr>
            <w:tcW w:w="1559" w:type="dxa"/>
            <w:tcBorders>
              <w:top w:val="single" w:sz="6" w:space="0" w:color="auto"/>
              <w:left w:val="single" w:sz="6" w:space="0" w:color="auto"/>
              <w:bottom w:val="single" w:sz="6" w:space="0" w:color="auto"/>
              <w:right w:val="single" w:sz="6" w:space="0" w:color="auto"/>
            </w:tcBorders>
            <w:vAlign w:val="center"/>
          </w:tcPr>
          <w:p w14:paraId="7ABF0916"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IE Ismael Contreras Meneses</w:t>
            </w:r>
          </w:p>
        </w:tc>
        <w:tc>
          <w:tcPr>
            <w:tcW w:w="2977" w:type="dxa"/>
            <w:tcBorders>
              <w:top w:val="single" w:sz="6" w:space="0" w:color="auto"/>
              <w:left w:val="single" w:sz="6" w:space="0" w:color="auto"/>
              <w:bottom w:val="single" w:sz="6" w:space="0" w:color="auto"/>
              <w:right w:val="single" w:sz="6" w:space="0" w:color="auto"/>
            </w:tcBorders>
            <w:vAlign w:val="center"/>
          </w:tcPr>
          <w:p w14:paraId="0DCC97CB"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lang w:val="es"/>
              </w:rPr>
              <w:t>Socialización del Proyecto Antioquia Bolívar y Peaje la Caimanera</w:t>
            </w:r>
          </w:p>
        </w:tc>
        <w:tc>
          <w:tcPr>
            <w:tcW w:w="1908" w:type="dxa"/>
            <w:tcBorders>
              <w:top w:val="single" w:sz="6" w:space="0" w:color="auto"/>
              <w:left w:val="single" w:sz="6" w:space="0" w:color="auto"/>
              <w:bottom w:val="single" w:sz="6" w:space="0" w:color="auto"/>
              <w:right w:val="single" w:sz="6" w:space="0" w:color="auto"/>
            </w:tcBorders>
            <w:vAlign w:val="bottom"/>
          </w:tcPr>
          <w:p w14:paraId="7CE7F187"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lang w:val="es"/>
              </w:rPr>
              <w:t>Alcaldía, Gremio de transporte, Comerciantes Lideres y Comunidad</w:t>
            </w:r>
          </w:p>
        </w:tc>
      </w:tr>
      <w:tr w:rsidR="00C7354F" w:rsidRPr="00A539D1" w14:paraId="0EFDF097" w14:textId="77777777" w:rsidTr="00522A6C">
        <w:trPr>
          <w:trHeight w:val="645"/>
        </w:trPr>
        <w:tc>
          <w:tcPr>
            <w:tcW w:w="1494" w:type="dxa"/>
            <w:tcBorders>
              <w:top w:val="single" w:sz="6" w:space="0" w:color="auto"/>
              <w:left w:val="single" w:sz="6" w:space="0" w:color="auto"/>
              <w:bottom w:val="single" w:sz="6" w:space="0" w:color="auto"/>
              <w:right w:val="single" w:sz="6" w:space="0" w:color="auto"/>
            </w:tcBorders>
            <w:vAlign w:val="center"/>
          </w:tcPr>
          <w:p w14:paraId="01531D77" w14:textId="77777777" w:rsidR="00C7354F" w:rsidRPr="00A539D1" w:rsidRDefault="00C7354F" w:rsidP="006641D5">
            <w:pPr>
              <w:spacing w:line="276" w:lineRule="auto"/>
              <w:ind w:right="176"/>
              <w:jc w:val="right"/>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13/07/2016</w:t>
            </w:r>
          </w:p>
        </w:tc>
        <w:tc>
          <w:tcPr>
            <w:tcW w:w="1559" w:type="dxa"/>
            <w:tcBorders>
              <w:top w:val="single" w:sz="6" w:space="0" w:color="auto"/>
              <w:left w:val="single" w:sz="6" w:space="0" w:color="auto"/>
              <w:bottom w:val="single" w:sz="6" w:space="0" w:color="auto"/>
              <w:right w:val="single" w:sz="6" w:space="0" w:color="auto"/>
            </w:tcBorders>
            <w:vAlign w:val="center"/>
          </w:tcPr>
          <w:p w14:paraId="6C9E0EEE" w14:textId="77777777" w:rsidR="00C7354F" w:rsidRPr="00A539D1" w:rsidRDefault="00C7354F" w:rsidP="006641D5">
            <w:pPr>
              <w:spacing w:line="276" w:lineRule="auto"/>
              <w:jc w:val="center"/>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IE Ismael Contreras Meneses</w:t>
            </w:r>
          </w:p>
        </w:tc>
        <w:tc>
          <w:tcPr>
            <w:tcW w:w="2977" w:type="dxa"/>
            <w:tcBorders>
              <w:top w:val="single" w:sz="6" w:space="0" w:color="auto"/>
              <w:left w:val="single" w:sz="6" w:space="0" w:color="auto"/>
              <w:bottom w:val="single" w:sz="6" w:space="0" w:color="auto"/>
              <w:right w:val="single" w:sz="6" w:space="0" w:color="auto"/>
            </w:tcBorders>
            <w:vAlign w:val="center"/>
          </w:tcPr>
          <w:p w14:paraId="06AFC337"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lang w:val="es"/>
              </w:rPr>
              <w:t>Socialización del Proyecto Antioquia Bolívar</w:t>
            </w:r>
          </w:p>
        </w:tc>
        <w:tc>
          <w:tcPr>
            <w:tcW w:w="1908" w:type="dxa"/>
            <w:tcBorders>
              <w:top w:val="single" w:sz="6" w:space="0" w:color="auto"/>
              <w:left w:val="single" w:sz="6" w:space="0" w:color="auto"/>
              <w:bottom w:val="single" w:sz="6" w:space="0" w:color="auto"/>
              <w:right w:val="single" w:sz="6" w:space="0" w:color="auto"/>
            </w:tcBorders>
            <w:vAlign w:val="bottom"/>
          </w:tcPr>
          <w:p w14:paraId="1FE0D2A6"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lang w:val="es"/>
              </w:rPr>
              <w:t>Alcaldía, Comerciantes, Lideres y Comunidad</w:t>
            </w:r>
          </w:p>
        </w:tc>
      </w:tr>
      <w:tr w:rsidR="00C7354F" w:rsidRPr="00A539D1" w14:paraId="2F74C0AE" w14:textId="77777777" w:rsidTr="00522A6C">
        <w:trPr>
          <w:trHeight w:val="795"/>
        </w:trPr>
        <w:tc>
          <w:tcPr>
            <w:tcW w:w="1494" w:type="dxa"/>
            <w:tcBorders>
              <w:top w:val="single" w:sz="6" w:space="0" w:color="auto"/>
              <w:left w:val="single" w:sz="6" w:space="0" w:color="auto"/>
              <w:bottom w:val="single" w:sz="6" w:space="0" w:color="auto"/>
              <w:right w:val="single" w:sz="6" w:space="0" w:color="auto"/>
            </w:tcBorders>
            <w:vAlign w:val="center"/>
          </w:tcPr>
          <w:p w14:paraId="3F0392DE" w14:textId="77777777" w:rsidR="00C7354F" w:rsidRPr="00A539D1" w:rsidRDefault="00C7354F" w:rsidP="006641D5">
            <w:pPr>
              <w:spacing w:line="276" w:lineRule="auto"/>
              <w:ind w:right="176"/>
              <w:jc w:val="right"/>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30/07/2018</w:t>
            </w:r>
          </w:p>
        </w:tc>
        <w:tc>
          <w:tcPr>
            <w:tcW w:w="1559" w:type="dxa"/>
            <w:tcBorders>
              <w:top w:val="single" w:sz="6" w:space="0" w:color="auto"/>
              <w:left w:val="single" w:sz="6" w:space="0" w:color="auto"/>
              <w:bottom w:val="single" w:sz="6" w:space="0" w:color="auto"/>
              <w:right w:val="single" w:sz="6" w:space="0" w:color="auto"/>
            </w:tcBorders>
            <w:vAlign w:val="center"/>
          </w:tcPr>
          <w:p w14:paraId="07262977" w14:textId="77777777" w:rsidR="00C7354F" w:rsidRPr="00A539D1" w:rsidRDefault="00C7354F" w:rsidP="006641D5">
            <w:pPr>
              <w:spacing w:line="276" w:lineRule="auto"/>
              <w:jc w:val="center"/>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IE Ismael Contreras Meneses</w:t>
            </w:r>
          </w:p>
        </w:tc>
        <w:tc>
          <w:tcPr>
            <w:tcW w:w="2977" w:type="dxa"/>
            <w:tcBorders>
              <w:top w:val="single" w:sz="6" w:space="0" w:color="auto"/>
              <w:left w:val="single" w:sz="6" w:space="0" w:color="auto"/>
              <w:bottom w:val="single" w:sz="6" w:space="0" w:color="auto"/>
              <w:right w:val="single" w:sz="6" w:space="0" w:color="auto"/>
            </w:tcBorders>
            <w:vAlign w:val="center"/>
          </w:tcPr>
          <w:p w14:paraId="5E117366"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lang w:val="es"/>
              </w:rPr>
              <w:t>Socialización del Peaje la Caimanera</w:t>
            </w:r>
          </w:p>
        </w:tc>
        <w:tc>
          <w:tcPr>
            <w:tcW w:w="1908" w:type="dxa"/>
            <w:tcBorders>
              <w:top w:val="single" w:sz="6" w:space="0" w:color="auto"/>
              <w:left w:val="single" w:sz="6" w:space="0" w:color="auto"/>
              <w:bottom w:val="single" w:sz="6" w:space="0" w:color="auto"/>
              <w:right w:val="single" w:sz="6" w:space="0" w:color="auto"/>
            </w:tcBorders>
            <w:vAlign w:val="bottom"/>
          </w:tcPr>
          <w:p w14:paraId="5E850098"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lang w:val="es"/>
              </w:rPr>
              <w:t>Alcaldía, Gremio de transporte, Comerciantes Lideres y Comunidad</w:t>
            </w:r>
          </w:p>
        </w:tc>
      </w:tr>
      <w:tr w:rsidR="00C7354F" w:rsidRPr="00A539D1" w14:paraId="12661E27" w14:textId="77777777" w:rsidTr="00522A6C">
        <w:trPr>
          <w:trHeight w:val="795"/>
        </w:trPr>
        <w:tc>
          <w:tcPr>
            <w:tcW w:w="1494" w:type="dxa"/>
            <w:tcBorders>
              <w:top w:val="single" w:sz="6" w:space="0" w:color="auto"/>
              <w:left w:val="single" w:sz="6" w:space="0" w:color="auto"/>
              <w:bottom w:val="single" w:sz="6" w:space="0" w:color="auto"/>
              <w:right w:val="single" w:sz="6" w:space="0" w:color="auto"/>
            </w:tcBorders>
          </w:tcPr>
          <w:p w14:paraId="2D10978C" w14:textId="77777777" w:rsidR="00C7354F" w:rsidRPr="00A539D1" w:rsidRDefault="00C7354F" w:rsidP="006641D5">
            <w:pPr>
              <w:spacing w:line="276" w:lineRule="auto"/>
              <w:ind w:right="176"/>
              <w:jc w:val="right"/>
              <w:rPr>
                <w:rFonts w:ascii="Work Sans" w:eastAsia="Calibri" w:hAnsi="Work Sans" w:cs="Arial"/>
                <w:i/>
                <w:iCs/>
                <w:color w:val="222222"/>
                <w:sz w:val="18"/>
                <w:szCs w:val="18"/>
              </w:rPr>
            </w:pPr>
            <w:r w:rsidRPr="00A539D1">
              <w:rPr>
                <w:rFonts w:ascii="Work Sans" w:eastAsia="Calibri" w:hAnsi="Work Sans" w:cs="Arial"/>
                <w:i/>
                <w:iCs/>
                <w:color w:val="222222"/>
                <w:sz w:val="18"/>
                <w:szCs w:val="18"/>
              </w:rPr>
              <w:t>23/8/2019</w:t>
            </w:r>
          </w:p>
        </w:tc>
        <w:tc>
          <w:tcPr>
            <w:tcW w:w="1559" w:type="dxa"/>
            <w:tcBorders>
              <w:top w:val="single" w:sz="6" w:space="0" w:color="auto"/>
              <w:left w:val="single" w:sz="6" w:space="0" w:color="auto"/>
              <w:bottom w:val="single" w:sz="6" w:space="0" w:color="auto"/>
              <w:right w:val="single" w:sz="6" w:space="0" w:color="auto"/>
            </w:tcBorders>
          </w:tcPr>
          <w:p w14:paraId="7092A282" w14:textId="77777777" w:rsidR="00C7354F" w:rsidRPr="00A539D1" w:rsidRDefault="00C7354F" w:rsidP="006641D5">
            <w:pPr>
              <w:spacing w:line="276" w:lineRule="auto"/>
              <w:jc w:val="center"/>
              <w:rPr>
                <w:rFonts w:ascii="Work Sans" w:eastAsia="Calibri" w:hAnsi="Work Sans" w:cs="Arial"/>
                <w:i/>
                <w:iCs/>
                <w:color w:val="222222"/>
                <w:sz w:val="18"/>
                <w:szCs w:val="18"/>
              </w:rPr>
            </w:pPr>
            <w:r w:rsidRPr="00A539D1">
              <w:rPr>
                <w:rFonts w:ascii="Work Sans" w:eastAsia="Calibri" w:hAnsi="Work Sans" w:cs="Arial"/>
                <w:i/>
                <w:iCs/>
                <w:color w:val="222222"/>
                <w:sz w:val="18"/>
                <w:szCs w:val="18"/>
              </w:rPr>
              <w:t>Hotel las Antillas – Tolú</w:t>
            </w:r>
          </w:p>
        </w:tc>
        <w:tc>
          <w:tcPr>
            <w:tcW w:w="2977" w:type="dxa"/>
            <w:tcBorders>
              <w:top w:val="single" w:sz="6" w:space="0" w:color="auto"/>
              <w:left w:val="single" w:sz="6" w:space="0" w:color="auto"/>
              <w:bottom w:val="single" w:sz="6" w:space="0" w:color="auto"/>
              <w:right w:val="single" w:sz="6" w:space="0" w:color="auto"/>
            </w:tcBorders>
          </w:tcPr>
          <w:p w14:paraId="44714E76" w14:textId="77777777" w:rsidR="00C7354F" w:rsidRPr="00A539D1" w:rsidRDefault="00C7354F" w:rsidP="006641D5">
            <w:pPr>
              <w:spacing w:line="276" w:lineRule="auto"/>
              <w:rPr>
                <w:rFonts w:ascii="Work Sans" w:eastAsia="Calibri" w:hAnsi="Work Sans" w:cs="Arial"/>
                <w:i/>
                <w:iCs/>
                <w:color w:val="222222"/>
                <w:sz w:val="18"/>
                <w:szCs w:val="18"/>
              </w:rPr>
            </w:pPr>
            <w:r w:rsidRPr="00A539D1">
              <w:rPr>
                <w:rFonts w:ascii="Work Sans" w:eastAsia="Calibri" w:hAnsi="Work Sans" w:cs="Arial"/>
                <w:i/>
                <w:iCs/>
                <w:color w:val="222222"/>
                <w:sz w:val="18"/>
                <w:szCs w:val="18"/>
              </w:rPr>
              <w:t>Socialización para informar la reubicación del peaje y el nuevo esquema tarifario de acuerdo al compromiso del taller construyendo país presidente Iván Duque.</w:t>
            </w:r>
          </w:p>
        </w:tc>
        <w:tc>
          <w:tcPr>
            <w:tcW w:w="1908" w:type="dxa"/>
            <w:tcBorders>
              <w:top w:val="single" w:sz="6" w:space="0" w:color="auto"/>
              <w:left w:val="single" w:sz="6" w:space="0" w:color="auto"/>
              <w:bottom w:val="single" w:sz="6" w:space="0" w:color="auto"/>
              <w:right w:val="single" w:sz="6" w:space="0" w:color="auto"/>
            </w:tcBorders>
          </w:tcPr>
          <w:p w14:paraId="49DBDACF" w14:textId="77777777" w:rsidR="00C7354F" w:rsidRPr="00A539D1" w:rsidRDefault="00C7354F" w:rsidP="006641D5">
            <w:pPr>
              <w:spacing w:line="276" w:lineRule="auto"/>
              <w:rPr>
                <w:rFonts w:ascii="Work Sans" w:eastAsia="Calibri" w:hAnsi="Work Sans" w:cs="Arial"/>
                <w:i/>
                <w:iCs/>
                <w:color w:val="222222"/>
                <w:sz w:val="18"/>
                <w:szCs w:val="18"/>
              </w:rPr>
            </w:pPr>
            <w:r w:rsidRPr="00A539D1">
              <w:rPr>
                <w:rFonts w:ascii="Work Sans" w:eastAsia="Calibri" w:hAnsi="Work Sans" w:cs="Arial"/>
                <w:i/>
                <w:iCs/>
                <w:color w:val="222222"/>
                <w:sz w:val="18"/>
                <w:szCs w:val="18"/>
              </w:rPr>
              <w:t>Hoteleros, instituciones, transportadores y comunidad en general</w:t>
            </w:r>
          </w:p>
        </w:tc>
      </w:tr>
      <w:tr w:rsidR="00C7354F" w:rsidRPr="00A539D1" w14:paraId="7713AFC2" w14:textId="77777777" w:rsidTr="00522A6C">
        <w:trPr>
          <w:trHeight w:val="1125"/>
        </w:trPr>
        <w:tc>
          <w:tcPr>
            <w:tcW w:w="1494" w:type="dxa"/>
            <w:tcBorders>
              <w:top w:val="single" w:sz="6" w:space="0" w:color="auto"/>
              <w:left w:val="single" w:sz="6" w:space="0" w:color="auto"/>
              <w:bottom w:val="single" w:sz="6" w:space="0" w:color="auto"/>
              <w:right w:val="single" w:sz="6" w:space="0" w:color="auto"/>
            </w:tcBorders>
            <w:vAlign w:val="center"/>
          </w:tcPr>
          <w:p w14:paraId="729F87AB" w14:textId="77777777" w:rsidR="00C7354F" w:rsidRPr="00A539D1" w:rsidRDefault="00C7354F" w:rsidP="006641D5">
            <w:pPr>
              <w:spacing w:line="276" w:lineRule="auto"/>
              <w:ind w:right="176"/>
              <w:jc w:val="right"/>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23/08/2019</w:t>
            </w:r>
          </w:p>
        </w:tc>
        <w:tc>
          <w:tcPr>
            <w:tcW w:w="1559" w:type="dxa"/>
            <w:tcBorders>
              <w:top w:val="single" w:sz="6" w:space="0" w:color="auto"/>
              <w:left w:val="single" w:sz="6" w:space="0" w:color="auto"/>
              <w:bottom w:val="single" w:sz="6" w:space="0" w:color="auto"/>
              <w:right w:val="single" w:sz="6" w:space="0" w:color="auto"/>
            </w:tcBorders>
            <w:vAlign w:val="center"/>
          </w:tcPr>
          <w:p w14:paraId="6D24B297" w14:textId="77777777" w:rsidR="00C7354F" w:rsidRPr="00A539D1" w:rsidRDefault="00C7354F" w:rsidP="006641D5">
            <w:pPr>
              <w:spacing w:line="276" w:lineRule="auto"/>
              <w:jc w:val="center"/>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IE Ismael Contreras Meneses</w:t>
            </w:r>
          </w:p>
        </w:tc>
        <w:tc>
          <w:tcPr>
            <w:tcW w:w="2977" w:type="dxa"/>
            <w:tcBorders>
              <w:top w:val="single" w:sz="6" w:space="0" w:color="auto"/>
              <w:left w:val="single" w:sz="6" w:space="0" w:color="auto"/>
              <w:bottom w:val="single" w:sz="6" w:space="0" w:color="auto"/>
              <w:right w:val="single" w:sz="6" w:space="0" w:color="auto"/>
            </w:tcBorders>
            <w:vAlign w:val="center"/>
          </w:tcPr>
          <w:p w14:paraId="33E43448"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lang w:val="es"/>
              </w:rPr>
              <w:t>Socialización de los beneficios de la Tarifa diferencial y ubicación del Peaje la Caimanera</w:t>
            </w:r>
          </w:p>
        </w:tc>
        <w:tc>
          <w:tcPr>
            <w:tcW w:w="1908" w:type="dxa"/>
            <w:tcBorders>
              <w:top w:val="single" w:sz="6" w:space="0" w:color="auto"/>
              <w:left w:val="single" w:sz="6" w:space="0" w:color="auto"/>
              <w:bottom w:val="single" w:sz="6" w:space="0" w:color="auto"/>
              <w:right w:val="single" w:sz="6" w:space="0" w:color="auto"/>
            </w:tcBorders>
            <w:vAlign w:val="center"/>
          </w:tcPr>
          <w:p w14:paraId="54B67783"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lang w:val="es"/>
              </w:rPr>
              <w:t>Alcaldía, Gremio de transporte, Comerciantes Lideres y Comunidad</w:t>
            </w:r>
          </w:p>
        </w:tc>
      </w:tr>
      <w:tr w:rsidR="00C7354F" w:rsidRPr="00A539D1" w14:paraId="5917AE72" w14:textId="77777777" w:rsidTr="00522A6C">
        <w:trPr>
          <w:trHeight w:val="795"/>
        </w:trPr>
        <w:tc>
          <w:tcPr>
            <w:tcW w:w="1494" w:type="dxa"/>
            <w:tcBorders>
              <w:top w:val="single" w:sz="6" w:space="0" w:color="auto"/>
              <w:left w:val="single" w:sz="6" w:space="0" w:color="auto"/>
              <w:bottom w:val="single" w:sz="6" w:space="0" w:color="auto"/>
              <w:right w:val="single" w:sz="6" w:space="0" w:color="auto"/>
            </w:tcBorders>
            <w:vAlign w:val="center"/>
          </w:tcPr>
          <w:p w14:paraId="494A9724" w14:textId="77777777" w:rsidR="00C7354F" w:rsidRPr="00A539D1" w:rsidRDefault="00C7354F" w:rsidP="006641D5">
            <w:pPr>
              <w:spacing w:line="276" w:lineRule="auto"/>
              <w:ind w:right="176"/>
              <w:jc w:val="right"/>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24/02/2020</w:t>
            </w:r>
          </w:p>
        </w:tc>
        <w:tc>
          <w:tcPr>
            <w:tcW w:w="1559" w:type="dxa"/>
            <w:tcBorders>
              <w:top w:val="single" w:sz="6" w:space="0" w:color="auto"/>
              <w:left w:val="single" w:sz="6" w:space="0" w:color="auto"/>
              <w:bottom w:val="single" w:sz="6" w:space="0" w:color="auto"/>
              <w:right w:val="single" w:sz="6" w:space="0" w:color="auto"/>
            </w:tcBorders>
            <w:vAlign w:val="center"/>
          </w:tcPr>
          <w:p w14:paraId="4D952F0C" w14:textId="77777777" w:rsidR="00C7354F" w:rsidRPr="00A539D1" w:rsidRDefault="00C7354F" w:rsidP="006641D5">
            <w:pPr>
              <w:spacing w:line="276" w:lineRule="auto"/>
              <w:jc w:val="center"/>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lang w:val="es"/>
              </w:rPr>
              <w:t xml:space="preserve">Alcaldía Municipal – Coveñas </w:t>
            </w:r>
          </w:p>
        </w:tc>
        <w:tc>
          <w:tcPr>
            <w:tcW w:w="2977" w:type="dxa"/>
            <w:tcBorders>
              <w:top w:val="single" w:sz="6" w:space="0" w:color="auto"/>
              <w:left w:val="single" w:sz="6" w:space="0" w:color="auto"/>
              <w:bottom w:val="single" w:sz="6" w:space="0" w:color="auto"/>
              <w:right w:val="single" w:sz="6" w:space="0" w:color="auto"/>
            </w:tcBorders>
            <w:vAlign w:val="bottom"/>
          </w:tcPr>
          <w:p w14:paraId="6F3AB992"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lang w:val="es"/>
              </w:rPr>
              <w:t>Socialización del Proyecto Antioquia Bolívar y Peaje la Caimanera</w:t>
            </w:r>
          </w:p>
        </w:tc>
        <w:tc>
          <w:tcPr>
            <w:tcW w:w="1908" w:type="dxa"/>
            <w:tcBorders>
              <w:top w:val="single" w:sz="6" w:space="0" w:color="auto"/>
              <w:left w:val="single" w:sz="6" w:space="0" w:color="auto"/>
              <w:bottom w:val="single" w:sz="6" w:space="0" w:color="auto"/>
              <w:right w:val="single" w:sz="6" w:space="0" w:color="auto"/>
            </w:tcBorders>
            <w:vAlign w:val="center"/>
          </w:tcPr>
          <w:p w14:paraId="3AEE0A8E"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Alcalde y Concejo Municipal</w:t>
            </w:r>
          </w:p>
        </w:tc>
      </w:tr>
      <w:tr w:rsidR="00C7354F" w:rsidRPr="00A539D1" w14:paraId="00509E46" w14:textId="77777777" w:rsidTr="00522A6C">
        <w:trPr>
          <w:trHeight w:val="795"/>
        </w:trPr>
        <w:tc>
          <w:tcPr>
            <w:tcW w:w="1494" w:type="dxa"/>
            <w:tcBorders>
              <w:top w:val="single" w:sz="6" w:space="0" w:color="auto"/>
              <w:left w:val="single" w:sz="6" w:space="0" w:color="auto"/>
              <w:bottom w:val="single" w:sz="6" w:space="0" w:color="auto"/>
              <w:right w:val="single" w:sz="6" w:space="0" w:color="auto"/>
            </w:tcBorders>
            <w:vAlign w:val="center"/>
          </w:tcPr>
          <w:p w14:paraId="7C8C227A" w14:textId="77777777" w:rsidR="00C7354F" w:rsidRPr="00A539D1" w:rsidRDefault="00C7354F" w:rsidP="006641D5">
            <w:pPr>
              <w:spacing w:line="276" w:lineRule="auto"/>
              <w:ind w:right="176"/>
              <w:jc w:val="right"/>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18/12/2020</w:t>
            </w:r>
          </w:p>
        </w:tc>
        <w:tc>
          <w:tcPr>
            <w:tcW w:w="1559" w:type="dxa"/>
            <w:tcBorders>
              <w:top w:val="single" w:sz="6" w:space="0" w:color="auto"/>
              <w:left w:val="single" w:sz="6" w:space="0" w:color="auto"/>
              <w:bottom w:val="single" w:sz="6" w:space="0" w:color="auto"/>
              <w:right w:val="single" w:sz="6" w:space="0" w:color="auto"/>
            </w:tcBorders>
            <w:vAlign w:val="center"/>
          </w:tcPr>
          <w:p w14:paraId="2713A512" w14:textId="77777777" w:rsidR="00C7354F" w:rsidRPr="00A539D1" w:rsidRDefault="00C7354F" w:rsidP="006641D5">
            <w:pPr>
              <w:spacing w:line="276" w:lineRule="auto"/>
              <w:jc w:val="center"/>
              <w:rPr>
                <w:rFonts w:ascii="Work Sans" w:eastAsia="Calibri" w:hAnsi="Work Sans" w:cs="Arial"/>
                <w:i/>
                <w:iCs/>
                <w:color w:val="222222"/>
                <w:sz w:val="18"/>
                <w:szCs w:val="18"/>
              </w:rPr>
            </w:pPr>
            <w:r w:rsidRPr="00A539D1">
              <w:rPr>
                <w:rFonts w:ascii="Work Sans" w:eastAsia="Calibri" w:hAnsi="Work Sans" w:cs="Arial"/>
                <w:i/>
                <w:iCs/>
                <w:color w:val="222222"/>
                <w:sz w:val="18"/>
                <w:szCs w:val="18"/>
              </w:rPr>
              <w:t>Hotel Campomar – Tolú</w:t>
            </w:r>
          </w:p>
          <w:p w14:paraId="37B07C08" w14:textId="77777777" w:rsidR="00C7354F" w:rsidRPr="00A539D1" w:rsidRDefault="00C7354F" w:rsidP="006641D5">
            <w:pPr>
              <w:spacing w:line="276" w:lineRule="auto"/>
              <w:jc w:val="center"/>
              <w:rPr>
                <w:rFonts w:ascii="Work Sans" w:eastAsia="Calibri" w:hAnsi="Work Sans" w:cs="Arial"/>
                <w:i/>
                <w:iCs/>
                <w:color w:val="000000" w:themeColor="text1"/>
                <w:sz w:val="18"/>
                <w:szCs w:val="18"/>
                <w:lang w:val="es"/>
              </w:rPr>
            </w:pPr>
          </w:p>
        </w:tc>
        <w:tc>
          <w:tcPr>
            <w:tcW w:w="2977" w:type="dxa"/>
            <w:tcBorders>
              <w:top w:val="single" w:sz="6" w:space="0" w:color="auto"/>
              <w:left w:val="single" w:sz="6" w:space="0" w:color="auto"/>
              <w:bottom w:val="single" w:sz="6" w:space="0" w:color="auto"/>
              <w:right w:val="single" w:sz="6" w:space="0" w:color="auto"/>
            </w:tcBorders>
            <w:vAlign w:val="bottom"/>
          </w:tcPr>
          <w:p w14:paraId="0893063E" w14:textId="77777777" w:rsidR="00C7354F" w:rsidRPr="00A539D1" w:rsidRDefault="00C7354F" w:rsidP="006641D5">
            <w:pPr>
              <w:spacing w:line="276" w:lineRule="auto"/>
              <w:rPr>
                <w:rFonts w:ascii="Work Sans" w:eastAsia="Calibri" w:hAnsi="Work Sans" w:cs="Arial"/>
                <w:i/>
                <w:iCs/>
                <w:color w:val="000000" w:themeColor="text1"/>
                <w:sz w:val="18"/>
                <w:szCs w:val="18"/>
                <w:lang w:val="es"/>
              </w:rPr>
            </w:pPr>
            <w:r w:rsidRPr="00A539D1">
              <w:rPr>
                <w:rFonts w:ascii="Work Sans" w:eastAsia="Calibri" w:hAnsi="Work Sans" w:cs="Arial"/>
                <w:i/>
                <w:iCs/>
                <w:color w:val="000000" w:themeColor="text1"/>
                <w:sz w:val="18"/>
                <w:szCs w:val="18"/>
                <w:lang w:val="es"/>
              </w:rPr>
              <w:t>Socialización mejoramiento de la UF 6.3 y ubicación definitiva del peaje</w:t>
            </w:r>
          </w:p>
        </w:tc>
        <w:tc>
          <w:tcPr>
            <w:tcW w:w="1908" w:type="dxa"/>
            <w:tcBorders>
              <w:top w:val="single" w:sz="6" w:space="0" w:color="auto"/>
              <w:left w:val="single" w:sz="6" w:space="0" w:color="auto"/>
              <w:bottom w:val="single" w:sz="6" w:space="0" w:color="auto"/>
              <w:right w:val="single" w:sz="6" w:space="0" w:color="auto"/>
            </w:tcBorders>
            <w:vAlign w:val="center"/>
          </w:tcPr>
          <w:p w14:paraId="0B632901"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Alcalde de Tolú y Coveñas,</w:t>
            </w:r>
          </w:p>
          <w:p w14:paraId="7628D2D8"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Personeros de Tolú y Coveñas.</w:t>
            </w:r>
          </w:p>
          <w:p w14:paraId="172D8D40"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 xml:space="preserve">Secretario de </w:t>
            </w:r>
            <w:r w:rsidRPr="00A539D1">
              <w:rPr>
                <w:rFonts w:ascii="Work Sans" w:eastAsia="Calibri" w:hAnsi="Work Sans" w:cs="Arial"/>
                <w:i/>
                <w:iCs/>
                <w:color w:val="000000" w:themeColor="text1"/>
                <w:sz w:val="18"/>
                <w:szCs w:val="18"/>
              </w:rPr>
              <w:lastRenderedPageBreak/>
              <w:t>infraestructura Gobernación de Sucre.</w:t>
            </w:r>
          </w:p>
          <w:p w14:paraId="49908F90"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Líderes de las comunidades aledañas al peaje.</w:t>
            </w:r>
          </w:p>
          <w:p w14:paraId="49E073CF"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Cámara de comercio de Sincelejo.</w:t>
            </w:r>
          </w:p>
          <w:p w14:paraId="42C7A6A3" w14:textId="77777777" w:rsidR="00C7354F" w:rsidRPr="00A539D1" w:rsidRDefault="00C7354F" w:rsidP="006641D5">
            <w:pPr>
              <w:spacing w:line="276" w:lineRule="auto"/>
              <w:rPr>
                <w:rFonts w:ascii="Work Sans" w:eastAsia="Calibri" w:hAnsi="Work Sans" w:cs="Arial"/>
                <w:i/>
                <w:iCs/>
                <w:color w:val="000000" w:themeColor="text1"/>
                <w:sz w:val="18"/>
                <w:szCs w:val="18"/>
              </w:rPr>
            </w:pPr>
            <w:r w:rsidRPr="00A539D1">
              <w:rPr>
                <w:rFonts w:ascii="Work Sans" w:eastAsia="Calibri" w:hAnsi="Work Sans" w:cs="Arial"/>
                <w:i/>
                <w:iCs/>
                <w:color w:val="000000" w:themeColor="text1"/>
                <w:sz w:val="18"/>
                <w:szCs w:val="18"/>
              </w:rPr>
              <w:t>Representantes del sector hotelero</w:t>
            </w:r>
          </w:p>
        </w:tc>
      </w:tr>
    </w:tbl>
    <w:p w14:paraId="2FD49BDA" w14:textId="77777777" w:rsidR="00C7354F" w:rsidRPr="00A539D1" w:rsidRDefault="00C7354F" w:rsidP="00BF1782">
      <w:pPr>
        <w:spacing w:after="160" w:line="276" w:lineRule="auto"/>
        <w:ind w:left="360"/>
        <w:jc w:val="both"/>
        <w:rPr>
          <w:rFonts w:ascii="Work Sans" w:eastAsia="Arial" w:hAnsi="Work Sans" w:cs="Arial"/>
          <w:i/>
          <w:iCs/>
          <w:sz w:val="18"/>
          <w:szCs w:val="18"/>
          <w:lang w:val="es-CO"/>
        </w:rPr>
      </w:pPr>
      <w:r w:rsidRPr="00A539D1">
        <w:rPr>
          <w:rFonts w:ascii="Work Sans" w:hAnsi="Work Sans" w:cs="Arial"/>
          <w:i/>
          <w:iCs/>
          <w:sz w:val="18"/>
          <w:szCs w:val="18"/>
          <w:lang w:val="es-CO"/>
        </w:rPr>
        <w:lastRenderedPageBreak/>
        <w:t xml:space="preserve"> </w:t>
      </w:r>
    </w:p>
    <w:p w14:paraId="0A6BCB6C" w14:textId="77777777" w:rsidR="00C7354F" w:rsidRPr="00A539D1" w:rsidRDefault="00C7354F" w:rsidP="00A539D1">
      <w:pPr>
        <w:spacing w:after="160" w:line="276" w:lineRule="auto"/>
        <w:ind w:left="360" w:right="616"/>
        <w:jc w:val="both"/>
        <w:rPr>
          <w:rFonts w:ascii="Work Sans" w:eastAsia="Arial" w:hAnsi="Work Sans" w:cs="Arial"/>
          <w:i/>
          <w:iCs/>
          <w:sz w:val="18"/>
          <w:szCs w:val="18"/>
          <w:lang w:val="es-CO"/>
        </w:rPr>
      </w:pPr>
      <w:r w:rsidRPr="00A539D1">
        <w:rPr>
          <w:rFonts w:ascii="Work Sans" w:eastAsia="Arial" w:hAnsi="Work Sans" w:cs="Arial"/>
          <w:i/>
          <w:iCs/>
          <w:color w:val="000000" w:themeColor="text1"/>
          <w:sz w:val="18"/>
          <w:szCs w:val="18"/>
        </w:rPr>
        <w:t>D</w:t>
      </w:r>
      <w:r w:rsidRPr="00A539D1">
        <w:rPr>
          <w:rFonts w:ascii="Work Sans" w:eastAsia="Arial" w:hAnsi="Work Sans" w:cs="Arial"/>
          <w:i/>
          <w:iCs/>
          <w:sz w:val="18"/>
          <w:szCs w:val="18"/>
        </w:rPr>
        <w:t>e acuerdo a la reunión de socialización y seguimiento del Proyecto ANTIOQUIA - BOLIVAR con alcaldes municipales, personerías, gobernación, representantes del sector hotelero y representantes de la comunidad aledaña a las obras, llevada a cabo en el mes de diciembre de 2020 en el municipio de Tolú, se trató puntualmente el tema de la ubicación definitiva del peaje LA CAIMANERA, para lo cual se determinó que se evaluarían diferentes alternativas y propuestas manifestadas por la comunidad para otorgar tarifas diferenciales adicionales a las que se encuentran vigentes y se estudiaría la intervención de la vía entre Tolú y Coveñas, debido al mal estado de esta actualmente. Para este último tema se llevó a comité de contratación de la Agencia el 07 de mayo de 2021, el Otrosí N°16 que contempla la intervención de dicha vía.</w:t>
      </w:r>
    </w:p>
    <w:p w14:paraId="6467AC33" w14:textId="77777777" w:rsidR="00C7354F" w:rsidRPr="00A539D1" w:rsidRDefault="00C7354F" w:rsidP="00A539D1">
      <w:pPr>
        <w:spacing w:before="3" w:line="276" w:lineRule="auto"/>
        <w:ind w:left="360" w:right="616"/>
        <w:jc w:val="both"/>
        <w:rPr>
          <w:rFonts w:ascii="Work Sans" w:eastAsia="Arial" w:hAnsi="Work Sans" w:cs="Arial"/>
          <w:i/>
          <w:iCs/>
          <w:sz w:val="18"/>
          <w:szCs w:val="18"/>
        </w:rPr>
      </w:pPr>
      <w:r w:rsidRPr="00A539D1">
        <w:rPr>
          <w:rFonts w:ascii="Work Sans" w:eastAsia="Arial" w:hAnsi="Work Sans" w:cs="Arial"/>
          <w:i/>
          <w:iCs/>
          <w:sz w:val="18"/>
          <w:szCs w:val="18"/>
        </w:rPr>
        <w:t xml:space="preserve">En el mes de febrero de 2021 se celebró reunión en Tolú en presencia del presidente de la entidad donde se acordó la revisión de tarifas diferenciales. </w:t>
      </w:r>
    </w:p>
    <w:p w14:paraId="784602AE" w14:textId="77777777" w:rsidR="00C7354F" w:rsidRPr="00A539D1" w:rsidRDefault="00C7354F" w:rsidP="00A539D1">
      <w:pPr>
        <w:spacing w:before="3" w:line="276" w:lineRule="auto"/>
        <w:ind w:left="360" w:right="616"/>
        <w:jc w:val="both"/>
        <w:rPr>
          <w:rFonts w:ascii="Work Sans" w:eastAsia="Arial" w:hAnsi="Work Sans" w:cs="Arial"/>
          <w:i/>
          <w:iCs/>
          <w:sz w:val="18"/>
          <w:szCs w:val="18"/>
        </w:rPr>
      </w:pPr>
    </w:p>
    <w:p w14:paraId="30E1CB77" w14:textId="3B7DC2C8" w:rsidR="00C7354F" w:rsidRPr="00A539D1" w:rsidRDefault="00C7354F" w:rsidP="00A539D1">
      <w:pPr>
        <w:spacing w:before="3" w:line="276" w:lineRule="auto"/>
        <w:ind w:left="360" w:right="616"/>
        <w:jc w:val="both"/>
        <w:rPr>
          <w:rFonts w:ascii="Work Sans" w:eastAsia="Arial" w:hAnsi="Work Sans" w:cs="Arial"/>
          <w:i/>
          <w:iCs/>
          <w:sz w:val="18"/>
          <w:szCs w:val="18"/>
        </w:rPr>
      </w:pPr>
      <w:r w:rsidRPr="00A539D1">
        <w:rPr>
          <w:rFonts w:ascii="Work Sans" w:eastAsia="Arial" w:hAnsi="Work Sans" w:cs="Arial"/>
          <w:i/>
          <w:iCs/>
          <w:sz w:val="18"/>
          <w:szCs w:val="18"/>
        </w:rPr>
        <w:t xml:space="preserve">El miércoles 2 de junio de 2021 se tuvo reunión en la Agencia </w:t>
      </w:r>
      <w:r w:rsidR="007D49D3" w:rsidRPr="00A539D1">
        <w:rPr>
          <w:rFonts w:ascii="Work Sans" w:eastAsia="Arial" w:hAnsi="Work Sans" w:cs="Arial"/>
          <w:i/>
          <w:iCs/>
          <w:sz w:val="18"/>
          <w:szCs w:val="18"/>
        </w:rPr>
        <w:t xml:space="preserve">Nacional de Infraestructura </w:t>
      </w:r>
      <w:r w:rsidRPr="00A539D1">
        <w:rPr>
          <w:rFonts w:ascii="Work Sans" w:eastAsia="Arial" w:hAnsi="Work Sans" w:cs="Arial"/>
          <w:i/>
          <w:iCs/>
          <w:sz w:val="18"/>
          <w:szCs w:val="18"/>
        </w:rPr>
        <w:t>con el Gobernador del Sucre para el tema del peaje de La Caimanera y otorgamiento de Tarifas Diferenciales para los fines de semana y lunes festivos.</w:t>
      </w:r>
    </w:p>
    <w:p w14:paraId="6147709E" w14:textId="77777777" w:rsidR="00C7354F" w:rsidRPr="00A539D1" w:rsidRDefault="00C7354F" w:rsidP="00A539D1">
      <w:pPr>
        <w:spacing w:before="3" w:line="276" w:lineRule="auto"/>
        <w:ind w:left="360" w:right="616"/>
        <w:jc w:val="both"/>
        <w:rPr>
          <w:rFonts w:ascii="Work Sans" w:eastAsia="Arial" w:hAnsi="Work Sans" w:cs="Arial"/>
          <w:i/>
          <w:iCs/>
          <w:sz w:val="18"/>
          <w:szCs w:val="18"/>
        </w:rPr>
      </w:pPr>
    </w:p>
    <w:p w14:paraId="0CB835D1" w14:textId="77777777" w:rsidR="00C7354F" w:rsidRPr="00A539D1" w:rsidRDefault="00C7354F" w:rsidP="00A539D1">
      <w:pPr>
        <w:spacing w:before="3" w:line="276" w:lineRule="auto"/>
        <w:ind w:left="360" w:right="616"/>
        <w:jc w:val="both"/>
        <w:rPr>
          <w:rFonts w:ascii="Work Sans" w:hAnsi="Work Sans" w:cs="Arial"/>
          <w:i/>
          <w:iCs/>
          <w:sz w:val="18"/>
          <w:szCs w:val="18"/>
          <w:lang w:val="es-CO"/>
        </w:rPr>
      </w:pPr>
      <w:r w:rsidRPr="00A539D1">
        <w:rPr>
          <w:rFonts w:ascii="Work Sans" w:eastAsia="Arial" w:hAnsi="Work Sans" w:cs="Arial"/>
          <w:i/>
          <w:iCs/>
          <w:sz w:val="18"/>
          <w:szCs w:val="18"/>
        </w:rPr>
        <w:t>Así mismo el día 8 de junio de 2021 se llevó a cabo sesión programada por la Comisión Sexta del Congreso de la Republica, según proposición No.17-21 – Peaje La Caimanera donde se propuso que la Entidad analizara la viabilidad de otorgar tarifas diferenciales para los fines de semana y lunes festivos sujetas a la capacidad económica del proyecto.</w:t>
      </w:r>
    </w:p>
    <w:p w14:paraId="11F5534B" w14:textId="77777777" w:rsidR="00C7354F" w:rsidRPr="00A539D1" w:rsidRDefault="00C7354F" w:rsidP="00A539D1">
      <w:pPr>
        <w:spacing w:before="3" w:line="276" w:lineRule="auto"/>
        <w:ind w:left="360" w:right="616"/>
        <w:jc w:val="both"/>
        <w:rPr>
          <w:rFonts w:ascii="Work Sans" w:eastAsia="Arial" w:hAnsi="Work Sans" w:cs="Arial"/>
          <w:i/>
          <w:iCs/>
          <w:sz w:val="18"/>
          <w:szCs w:val="18"/>
        </w:rPr>
      </w:pPr>
    </w:p>
    <w:p w14:paraId="2E5CE5EB" w14:textId="77777777" w:rsidR="00BF1782" w:rsidRPr="00A539D1" w:rsidRDefault="00C7354F" w:rsidP="00A539D1">
      <w:pPr>
        <w:spacing w:after="160" w:line="276" w:lineRule="auto"/>
        <w:ind w:left="360" w:right="616"/>
        <w:jc w:val="both"/>
        <w:rPr>
          <w:rFonts w:ascii="Work Sans" w:hAnsi="Work Sans" w:cs="Arial"/>
          <w:i/>
          <w:iCs/>
          <w:sz w:val="18"/>
          <w:szCs w:val="18"/>
          <w:lang w:val="es-CO"/>
        </w:rPr>
      </w:pPr>
      <w:r w:rsidRPr="00A539D1">
        <w:rPr>
          <w:rFonts w:ascii="Work Sans" w:hAnsi="Work Sans" w:cs="Arial"/>
          <w:i/>
          <w:iCs/>
          <w:sz w:val="18"/>
          <w:szCs w:val="18"/>
          <w:lang w:val="es-CO"/>
        </w:rPr>
        <w:t xml:space="preserve">De conformidad con lo anterior, </w:t>
      </w:r>
      <w:r w:rsidR="007D49D3" w:rsidRPr="00A539D1">
        <w:rPr>
          <w:rFonts w:ascii="Work Sans" w:hAnsi="Work Sans" w:cs="Arial"/>
          <w:i/>
          <w:iCs/>
          <w:sz w:val="18"/>
          <w:szCs w:val="18"/>
          <w:lang w:val="es-CO"/>
        </w:rPr>
        <w:t xml:space="preserve">y </w:t>
      </w:r>
      <w:r w:rsidRPr="00A539D1">
        <w:rPr>
          <w:rFonts w:ascii="Work Sans" w:hAnsi="Work Sans" w:cs="Arial"/>
          <w:i/>
          <w:iCs/>
          <w:sz w:val="18"/>
          <w:szCs w:val="18"/>
          <w:lang w:val="es-CO"/>
        </w:rPr>
        <w:t xml:space="preserve">con base en la necesidad de las comunidades aledañas a la estación de peaje La Caimanera y a la solicitud de revisión de las tarifas diferenciales correspondientes se presentó la siguiente propuesta para la comunidad de los municipios de Tolú y Coveñas: establecer, para los vehículos con Categoría I y II, una tarifa diferencial por un valor de $700 pesos, la cual aplicará los fines de semana del año entre los días viernes a partir de las 12 p.m. y hasta el domingo 00:00 o lunes festivo a las 00:00. </w:t>
      </w:r>
    </w:p>
    <w:p w14:paraId="4B691C68" w14:textId="77777777" w:rsidR="00BF1782" w:rsidRPr="00A539D1" w:rsidRDefault="00BF1782" w:rsidP="00A539D1">
      <w:pPr>
        <w:spacing w:after="160" w:line="276" w:lineRule="auto"/>
        <w:ind w:left="360" w:right="616"/>
        <w:jc w:val="both"/>
        <w:rPr>
          <w:rFonts w:ascii="Work Sans" w:hAnsi="Work Sans" w:cs="Arial"/>
          <w:bCs/>
          <w:iCs/>
          <w:kern w:val="0"/>
          <w:sz w:val="18"/>
          <w:szCs w:val="18"/>
          <w:lang w:val="es-CO" w:eastAsia="ar-SA"/>
        </w:rPr>
      </w:pPr>
      <w:r w:rsidRPr="00A539D1">
        <w:rPr>
          <w:rFonts w:ascii="Work Sans" w:hAnsi="Work Sans" w:cs="Arial"/>
          <w:bCs/>
          <w:iCs/>
          <w:kern w:val="0"/>
          <w:sz w:val="18"/>
          <w:szCs w:val="18"/>
          <w:lang w:val="es-CO" w:eastAsia="ar-SA"/>
        </w:rPr>
        <w:t xml:space="preserve">La propuesta realizada por la ANI cuenta con concepto de interventoría favorable, de acuerdo con radicado ANI No 2021-409-070417-2 del 24 de Junio de 2021, en los siguientes términos: </w:t>
      </w:r>
    </w:p>
    <w:p w14:paraId="04CC20D1" w14:textId="6267EA89" w:rsidR="00BF1782" w:rsidRPr="00A539D1" w:rsidRDefault="00BF1782" w:rsidP="00A539D1">
      <w:pPr>
        <w:spacing w:after="160" w:line="276" w:lineRule="auto"/>
        <w:ind w:left="360" w:right="616"/>
        <w:jc w:val="both"/>
        <w:rPr>
          <w:rFonts w:ascii="Work Sans" w:hAnsi="Work Sans" w:cs="Arial"/>
          <w:bCs/>
          <w:i/>
          <w:kern w:val="0"/>
          <w:sz w:val="18"/>
          <w:szCs w:val="18"/>
          <w:lang w:val="es-CO" w:eastAsia="ar-SA"/>
        </w:rPr>
      </w:pPr>
      <w:r w:rsidRPr="00A539D1">
        <w:rPr>
          <w:rFonts w:ascii="Work Sans" w:hAnsi="Work Sans" w:cs="Arial"/>
          <w:bCs/>
          <w:i/>
          <w:kern w:val="0"/>
          <w:sz w:val="18"/>
          <w:szCs w:val="18"/>
          <w:lang w:val="es-CO" w:eastAsia="ar-SA"/>
        </w:rPr>
        <w:t>“La Interventoría destaca que parte de la información presentada en este informe está sujeta a la naturaleza probabilística de los modelos utilizados, por lo cual señala que en la medida que se incorpore nueva información, los pronósticos podrían presentar ajustes que podrían variar la fecha del otorgamiento de las tarifas hasta el año 2025.”</w:t>
      </w:r>
    </w:p>
    <w:p w14:paraId="258B03F1" w14:textId="797485B8" w:rsidR="00C7354F" w:rsidRPr="00A539D1" w:rsidRDefault="00C7354F" w:rsidP="00A539D1">
      <w:pPr>
        <w:ind w:left="426" w:right="474"/>
        <w:rPr>
          <w:rFonts w:ascii="Work Sans" w:hAnsi="Work Sans" w:cs="LiberationSansNarrow-Bold"/>
          <w:b/>
          <w:iCs/>
          <w:sz w:val="18"/>
          <w:szCs w:val="18"/>
          <w:lang w:val="es-CO"/>
        </w:rPr>
      </w:pPr>
      <w:r w:rsidRPr="00A539D1">
        <w:rPr>
          <w:rFonts w:ascii="Work Sans" w:hAnsi="Work Sans" w:cs="LiberationSansNarrow-Bold"/>
          <w:b/>
          <w:iCs/>
          <w:sz w:val="18"/>
          <w:szCs w:val="18"/>
          <w:lang w:val="es-CO"/>
        </w:rPr>
        <w:t>Nuevas tarifas diferenciales aplicables:</w:t>
      </w:r>
    </w:p>
    <w:p w14:paraId="063AECE4" w14:textId="77777777" w:rsidR="00BF1782" w:rsidRPr="00A539D1" w:rsidRDefault="00BF1782" w:rsidP="00A539D1">
      <w:pPr>
        <w:ind w:left="426" w:right="474"/>
        <w:rPr>
          <w:rFonts w:ascii="Work Sans" w:hAnsi="Work Sans" w:cs="LiberationSansNarrow-Bold"/>
          <w:b/>
          <w:iCs/>
          <w:sz w:val="18"/>
          <w:szCs w:val="18"/>
          <w:lang w:val="es-CO"/>
        </w:rPr>
      </w:pPr>
    </w:p>
    <w:p w14:paraId="6122F67C" w14:textId="1D9EA2D9" w:rsidR="00C7354F" w:rsidRPr="00A539D1" w:rsidRDefault="00C7354F" w:rsidP="00A539D1">
      <w:pPr>
        <w:spacing w:after="170" w:line="276" w:lineRule="auto"/>
        <w:ind w:left="426" w:right="474"/>
        <w:jc w:val="both"/>
        <w:rPr>
          <w:rFonts w:ascii="Work Sans" w:hAnsi="Work Sans" w:cs="Arial"/>
          <w:i/>
          <w:iCs/>
          <w:color w:val="212121"/>
          <w:sz w:val="18"/>
          <w:szCs w:val="18"/>
          <w:lang w:eastAsia="es-CO"/>
        </w:rPr>
      </w:pPr>
      <w:r w:rsidRPr="00A539D1">
        <w:rPr>
          <w:rFonts w:ascii="Work Sans" w:hAnsi="Work Sans" w:cs="Arial"/>
          <w:i/>
          <w:iCs/>
          <w:color w:val="212121"/>
          <w:sz w:val="18"/>
          <w:szCs w:val="18"/>
          <w:lang w:eastAsia="es-CO"/>
        </w:rPr>
        <w:t>Establecer las siguientes tarifas diferenciales en las categorías 1 y 2 de la estación de peaje Caimanera, para los vehículos particulares y buses que transiten los días viernes desde las 12.00 pm hasta las 00:00 horas del día domingo o lunes festivo, en el corredor Coveñas - Tolú:</w:t>
      </w:r>
    </w:p>
    <w:p w14:paraId="69DA2543" w14:textId="77777777" w:rsidR="00BF1782" w:rsidRPr="00A539D1" w:rsidRDefault="00BF1782" w:rsidP="00BF1782">
      <w:pPr>
        <w:spacing w:after="170" w:line="276" w:lineRule="auto"/>
        <w:ind w:left="360"/>
        <w:jc w:val="both"/>
        <w:rPr>
          <w:rFonts w:ascii="Work Sans" w:hAnsi="Work Sans" w:cs="Arial"/>
          <w:i/>
          <w:iCs/>
          <w:color w:val="212121"/>
          <w:sz w:val="18"/>
          <w:szCs w:val="18"/>
          <w:lang w:eastAsia="es-CO"/>
        </w:rPr>
      </w:pPr>
    </w:p>
    <w:tbl>
      <w:tblPr>
        <w:tblW w:w="8221"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6"/>
        <w:gridCol w:w="1680"/>
        <w:gridCol w:w="3049"/>
        <w:gridCol w:w="2066"/>
      </w:tblGrid>
      <w:tr w:rsidR="00C7354F" w:rsidRPr="00A539D1" w14:paraId="50B8BD4A" w14:textId="77777777" w:rsidTr="00A539D1">
        <w:trPr>
          <w:trHeight w:val="360"/>
        </w:trPr>
        <w:tc>
          <w:tcPr>
            <w:tcW w:w="14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56ED42" w14:textId="77777777" w:rsidR="00C7354F" w:rsidRPr="00A539D1" w:rsidRDefault="00C7354F" w:rsidP="006641D5">
            <w:pPr>
              <w:pStyle w:val="paragraph"/>
              <w:spacing w:line="276" w:lineRule="auto"/>
              <w:ind w:right="15"/>
              <w:jc w:val="center"/>
              <w:rPr>
                <w:rFonts w:ascii="Work Sans" w:hAnsi="Work Sans" w:cs="Segoe UI"/>
                <w:i/>
                <w:iCs/>
                <w:sz w:val="18"/>
                <w:szCs w:val="18"/>
              </w:rPr>
            </w:pPr>
            <w:r w:rsidRPr="00A539D1">
              <w:rPr>
                <w:rStyle w:val="normaltextrun"/>
                <w:rFonts w:ascii="Work Sans" w:hAnsi="Work Sans" w:cs="Arial"/>
                <w:b/>
                <w:bCs/>
                <w:i/>
                <w:iCs/>
                <w:sz w:val="18"/>
                <w:szCs w:val="18"/>
                <w:lang w:val="es-ES"/>
              </w:rPr>
              <w:t>CATEGORÍAS</w:t>
            </w:r>
            <w:r w:rsidRPr="00A539D1">
              <w:rPr>
                <w:rStyle w:val="eop"/>
                <w:rFonts w:ascii="Work Sans" w:hAnsi="Work Sans" w:cs="Arial"/>
                <w:i/>
                <w:iCs/>
                <w:sz w:val="18"/>
                <w:szCs w:val="18"/>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D8BA45"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normaltextrun"/>
                <w:rFonts w:ascii="Work Sans" w:hAnsi="Work Sans" w:cs="Arial"/>
                <w:b/>
                <w:bCs/>
                <w:i/>
                <w:iCs/>
                <w:sz w:val="18"/>
                <w:szCs w:val="18"/>
                <w:lang w:val="es-ES"/>
              </w:rPr>
              <w:t>TARIFAS 2021 </w:t>
            </w:r>
            <w:r w:rsidRPr="00A539D1">
              <w:rPr>
                <w:rStyle w:val="eop"/>
                <w:rFonts w:ascii="Work Sans" w:hAnsi="Work Sans" w:cs="Arial"/>
                <w:i/>
                <w:iCs/>
                <w:sz w:val="18"/>
                <w:szCs w:val="18"/>
              </w:rPr>
              <w:t> </w:t>
            </w:r>
          </w:p>
          <w:p w14:paraId="0F6EB2E0"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normaltextrun"/>
                <w:rFonts w:ascii="Work Sans" w:hAnsi="Work Sans" w:cs="Arial"/>
                <w:b/>
                <w:bCs/>
                <w:i/>
                <w:iCs/>
                <w:sz w:val="18"/>
                <w:szCs w:val="18"/>
                <w:lang w:val="es-ES"/>
              </w:rPr>
              <w:t>(No incluye FOSEVI)</w:t>
            </w:r>
            <w:r w:rsidRPr="00A539D1">
              <w:rPr>
                <w:rStyle w:val="eop"/>
                <w:rFonts w:ascii="Work Sans" w:hAnsi="Work Sans" w:cs="Arial"/>
                <w:i/>
                <w:iCs/>
                <w:sz w:val="18"/>
                <w:szCs w:val="18"/>
              </w:rPr>
              <w:t> </w:t>
            </w:r>
          </w:p>
        </w:tc>
        <w:tc>
          <w:tcPr>
            <w:tcW w:w="30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D0EBA1"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normaltextrun"/>
                <w:rFonts w:ascii="Work Sans" w:hAnsi="Work Sans" w:cs="Arial"/>
                <w:b/>
                <w:bCs/>
                <w:i/>
                <w:iCs/>
                <w:sz w:val="18"/>
                <w:szCs w:val="18"/>
                <w:lang w:val="es-ES"/>
              </w:rPr>
              <w:t>APLICACION</w:t>
            </w:r>
            <w:r w:rsidRPr="00A539D1">
              <w:rPr>
                <w:rStyle w:val="eop"/>
                <w:rFonts w:ascii="Work Sans" w:hAnsi="Work Sans" w:cs="Arial"/>
                <w:i/>
                <w:iCs/>
                <w:sz w:val="18"/>
                <w:szCs w:val="18"/>
              </w:rPr>
              <w:t> </w:t>
            </w:r>
          </w:p>
        </w:tc>
        <w:tc>
          <w:tcPr>
            <w:tcW w:w="2066" w:type="dxa"/>
            <w:tcBorders>
              <w:top w:val="single" w:sz="6" w:space="0" w:color="000000"/>
              <w:left w:val="single" w:sz="6" w:space="0" w:color="000000"/>
              <w:bottom w:val="single" w:sz="6" w:space="0" w:color="000000"/>
              <w:right w:val="single" w:sz="6" w:space="0" w:color="000000"/>
            </w:tcBorders>
            <w:shd w:val="clear" w:color="auto" w:fill="auto"/>
            <w:hideMark/>
          </w:tcPr>
          <w:p w14:paraId="7DEC586D"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eop"/>
                <w:rFonts w:ascii="Work Sans" w:hAnsi="Work Sans" w:cs="Arial"/>
                <w:i/>
                <w:iCs/>
                <w:sz w:val="18"/>
                <w:szCs w:val="18"/>
              </w:rPr>
              <w:t> </w:t>
            </w:r>
          </w:p>
          <w:p w14:paraId="6F093EBD"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normaltextrun"/>
                <w:rFonts w:ascii="Work Sans" w:hAnsi="Work Sans" w:cs="Arial"/>
                <w:b/>
                <w:bCs/>
                <w:i/>
                <w:iCs/>
                <w:sz w:val="18"/>
                <w:szCs w:val="18"/>
                <w:lang w:val="es-ES"/>
              </w:rPr>
              <w:t>DESCRIPCION</w:t>
            </w:r>
            <w:r w:rsidRPr="00A539D1">
              <w:rPr>
                <w:rStyle w:val="eop"/>
                <w:rFonts w:ascii="Work Sans" w:hAnsi="Work Sans" w:cs="Arial"/>
                <w:i/>
                <w:iCs/>
                <w:sz w:val="18"/>
                <w:szCs w:val="18"/>
              </w:rPr>
              <w:t> </w:t>
            </w:r>
          </w:p>
        </w:tc>
      </w:tr>
      <w:tr w:rsidR="00C7354F" w:rsidRPr="00A539D1" w14:paraId="6C1256FC" w14:textId="77777777" w:rsidTr="00A539D1">
        <w:trPr>
          <w:trHeight w:val="300"/>
        </w:trPr>
        <w:tc>
          <w:tcPr>
            <w:tcW w:w="1426" w:type="dxa"/>
            <w:tcBorders>
              <w:top w:val="single" w:sz="6" w:space="0" w:color="000000"/>
              <w:left w:val="single" w:sz="6" w:space="0" w:color="000000"/>
              <w:bottom w:val="nil"/>
              <w:right w:val="single" w:sz="6" w:space="0" w:color="000000"/>
            </w:tcBorders>
            <w:shd w:val="clear" w:color="auto" w:fill="auto"/>
            <w:vAlign w:val="center"/>
            <w:hideMark/>
          </w:tcPr>
          <w:p w14:paraId="5A42979F"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normaltextrun"/>
                <w:rFonts w:ascii="Work Sans" w:hAnsi="Work Sans" w:cs="Arial"/>
                <w:i/>
                <w:iCs/>
                <w:sz w:val="18"/>
                <w:szCs w:val="18"/>
                <w:lang w:val="es-ES"/>
              </w:rPr>
              <w:t>Categoría 1E</w:t>
            </w:r>
            <w:r w:rsidRPr="00A539D1">
              <w:rPr>
                <w:rStyle w:val="eop"/>
                <w:rFonts w:ascii="Work Sans" w:hAnsi="Work Sans" w:cs="Arial"/>
                <w:i/>
                <w:iCs/>
                <w:sz w:val="18"/>
                <w:szCs w:val="18"/>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BFA380" w14:textId="77777777" w:rsidR="00C7354F" w:rsidRPr="00A539D1" w:rsidRDefault="00C7354F" w:rsidP="006641D5">
            <w:pPr>
              <w:pStyle w:val="paragraph"/>
              <w:spacing w:line="276" w:lineRule="auto"/>
              <w:jc w:val="center"/>
              <w:rPr>
                <w:rFonts w:ascii="Work Sans" w:hAnsi="Work Sans" w:cs="Arial"/>
                <w:i/>
                <w:iCs/>
                <w:sz w:val="18"/>
                <w:szCs w:val="18"/>
                <w:lang w:val="es-ES"/>
              </w:rPr>
            </w:pPr>
            <w:r w:rsidRPr="00A539D1">
              <w:rPr>
                <w:rStyle w:val="normaltextrun"/>
                <w:rFonts w:ascii="Work Sans" w:hAnsi="Work Sans" w:cs="Arial"/>
                <w:i/>
                <w:iCs/>
                <w:sz w:val="18"/>
                <w:szCs w:val="18"/>
                <w:lang w:val="es-ES"/>
              </w:rPr>
              <w:t>$700</w:t>
            </w:r>
            <w:r w:rsidRPr="00A539D1">
              <w:rPr>
                <w:rStyle w:val="eop"/>
                <w:rFonts w:ascii="Work Sans" w:hAnsi="Work Sans" w:cs="Arial"/>
                <w:i/>
                <w:iCs/>
                <w:sz w:val="18"/>
                <w:szCs w:val="18"/>
              </w:rPr>
              <w:t> </w:t>
            </w:r>
          </w:p>
        </w:tc>
        <w:tc>
          <w:tcPr>
            <w:tcW w:w="30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F03F31"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normaltextrun"/>
                <w:rFonts w:ascii="Work Sans" w:hAnsi="Work Sans" w:cs="Arial"/>
                <w:i/>
                <w:iCs/>
                <w:sz w:val="18"/>
                <w:szCs w:val="18"/>
                <w:lang w:val="es-ES"/>
              </w:rPr>
              <w:t>Fin de Semana Viernes 12 pm a Domingo 00:00 y Lunes Festivo hasta las 00:00</w:t>
            </w:r>
            <w:r w:rsidRPr="00A539D1">
              <w:rPr>
                <w:rStyle w:val="eop"/>
                <w:rFonts w:ascii="Work Sans" w:hAnsi="Work Sans" w:cs="Arial"/>
                <w:i/>
                <w:iCs/>
                <w:sz w:val="18"/>
                <w:szCs w:val="18"/>
              </w:rPr>
              <w:t> </w:t>
            </w:r>
          </w:p>
        </w:tc>
        <w:tc>
          <w:tcPr>
            <w:tcW w:w="2066" w:type="dxa"/>
            <w:tcBorders>
              <w:top w:val="single" w:sz="6" w:space="0" w:color="000000"/>
              <w:left w:val="single" w:sz="6" w:space="0" w:color="000000"/>
              <w:bottom w:val="single" w:sz="6" w:space="0" w:color="000000"/>
              <w:right w:val="single" w:sz="6" w:space="0" w:color="000000"/>
            </w:tcBorders>
            <w:shd w:val="clear" w:color="auto" w:fill="auto"/>
            <w:hideMark/>
          </w:tcPr>
          <w:p w14:paraId="24B4FE8A"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eop"/>
                <w:rFonts w:ascii="Work Sans" w:hAnsi="Work Sans" w:cs="Arial"/>
                <w:i/>
                <w:iCs/>
                <w:sz w:val="18"/>
                <w:szCs w:val="18"/>
              </w:rPr>
              <w:t> </w:t>
            </w:r>
          </w:p>
          <w:p w14:paraId="4E95AF67"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eop"/>
                <w:rFonts w:ascii="Work Sans" w:hAnsi="Work Sans" w:cs="Arial"/>
                <w:i/>
                <w:iCs/>
                <w:sz w:val="18"/>
                <w:szCs w:val="18"/>
              </w:rPr>
              <w:lastRenderedPageBreak/>
              <w:t> </w:t>
            </w:r>
          </w:p>
          <w:p w14:paraId="5F76CFE4"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normaltextrun"/>
                <w:rFonts w:ascii="Work Sans" w:hAnsi="Work Sans" w:cs="Arial"/>
                <w:i/>
                <w:iCs/>
                <w:sz w:val="18"/>
                <w:szCs w:val="18"/>
                <w:lang w:val="es-ES"/>
              </w:rPr>
              <w:t>Automóviles Particulares</w:t>
            </w:r>
            <w:r w:rsidRPr="00A539D1">
              <w:rPr>
                <w:rStyle w:val="eop"/>
                <w:rFonts w:ascii="Work Sans" w:hAnsi="Work Sans" w:cs="Arial"/>
                <w:i/>
                <w:iCs/>
                <w:sz w:val="18"/>
                <w:szCs w:val="18"/>
              </w:rPr>
              <w:t> </w:t>
            </w:r>
          </w:p>
        </w:tc>
      </w:tr>
      <w:tr w:rsidR="00C7354F" w:rsidRPr="00A539D1" w14:paraId="0CFB472F" w14:textId="77777777" w:rsidTr="00A539D1">
        <w:trPr>
          <w:trHeight w:val="300"/>
        </w:trPr>
        <w:tc>
          <w:tcPr>
            <w:tcW w:w="14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9FF6BD"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normaltextrun"/>
                <w:rFonts w:ascii="Work Sans" w:hAnsi="Work Sans" w:cs="Arial"/>
                <w:i/>
                <w:iCs/>
                <w:sz w:val="18"/>
                <w:szCs w:val="18"/>
                <w:lang w:val="es-ES"/>
              </w:rPr>
              <w:lastRenderedPageBreak/>
              <w:t>Categoría 2E</w:t>
            </w:r>
            <w:r w:rsidRPr="00A539D1">
              <w:rPr>
                <w:rStyle w:val="eop"/>
                <w:rFonts w:ascii="Work Sans" w:hAnsi="Work Sans" w:cs="Arial"/>
                <w:i/>
                <w:iCs/>
                <w:sz w:val="18"/>
                <w:szCs w:val="18"/>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96770"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normaltextrun"/>
                <w:rFonts w:ascii="Work Sans" w:hAnsi="Work Sans" w:cs="Arial"/>
                <w:i/>
                <w:iCs/>
                <w:sz w:val="18"/>
                <w:szCs w:val="18"/>
                <w:lang w:val="es-ES"/>
              </w:rPr>
              <w:t>$700</w:t>
            </w:r>
            <w:r w:rsidRPr="00A539D1">
              <w:rPr>
                <w:rStyle w:val="eop"/>
                <w:rFonts w:ascii="Work Sans" w:hAnsi="Work Sans" w:cs="Arial"/>
                <w:i/>
                <w:iCs/>
                <w:sz w:val="18"/>
                <w:szCs w:val="18"/>
              </w:rPr>
              <w:t> </w:t>
            </w:r>
          </w:p>
        </w:tc>
        <w:tc>
          <w:tcPr>
            <w:tcW w:w="30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91DEB1"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normaltextrun"/>
                <w:rFonts w:ascii="Work Sans" w:hAnsi="Work Sans" w:cs="Arial"/>
                <w:i/>
                <w:iCs/>
                <w:sz w:val="18"/>
                <w:szCs w:val="18"/>
                <w:lang w:val="es-ES"/>
              </w:rPr>
              <w:t>Fin de Semana Viernes 12 pm a Domingo 00:00 y Lunes Festivo hasta las 00:00</w:t>
            </w:r>
            <w:r w:rsidRPr="00A539D1">
              <w:rPr>
                <w:rStyle w:val="eop"/>
                <w:rFonts w:ascii="Work Sans" w:hAnsi="Work Sans" w:cs="Arial"/>
                <w:i/>
                <w:iCs/>
                <w:sz w:val="18"/>
                <w:szCs w:val="18"/>
              </w:rPr>
              <w:t> </w:t>
            </w:r>
          </w:p>
        </w:tc>
        <w:tc>
          <w:tcPr>
            <w:tcW w:w="2066" w:type="dxa"/>
            <w:tcBorders>
              <w:top w:val="single" w:sz="6" w:space="0" w:color="000000"/>
              <w:left w:val="single" w:sz="6" w:space="0" w:color="000000"/>
              <w:bottom w:val="single" w:sz="6" w:space="0" w:color="000000"/>
              <w:right w:val="single" w:sz="6" w:space="0" w:color="000000"/>
            </w:tcBorders>
            <w:shd w:val="clear" w:color="auto" w:fill="auto"/>
            <w:hideMark/>
          </w:tcPr>
          <w:p w14:paraId="5519368B"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eop"/>
                <w:rFonts w:ascii="Work Sans" w:hAnsi="Work Sans" w:cs="Arial"/>
                <w:i/>
                <w:iCs/>
                <w:sz w:val="18"/>
                <w:szCs w:val="18"/>
              </w:rPr>
              <w:t> </w:t>
            </w:r>
          </w:p>
          <w:p w14:paraId="434E5148"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eop"/>
                <w:rFonts w:ascii="Work Sans" w:hAnsi="Work Sans" w:cs="Arial"/>
                <w:i/>
                <w:iCs/>
                <w:sz w:val="18"/>
                <w:szCs w:val="18"/>
              </w:rPr>
              <w:t> </w:t>
            </w:r>
          </w:p>
          <w:p w14:paraId="2E910861" w14:textId="77777777" w:rsidR="00C7354F" w:rsidRPr="00A539D1" w:rsidRDefault="00C7354F" w:rsidP="006641D5">
            <w:pPr>
              <w:pStyle w:val="paragraph"/>
              <w:spacing w:line="276" w:lineRule="auto"/>
              <w:jc w:val="center"/>
              <w:rPr>
                <w:rFonts w:ascii="Work Sans" w:hAnsi="Work Sans" w:cs="Segoe UI"/>
                <w:i/>
                <w:iCs/>
                <w:sz w:val="18"/>
                <w:szCs w:val="18"/>
              </w:rPr>
            </w:pPr>
            <w:r w:rsidRPr="00A539D1">
              <w:rPr>
                <w:rStyle w:val="normaltextrun"/>
                <w:rFonts w:ascii="Work Sans" w:hAnsi="Work Sans" w:cs="Arial"/>
                <w:i/>
                <w:iCs/>
                <w:sz w:val="18"/>
                <w:szCs w:val="18"/>
                <w:lang w:val="es-ES"/>
              </w:rPr>
              <w:t>Buses</w:t>
            </w:r>
            <w:r w:rsidRPr="00A539D1">
              <w:rPr>
                <w:rStyle w:val="eop"/>
                <w:rFonts w:ascii="Work Sans" w:hAnsi="Work Sans" w:cs="Arial"/>
                <w:i/>
                <w:iCs/>
                <w:sz w:val="18"/>
                <w:szCs w:val="18"/>
              </w:rPr>
              <w:t> </w:t>
            </w:r>
          </w:p>
        </w:tc>
      </w:tr>
    </w:tbl>
    <w:p w14:paraId="7551B084" w14:textId="59EDA19A" w:rsidR="007D49D3" w:rsidRPr="00A539D1" w:rsidRDefault="007D49D3" w:rsidP="007D49D3">
      <w:pPr>
        <w:widowControl/>
        <w:suppressAutoHyphens w:val="0"/>
        <w:autoSpaceDN/>
        <w:spacing w:line="276" w:lineRule="auto"/>
        <w:ind w:left="426" w:right="616"/>
        <w:contextualSpacing/>
        <w:jc w:val="both"/>
        <w:textAlignment w:val="auto"/>
        <w:rPr>
          <w:rFonts w:ascii="Work Sans" w:eastAsia="Times New Roman" w:hAnsi="Work Sans" w:cs="Arial"/>
          <w:b/>
          <w:i/>
          <w:kern w:val="0"/>
          <w:sz w:val="18"/>
          <w:szCs w:val="18"/>
          <w:lang w:eastAsia="ar-SA" w:bidi="ar-SA"/>
        </w:rPr>
      </w:pPr>
    </w:p>
    <w:p w14:paraId="0C5D6F49" w14:textId="77777777" w:rsidR="007D49D3" w:rsidRPr="00A539D1" w:rsidRDefault="007D49D3" w:rsidP="00BF1782">
      <w:pPr>
        <w:widowControl/>
        <w:suppressAutoHyphens w:val="0"/>
        <w:autoSpaceDN/>
        <w:spacing w:line="276" w:lineRule="auto"/>
        <w:ind w:left="426" w:right="616"/>
        <w:contextualSpacing/>
        <w:jc w:val="both"/>
        <w:textAlignment w:val="auto"/>
        <w:rPr>
          <w:rFonts w:ascii="Work Sans" w:eastAsia="Times New Roman" w:hAnsi="Work Sans" w:cs="Arial"/>
          <w:b/>
          <w:i/>
          <w:kern w:val="0"/>
          <w:sz w:val="18"/>
          <w:szCs w:val="18"/>
          <w:lang w:val="es-CO" w:eastAsia="ar-SA" w:bidi="ar-SA"/>
        </w:rPr>
      </w:pPr>
    </w:p>
    <w:p w14:paraId="25556562" w14:textId="0A84741B" w:rsidR="00745840" w:rsidRPr="00745840" w:rsidRDefault="00745840" w:rsidP="00745840">
      <w:pPr>
        <w:pStyle w:val="Default"/>
        <w:rPr>
          <w:rFonts w:ascii="Work Sans" w:eastAsia="DengXian Light" w:hAnsi="Work Sans" w:hint="eastAsia"/>
          <w:sz w:val="20"/>
          <w:szCs w:val="20"/>
        </w:rPr>
      </w:pPr>
      <w:bookmarkStart w:id="0" w:name="_Hlk499629612"/>
      <w:r w:rsidRPr="00745840">
        <w:rPr>
          <w:rFonts w:ascii="Work Sans" w:hAnsi="Work Sans"/>
          <w:bCs/>
          <w:iCs/>
          <w:sz w:val="20"/>
          <w:szCs w:val="20"/>
          <w:lang w:eastAsia="ar-SA"/>
        </w:rPr>
        <w:t>Que la interventoría mediante</w:t>
      </w:r>
      <w:r w:rsidR="004F0C4A">
        <w:rPr>
          <w:rFonts w:ascii="Work Sans" w:hAnsi="Work Sans"/>
          <w:bCs/>
          <w:iCs/>
          <w:sz w:val="20"/>
          <w:szCs w:val="20"/>
          <w:lang w:eastAsia="ar-SA"/>
        </w:rPr>
        <w:t xml:space="preserve"> radicado </w:t>
      </w:r>
      <w:r w:rsidRPr="00745840">
        <w:rPr>
          <w:rFonts w:ascii="Work Sans" w:hAnsi="Work Sans"/>
          <w:bCs/>
          <w:iCs/>
          <w:sz w:val="20"/>
          <w:szCs w:val="20"/>
          <w:lang w:eastAsia="ar-SA"/>
        </w:rPr>
        <w:t xml:space="preserve"> No 2021-409-070417-2 del 24 de Junio de 2021,</w:t>
      </w:r>
      <w:r w:rsidRPr="00745840">
        <w:rPr>
          <w:rFonts w:ascii="Work Sans" w:hAnsi="Work Sans"/>
          <w:sz w:val="20"/>
          <w:szCs w:val="20"/>
        </w:rPr>
        <w:t xml:space="preserve"> emitió concepto con relación a la suficiencia de la Sub</w:t>
      </w:r>
      <w:r>
        <w:rPr>
          <w:rFonts w:ascii="Work Sans" w:hAnsi="Work Sans"/>
          <w:sz w:val="20"/>
          <w:szCs w:val="20"/>
        </w:rPr>
        <w:t xml:space="preserve">cuenta Autónoma de Soporte </w:t>
      </w:r>
      <w:r w:rsidRPr="00745840">
        <w:rPr>
          <w:rFonts w:ascii="Work Sans" w:hAnsi="Work Sans"/>
          <w:sz w:val="20"/>
          <w:szCs w:val="20"/>
        </w:rPr>
        <w:t xml:space="preserve"> relacionado con la implementación de tarifas diferenciales de fines de semana en la estación de peaje </w:t>
      </w:r>
      <w:r w:rsidRPr="00745840">
        <w:rPr>
          <w:rFonts w:ascii="Work Sans" w:hAnsi="Work Sans"/>
          <w:iCs/>
          <w:sz w:val="20"/>
          <w:szCs w:val="20"/>
        </w:rPr>
        <w:t>La Caimanera</w:t>
      </w:r>
      <w:r>
        <w:rPr>
          <w:rFonts w:ascii="Work Sans" w:hAnsi="Work Sans"/>
          <w:sz w:val="20"/>
          <w:szCs w:val="20"/>
        </w:rPr>
        <w:t xml:space="preserve">, </w:t>
      </w:r>
      <w:r w:rsidR="004F0C4A">
        <w:rPr>
          <w:rFonts w:ascii="Work Sans" w:hAnsi="Work Sans"/>
          <w:sz w:val="20"/>
          <w:szCs w:val="20"/>
        </w:rPr>
        <w:t>así</w:t>
      </w:r>
      <w:r>
        <w:rPr>
          <w:rFonts w:ascii="Work Sans" w:hAnsi="Work Sans"/>
          <w:sz w:val="20"/>
          <w:szCs w:val="20"/>
        </w:rPr>
        <w:t>:</w:t>
      </w:r>
    </w:p>
    <w:p w14:paraId="581F198C" w14:textId="77777777" w:rsidR="00745840" w:rsidRDefault="00745840" w:rsidP="399E6223">
      <w:pPr>
        <w:ind w:right="-1"/>
        <w:jc w:val="both"/>
        <w:rPr>
          <w:rFonts w:ascii="Work Sans" w:eastAsia="DengXian Light" w:hAnsi="Work Sans" w:hint="eastAsia"/>
          <w:sz w:val="20"/>
          <w:szCs w:val="20"/>
        </w:rPr>
      </w:pPr>
    </w:p>
    <w:p w14:paraId="23A14FB1" w14:textId="14794420" w:rsidR="00745840" w:rsidRPr="00745840" w:rsidRDefault="00B22FA3" w:rsidP="00745840">
      <w:pPr>
        <w:pStyle w:val="Default"/>
        <w:ind w:left="567" w:right="616"/>
        <w:jc w:val="both"/>
        <w:rPr>
          <w:rFonts w:ascii="Work Sans" w:hAnsi="Work Sans"/>
          <w:i/>
          <w:sz w:val="20"/>
          <w:szCs w:val="20"/>
        </w:rPr>
      </w:pPr>
      <w:r>
        <w:rPr>
          <w:rFonts w:ascii="Work Sans" w:hAnsi="Work Sans"/>
          <w:i/>
          <w:sz w:val="20"/>
          <w:szCs w:val="20"/>
        </w:rPr>
        <w:t>“</w:t>
      </w:r>
      <w:r w:rsidR="00745840" w:rsidRPr="00745840">
        <w:rPr>
          <w:rFonts w:ascii="Work Sans" w:hAnsi="Work Sans"/>
          <w:i/>
          <w:sz w:val="20"/>
          <w:szCs w:val="20"/>
        </w:rPr>
        <w:t xml:space="preserve">Así las cosas, nos permitimos indicar que el efecto de la inclusión de estas tarifas diferenciales en el proyecto impacta de manera importante el flujo proyectado de la Subcuenta Autónoma de Soporte, teniendo en cuenta que afecta los recursos necesarios para la compensación de las tarifas diferenciales para los peajes de </w:t>
      </w:r>
      <w:r w:rsidR="00745840" w:rsidRPr="00745840">
        <w:rPr>
          <w:rFonts w:ascii="Work Sans" w:hAnsi="Work Sans"/>
          <w:i/>
          <w:iCs/>
          <w:sz w:val="20"/>
          <w:szCs w:val="20"/>
        </w:rPr>
        <w:t xml:space="preserve">Manguitos </w:t>
      </w:r>
      <w:r w:rsidR="00745840" w:rsidRPr="00745840">
        <w:rPr>
          <w:rFonts w:ascii="Work Sans" w:hAnsi="Work Sans"/>
          <w:i/>
          <w:sz w:val="20"/>
          <w:szCs w:val="20"/>
        </w:rPr>
        <w:t xml:space="preserve">y </w:t>
      </w:r>
      <w:r w:rsidR="00745840" w:rsidRPr="00745840">
        <w:rPr>
          <w:rFonts w:ascii="Work Sans" w:hAnsi="Work Sans"/>
          <w:i/>
          <w:iCs/>
          <w:sz w:val="20"/>
          <w:szCs w:val="20"/>
        </w:rPr>
        <w:t>Purgatorio</w:t>
      </w:r>
      <w:r w:rsidR="00745840" w:rsidRPr="00745840">
        <w:rPr>
          <w:rFonts w:ascii="Work Sans" w:hAnsi="Work Sans"/>
          <w:i/>
          <w:sz w:val="20"/>
          <w:szCs w:val="20"/>
        </w:rPr>
        <w:t xml:space="preserve">. Así mismo se ve comprometida la operación de las obras Rehabilitación </w:t>
      </w:r>
      <w:r w:rsidR="00745840" w:rsidRPr="00745840">
        <w:rPr>
          <w:rFonts w:ascii="Work Sans" w:hAnsi="Work Sans"/>
          <w:i/>
          <w:iCs/>
          <w:sz w:val="20"/>
          <w:szCs w:val="20"/>
        </w:rPr>
        <w:t xml:space="preserve">Tolú </w:t>
      </w:r>
      <w:r w:rsidR="00745840" w:rsidRPr="00745840">
        <w:rPr>
          <w:rFonts w:ascii="Work Sans" w:hAnsi="Work Sans"/>
          <w:i/>
          <w:sz w:val="20"/>
          <w:szCs w:val="20"/>
        </w:rPr>
        <w:t xml:space="preserve">y </w:t>
      </w:r>
      <w:r w:rsidR="00745840" w:rsidRPr="00745840">
        <w:rPr>
          <w:rFonts w:ascii="Work Sans" w:hAnsi="Work Sans"/>
          <w:i/>
          <w:iCs/>
          <w:sz w:val="20"/>
          <w:szCs w:val="20"/>
        </w:rPr>
        <w:t xml:space="preserve">Perimetrales, </w:t>
      </w:r>
      <w:r w:rsidR="00745840" w:rsidRPr="00745840">
        <w:rPr>
          <w:rFonts w:ascii="Work Sans" w:hAnsi="Work Sans"/>
          <w:i/>
          <w:sz w:val="20"/>
          <w:szCs w:val="20"/>
        </w:rPr>
        <w:t xml:space="preserve">así como la compensación por riesgo ambiental. </w:t>
      </w:r>
    </w:p>
    <w:p w14:paraId="51274E6F" w14:textId="77777777" w:rsidR="00745840" w:rsidRPr="00745840" w:rsidRDefault="00745840" w:rsidP="00745840">
      <w:pPr>
        <w:pStyle w:val="Default"/>
        <w:ind w:left="567" w:right="616"/>
        <w:jc w:val="both"/>
        <w:rPr>
          <w:rFonts w:ascii="Work Sans" w:hAnsi="Work Sans"/>
          <w:i/>
          <w:sz w:val="20"/>
          <w:szCs w:val="20"/>
        </w:rPr>
      </w:pPr>
    </w:p>
    <w:p w14:paraId="3C23EB7F" w14:textId="114AC70A" w:rsidR="00745840" w:rsidRPr="00745840" w:rsidRDefault="00745840" w:rsidP="00745840">
      <w:pPr>
        <w:ind w:left="567" w:right="616"/>
        <w:jc w:val="both"/>
        <w:rPr>
          <w:rFonts w:ascii="Work Sans" w:eastAsia="DengXian Light" w:hAnsi="Work Sans" w:hint="eastAsia"/>
          <w:i/>
          <w:sz w:val="20"/>
          <w:szCs w:val="20"/>
        </w:rPr>
      </w:pPr>
      <w:r w:rsidRPr="00745840">
        <w:rPr>
          <w:rFonts w:ascii="Work Sans" w:hAnsi="Work Sans"/>
          <w:i/>
          <w:sz w:val="20"/>
          <w:szCs w:val="20"/>
        </w:rPr>
        <w:t>Por lo anteriormente expuesto, la Interventoría destaca que parte de la información presentada en este informe está sujeta a la naturaleza probabilística de los modelos utilizados, por lo cual señala que en la medida que se incorpore nueva información, los pronósticos podrían presentar ajustes que podrían variar la fecha del otorgamiento de las tarifas hasta el año 2025.</w:t>
      </w:r>
      <w:r w:rsidR="00B22FA3">
        <w:rPr>
          <w:rFonts w:ascii="Work Sans" w:hAnsi="Work Sans"/>
          <w:i/>
          <w:sz w:val="20"/>
          <w:szCs w:val="20"/>
        </w:rPr>
        <w:t>”</w:t>
      </w:r>
    </w:p>
    <w:p w14:paraId="43B71ECB" w14:textId="77777777" w:rsidR="00745840" w:rsidRDefault="00745840" w:rsidP="399E6223">
      <w:pPr>
        <w:ind w:right="-1"/>
        <w:jc w:val="both"/>
        <w:rPr>
          <w:rFonts w:ascii="Work Sans" w:eastAsia="DengXian Light" w:hAnsi="Work Sans" w:hint="eastAsia"/>
          <w:sz w:val="20"/>
          <w:szCs w:val="20"/>
        </w:rPr>
      </w:pPr>
    </w:p>
    <w:p w14:paraId="0B84804D" w14:textId="5B6A14C9" w:rsidR="00D16AE8" w:rsidRPr="00BE4D88" w:rsidRDefault="00D16AE8" w:rsidP="399E6223">
      <w:pPr>
        <w:ind w:right="-1"/>
        <w:jc w:val="both"/>
        <w:rPr>
          <w:rFonts w:ascii="Work Sans" w:eastAsia="DengXian Light" w:hAnsi="Work Sans" w:hint="eastAsia"/>
          <w:sz w:val="20"/>
          <w:szCs w:val="20"/>
        </w:rPr>
      </w:pPr>
      <w:r w:rsidRPr="00BE4D88">
        <w:rPr>
          <w:rFonts w:ascii="Work Sans" w:eastAsia="DengXian Light" w:hAnsi="Work Sans"/>
          <w:sz w:val="20"/>
          <w:szCs w:val="20"/>
        </w:rPr>
        <w:t xml:space="preserve">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w:t>
      </w:r>
      <w:r w:rsidR="00575571" w:rsidRPr="00BE4D88">
        <w:rPr>
          <w:rFonts w:ascii="Work Sans" w:eastAsia="DengXian Light" w:hAnsi="Work Sans"/>
          <w:sz w:val="20"/>
          <w:szCs w:val="20"/>
        </w:rPr>
        <w:t>ha propuesto la expedición del presente acto administrativo</w:t>
      </w:r>
      <w:r w:rsidRPr="00BE4D88">
        <w:rPr>
          <w:rFonts w:ascii="Work Sans" w:eastAsia="DengXian Light" w:hAnsi="Work Sans"/>
          <w:sz w:val="20"/>
          <w:szCs w:val="20"/>
        </w:rPr>
        <w:t xml:space="preserve">. </w:t>
      </w:r>
    </w:p>
    <w:p w14:paraId="753AC8AF" w14:textId="77777777" w:rsidR="00D16AE8" w:rsidRPr="00BE4D88" w:rsidRDefault="00D16AE8" w:rsidP="00F60F1B">
      <w:pPr>
        <w:suppressAutoHyphens w:val="0"/>
        <w:autoSpaceDE w:val="0"/>
        <w:adjustRightInd w:val="0"/>
        <w:jc w:val="both"/>
        <w:textAlignment w:val="auto"/>
        <w:rPr>
          <w:rFonts w:ascii="Work Sans" w:eastAsia="DengXian Light" w:hAnsi="Work Sans" w:cs="Times New Roman" w:hint="eastAsia"/>
          <w:sz w:val="20"/>
          <w:szCs w:val="20"/>
          <w:highlight w:val="yellow"/>
          <w:lang w:val="es-CO" w:eastAsia="es-ES"/>
        </w:rPr>
      </w:pPr>
    </w:p>
    <w:bookmarkEnd w:id="0"/>
    <w:p w14:paraId="6B31E30C" w14:textId="421268B8" w:rsidR="00F115BF" w:rsidRPr="00EF711A" w:rsidRDefault="00BC2A8A" w:rsidP="006D163E">
      <w:pPr>
        <w:suppressAutoHyphens w:val="0"/>
        <w:autoSpaceDE w:val="0"/>
        <w:adjustRightInd w:val="0"/>
        <w:jc w:val="both"/>
        <w:textAlignment w:val="auto"/>
        <w:rPr>
          <w:rFonts w:ascii="Work Sans" w:eastAsia="DengXian Light" w:hAnsi="Work Sans" w:hint="eastAsia"/>
          <w:sz w:val="20"/>
          <w:szCs w:val="20"/>
        </w:rPr>
      </w:pPr>
      <w:r>
        <w:rPr>
          <w:rFonts w:ascii="Work Sans" w:eastAsia="DengXian Light" w:hAnsi="Work Sans"/>
          <w:sz w:val="20"/>
          <w:szCs w:val="20"/>
        </w:rPr>
        <w:t>Que mediante memorando</w:t>
      </w:r>
      <w:r w:rsidR="005F1AFE">
        <w:rPr>
          <w:rFonts w:ascii="Work Sans" w:eastAsia="DengXian Light" w:hAnsi="Work Sans"/>
          <w:sz w:val="20"/>
          <w:szCs w:val="20"/>
        </w:rPr>
        <w:t xml:space="preserve"> con número de radicado </w:t>
      </w:r>
      <w:r w:rsidR="005F1AFE" w:rsidRPr="005F1AFE">
        <w:rPr>
          <w:rFonts w:ascii="Work Sans" w:hAnsi="Work Sans" w:cs="Arial"/>
          <w:sz w:val="20"/>
          <w:szCs w:val="20"/>
          <w:lang w:val="es-CO"/>
        </w:rPr>
        <w:t>20211410076443</w:t>
      </w:r>
      <w:r>
        <w:rPr>
          <w:rFonts w:ascii="Work Sans" w:eastAsia="DengXian Light" w:hAnsi="Work Sans"/>
          <w:sz w:val="20"/>
          <w:szCs w:val="20"/>
        </w:rPr>
        <w:t xml:space="preserve"> </w:t>
      </w:r>
      <w:r w:rsidR="00886D39" w:rsidRPr="00EF711A">
        <w:rPr>
          <w:rFonts w:ascii="Work Sans" w:eastAsia="DengXian Light" w:hAnsi="Work Sans"/>
          <w:sz w:val="20"/>
          <w:szCs w:val="20"/>
        </w:rPr>
        <w:t xml:space="preserve"> del </w:t>
      </w:r>
      <w:r>
        <w:rPr>
          <w:rFonts w:ascii="Work Sans" w:eastAsia="DengXian Light" w:hAnsi="Work Sans"/>
          <w:sz w:val="20"/>
          <w:szCs w:val="20"/>
        </w:rPr>
        <w:t>30 de junio</w:t>
      </w:r>
      <w:r w:rsidR="006D163E" w:rsidRPr="00EF711A">
        <w:rPr>
          <w:rFonts w:ascii="Work Sans" w:eastAsia="DengXian Light" w:hAnsi="Work Sans"/>
          <w:sz w:val="20"/>
          <w:szCs w:val="20"/>
        </w:rPr>
        <w:t xml:space="preserve"> de</w:t>
      </w:r>
      <w:r w:rsidR="000F1660" w:rsidRPr="00EF711A">
        <w:rPr>
          <w:rFonts w:ascii="Work Sans" w:eastAsia="DengXian Light" w:hAnsi="Work Sans"/>
          <w:sz w:val="20"/>
          <w:szCs w:val="20"/>
        </w:rPr>
        <w:t xml:space="preserve"> 2021</w:t>
      </w:r>
      <w:r w:rsidR="17EC36AE" w:rsidRPr="00EF711A">
        <w:rPr>
          <w:rFonts w:ascii="Work Sans" w:eastAsia="DengXian Light" w:hAnsi="Work Sans"/>
          <w:sz w:val="20"/>
          <w:szCs w:val="20"/>
        </w:rPr>
        <w:t xml:space="preserve">, la Oficina de Regulación Económica del Ministerio de Transporte en cumplimiento </w:t>
      </w:r>
      <w:r w:rsidR="007F79D1" w:rsidRPr="00EF711A">
        <w:rPr>
          <w:rFonts w:ascii="Work Sans" w:eastAsia="DengXian Light" w:hAnsi="Work Sans"/>
          <w:sz w:val="20"/>
          <w:szCs w:val="20"/>
        </w:rPr>
        <w:t xml:space="preserve">de lo establecido en el </w:t>
      </w:r>
      <w:r w:rsidR="17EC36AE" w:rsidRPr="00EF711A">
        <w:rPr>
          <w:rFonts w:ascii="Work Sans" w:eastAsia="DengXian Light" w:hAnsi="Work Sans"/>
          <w:sz w:val="20"/>
          <w:szCs w:val="20"/>
        </w:rPr>
        <w:t xml:space="preserve">numeral 9.8. del artículo 9 del Decreto 087 de 2011 analizó y viabilizó </w:t>
      </w:r>
      <w:r w:rsidR="006D163E" w:rsidRPr="00EF711A">
        <w:rPr>
          <w:rFonts w:ascii="Work Sans" w:eastAsia="DengXian Light" w:hAnsi="Work Sans"/>
          <w:sz w:val="20"/>
          <w:szCs w:val="20"/>
        </w:rPr>
        <w:t>el otorgamiento de tarifas diferenciales</w:t>
      </w:r>
      <w:r>
        <w:rPr>
          <w:rFonts w:ascii="Work Sans" w:eastAsia="DengXian Light" w:hAnsi="Work Sans"/>
          <w:sz w:val="20"/>
          <w:szCs w:val="20"/>
        </w:rPr>
        <w:t xml:space="preserve"> </w:t>
      </w:r>
      <w:r>
        <w:rPr>
          <w:rFonts w:ascii="Work Sans" w:hAnsi="Work Sans"/>
          <w:bCs/>
          <w:sz w:val="20"/>
          <w:szCs w:val="20"/>
        </w:rPr>
        <w:t>para</w:t>
      </w:r>
      <w:r w:rsidRPr="00BE4D88">
        <w:rPr>
          <w:rFonts w:ascii="Work Sans" w:hAnsi="Work Sans"/>
          <w:bCs/>
          <w:sz w:val="20"/>
          <w:szCs w:val="20"/>
        </w:rPr>
        <w:t xml:space="preserve"> las categorías 1 y </w:t>
      </w:r>
      <w:r>
        <w:rPr>
          <w:rFonts w:ascii="Work Sans" w:hAnsi="Work Sans"/>
          <w:bCs/>
          <w:sz w:val="20"/>
          <w:szCs w:val="20"/>
        </w:rPr>
        <w:t>2 en</w:t>
      </w:r>
      <w:r w:rsidRPr="00BE4D88">
        <w:rPr>
          <w:rFonts w:ascii="Work Sans" w:hAnsi="Work Sans"/>
          <w:bCs/>
          <w:sz w:val="20"/>
          <w:szCs w:val="20"/>
        </w:rPr>
        <w:t xml:space="preserve"> la estación de peaje la Caimanera, para los vehículos particulares y buses que transiten los días viernes desde las 12.00 pm hasta las 00:00 horas del día Domingo o Lunes Festivos en el corredor Coveñas-Tolú</w:t>
      </w:r>
      <w:r w:rsidR="005F1AFE">
        <w:rPr>
          <w:rFonts w:ascii="Work Sans" w:hAnsi="Work Sans"/>
          <w:bCs/>
          <w:sz w:val="20"/>
          <w:szCs w:val="20"/>
        </w:rPr>
        <w:t>.</w:t>
      </w:r>
    </w:p>
    <w:p w14:paraId="73E03EC3" w14:textId="77777777" w:rsidR="00F115BF" w:rsidRPr="00BE4D88" w:rsidRDefault="00F115BF" w:rsidP="00F60F1B">
      <w:pPr>
        <w:suppressAutoHyphens w:val="0"/>
        <w:autoSpaceDE w:val="0"/>
        <w:adjustRightInd w:val="0"/>
        <w:jc w:val="both"/>
        <w:textAlignment w:val="auto"/>
        <w:rPr>
          <w:rFonts w:ascii="Work Sans" w:eastAsia="DengXian Light" w:hAnsi="Work Sans" w:hint="eastAsia"/>
          <w:sz w:val="20"/>
          <w:szCs w:val="20"/>
          <w:highlight w:val="yellow"/>
        </w:rPr>
      </w:pPr>
    </w:p>
    <w:p w14:paraId="7CD4C555" w14:textId="77777777" w:rsidR="00DA4277" w:rsidRPr="00BE4D88" w:rsidRDefault="17EC36AE" w:rsidP="399E6223">
      <w:pPr>
        <w:pStyle w:val="Standard"/>
        <w:autoSpaceDE w:val="0"/>
        <w:jc w:val="both"/>
        <w:rPr>
          <w:rFonts w:ascii="Work Sans" w:eastAsia="DengXian Light" w:hAnsi="Work Sans" w:hint="eastAsia"/>
          <w:sz w:val="20"/>
        </w:rPr>
      </w:pPr>
      <w:r w:rsidRPr="00BE4D88">
        <w:rPr>
          <w:rFonts w:ascii="Work Sans" w:eastAsia="DengXian Light" w:hAnsi="Work Sans"/>
          <w:sz w:val="20"/>
        </w:rPr>
        <w:t>Que el contenido de la presente resolución fue publicado en la página web del Ministerio de Transporte y en la página Web de la Agencia Nacional de Infraestructura, en cumplimiento de lo determinado en el numeral 8 del artículo 8° de la Ley 1437 de 2011, Decreto 1081 de 2015 modificado por el Decreto 270 de 2017, con el objeto de recibir opiniones, sugere</w:t>
      </w:r>
      <w:r w:rsidR="00F80BF2" w:rsidRPr="00BE4D88">
        <w:rPr>
          <w:rFonts w:ascii="Work Sans" w:eastAsia="DengXian Light" w:hAnsi="Work Sans"/>
          <w:sz w:val="20"/>
        </w:rPr>
        <w:t>ncias o propuestas alternativas.</w:t>
      </w:r>
    </w:p>
    <w:p w14:paraId="09A34FE2" w14:textId="77777777" w:rsidR="00DA4277" w:rsidRPr="00BE4D88" w:rsidRDefault="00DA4277" w:rsidP="399E6223">
      <w:pPr>
        <w:pStyle w:val="Standard"/>
        <w:autoSpaceDE w:val="0"/>
        <w:jc w:val="both"/>
        <w:rPr>
          <w:rFonts w:ascii="Work Sans" w:eastAsia="DengXian Light" w:hAnsi="Work Sans" w:hint="eastAsia"/>
          <w:sz w:val="20"/>
        </w:rPr>
      </w:pPr>
    </w:p>
    <w:p w14:paraId="593C4A45" w14:textId="77777777" w:rsidR="00DA4277" w:rsidRPr="00BE4D88" w:rsidRDefault="00DA4277" w:rsidP="00F60F1B">
      <w:pPr>
        <w:pStyle w:val="Standard"/>
        <w:autoSpaceDE w:val="0"/>
        <w:jc w:val="both"/>
        <w:rPr>
          <w:rFonts w:ascii="Work Sans" w:eastAsia="DengXian Light" w:hAnsi="Work Sans" w:hint="eastAsia"/>
          <w:sz w:val="20"/>
        </w:rPr>
      </w:pPr>
      <w:r w:rsidRPr="00BE4D88">
        <w:rPr>
          <w:rFonts w:ascii="Work Sans" w:eastAsia="DengXian Light" w:hAnsi="Work Sans"/>
          <w:sz w:val="20"/>
        </w:rPr>
        <w:t>Que</w:t>
      </w:r>
      <w:r w:rsidR="00387B6B" w:rsidRPr="00BE4D88">
        <w:rPr>
          <w:rFonts w:ascii="Work Sans" w:eastAsia="DengXian Light" w:hAnsi="Work Sans"/>
          <w:sz w:val="20"/>
        </w:rPr>
        <w:t xml:space="preserve"> la </w:t>
      </w:r>
      <w:r w:rsidR="00DD0051" w:rsidRPr="00BE4D88">
        <w:rPr>
          <w:rFonts w:ascii="Work Sans" w:eastAsia="DengXian Light" w:hAnsi="Work Sans"/>
          <w:sz w:val="20"/>
        </w:rPr>
        <w:t>Oficina Asesora Jurídica</w:t>
      </w:r>
      <w:r w:rsidR="00387B6B" w:rsidRPr="00BE4D88">
        <w:rPr>
          <w:rFonts w:ascii="Work Sans" w:eastAsia="DengXian Light" w:hAnsi="Work Sans"/>
          <w:sz w:val="20"/>
        </w:rPr>
        <w:t xml:space="preserve"> </w:t>
      </w:r>
      <w:r w:rsidR="00E8398F" w:rsidRPr="00BE4D88">
        <w:rPr>
          <w:rFonts w:ascii="Work Sans" w:eastAsia="DengXian Light" w:hAnsi="Work Sans"/>
          <w:sz w:val="20"/>
        </w:rPr>
        <w:t xml:space="preserve">del Ministerio de Transporte </w:t>
      </w:r>
      <w:r w:rsidRPr="00BE4D88">
        <w:rPr>
          <w:rFonts w:ascii="Work Sans" w:eastAsia="DengXian Light" w:hAnsi="Work Sans"/>
          <w:sz w:val="20"/>
        </w:rPr>
        <w:t>conservará los documentos asociados al proceso de divulgación y participación ciudadana incluidos los cronogramas, actas, comentarios, grabaciones e informes que evidencien la publicidad del proyecto y la participación de los ciudadanos y grupos de interés, así como los estudios, las observaciones presentadas frente al presente acto administrativo y las respuestas dadas. Todo ello en concordancia con las políticas de gestión documental y de archivo de la entidad.</w:t>
      </w:r>
    </w:p>
    <w:p w14:paraId="78FA299B" w14:textId="77777777" w:rsidR="00D56FEE" w:rsidRPr="00BE4D88" w:rsidRDefault="00D56FEE" w:rsidP="00F60F1B">
      <w:pPr>
        <w:pStyle w:val="Standard"/>
        <w:autoSpaceDE w:val="0"/>
        <w:jc w:val="both"/>
        <w:rPr>
          <w:rFonts w:ascii="Work Sans" w:eastAsia="DengXian Light" w:hAnsi="Work Sans" w:hint="eastAsia"/>
          <w:sz w:val="20"/>
        </w:rPr>
      </w:pPr>
    </w:p>
    <w:p w14:paraId="301B18C5" w14:textId="77777777" w:rsidR="003E00D9" w:rsidRPr="00BE4D88" w:rsidRDefault="003E00D9" w:rsidP="00F60F1B">
      <w:pPr>
        <w:pStyle w:val="Standard"/>
        <w:autoSpaceDE w:val="0"/>
        <w:jc w:val="both"/>
        <w:rPr>
          <w:rFonts w:ascii="Work Sans" w:eastAsia="DengXian Light" w:hAnsi="Work Sans" w:cs="Arial" w:hint="eastAsia"/>
          <w:sz w:val="20"/>
        </w:rPr>
      </w:pPr>
      <w:r w:rsidRPr="00BE4D88">
        <w:rPr>
          <w:rFonts w:ascii="Work Sans" w:eastAsia="DengXian Light" w:hAnsi="Work Sans" w:cs="Arial"/>
          <w:sz w:val="20"/>
        </w:rPr>
        <w:t>En mérito de lo expuesto,</w:t>
      </w:r>
    </w:p>
    <w:p w14:paraId="1A9201FB" w14:textId="77777777" w:rsidR="00351E5D" w:rsidRPr="00BE4D88" w:rsidRDefault="00E83376" w:rsidP="00F60F1B">
      <w:pPr>
        <w:pStyle w:val="Standard"/>
        <w:autoSpaceDE w:val="0"/>
        <w:jc w:val="center"/>
        <w:rPr>
          <w:rFonts w:ascii="Work Sans" w:eastAsia="DengXian Light" w:hAnsi="Work Sans" w:cs="Arial" w:hint="eastAsia"/>
          <w:b/>
          <w:sz w:val="20"/>
        </w:rPr>
      </w:pPr>
      <w:r w:rsidRPr="00BE4D88">
        <w:rPr>
          <w:rFonts w:ascii="Work Sans" w:eastAsia="DengXian Light" w:hAnsi="Work Sans" w:cs="Arial"/>
          <w:b/>
          <w:sz w:val="20"/>
        </w:rPr>
        <w:t>RESUELVE</w:t>
      </w:r>
      <w:r w:rsidR="00546594" w:rsidRPr="00BE4D88">
        <w:rPr>
          <w:rFonts w:ascii="Work Sans" w:eastAsia="DengXian Light" w:hAnsi="Work Sans" w:cs="Arial"/>
          <w:b/>
          <w:sz w:val="20"/>
        </w:rPr>
        <w:t>:</w:t>
      </w:r>
    </w:p>
    <w:p w14:paraId="7CB65D9A" w14:textId="71679247" w:rsidR="007502BC" w:rsidRPr="00BE4D88" w:rsidRDefault="007502BC" w:rsidP="00866016">
      <w:pPr>
        <w:widowControl/>
        <w:suppressAutoHyphens w:val="0"/>
        <w:ind w:right="-1"/>
        <w:jc w:val="both"/>
        <w:rPr>
          <w:rFonts w:ascii="Work Sans" w:eastAsia="Times New Roman" w:hAnsi="Work Sans" w:cs="Courier New"/>
          <w:b/>
          <w:sz w:val="20"/>
          <w:szCs w:val="20"/>
          <w:lang w:bidi="ar-SA"/>
        </w:rPr>
      </w:pPr>
      <w:bookmarkStart w:id="1" w:name="_Hlk499306164"/>
    </w:p>
    <w:p w14:paraId="06567A20" w14:textId="1469A2CA" w:rsidR="005B13EE" w:rsidRPr="00BE4D88" w:rsidRDefault="007502BC" w:rsidP="00BF1782">
      <w:pPr>
        <w:widowControl/>
        <w:suppressAutoHyphens w:val="0"/>
        <w:ind w:right="-1"/>
        <w:jc w:val="both"/>
        <w:rPr>
          <w:rFonts w:ascii="Work Sans" w:eastAsia="Segoe UI" w:hAnsi="Work Sans" w:cs="Arial"/>
          <w:i/>
          <w:color w:val="000000"/>
          <w:kern w:val="0"/>
          <w:sz w:val="20"/>
          <w:szCs w:val="20"/>
          <w:lang w:eastAsia="es-ES" w:bidi="ar-SA"/>
        </w:rPr>
      </w:pPr>
      <w:r w:rsidRPr="00BE4D88">
        <w:rPr>
          <w:rFonts w:ascii="Work Sans" w:eastAsia="DengXian Light" w:hAnsi="Work Sans" w:cs="Arial"/>
          <w:b/>
          <w:bCs/>
          <w:sz w:val="20"/>
          <w:szCs w:val="20"/>
          <w:shd w:val="clear" w:color="auto" w:fill="FFFFFF"/>
        </w:rPr>
        <w:t xml:space="preserve">Artículo </w:t>
      </w:r>
      <w:r w:rsidR="004F6955" w:rsidRPr="00BE4D88">
        <w:rPr>
          <w:rFonts w:ascii="Work Sans" w:eastAsia="DengXian Light" w:hAnsi="Work Sans" w:cs="Arial"/>
          <w:b/>
          <w:bCs/>
          <w:sz w:val="20"/>
          <w:szCs w:val="20"/>
          <w:shd w:val="clear" w:color="auto" w:fill="FFFFFF"/>
        </w:rPr>
        <w:t>1.</w:t>
      </w:r>
      <w:r w:rsidRPr="00BE4D88">
        <w:rPr>
          <w:rFonts w:ascii="Work Sans" w:eastAsia="DengXian Light" w:hAnsi="Work Sans" w:cs="Arial"/>
          <w:b/>
          <w:bCs/>
          <w:sz w:val="20"/>
          <w:szCs w:val="20"/>
          <w:shd w:val="clear" w:color="auto" w:fill="FFFFFF"/>
        </w:rPr>
        <w:t>-</w:t>
      </w:r>
      <w:r w:rsidRPr="00BE4D88">
        <w:rPr>
          <w:rFonts w:ascii="Work Sans" w:eastAsia="DengXian Light" w:hAnsi="Work Sans"/>
          <w:b/>
          <w:sz w:val="20"/>
          <w:szCs w:val="20"/>
          <w:shd w:val="clear" w:color="auto" w:fill="FFFFFF"/>
        </w:rPr>
        <w:t xml:space="preserve"> </w:t>
      </w:r>
      <w:r w:rsidRPr="00BE4D88">
        <w:rPr>
          <w:rFonts w:ascii="Work Sans" w:hAnsi="Work Sans"/>
          <w:bCs/>
          <w:sz w:val="20"/>
          <w:szCs w:val="20"/>
        </w:rPr>
        <w:t>Establecer las sig</w:t>
      </w:r>
      <w:r w:rsidR="003D3439">
        <w:rPr>
          <w:rFonts w:ascii="Work Sans" w:hAnsi="Work Sans"/>
          <w:bCs/>
          <w:sz w:val="20"/>
          <w:szCs w:val="20"/>
        </w:rPr>
        <w:t>uientes tarifas diferenciales para</w:t>
      </w:r>
      <w:r w:rsidRPr="00BE4D88">
        <w:rPr>
          <w:rFonts w:ascii="Work Sans" w:hAnsi="Work Sans"/>
          <w:bCs/>
          <w:sz w:val="20"/>
          <w:szCs w:val="20"/>
        </w:rPr>
        <w:t xml:space="preserve"> las categorías 1</w:t>
      </w:r>
      <w:r w:rsidR="00C7354F" w:rsidRPr="00BE4D88">
        <w:rPr>
          <w:rFonts w:ascii="Work Sans" w:hAnsi="Work Sans"/>
          <w:bCs/>
          <w:sz w:val="20"/>
          <w:szCs w:val="20"/>
        </w:rPr>
        <w:t xml:space="preserve"> y </w:t>
      </w:r>
      <w:r w:rsidR="003D3439">
        <w:rPr>
          <w:rFonts w:ascii="Work Sans" w:hAnsi="Work Sans"/>
          <w:bCs/>
          <w:sz w:val="20"/>
          <w:szCs w:val="20"/>
        </w:rPr>
        <w:t xml:space="preserve">2 </w:t>
      </w:r>
      <w:r w:rsidR="00A32483">
        <w:rPr>
          <w:rFonts w:ascii="Work Sans" w:hAnsi="Work Sans"/>
          <w:bCs/>
          <w:sz w:val="20"/>
          <w:szCs w:val="20"/>
        </w:rPr>
        <w:t>de</w:t>
      </w:r>
      <w:r w:rsidRPr="00BE4D88">
        <w:rPr>
          <w:rFonts w:ascii="Work Sans" w:hAnsi="Work Sans"/>
          <w:bCs/>
          <w:sz w:val="20"/>
          <w:szCs w:val="20"/>
        </w:rPr>
        <w:t xml:space="preserve"> la estación de peaje</w:t>
      </w:r>
      <w:r w:rsidR="00A32483">
        <w:rPr>
          <w:rFonts w:ascii="Work Sans" w:hAnsi="Work Sans"/>
          <w:bCs/>
          <w:sz w:val="20"/>
          <w:szCs w:val="20"/>
        </w:rPr>
        <w:t xml:space="preserve"> denominada</w:t>
      </w:r>
      <w:r w:rsidRPr="00BE4D88">
        <w:rPr>
          <w:rFonts w:ascii="Work Sans" w:hAnsi="Work Sans"/>
          <w:bCs/>
          <w:sz w:val="20"/>
          <w:szCs w:val="20"/>
        </w:rPr>
        <w:t xml:space="preserve"> </w:t>
      </w:r>
      <w:r w:rsidR="000A7898" w:rsidRPr="00BE4D88">
        <w:rPr>
          <w:rFonts w:ascii="Work Sans" w:hAnsi="Work Sans"/>
          <w:bCs/>
          <w:sz w:val="20"/>
          <w:szCs w:val="20"/>
        </w:rPr>
        <w:t xml:space="preserve">la </w:t>
      </w:r>
      <w:r w:rsidRPr="00BE4D88">
        <w:rPr>
          <w:rFonts w:ascii="Work Sans" w:hAnsi="Work Sans"/>
          <w:bCs/>
          <w:sz w:val="20"/>
          <w:szCs w:val="20"/>
        </w:rPr>
        <w:t xml:space="preserve">Caimanera, para los vehículos particulares </w:t>
      </w:r>
      <w:r w:rsidR="007D49D3" w:rsidRPr="00BE4D88">
        <w:rPr>
          <w:rFonts w:ascii="Work Sans" w:hAnsi="Work Sans"/>
          <w:bCs/>
          <w:sz w:val="20"/>
          <w:szCs w:val="20"/>
        </w:rPr>
        <w:t xml:space="preserve">y buses </w:t>
      </w:r>
      <w:r w:rsidRPr="00BE4D88">
        <w:rPr>
          <w:rFonts w:ascii="Work Sans" w:hAnsi="Work Sans"/>
          <w:bCs/>
          <w:sz w:val="20"/>
          <w:szCs w:val="20"/>
        </w:rPr>
        <w:t xml:space="preserve">que transiten </w:t>
      </w:r>
      <w:r w:rsidR="007D49D3" w:rsidRPr="00BE4D88">
        <w:rPr>
          <w:rFonts w:ascii="Work Sans" w:hAnsi="Work Sans"/>
          <w:bCs/>
          <w:sz w:val="20"/>
          <w:szCs w:val="20"/>
        </w:rPr>
        <w:t xml:space="preserve">los días viernes desde las 12.00 pm hasta las 00:00 horas del día Domingo o Lunes Festivos </w:t>
      </w:r>
      <w:r w:rsidR="00C7354F" w:rsidRPr="00BE4D88">
        <w:rPr>
          <w:rFonts w:ascii="Work Sans" w:hAnsi="Work Sans"/>
          <w:bCs/>
          <w:sz w:val="20"/>
          <w:szCs w:val="20"/>
        </w:rPr>
        <w:t xml:space="preserve">en el corredor Coveñas-Tolú </w:t>
      </w:r>
      <w:r w:rsidR="00E265C5" w:rsidRPr="00BE4D88">
        <w:rPr>
          <w:rFonts w:ascii="Work Sans" w:hAnsi="Work Sans"/>
          <w:bCs/>
          <w:sz w:val="20"/>
          <w:szCs w:val="20"/>
        </w:rPr>
        <w:t xml:space="preserve">, </w:t>
      </w:r>
      <w:r w:rsidR="00C7354F" w:rsidRPr="00BE4D88">
        <w:rPr>
          <w:rFonts w:ascii="Work Sans" w:hAnsi="Work Sans"/>
          <w:bCs/>
          <w:sz w:val="20"/>
          <w:szCs w:val="20"/>
        </w:rPr>
        <w:t>así:</w:t>
      </w:r>
    </w:p>
    <w:p w14:paraId="1DC78812" w14:textId="77777777" w:rsidR="00E265C5" w:rsidRPr="00BE4D88" w:rsidRDefault="00E265C5" w:rsidP="005B13EE">
      <w:pPr>
        <w:widowControl/>
        <w:suppressAutoHyphens w:val="0"/>
        <w:autoSpaceDN/>
        <w:spacing w:line="276" w:lineRule="auto"/>
        <w:ind w:right="616"/>
        <w:contextualSpacing/>
        <w:jc w:val="both"/>
        <w:textAlignment w:val="auto"/>
        <w:rPr>
          <w:rFonts w:ascii="Work Sans" w:eastAsia="Segoe UI" w:hAnsi="Work Sans" w:cs="Arial"/>
          <w:i/>
          <w:color w:val="000000"/>
          <w:kern w:val="0"/>
          <w:sz w:val="20"/>
          <w:szCs w:val="20"/>
          <w:lang w:eastAsia="es-ES" w:bidi="ar-SA"/>
        </w:rPr>
      </w:pPr>
    </w:p>
    <w:tbl>
      <w:tblPr>
        <w:tblW w:w="7006" w:type="dxa"/>
        <w:jc w:val="center"/>
        <w:tblCellMar>
          <w:top w:w="7" w:type="dxa"/>
          <w:left w:w="106" w:type="dxa"/>
          <w:right w:w="93" w:type="dxa"/>
        </w:tblCellMar>
        <w:tblLook w:val="04A0" w:firstRow="1" w:lastRow="0" w:firstColumn="1" w:lastColumn="0" w:noHBand="0" w:noVBand="1"/>
      </w:tblPr>
      <w:tblGrid>
        <w:gridCol w:w="1549"/>
        <w:gridCol w:w="1671"/>
        <w:gridCol w:w="1970"/>
        <w:gridCol w:w="1816"/>
      </w:tblGrid>
      <w:tr w:rsidR="005B13EE" w:rsidRPr="00BE4D88" w14:paraId="0BCF5353" w14:textId="77777777" w:rsidTr="66B325B1">
        <w:trPr>
          <w:trHeight w:val="369"/>
          <w:tblHeade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97D0E0" w14:textId="77777777" w:rsidR="005B13EE" w:rsidRPr="00BE4D88" w:rsidRDefault="005B13EE" w:rsidP="00957DB0">
            <w:pPr>
              <w:ind w:right="20"/>
              <w:jc w:val="center"/>
              <w:rPr>
                <w:rFonts w:ascii="Work Sans" w:hAnsi="Work Sans" w:cs="Arial"/>
                <w:sz w:val="20"/>
                <w:szCs w:val="20"/>
              </w:rPr>
            </w:pPr>
            <w:r w:rsidRPr="00BE4D88">
              <w:rPr>
                <w:rFonts w:ascii="Work Sans" w:hAnsi="Work Sans" w:cs="Arial"/>
                <w:b/>
                <w:sz w:val="20"/>
                <w:szCs w:val="20"/>
              </w:rPr>
              <w:lastRenderedPageBreak/>
              <w:t>CATEGORÍAS</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350481" w14:textId="77777777" w:rsidR="005B13EE" w:rsidRPr="00BE4D88" w:rsidRDefault="005B13EE" w:rsidP="00957DB0">
            <w:pPr>
              <w:jc w:val="center"/>
              <w:rPr>
                <w:rFonts w:ascii="Work Sans" w:hAnsi="Work Sans" w:cs="Arial"/>
                <w:b/>
                <w:bCs/>
                <w:sz w:val="20"/>
                <w:szCs w:val="20"/>
              </w:rPr>
            </w:pPr>
            <w:r w:rsidRPr="00BE4D88">
              <w:rPr>
                <w:rFonts w:ascii="Work Sans" w:hAnsi="Work Sans" w:cs="Arial"/>
                <w:b/>
                <w:bCs/>
                <w:sz w:val="20"/>
                <w:szCs w:val="20"/>
              </w:rPr>
              <w:t xml:space="preserve">TARIFAS 2021 </w:t>
            </w:r>
          </w:p>
          <w:p w14:paraId="49FAAE9E" w14:textId="77777777" w:rsidR="005B13EE" w:rsidRPr="00BE4D88" w:rsidRDefault="005B13EE" w:rsidP="00957DB0">
            <w:pPr>
              <w:jc w:val="center"/>
              <w:rPr>
                <w:rFonts w:ascii="Work Sans" w:hAnsi="Work Sans" w:cs="Arial"/>
                <w:b/>
                <w:bCs/>
                <w:sz w:val="20"/>
                <w:szCs w:val="20"/>
              </w:rPr>
            </w:pPr>
            <w:r w:rsidRPr="00BE4D88">
              <w:rPr>
                <w:rFonts w:ascii="Work Sans" w:hAnsi="Work Sans" w:cs="Arial"/>
                <w:b/>
                <w:bCs/>
                <w:sz w:val="20"/>
                <w:szCs w:val="20"/>
              </w:rPr>
              <w:t>(No incluye FOSEVI)</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9B080" w14:textId="77777777" w:rsidR="005B13EE" w:rsidRPr="00BE4D88" w:rsidRDefault="005B13EE" w:rsidP="00957DB0">
            <w:pPr>
              <w:jc w:val="center"/>
              <w:rPr>
                <w:rFonts w:ascii="Work Sans" w:hAnsi="Work Sans" w:cs="Arial"/>
                <w:bCs/>
                <w:sz w:val="20"/>
                <w:szCs w:val="20"/>
                <w:highlight w:val="yellow"/>
              </w:rPr>
            </w:pPr>
            <w:r w:rsidRPr="00BE4D88">
              <w:rPr>
                <w:rFonts w:ascii="Work Sans" w:hAnsi="Work Sans" w:cs="Arial"/>
                <w:b/>
                <w:bCs/>
                <w:sz w:val="20"/>
                <w:szCs w:val="20"/>
              </w:rPr>
              <w:t>APLICACION</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4F4D1" w14:textId="77777777" w:rsidR="005B13EE" w:rsidRPr="00BE4D88" w:rsidRDefault="005B13EE" w:rsidP="00957DB0">
            <w:pPr>
              <w:jc w:val="center"/>
              <w:rPr>
                <w:rFonts w:ascii="Work Sans" w:hAnsi="Work Sans" w:cs="Arial"/>
                <w:b/>
                <w:bCs/>
                <w:sz w:val="20"/>
                <w:szCs w:val="20"/>
              </w:rPr>
            </w:pPr>
          </w:p>
          <w:p w14:paraId="2DF0D95B" w14:textId="77777777" w:rsidR="005B13EE" w:rsidRPr="00BE4D88" w:rsidRDefault="005B13EE" w:rsidP="00957DB0">
            <w:pPr>
              <w:jc w:val="center"/>
              <w:rPr>
                <w:rFonts w:ascii="Work Sans" w:hAnsi="Work Sans" w:cs="Arial"/>
                <w:b/>
                <w:bCs/>
                <w:sz w:val="20"/>
                <w:szCs w:val="20"/>
              </w:rPr>
            </w:pPr>
            <w:r w:rsidRPr="00BE4D88">
              <w:rPr>
                <w:rFonts w:ascii="Work Sans" w:hAnsi="Work Sans" w:cs="Arial"/>
                <w:b/>
                <w:bCs/>
                <w:sz w:val="20"/>
                <w:szCs w:val="20"/>
              </w:rPr>
              <w:t>DESCRIPCION</w:t>
            </w:r>
          </w:p>
        </w:tc>
      </w:tr>
      <w:tr w:rsidR="005B13EE" w:rsidRPr="00BE4D88" w14:paraId="2AB3C4D5" w14:textId="77777777" w:rsidTr="66B325B1">
        <w:trPr>
          <w:trHeight w:val="188"/>
          <w:jc w:val="center"/>
        </w:trPr>
        <w:tc>
          <w:tcPr>
            <w:tcW w:w="151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2BBC53C5" w14:textId="77777777" w:rsidR="005B13EE" w:rsidRPr="00BE4D88" w:rsidRDefault="005B13EE" w:rsidP="00957DB0">
            <w:pPr>
              <w:jc w:val="center"/>
              <w:rPr>
                <w:rFonts w:ascii="Work Sans" w:hAnsi="Work Sans" w:cs="Arial"/>
                <w:sz w:val="20"/>
                <w:szCs w:val="20"/>
              </w:rPr>
            </w:pPr>
            <w:r w:rsidRPr="00BE4D88">
              <w:rPr>
                <w:rFonts w:ascii="Work Sans" w:hAnsi="Work Sans" w:cs="Arial"/>
                <w:sz w:val="20"/>
                <w:szCs w:val="20"/>
              </w:rPr>
              <w:t>Categoría 1E</w:t>
            </w:r>
          </w:p>
        </w:tc>
        <w:tc>
          <w:tcPr>
            <w:tcW w:w="168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2E68461" w14:textId="610EDD08" w:rsidR="005B13EE" w:rsidRPr="00BE4D88" w:rsidRDefault="66B325B1" w:rsidP="00957DB0">
            <w:pPr>
              <w:jc w:val="center"/>
              <w:rPr>
                <w:rFonts w:ascii="Work Sans" w:hAnsi="Work Sans" w:cs="Arial"/>
                <w:sz w:val="20"/>
                <w:szCs w:val="20"/>
              </w:rPr>
            </w:pPr>
            <w:r w:rsidRPr="00BE4D88">
              <w:rPr>
                <w:rFonts w:ascii="Work Sans" w:hAnsi="Work Sans" w:cs="Arial"/>
                <w:sz w:val="20"/>
                <w:szCs w:val="20"/>
              </w:rPr>
              <w:t>$700</w:t>
            </w:r>
          </w:p>
        </w:tc>
        <w:tc>
          <w:tcPr>
            <w:tcW w:w="198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07178F3" w14:textId="77777777" w:rsidR="005B13EE" w:rsidRPr="00BE4D88" w:rsidRDefault="005B13EE" w:rsidP="00957DB0">
            <w:pPr>
              <w:jc w:val="center"/>
              <w:rPr>
                <w:rFonts w:ascii="Work Sans" w:hAnsi="Work Sans" w:cs="Arial"/>
                <w:sz w:val="20"/>
                <w:szCs w:val="20"/>
              </w:rPr>
            </w:pPr>
            <w:r w:rsidRPr="00BE4D88">
              <w:rPr>
                <w:rFonts w:ascii="Work Sans" w:hAnsi="Work Sans" w:cs="Arial"/>
                <w:sz w:val="20"/>
                <w:szCs w:val="20"/>
              </w:rPr>
              <w:t>Fin de Semana Viernes 12 pm a Domingo 00:00 y Lunes Festivo hasta las 00:00</w:t>
            </w:r>
          </w:p>
        </w:tc>
        <w:tc>
          <w:tcPr>
            <w:tcW w:w="1822" w:type="dxa"/>
            <w:tcBorders>
              <w:top w:val="single" w:sz="4" w:space="0" w:color="000000" w:themeColor="text1"/>
              <w:left w:val="single" w:sz="4" w:space="0" w:color="000000" w:themeColor="text1"/>
              <w:bottom w:val="single" w:sz="4" w:space="0" w:color="auto"/>
              <w:right w:val="single" w:sz="4" w:space="0" w:color="000000" w:themeColor="text1"/>
            </w:tcBorders>
          </w:tcPr>
          <w:p w14:paraId="6C39B18E" w14:textId="77777777" w:rsidR="005B13EE" w:rsidRPr="00BE4D88" w:rsidRDefault="005B13EE" w:rsidP="00957DB0">
            <w:pPr>
              <w:jc w:val="center"/>
              <w:rPr>
                <w:rFonts w:ascii="Work Sans" w:hAnsi="Work Sans" w:cs="Arial"/>
                <w:sz w:val="20"/>
                <w:szCs w:val="20"/>
              </w:rPr>
            </w:pPr>
          </w:p>
          <w:p w14:paraId="7C5D8606" w14:textId="77777777" w:rsidR="005B13EE" w:rsidRPr="00BE4D88" w:rsidRDefault="005B13EE" w:rsidP="00957DB0">
            <w:pPr>
              <w:jc w:val="center"/>
              <w:rPr>
                <w:rFonts w:ascii="Work Sans" w:hAnsi="Work Sans" w:cs="Arial"/>
                <w:sz w:val="20"/>
                <w:szCs w:val="20"/>
              </w:rPr>
            </w:pPr>
          </w:p>
          <w:p w14:paraId="2AEB94AF" w14:textId="77777777" w:rsidR="005B13EE" w:rsidRPr="00BE4D88" w:rsidRDefault="005B13EE" w:rsidP="00957DB0">
            <w:pPr>
              <w:jc w:val="center"/>
              <w:rPr>
                <w:rFonts w:ascii="Work Sans" w:hAnsi="Work Sans" w:cs="Arial"/>
                <w:sz w:val="20"/>
                <w:szCs w:val="20"/>
              </w:rPr>
            </w:pPr>
            <w:r w:rsidRPr="00BE4D88">
              <w:rPr>
                <w:rFonts w:ascii="Work Sans" w:hAnsi="Work Sans" w:cs="Arial"/>
                <w:sz w:val="20"/>
                <w:szCs w:val="20"/>
              </w:rPr>
              <w:t>Automóviles Particulares</w:t>
            </w:r>
          </w:p>
        </w:tc>
      </w:tr>
      <w:tr w:rsidR="005B13EE" w:rsidRPr="00BE4D88" w14:paraId="404453EF" w14:textId="77777777" w:rsidTr="66B325B1">
        <w:trPr>
          <w:trHeight w:val="188"/>
          <w:jc w:val="center"/>
        </w:trPr>
        <w:tc>
          <w:tcPr>
            <w:tcW w:w="151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4D92EF41" w14:textId="77777777" w:rsidR="005B13EE" w:rsidRPr="00BE4D88" w:rsidRDefault="005B13EE" w:rsidP="00957DB0">
            <w:pPr>
              <w:jc w:val="center"/>
              <w:rPr>
                <w:rFonts w:ascii="Work Sans" w:hAnsi="Work Sans" w:cs="Arial"/>
                <w:sz w:val="20"/>
                <w:szCs w:val="20"/>
              </w:rPr>
            </w:pPr>
            <w:r w:rsidRPr="00BE4D88">
              <w:rPr>
                <w:rFonts w:ascii="Work Sans" w:hAnsi="Work Sans" w:cs="Arial"/>
                <w:sz w:val="20"/>
                <w:szCs w:val="20"/>
              </w:rPr>
              <w:t>Categoría 2E</w:t>
            </w:r>
          </w:p>
        </w:tc>
        <w:tc>
          <w:tcPr>
            <w:tcW w:w="168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18F15C38" w14:textId="124257D9" w:rsidR="005B13EE" w:rsidRPr="00BE4D88" w:rsidRDefault="66B325B1" w:rsidP="00957DB0">
            <w:pPr>
              <w:jc w:val="center"/>
              <w:rPr>
                <w:rFonts w:ascii="Work Sans" w:hAnsi="Work Sans" w:cs="Arial"/>
                <w:sz w:val="20"/>
                <w:szCs w:val="20"/>
              </w:rPr>
            </w:pPr>
            <w:r w:rsidRPr="00BE4D88">
              <w:rPr>
                <w:rFonts w:ascii="Work Sans" w:hAnsi="Work Sans" w:cs="Arial"/>
                <w:sz w:val="20"/>
                <w:szCs w:val="20"/>
              </w:rPr>
              <w:t>$700</w:t>
            </w:r>
          </w:p>
        </w:tc>
        <w:tc>
          <w:tcPr>
            <w:tcW w:w="198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E6B8E62" w14:textId="77777777" w:rsidR="005B13EE" w:rsidRPr="00BE4D88" w:rsidRDefault="005B13EE" w:rsidP="00957DB0">
            <w:pPr>
              <w:jc w:val="center"/>
              <w:rPr>
                <w:rFonts w:ascii="Work Sans" w:hAnsi="Work Sans" w:cs="Arial"/>
                <w:sz w:val="20"/>
                <w:szCs w:val="20"/>
              </w:rPr>
            </w:pPr>
            <w:r w:rsidRPr="00BE4D88">
              <w:rPr>
                <w:rFonts w:ascii="Work Sans" w:hAnsi="Work Sans" w:cs="Arial"/>
                <w:sz w:val="20"/>
                <w:szCs w:val="20"/>
              </w:rPr>
              <w:t>Fin de Semana Viernes 12 pm a Domingo 00:00 y Lunes Festivo hasta las 00:00</w:t>
            </w:r>
          </w:p>
        </w:tc>
        <w:tc>
          <w:tcPr>
            <w:tcW w:w="1822" w:type="dxa"/>
            <w:tcBorders>
              <w:top w:val="single" w:sz="4" w:space="0" w:color="auto"/>
              <w:left w:val="single" w:sz="4" w:space="0" w:color="000000" w:themeColor="text1"/>
              <w:bottom w:val="single" w:sz="4" w:space="0" w:color="000000" w:themeColor="text1"/>
              <w:right w:val="single" w:sz="4" w:space="0" w:color="000000" w:themeColor="text1"/>
            </w:tcBorders>
          </w:tcPr>
          <w:p w14:paraId="7F422EB9" w14:textId="77777777" w:rsidR="005B13EE" w:rsidRPr="00BE4D88" w:rsidRDefault="005B13EE" w:rsidP="00957DB0">
            <w:pPr>
              <w:jc w:val="center"/>
              <w:rPr>
                <w:rFonts w:ascii="Work Sans" w:hAnsi="Work Sans" w:cs="Arial"/>
                <w:sz w:val="20"/>
                <w:szCs w:val="20"/>
              </w:rPr>
            </w:pPr>
          </w:p>
          <w:p w14:paraId="2907696B" w14:textId="77777777" w:rsidR="005B13EE" w:rsidRPr="00BE4D88" w:rsidRDefault="005B13EE" w:rsidP="00957DB0">
            <w:pPr>
              <w:jc w:val="center"/>
              <w:rPr>
                <w:rFonts w:ascii="Work Sans" w:hAnsi="Work Sans" w:cs="Arial"/>
                <w:sz w:val="20"/>
                <w:szCs w:val="20"/>
              </w:rPr>
            </w:pPr>
          </w:p>
          <w:p w14:paraId="1C63EB3D" w14:textId="77777777" w:rsidR="005B13EE" w:rsidRPr="00BE4D88" w:rsidRDefault="005B13EE" w:rsidP="00957DB0">
            <w:pPr>
              <w:jc w:val="center"/>
              <w:rPr>
                <w:rFonts w:ascii="Work Sans" w:hAnsi="Work Sans" w:cs="Arial"/>
                <w:sz w:val="20"/>
                <w:szCs w:val="20"/>
              </w:rPr>
            </w:pPr>
            <w:r w:rsidRPr="00BE4D88">
              <w:rPr>
                <w:rFonts w:ascii="Work Sans" w:hAnsi="Work Sans" w:cs="Arial"/>
                <w:sz w:val="20"/>
                <w:szCs w:val="20"/>
              </w:rPr>
              <w:t>Buses</w:t>
            </w:r>
          </w:p>
        </w:tc>
      </w:tr>
    </w:tbl>
    <w:p w14:paraId="0FD635F2" w14:textId="77777777" w:rsidR="007502BC" w:rsidRPr="00BE4D88" w:rsidRDefault="007502BC" w:rsidP="00866016">
      <w:pPr>
        <w:widowControl/>
        <w:suppressAutoHyphens w:val="0"/>
        <w:ind w:right="-1"/>
        <w:jc w:val="both"/>
        <w:rPr>
          <w:rFonts w:ascii="Work Sans" w:eastAsia="Times New Roman" w:hAnsi="Work Sans" w:cs="Courier New"/>
          <w:b/>
          <w:sz w:val="20"/>
          <w:szCs w:val="20"/>
          <w:lang w:bidi="ar-SA"/>
        </w:rPr>
      </w:pPr>
    </w:p>
    <w:p w14:paraId="4624137C" w14:textId="24A2281C" w:rsidR="00C7354F" w:rsidRPr="00BE4D88" w:rsidRDefault="00866016" w:rsidP="00866016">
      <w:pPr>
        <w:widowControl/>
        <w:suppressAutoHyphens w:val="0"/>
        <w:ind w:right="-1"/>
        <w:jc w:val="both"/>
        <w:rPr>
          <w:rFonts w:ascii="Work Sans" w:eastAsia="Times New Roman" w:hAnsi="Work Sans" w:cs="Courier New"/>
          <w:sz w:val="20"/>
          <w:szCs w:val="20"/>
          <w:lang w:bidi="ar-SA"/>
        </w:rPr>
      </w:pPr>
      <w:r w:rsidRPr="00BE4D88">
        <w:rPr>
          <w:rFonts w:ascii="Work Sans" w:eastAsia="Times New Roman" w:hAnsi="Work Sans" w:cs="Courier New"/>
          <w:b/>
          <w:sz w:val="20"/>
          <w:szCs w:val="20"/>
          <w:lang w:bidi="ar-SA"/>
        </w:rPr>
        <w:t xml:space="preserve">PARÁGRAFO </w:t>
      </w:r>
      <w:r w:rsidR="00DA1FED" w:rsidRPr="00BE4D88">
        <w:rPr>
          <w:rFonts w:ascii="Work Sans" w:eastAsia="Times New Roman" w:hAnsi="Work Sans" w:cs="Courier New"/>
          <w:b/>
          <w:sz w:val="20"/>
          <w:szCs w:val="20"/>
          <w:lang w:bidi="ar-SA"/>
        </w:rPr>
        <w:t>PRIMERO</w:t>
      </w:r>
      <w:r w:rsidRPr="00BE4D88">
        <w:rPr>
          <w:rFonts w:ascii="Work Sans" w:eastAsia="Times New Roman" w:hAnsi="Work Sans" w:cs="Courier New"/>
          <w:b/>
          <w:sz w:val="20"/>
          <w:szCs w:val="20"/>
          <w:lang w:bidi="ar-SA"/>
        </w:rPr>
        <w:t>:</w:t>
      </w:r>
      <w:r w:rsidR="00C7354F" w:rsidRPr="00BE4D88">
        <w:rPr>
          <w:rFonts w:ascii="Work Sans" w:eastAsia="Times New Roman" w:hAnsi="Work Sans" w:cs="Courier New"/>
          <w:sz w:val="20"/>
          <w:szCs w:val="20"/>
          <w:lang w:bidi="ar-SA"/>
        </w:rPr>
        <w:t xml:space="preserve"> Las tarifas de peaje fijadas se actualizarán el 16 de enero de cada año, sin necesidad de acto administrativo, teniendo en cuenta los plazos y la fórmula de incremento prevista en el Contrato de Concesión No. 016 de 2015. En todo caso dicho incremento nunca será inferior a cien pesos ($100).</w:t>
      </w:r>
      <w:r w:rsidR="007D49D3" w:rsidRPr="00BE4D88">
        <w:rPr>
          <w:rFonts w:ascii="Work Sans" w:eastAsia="Times New Roman" w:hAnsi="Work Sans" w:cs="Courier New"/>
          <w:sz w:val="20"/>
          <w:szCs w:val="20"/>
          <w:lang w:bidi="ar-SA"/>
        </w:rPr>
        <w:t xml:space="preserve"> </w:t>
      </w:r>
    </w:p>
    <w:p w14:paraId="03783DEC" w14:textId="36EC3BDC" w:rsidR="00C7354F" w:rsidRPr="00BE4D88" w:rsidRDefault="00C7354F" w:rsidP="00866016">
      <w:pPr>
        <w:widowControl/>
        <w:suppressAutoHyphens w:val="0"/>
        <w:ind w:right="-1"/>
        <w:jc w:val="both"/>
        <w:rPr>
          <w:rFonts w:ascii="Work Sans" w:eastAsia="Times New Roman" w:hAnsi="Work Sans" w:cs="Courier New"/>
          <w:sz w:val="20"/>
          <w:szCs w:val="20"/>
          <w:lang w:bidi="ar-SA"/>
        </w:rPr>
      </w:pPr>
    </w:p>
    <w:p w14:paraId="35B4E411" w14:textId="70D4AEA1" w:rsidR="00C7354F" w:rsidRPr="00B34F83" w:rsidRDefault="00C7354F" w:rsidP="00C7354F">
      <w:pPr>
        <w:widowControl/>
        <w:suppressAutoHyphens w:val="0"/>
        <w:ind w:right="-1"/>
        <w:jc w:val="both"/>
        <w:rPr>
          <w:rFonts w:ascii="Work Sans" w:eastAsia="Times New Roman" w:hAnsi="Work Sans" w:cs="Courier New"/>
          <w:sz w:val="20"/>
          <w:szCs w:val="20"/>
          <w:lang w:bidi="ar-SA"/>
        </w:rPr>
      </w:pPr>
      <w:r w:rsidRPr="00B34F83">
        <w:rPr>
          <w:rFonts w:ascii="Work Sans" w:eastAsia="Times New Roman" w:hAnsi="Work Sans" w:cs="Courier New"/>
          <w:b/>
          <w:bCs/>
          <w:sz w:val="20"/>
          <w:szCs w:val="20"/>
          <w:lang w:bidi="ar-SA"/>
        </w:rPr>
        <w:t>PARÁGRAFO SEGUNDO</w:t>
      </w:r>
      <w:r w:rsidRPr="00B34F83">
        <w:rPr>
          <w:rFonts w:ascii="Work Sans" w:eastAsia="Times New Roman" w:hAnsi="Work Sans" w:cs="Courier New"/>
          <w:sz w:val="20"/>
          <w:szCs w:val="20"/>
          <w:lang w:bidi="ar-SA"/>
        </w:rPr>
        <w:t xml:space="preserve">: La tarifa de peaje fijada en la presente tabla no incluye el valor correspondiente al FOSEVI. En todo caso, si el FOSEVI se llegare a incrementar, dicho incremento se deberá adicionar a esta tarifa en el momento del cobro. </w:t>
      </w:r>
    </w:p>
    <w:p w14:paraId="779E2302" w14:textId="77777777" w:rsidR="00C7354F" w:rsidRPr="00B34F83" w:rsidRDefault="00C7354F" w:rsidP="00C7354F">
      <w:pPr>
        <w:widowControl/>
        <w:suppressAutoHyphens w:val="0"/>
        <w:ind w:right="-1"/>
        <w:jc w:val="both"/>
        <w:rPr>
          <w:rFonts w:ascii="Work Sans" w:eastAsia="Times New Roman" w:hAnsi="Work Sans" w:cs="Courier New"/>
          <w:sz w:val="20"/>
          <w:szCs w:val="20"/>
          <w:lang w:bidi="ar-SA"/>
        </w:rPr>
      </w:pPr>
    </w:p>
    <w:p w14:paraId="08C44037" w14:textId="77777777" w:rsidR="00F741B5" w:rsidRDefault="00F741B5" w:rsidP="00F741B5">
      <w:pPr>
        <w:jc w:val="both"/>
        <w:rPr>
          <w:rStyle w:val="CuerpodeltextoNegrita"/>
          <w:rFonts w:ascii="Work Sans" w:eastAsia="Times New Roman" w:hAnsi="Work Sans"/>
          <w:b w:val="0"/>
          <w:bCs w:val="0"/>
          <w:kern w:val="0"/>
          <w:sz w:val="20"/>
          <w:szCs w:val="20"/>
          <w:shd w:val="clear" w:color="auto" w:fill="auto"/>
          <w:lang w:eastAsia="es-CO" w:bidi="ar-SA"/>
        </w:rPr>
      </w:pPr>
      <w:r w:rsidRPr="00B34F83">
        <w:rPr>
          <w:rStyle w:val="CuerpodeltextoNegrita"/>
          <w:rFonts w:ascii="Work Sans" w:eastAsia="Times New Roman" w:hAnsi="Work Sans"/>
          <w:bCs w:val="0"/>
          <w:kern w:val="0"/>
          <w:sz w:val="20"/>
          <w:szCs w:val="20"/>
          <w:shd w:val="clear" w:color="auto" w:fill="auto"/>
          <w:lang w:eastAsia="es-CO" w:bidi="ar-SA"/>
        </w:rPr>
        <w:t>PARÁGRAFO TERCERO:</w:t>
      </w:r>
      <w:r w:rsidRPr="00B34F83">
        <w:rPr>
          <w:rStyle w:val="CuerpodeltextoNegrita"/>
          <w:rFonts w:ascii="Work Sans" w:eastAsia="Times New Roman" w:hAnsi="Work Sans"/>
          <w:b w:val="0"/>
          <w:bCs w:val="0"/>
          <w:kern w:val="0"/>
          <w:sz w:val="20"/>
          <w:szCs w:val="20"/>
          <w:shd w:val="clear" w:color="auto" w:fill="auto"/>
          <w:lang w:eastAsia="es-CO" w:bidi="ar-SA"/>
        </w:rPr>
        <w:t xml:space="preserve"> Estas tarifas tendrán vigencia hasta el quince (15) de enero de 2025 o hasta que exista la suficiencia de recursos en la Subcuenta Autónoma de Soporte del proyecto de concesión, teniendo en cuenta que el uso de los recursos de la subcuenta equipara los demás riesgos del contrato sujeto de la disponibilidad de los mismos.</w:t>
      </w:r>
    </w:p>
    <w:p w14:paraId="0E7764A9" w14:textId="77777777" w:rsidR="00B34F83" w:rsidRPr="00B34F83" w:rsidRDefault="00B34F83" w:rsidP="00F741B5">
      <w:pPr>
        <w:jc w:val="both"/>
        <w:rPr>
          <w:rStyle w:val="CuerpodeltextoNegrita"/>
          <w:rFonts w:ascii="Work Sans" w:eastAsia="Times New Roman" w:hAnsi="Work Sans"/>
          <w:b w:val="0"/>
          <w:bCs w:val="0"/>
          <w:kern w:val="0"/>
          <w:sz w:val="20"/>
          <w:szCs w:val="20"/>
          <w:shd w:val="clear" w:color="auto" w:fill="auto"/>
          <w:lang w:eastAsia="es-CO" w:bidi="ar-SA"/>
        </w:rPr>
      </w:pPr>
    </w:p>
    <w:p w14:paraId="6AD11355" w14:textId="77E5CC4E" w:rsidR="00486A1C" w:rsidRDefault="00886D39" w:rsidP="00BF1782">
      <w:pPr>
        <w:spacing w:after="170" w:line="276" w:lineRule="auto"/>
        <w:jc w:val="both"/>
        <w:rPr>
          <w:rStyle w:val="CuerpodeltextoNegrita"/>
          <w:rFonts w:ascii="Work Sans" w:eastAsia="DengXian Light" w:hAnsi="Work Sans" w:hint="eastAsia"/>
          <w:b w:val="0"/>
          <w:sz w:val="20"/>
          <w:szCs w:val="20"/>
        </w:rPr>
      </w:pPr>
      <w:r w:rsidRPr="00BE4D88">
        <w:rPr>
          <w:rStyle w:val="CuerpodeltextoNegrita"/>
          <w:rFonts w:ascii="Work Sans" w:eastAsia="DengXian Light" w:hAnsi="Work Sans"/>
          <w:sz w:val="20"/>
          <w:szCs w:val="20"/>
        </w:rPr>
        <w:t xml:space="preserve">Artículo </w:t>
      </w:r>
      <w:r w:rsidR="00F05F88" w:rsidRPr="00BE4D88">
        <w:rPr>
          <w:rStyle w:val="CuerpodeltextoNegrita"/>
          <w:rFonts w:ascii="Work Sans" w:eastAsia="DengXian Light" w:hAnsi="Work Sans"/>
          <w:sz w:val="20"/>
          <w:szCs w:val="20"/>
        </w:rPr>
        <w:t>2</w:t>
      </w:r>
      <w:r w:rsidR="00185909" w:rsidRPr="00BE4D88">
        <w:rPr>
          <w:rStyle w:val="CuerpodeltextoNegrita"/>
          <w:rFonts w:ascii="Work Sans" w:eastAsia="DengXian Light" w:hAnsi="Work Sans"/>
          <w:sz w:val="20"/>
          <w:szCs w:val="20"/>
        </w:rPr>
        <w:t>.</w:t>
      </w:r>
      <w:r w:rsidR="00486A1C" w:rsidRPr="00BE4D88">
        <w:rPr>
          <w:rStyle w:val="CuerpodeltextoNegrita"/>
          <w:rFonts w:ascii="Work Sans" w:eastAsia="DengXian Light" w:hAnsi="Work Sans"/>
          <w:sz w:val="20"/>
          <w:szCs w:val="20"/>
        </w:rPr>
        <w:t xml:space="preserve">- </w:t>
      </w:r>
      <w:r w:rsidR="00D2649F" w:rsidRPr="00BE4D88">
        <w:rPr>
          <w:rStyle w:val="CuerpodeltextoNegrita"/>
          <w:rFonts w:ascii="Work Sans" w:eastAsia="DengXian Light" w:hAnsi="Work Sans"/>
          <w:b w:val="0"/>
          <w:sz w:val="20"/>
          <w:szCs w:val="20"/>
        </w:rPr>
        <w:t>La Agencia Nacional de Infraestructura deberá proponer con suficiente antelación al Ministerio de Transporte una modificación y/o incremento del valor de las tarifas y demás condiciones previstas en la presente resolución, cuando advierta amenaza o insuficiencia de alguno de los mecanismos de compensación contemplados en el Contrato de Concesión No. 016 de 2015</w:t>
      </w:r>
      <w:r w:rsidR="0020108C">
        <w:rPr>
          <w:rStyle w:val="CuerpodeltextoNegrita"/>
          <w:rFonts w:ascii="Work Sans" w:eastAsia="DengXian Light" w:hAnsi="Work Sans"/>
          <w:b w:val="0"/>
          <w:sz w:val="20"/>
          <w:szCs w:val="20"/>
        </w:rPr>
        <w:t>,</w:t>
      </w:r>
      <w:bookmarkStart w:id="2" w:name="_GoBack"/>
      <w:bookmarkEnd w:id="2"/>
      <w:r w:rsidR="00D2649F" w:rsidRPr="00BE4D88">
        <w:rPr>
          <w:rStyle w:val="CuerpodeltextoNegrita"/>
          <w:rFonts w:ascii="Work Sans" w:eastAsia="DengXian Light" w:hAnsi="Work Sans"/>
          <w:b w:val="0"/>
          <w:sz w:val="20"/>
          <w:szCs w:val="20"/>
        </w:rPr>
        <w:t xml:space="preserve"> que pueda impactar el equilibrio financiero del mismo. </w:t>
      </w:r>
    </w:p>
    <w:p w14:paraId="46E0E292" w14:textId="59D7E7C1" w:rsidR="00271254" w:rsidRPr="00BE4D88" w:rsidRDefault="00486A1C" w:rsidP="00D2649F">
      <w:pPr>
        <w:jc w:val="both"/>
        <w:rPr>
          <w:rStyle w:val="CuerpodeltextoNegrita"/>
          <w:rFonts w:ascii="Work Sans" w:eastAsia="DengXian Light" w:hAnsi="Work Sans" w:hint="eastAsia"/>
          <w:b w:val="0"/>
          <w:sz w:val="20"/>
          <w:szCs w:val="20"/>
        </w:rPr>
      </w:pPr>
      <w:r w:rsidRPr="00BE4D88">
        <w:rPr>
          <w:rStyle w:val="CuerpodeltextoNegrita"/>
          <w:rFonts w:ascii="Work Sans" w:eastAsia="DengXian Light" w:hAnsi="Work Sans"/>
          <w:sz w:val="20"/>
          <w:szCs w:val="20"/>
        </w:rPr>
        <w:t>Artículo 3</w:t>
      </w:r>
      <w:r w:rsidR="0023469D" w:rsidRPr="00BE4D88">
        <w:rPr>
          <w:rStyle w:val="CuerpodeltextoNegrita"/>
          <w:rFonts w:ascii="Work Sans" w:eastAsia="DengXian Light" w:hAnsi="Work Sans"/>
          <w:sz w:val="20"/>
          <w:szCs w:val="20"/>
        </w:rPr>
        <w:t>.</w:t>
      </w:r>
      <w:r w:rsidR="00355551" w:rsidRPr="00BE4D88">
        <w:rPr>
          <w:rStyle w:val="CuerpodeltextoNegrita"/>
          <w:rFonts w:ascii="Work Sans" w:eastAsia="DengXian Light" w:hAnsi="Work Sans"/>
          <w:sz w:val="20"/>
          <w:szCs w:val="20"/>
        </w:rPr>
        <w:t xml:space="preserve">- </w:t>
      </w:r>
      <w:bookmarkEnd w:id="1"/>
      <w:r w:rsidR="00355551" w:rsidRPr="00BE4D88">
        <w:rPr>
          <w:rStyle w:val="CuerpodeltextoNegrita"/>
          <w:rFonts w:ascii="Work Sans" w:eastAsia="DengXian Light" w:hAnsi="Work Sans"/>
          <w:b w:val="0"/>
          <w:sz w:val="20"/>
          <w:szCs w:val="20"/>
        </w:rPr>
        <w:t>La presente Resolución</w:t>
      </w:r>
      <w:r w:rsidR="002453E9" w:rsidRPr="00BE4D88">
        <w:rPr>
          <w:rStyle w:val="CuerpodeltextoNegrita"/>
          <w:rFonts w:ascii="Work Sans" w:eastAsia="DengXian Light" w:hAnsi="Work Sans"/>
          <w:b w:val="0"/>
          <w:sz w:val="20"/>
          <w:szCs w:val="20"/>
        </w:rPr>
        <w:t xml:space="preserve"> rige a partir de su publicación y</w:t>
      </w:r>
      <w:r w:rsidR="00355551" w:rsidRPr="00BE4D88">
        <w:rPr>
          <w:rStyle w:val="CuerpodeltextoNegrita"/>
          <w:rFonts w:ascii="Work Sans" w:eastAsia="DengXian Light" w:hAnsi="Work Sans"/>
          <w:b w:val="0"/>
          <w:sz w:val="20"/>
          <w:szCs w:val="20"/>
        </w:rPr>
        <w:t xml:space="preserve"> </w:t>
      </w:r>
      <w:r w:rsidR="00D75542" w:rsidRPr="00BE4D88">
        <w:rPr>
          <w:rStyle w:val="CuerpodeltextoNegrita"/>
          <w:rFonts w:ascii="Work Sans" w:eastAsia="DengXian Light" w:hAnsi="Work Sans"/>
          <w:b w:val="0"/>
          <w:sz w:val="20"/>
          <w:szCs w:val="20"/>
        </w:rPr>
        <w:t xml:space="preserve">deroga el </w:t>
      </w:r>
      <w:r w:rsidR="001E00A5" w:rsidRPr="00BE4D88">
        <w:rPr>
          <w:rStyle w:val="CuerpodeltextoNegrita"/>
          <w:rFonts w:ascii="Work Sans" w:eastAsia="DengXian Light" w:hAnsi="Work Sans"/>
          <w:b w:val="0"/>
          <w:sz w:val="20"/>
          <w:szCs w:val="20"/>
        </w:rPr>
        <w:t>Artículo</w:t>
      </w:r>
      <w:r w:rsidR="00D75542" w:rsidRPr="00BE4D88">
        <w:rPr>
          <w:rStyle w:val="CuerpodeltextoNegrita"/>
          <w:rFonts w:ascii="Work Sans" w:eastAsia="DengXian Light" w:hAnsi="Work Sans"/>
          <w:b w:val="0"/>
          <w:sz w:val="20"/>
          <w:szCs w:val="20"/>
        </w:rPr>
        <w:t xml:space="preserve"> </w:t>
      </w:r>
      <w:r w:rsidR="00F741B5">
        <w:rPr>
          <w:rStyle w:val="CuerpodeltextoNegrita"/>
          <w:rFonts w:ascii="Work Sans" w:eastAsia="DengXian Light" w:hAnsi="Work Sans"/>
          <w:b w:val="0"/>
          <w:sz w:val="20"/>
          <w:szCs w:val="20"/>
        </w:rPr>
        <w:t>3</w:t>
      </w:r>
      <w:r w:rsidR="001E00A5" w:rsidRPr="00BE4D88">
        <w:rPr>
          <w:rStyle w:val="CuerpodeltextoNegrita"/>
          <w:rFonts w:ascii="Work Sans" w:eastAsia="DengXian Light" w:hAnsi="Work Sans"/>
          <w:b w:val="0"/>
          <w:sz w:val="20"/>
          <w:szCs w:val="20"/>
        </w:rPr>
        <w:t xml:space="preserve"> </w:t>
      </w:r>
      <w:r w:rsidR="0039196C" w:rsidRPr="00BE4D88">
        <w:rPr>
          <w:rStyle w:val="CuerpodeltextoNegrita"/>
          <w:rFonts w:ascii="Work Sans" w:eastAsia="DengXian Light" w:hAnsi="Work Sans"/>
          <w:b w:val="0"/>
          <w:sz w:val="20"/>
          <w:szCs w:val="20"/>
        </w:rPr>
        <w:t xml:space="preserve">de la Resolución 288 de </w:t>
      </w:r>
      <w:r w:rsidR="00BE53C7" w:rsidRPr="00BE4D88">
        <w:rPr>
          <w:rStyle w:val="CuerpodeltextoNegrita"/>
          <w:rFonts w:ascii="Work Sans" w:eastAsia="DengXian Light" w:hAnsi="Work Sans"/>
          <w:b w:val="0"/>
          <w:sz w:val="20"/>
          <w:szCs w:val="20"/>
        </w:rPr>
        <w:t>2020</w:t>
      </w:r>
      <w:r w:rsidR="00F741B5">
        <w:rPr>
          <w:rStyle w:val="CuerpodeltextoNegrita"/>
          <w:rFonts w:ascii="Work Sans" w:eastAsia="DengXian Light" w:hAnsi="Work Sans"/>
          <w:b w:val="0"/>
          <w:sz w:val="20"/>
          <w:szCs w:val="20"/>
        </w:rPr>
        <w:t>,</w:t>
      </w:r>
      <w:r w:rsidR="00BE53C7" w:rsidRPr="00BE4D88">
        <w:rPr>
          <w:rStyle w:val="CuerpodeltextoNegrita"/>
          <w:rFonts w:ascii="Work Sans" w:eastAsia="DengXian Light" w:hAnsi="Work Sans"/>
          <w:b w:val="0"/>
          <w:sz w:val="20"/>
          <w:szCs w:val="20"/>
        </w:rPr>
        <w:t xml:space="preserve"> del</w:t>
      </w:r>
      <w:r w:rsidR="007F6CBD" w:rsidRPr="00BE4D88">
        <w:rPr>
          <w:rStyle w:val="CuerpodeltextoNegrita"/>
          <w:rFonts w:ascii="Work Sans" w:eastAsia="DengXian Light" w:hAnsi="Work Sans"/>
          <w:b w:val="0"/>
          <w:sz w:val="20"/>
          <w:szCs w:val="20"/>
        </w:rPr>
        <w:t xml:space="preserve"> Ministerio de Transporte.</w:t>
      </w:r>
    </w:p>
    <w:p w14:paraId="3C60C6CB" w14:textId="77777777" w:rsidR="0037538E" w:rsidRPr="00BE4D88" w:rsidRDefault="0037538E" w:rsidP="007F6CBD">
      <w:pPr>
        <w:jc w:val="both"/>
        <w:rPr>
          <w:rFonts w:ascii="Work Sans" w:eastAsia="Times New Roman" w:hAnsi="Work Sans" w:cs="Arial"/>
          <w:sz w:val="20"/>
          <w:szCs w:val="20"/>
          <w:lang w:eastAsia="es-ES"/>
        </w:rPr>
      </w:pPr>
    </w:p>
    <w:p w14:paraId="67B725B9" w14:textId="77777777" w:rsidR="00355551" w:rsidRPr="00BE4D88" w:rsidRDefault="00355551" w:rsidP="00F60F1B">
      <w:pPr>
        <w:widowControl/>
        <w:suppressAutoHyphens w:val="0"/>
        <w:ind w:left="40" w:right="60"/>
        <w:jc w:val="both"/>
        <w:textAlignment w:val="auto"/>
        <w:rPr>
          <w:rFonts w:ascii="Work Sans" w:eastAsia="DengXian Light" w:hAnsi="Work Sans" w:cs="Times New Roman" w:hint="eastAsia"/>
          <w:sz w:val="20"/>
          <w:szCs w:val="20"/>
          <w:lang w:eastAsia="es-CO"/>
        </w:rPr>
      </w:pPr>
    </w:p>
    <w:p w14:paraId="782F0B16" w14:textId="77777777" w:rsidR="00351E5D" w:rsidRPr="00BE4D88" w:rsidRDefault="00E83376" w:rsidP="00F60F1B">
      <w:pPr>
        <w:jc w:val="center"/>
        <w:rPr>
          <w:rFonts w:ascii="Work Sans" w:eastAsia="DengXian Light" w:hAnsi="Work Sans" w:hint="eastAsia"/>
          <w:b/>
          <w:sz w:val="20"/>
          <w:szCs w:val="20"/>
        </w:rPr>
      </w:pPr>
      <w:r w:rsidRPr="00BE4D88">
        <w:rPr>
          <w:rFonts w:ascii="Work Sans" w:eastAsia="DengXian Light" w:hAnsi="Work Sans"/>
          <w:b/>
          <w:sz w:val="20"/>
          <w:szCs w:val="20"/>
        </w:rPr>
        <w:t>PUBLÍQUESE Y CÚMPLASE</w:t>
      </w:r>
    </w:p>
    <w:p w14:paraId="3FC945E0" w14:textId="77777777" w:rsidR="00351E5D" w:rsidRPr="00BE4D88" w:rsidRDefault="00351E5D" w:rsidP="00F60F1B">
      <w:pPr>
        <w:widowControl/>
        <w:tabs>
          <w:tab w:val="left" w:pos="3717"/>
        </w:tabs>
        <w:suppressAutoHyphens w:val="0"/>
        <w:ind w:left="20"/>
        <w:jc w:val="both"/>
        <w:textAlignment w:val="auto"/>
        <w:rPr>
          <w:rFonts w:ascii="Work Sans" w:eastAsia="DengXian Light" w:hAnsi="Work Sans" w:cs="Times New Roman" w:hint="eastAsia"/>
          <w:sz w:val="20"/>
          <w:szCs w:val="20"/>
          <w:lang w:eastAsia="es-CO"/>
        </w:rPr>
      </w:pPr>
    </w:p>
    <w:p w14:paraId="278A7805" w14:textId="77777777" w:rsidR="00AA54F8" w:rsidRPr="00BE4D88" w:rsidRDefault="00AA54F8" w:rsidP="00F60F1B">
      <w:pPr>
        <w:widowControl/>
        <w:tabs>
          <w:tab w:val="left" w:pos="3717"/>
        </w:tabs>
        <w:suppressAutoHyphens w:val="0"/>
        <w:ind w:left="20"/>
        <w:jc w:val="both"/>
        <w:textAlignment w:val="auto"/>
        <w:rPr>
          <w:rFonts w:ascii="Work Sans" w:eastAsia="DengXian Light" w:hAnsi="Work Sans" w:cs="Times New Roman" w:hint="eastAsia"/>
          <w:sz w:val="20"/>
          <w:szCs w:val="20"/>
          <w:lang w:eastAsia="es-CO"/>
        </w:rPr>
      </w:pPr>
    </w:p>
    <w:p w14:paraId="062B22E6" w14:textId="77777777" w:rsidR="0053681B" w:rsidRPr="00BE4D88" w:rsidRDefault="00E83376" w:rsidP="00F60F1B">
      <w:pPr>
        <w:widowControl/>
        <w:tabs>
          <w:tab w:val="left" w:pos="3717"/>
        </w:tabs>
        <w:suppressAutoHyphens w:val="0"/>
        <w:ind w:left="20"/>
        <w:jc w:val="both"/>
        <w:textAlignment w:val="auto"/>
        <w:rPr>
          <w:rFonts w:ascii="Work Sans" w:eastAsia="DengXian Light" w:hAnsi="Work Sans" w:cs="Arial" w:hint="eastAsia"/>
          <w:sz w:val="20"/>
          <w:szCs w:val="20"/>
        </w:rPr>
      </w:pPr>
      <w:r w:rsidRPr="00BE4D88">
        <w:rPr>
          <w:rFonts w:ascii="Work Sans" w:eastAsia="DengXian Light" w:hAnsi="Work Sans" w:cs="Arial"/>
          <w:sz w:val="20"/>
          <w:szCs w:val="20"/>
        </w:rPr>
        <w:t>Dada en Bogotá, D.C. a los</w:t>
      </w:r>
      <w:r w:rsidR="0053681B" w:rsidRPr="00BE4D88">
        <w:rPr>
          <w:rFonts w:ascii="Work Sans" w:eastAsia="DengXian Light" w:hAnsi="Work Sans" w:cs="Arial"/>
          <w:sz w:val="20"/>
          <w:szCs w:val="20"/>
        </w:rPr>
        <w:t>,</w:t>
      </w:r>
    </w:p>
    <w:p w14:paraId="3FE6852E" w14:textId="77777777" w:rsidR="00351E5D" w:rsidRPr="00BE4D88" w:rsidRDefault="00E83376" w:rsidP="00F60F1B">
      <w:pPr>
        <w:widowControl/>
        <w:tabs>
          <w:tab w:val="left" w:pos="3717"/>
        </w:tabs>
        <w:suppressAutoHyphens w:val="0"/>
        <w:ind w:left="20"/>
        <w:jc w:val="both"/>
        <w:textAlignment w:val="auto"/>
        <w:rPr>
          <w:rFonts w:ascii="Work Sans" w:eastAsia="DengXian Light" w:hAnsi="Work Sans" w:cs="Arial" w:hint="eastAsia"/>
          <w:sz w:val="20"/>
          <w:szCs w:val="20"/>
        </w:rPr>
      </w:pPr>
      <w:r w:rsidRPr="00BE4D88">
        <w:rPr>
          <w:rFonts w:ascii="Work Sans" w:eastAsia="DengXian Light" w:hAnsi="Work Sans" w:cs="Arial"/>
          <w:sz w:val="20"/>
          <w:szCs w:val="20"/>
        </w:rPr>
        <w:tab/>
      </w:r>
    </w:p>
    <w:p w14:paraId="09901553" w14:textId="77777777" w:rsidR="005A2D31" w:rsidRPr="00BE4D88" w:rsidRDefault="005A2D31" w:rsidP="0072177B">
      <w:pPr>
        <w:widowControl/>
        <w:tabs>
          <w:tab w:val="left" w:pos="3717"/>
        </w:tabs>
        <w:suppressAutoHyphens w:val="0"/>
        <w:jc w:val="both"/>
        <w:textAlignment w:val="auto"/>
        <w:rPr>
          <w:rFonts w:ascii="Work Sans" w:eastAsia="DengXian Light" w:hAnsi="Work Sans" w:cs="Arial" w:hint="eastAsia"/>
          <w:sz w:val="20"/>
          <w:szCs w:val="20"/>
        </w:rPr>
      </w:pPr>
    </w:p>
    <w:p w14:paraId="778EBBEF" w14:textId="77777777" w:rsidR="00FC7180" w:rsidRPr="00BE4D88" w:rsidRDefault="00FC7180" w:rsidP="00F60F1B">
      <w:pPr>
        <w:widowControl/>
        <w:tabs>
          <w:tab w:val="left" w:pos="3717"/>
        </w:tabs>
        <w:suppressAutoHyphens w:val="0"/>
        <w:ind w:left="20"/>
        <w:jc w:val="both"/>
        <w:textAlignment w:val="auto"/>
        <w:rPr>
          <w:rFonts w:ascii="Work Sans" w:eastAsia="DengXian Light" w:hAnsi="Work Sans" w:cs="Arial" w:hint="eastAsia"/>
          <w:sz w:val="20"/>
          <w:szCs w:val="20"/>
        </w:rPr>
      </w:pPr>
    </w:p>
    <w:p w14:paraId="39CCB52A" w14:textId="77777777" w:rsidR="009A725B" w:rsidRPr="00BE4D88" w:rsidRDefault="009A725B" w:rsidP="00F60F1B">
      <w:pPr>
        <w:widowControl/>
        <w:tabs>
          <w:tab w:val="left" w:pos="3717"/>
        </w:tabs>
        <w:suppressAutoHyphens w:val="0"/>
        <w:ind w:left="20"/>
        <w:jc w:val="both"/>
        <w:textAlignment w:val="auto"/>
        <w:rPr>
          <w:rFonts w:ascii="Work Sans" w:eastAsia="DengXian Light" w:hAnsi="Work Sans" w:cs="Arial" w:hint="eastAsia"/>
          <w:sz w:val="20"/>
          <w:szCs w:val="20"/>
        </w:rPr>
      </w:pPr>
    </w:p>
    <w:p w14:paraId="7D4ED11D" w14:textId="77777777" w:rsidR="004A570E" w:rsidRPr="00BE4D88" w:rsidRDefault="004A570E" w:rsidP="00F60F1B">
      <w:pPr>
        <w:widowControl/>
        <w:tabs>
          <w:tab w:val="left" w:pos="3717"/>
        </w:tabs>
        <w:suppressAutoHyphens w:val="0"/>
        <w:ind w:left="20"/>
        <w:jc w:val="both"/>
        <w:textAlignment w:val="auto"/>
        <w:rPr>
          <w:rFonts w:ascii="Work Sans" w:eastAsia="DengXian Light" w:hAnsi="Work Sans" w:cs="Arial" w:hint="eastAsia"/>
          <w:sz w:val="20"/>
          <w:szCs w:val="20"/>
        </w:rPr>
      </w:pPr>
    </w:p>
    <w:p w14:paraId="53B942F7" w14:textId="77777777" w:rsidR="009A725B" w:rsidRPr="00BE4D88" w:rsidRDefault="009A725B" w:rsidP="00F60F1B">
      <w:pPr>
        <w:widowControl/>
        <w:tabs>
          <w:tab w:val="left" w:pos="3717"/>
        </w:tabs>
        <w:suppressAutoHyphens w:val="0"/>
        <w:ind w:left="20"/>
        <w:jc w:val="both"/>
        <w:textAlignment w:val="auto"/>
        <w:rPr>
          <w:rFonts w:ascii="Work Sans" w:eastAsia="DengXian Light" w:hAnsi="Work Sans" w:cs="Arial" w:hint="eastAsia"/>
          <w:sz w:val="20"/>
          <w:szCs w:val="20"/>
        </w:rPr>
      </w:pPr>
    </w:p>
    <w:p w14:paraId="054ADA45" w14:textId="77777777" w:rsidR="009A725B" w:rsidRPr="00BE4D88" w:rsidRDefault="009A725B" w:rsidP="00F60F1B">
      <w:pPr>
        <w:widowControl/>
        <w:tabs>
          <w:tab w:val="left" w:pos="3717"/>
        </w:tabs>
        <w:suppressAutoHyphens w:val="0"/>
        <w:ind w:left="20"/>
        <w:jc w:val="both"/>
        <w:textAlignment w:val="auto"/>
        <w:rPr>
          <w:rFonts w:ascii="Work Sans" w:eastAsia="DengXian Light" w:hAnsi="Work Sans" w:cs="Arial" w:hint="eastAsia"/>
          <w:sz w:val="20"/>
          <w:szCs w:val="20"/>
        </w:rPr>
      </w:pPr>
    </w:p>
    <w:p w14:paraId="23A4490F" w14:textId="77777777" w:rsidR="17EC36AE" w:rsidRPr="00BE4D88" w:rsidRDefault="17EC36AE" w:rsidP="17EC36AE">
      <w:pPr>
        <w:spacing w:line="259" w:lineRule="auto"/>
        <w:jc w:val="center"/>
        <w:rPr>
          <w:rFonts w:ascii="Work Sans" w:eastAsia="DengXian Light" w:hAnsi="Work Sans" w:hint="eastAsia"/>
          <w:b/>
          <w:bCs/>
          <w:sz w:val="20"/>
          <w:szCs w:val="20"/>
        </w:rPr>
      </w:pPr>
      <w:r w:rsidRPr="00BE4D88">
        <w:rPr>
          <w:rFonts w:ascii="Work Sans" w:eastAsia="DengXian Light" w:hAnsi="Work Sans"/>
          <w:b/>
          <w:bCs/>
          <w:sz w:val="20"/>
          <w:szCs w:val="20"/>
        </w:rPr>
        <w:t>ÁNGELA MARÍA OROZCO</w:t>
      </w:r>
      <w:r w:rsidR="00355551" w:rsidRPr="00BE4D88">
        <w:rPr>
          <w:rFonts w:ascii="Work Sans" w:eastAsia="DengXian Light" w:hAnsi="Work Sans"/>
          <w:b/>
          <w:bCs/>
          <w:sz w:val="20"/>
          <w:szCs w:val="20"/>
        </w:rPr>
        <w:t xml:space="preserve"> GÓMEZ</w:t>
      </w:r>
    </w:p>
    <w:p w14:paraId="70937C91" w14:textId="77777777" w:rsidR="00FC7180" w:rsidRPr="00BE4D88" w:rsidRDefault="00FC7180" w:rsidP="00F60F1B">
      <w:pPr>
        <w:widowControl/>
        <w:tabs>
          <w:tab w:val="left" w:pos="3717"/>
        </w:tabs>
        <w:suppressAutoHyphens w:val="0"/>
        <w:ind w:left="20"/>
        <w:jc w:val="both"/>
        <w:textAlignment w:val="auto"/>
        <w:rPr>
          <w:rFonts w:ascii="Work Sans" w:eastAsia="DengXian Light" w:hAnsi="Work Sans" w:cs="Arial" w:hint="eastAsia"/>
          <w:sz w:val="20"/>
          <w:szCs w:val="20"/>
        </w:rPr>
      </w:pPr>
    </w:p>
    <w:p w14:paraId="651EC8C0" w14:textId="77777777" w:rsidR="00355551" w:rsidRPr="00BE4D88" w:rsidRDefault="00355551" w:rsidP="00355551">
      <w:pPr>
        <w:tabs>
          <w:tab w:val="left" w:pos="0"/>
        </w:tabs>
        <w:jc w:val="center"/>
        <w:rPr>
          <w:rFonts w:ascii="Work Sans" w:eastAsia="Times New Roman" w:hAnsi="Work Sans" w:cs="Arial"/>
          <w:b/>
          <w:sz w:val="20"/>
          <w:szCs w:val="20"/>
          <w:lang w:eastAsia="es-ES"/>
        </w:rPr>
      </w:pPr>
    </w:p>
    <w:p w14:paraId="6908542D" w14:textId="77777777" w:rsidR="00355551" w:rsidRDefault="00355551" w:rsidP="00355551">
      <w:pPr>
        <w:jc w:val="both"/>
        <w:rPr>
          <w:rFonts w:ascii="Work Sans" w:hAnsi="Work Sans" w:cs="Arial"/>
          <w:sz w:val="16"/>
          <w:szCs w:val="16"/>
          <w:lang w:eastAsia="es-CO"/>
        </w:rPr>
      </w:pPr>
      <w:r w:rsidRPr="00B34F83">
        <w:rPr>
          <w:rFonts w:ascii="Work Sans" w:hAnsi="Work Sans" w:cs="Arial"/>
          <w:sz w:val="16"/>
          <w:szCs w:val="16"/>
          <w:lang w:eastAsia="es-CO"/>
        </w:rPr>
        <w:t>Manuel Felipe Gutiérrez Torres – Presidente Agencia Nacional de Infraestructura</w:t>
      </w:r>
    </w:p>
    <w:p w14:paraId="7F3A293B" w14:textId="754CC985" w:rsidR="00882A27" w:rsidRPr="00B34F83" w:rsidRDefault="00882A27" w:rsidP="00355551">
      <w:pPr>
        <w:jc w:val="both"/>
        <w:rPr>
          <w:rFonts w:ascii="Work Sans" w:hAnsi="Work Sans" w:cs="Arial"/>
          <w:sz w:val="16"/>
          <w:szCs w:val="16"/>
          <w:lang w:eastAsia="es-CO"/>
        </w:rPr>
      </w:pPr>
      <w:r w:rsidRPr="007B4727">
        <w:rPr>
          <w:rFonts w:ascii="Work Sans" w:hAnsi="Work Sans" w:cs="Arial"/>
          <w:sz w:val="16"/>
          <w:szCs w:val="16"/>
          <w:lang w:eastAsia="es-CO"/>
        </w:rPr>
        <w:t>Sol Ángel Cala Acosta – Asesora Despacho de la Ministra de Transporte</w:t>
      </w:r>
    </w:p>
    <w:p w14:paraId="250DBB11" w14:textId="18B4DAAA" w:rsidR="00355551" w:rsidRPr="00B34F83" w:rsidRDefault="62EE33FD" w:rsidP="399E6223">
      <w:pPr>
        <w:jc w:val="both"/>
        <w:rPr>
          <w:rFonts w:ascii="Work Sans" w:hAnsi="Work Sans" w:cs="Arial"/>
          <w:sz w:val="16"/>
          <w:szCs w:val="16"/>
          <w:lang w:eastAsia="es-CO"/>
        </w:rPr>
      </w:pPr>
      <w:r w:rsidRPr="00B34F83">
        <w:rPr>
          <w:rFonts w:ascii="Work Sans" w:hAnsi="Work Sans" w:cs="Arial"/>
          <w:sz w:val="16"/>
          <w:szCs w:val="16"/>
          <w:lang w:eastAsia="es-CO"/>
        </w:rPr>
        <w:t xml:space="preserve">Carlos Alberto García Montes </w:t>
      </w:r>
      <w:bookmarkStart w:id="3" w:name="_Hlk512429908"/>
      <w:r w:rsidR="00355551" w:rsidRPr="00B34F83">
        <w:rPr>
          <w:rFonts w:ascii="Work Sans" w:hAnsi="Work Sans" w:cs="Arial"/>
          <w:sz w:val="16"/>
          <w:szCs w:val="16"/>
          <w:lang w:eastAsia="es-CO"/>
        </w:rPr>
        <w:t>–Vicepresidente Ejecutivo de Gestión Contractual, Agencia Nacional de Infraestructura</w:t>
      </w:r>
      <w:r w:rsidR="6A8E24C7" w:rsidRPr="00B34F83">
        <w:rPr>
          <w:rFonts w:ascii="Work Sans" w:hAnsi="Work Sans" w:cs="Arial"/>
          <w:sz w:val="16"/>
          <w:szCs w:val="16"/>
          <w:lang w:eastAsia="es-CO"/>
        </w:rPr>
        <w:t xml:space="preserve"> </w:t>
      </w:r>
      <w:proofErr w:type="gramStart"/>
      <w:r w:rsidR="6A8E24C7" w:rsidRPr="00B34F83">
        <w:rPr>
          <w:rFonts w:ascii="Work Sans" w:hAnsi="Work Sans" w:cs="Arial"/>
          <w:sz w:val="16"/>
          <w:szCs w:val="16"/>
          <w:lang w:eastAsia="es-CO"/>
        </w:rPr>
        <w:t>( E</w:t>
      </w:r>
      <w:proofErr w:type="gramEnd"/>
      <w:r w:rsidR="6A8E24C7" w:rsidRPr="00B34F83">
        <w:rPr>
          <w:rFonts w:ascii="Work Sans" w:hAnsi="Work Sans" w:cs="Arial"/>
          <w:sz w:val="16"/>
          <w:szCs w:val="16"/>
          <w:lang w:eastAsia="es-CO"/>
        </w:rPr>
        <w:t xml:space="preserve"> )</w:t>
      </w:r>
    </w:p>
    <w:p w14:paraId="1ACE3BB1" w14:textId="77777777" w:rsidR="00355551" w:rsidRPr="00B34F83" w:rsidRDefault="00355551" w:rsidP="00355551">
      <w:pPr>
        <w:jc w:val="both"/>
        <w:rPr>
          <w:rFonts w:ascii="Work Sans" w:hAnsi="Work Sans" w:cs="Arial"/>
          <w:sz w:val="16"/>
          <w:szCs w:val="16"/>
          <w:lang w:eastAsia="es-CO"/>
        </w:rPr>
      </w:pPr>
      <w:r w:rsidRPr="00B34F83">
        <w:rPr>
          <w:rFonts w:ascii="Work Sans" w:hAnsi="Work Sans" w:cs="Arial"/>
          <w:sz w:val="16"/>
          <w:szCs w:val="16"/>
          <w:lang w:eastAsia="es-CO"/>
        </w:rPr>
        <w:t xml:space="preserve">Fernando Ramírez Laguado- Vicepresidente Jurídico, Agencia Nacional de Infraestructura </w:t>
      </w:r>
    </w:p>
    <w:p w14:paraId="74D4B7D6" w14:textId="77777777" w:rsidR="00355551" w:rsidRPr="00B34F83" w:rsidRDefault="00355551" w:rsidP="00355551">
      <w:pPr>
        <w:jc w:val="both"/>
        <w:rPr>
          <w:rFonts w:ascii="Work Sans" w:hAnsi="Work Sans" w:cs="Arial"/>
          <w:sz w:val="16"/>
          <w:szCs w:val="16"/>
          <w:lang w:eastAsia="es-CO"/>
        </w:rPr>
      </w:pPr>
      <w:r w:rsidRPr="00B34F83">
        <w:rPr>
          <w:rFonts w:ascii="Work Sans" w:hAnsi="Work Sans" w:cs="Arial"/>
          <w:sz w:val="16"/>
          <w:szCs w:val="16"/>
          <w:lang w:eastAsia="es-CO"/>
        </w:rPr>
        <w:t>Diego Alejandro Morales - Vicepresidente de Planeación y Riesgos, Agencia Nacional de Infraestructura</w:t>
      </w:r>
    </w:p>
    <w:bookmarkEnd w:id="3"/>
    <w:p w14:paraId="1F9D71F9" w14:textId="047A6BDF" w:rsidR="00355551" w:rsidRPr="00B34F83" w:rsidRDefault="00B34F83" w:rsidP="00355551">
      <w:pPr>
        <w:rPr>
          <w:rFonts w:ascii="Work Sans" w:hAnsi="Work Sans" w:cs="Arial"/>
          <w:sz w:val="16"/>
          <w:szCs w:val="16"/>
          <w:lang w:eastAsia="es-CO"/>
        </w:rPr>
      </w:pPr>
      <w:r>
        <w:rPr>
          <w:rFonts w:ascii="Work Sans" w:hAnsi="Work Sans" w:cs="Arial"/>
          <w:sz w:val="16"/>
          <w:szCs w:val="16"/>
          <w:lang w:eastAsia="es-CO"/>
        </w:rPr>
        <w:t xml:space="preserve">Beatriz Helena García Guzmán </w:t>
      </w:r>
      <w:r w:rsidR="00355551" w:rsidRPr="00B34F83">
        <w:rPr>
          <w:rFonts w:ascii="Work Sans" w:hAnsi="Work Sans" w:cs="Arial"/>
          <w:sz w:val="16"/>
          <w:szCs w:val="16"/>
          <w:lang w:eastAsia="es-CO"/>
        </w:rPr>
        <w:t>– Jefe</w:t>
      </w:r>
      <w:r>
        <w:rPr>
          <w:rFonts w:ascii="Work Sans" w:hAnsi="Work Sans" w:cs="Arial"/>
          <w:sz w:val="16"/>
          <w:szCs w:val="16"/>
          <w:lang w:eastAsia="es-CO"/>
        </w:rPr>
        <w:t xml:space="preserve"> Oficina Asesora de Jurídica,</w:t>
      </w:r>
      <w:r w:rsidR="00355551" w:rsidRPr="00B34F83">
        <w:rPr>
          <w:rFonts w:ascii="Work Sans" w:hAnsi="Work Sans" w:cs="Arial"/>
          <w:sz w:val="16"/>
          <w:szCs w:val="16"/>
          <w:lang w:eastAsia="es-CO"/>
        </w:rPr>
        <w:t xml:space="preserve"> Ministerio de Transporte</w:t>
      </w:r>
    </w:p>
    <w:p w14:paraId="762A2037" w14:textId="1870F5F3" w:rsidR="00355551" w:rsidRPr="00B34F83" w:rsidRDefault="003724D8" w:rsidP="00355551">
      <w:pPr>
        <w:widowControl/>
        <w:rPr>
          <w:rFonts w:ascii="Work Sans" w:hAnsi="Work Sans" w:cs="Arial"/>
          <w:sz w:val="16"/>
          <w:szCs w:val="16"/>
          <w:lang w:eastAsia="es-CO"/>
        </w:rPr>
      </w:pPr>
      <w:r>
        <w:rPr>
          <w:rFonts w:ascii="Work Sans" w:hAnsi="Work Sans" w:cs="Arial"/>
          <w:sz w:val="16"/>
          <w:szCs w:val="16"/>
          <w:lang w:eastAsia="es-CO"/>
        </w:rPr>
        <w:t>Ángela María Acosta</w:t>
      </w:r>
      <w:r w:rsidR="00355551" w:rsidRPr="00B34F83">
        <w:rPr>
          <w:rFonts w:ascii="Work Sans" w:hAnsi="Work Sans" w:cs="Arial"/>
          <w:sz w:val="16"/>
          <w:szCs w:val="16"/>
          <w:lang w:eastAsia="es-CO"/>
        </w:rPr>
        <w:t xml:space="preserve"> – Jefe de Ofi</w:t>
      </w:r>
      <w:r w:rsidR="00B34F83">
        <w:rPr>
          <w:rFonts w:ascii="Work Sans" w:hAnsi="Work Sans" w:cs="Arial"/>
          <w:sz w:val="16"/>
          <w:szCs w:val="16"/>
          <w:lang w:eastAsia="es-CO"/>
        </w:rPr>
        <w:t xml:space="preserve">cina de Regulación </w:t>
      </w:r>
      <w:proofErr w:type="gramStart"/>
      <w:r w:rsidR="00B34F83">
        <w:rPr>
          <w:rFonts w:ascii="Work Sans" w:hAnsi="Work Sans" w:cs="Arial"/>
          <w:sz w:val="16"/>
          <w:szCs w:val="16"/>
          <w:lang w:eastAsia="es-CO"/>
        </w:rPr>
        <w:t xml:space="preserve">Económica </w:t>
      </w:r>
      <w:r w:rsidR="00355551" w:rsidRPr="00B34F83">
        <w:rPr>
          <w:rFonts w:ascii="Work Sans" w:hAnsi="Work Sans" w:cs="Arial"/>
          <w:sz w:val="16"/>
          <w:szCs w:val="16"/>
          <w:lang w:eastAsia="es-CO"/>
        </w:rPr>
        <w:t>,</w:t>
      </w:r>
      <w:proofErr w:type="gramEnd"/>
      <w:r w:rsidR="00355551" w:rsidRPr="00B34F83">
        <w:rPr>
          <w:rFonts w:ascii="Work Sans" w:hAnsi="Work Sans" w:cs="Arial"/>
          <w:sz w:val="16"/>
          <w:szCs w:val="16"/>
          <w:lang w:eastAsia="es-CO"/>
        </w:rPr>
        <w:t xml:space="preserve"> Ministerio de Transporte</w:t>
      </w:r>
    </w:p>
    <w:p w14:paraId="4922D81D" w14:textId="77777777" w:rsidR="00355551" w:rsidRPr="00B34F83" w:rsidRDefault="00355551" w:rsidP="00355551">
      <w:pPr>
        <w:widowControl/>
        <w:rPr>
          <w:rFonts w:ascii="Work Sans" w:hAnsi="Work Sans" w:cs="Arial"/>
          <w:sz w:val="16"/>
          <w:szCs w:val="16"/>
          <w:lang w:eastAsia="es-CO"/>
        </w:rPr>
      </w:pPr>
      <w:r w:rsidRPr="00B34F83">
        <w:rPr>
          <w:rFonts w:ascii="Work Sans" w:eastAsia="Times New Roman" w:hAnsi="Work Sans" w:cs="Arial"/>
          <w:sz w:val="16"/>
          <w:szCs w:val="16"/>
          <w:lang w:val="es-MX" w:bidi="ar-SA"/>
        </w:rPr>
        <w:t xml:space="preserve">Claudia Patricia Roa Orjuela- Asesora </w:t>
      </w:r>
      <w:r w:rsidR="003766BA" w:rsidRPr="00B34F83">
        <w:rPr>
          <w:rFonts w:ascii="Work Sans" w:hAnsi="Work Sans" w:cs="Arial"/>
          <w:sz w:val="16"/>
          <w:szCs w:val="16"/>
          <w:lang w:eastAsia="es-CO"/>
        </w:rPr>
        <w:t xml:space="preserve">Oficina Asesora de Jurídica, </w:t>
      </w:r>
      <w:r w:rsidRPr="00B34F83">
        <w:rPr>
          <w:rFonts w:ascii="Work Sans" w:hAnsi="Work Sans" w:cs="Arial"/>
          <w:sz w:val="16"/>
          <w:szCs w:val="16"/>
          <w:lang w:eastAsia="es-CO"/>
        </w:rPr>
        <w:t>Ministerio de Transporte</w:t>
      </w:r>
    </w:p>
    <w:p w14:paraId="58C9AD5F" w14:textId="77777777" w:rsidR="0018786C" w:rsidRPr="00B34F83" w:rsidRDefault="00355551" w:rsidP="00355551">
      <w:pPr>
        <w:widowControl/>
        <w:suppressAutoHyphens w:val="0"/>
        <w:ind w:left="709" w:hanging="709"/>
        <w:textAlignment w:val="auto"/>
        <w:rPr>
          <w:rFonts w:ascii="Work Sans" w:eastAsia="DengXian Light" w:hAnsi="Work Sans" w:cs="Times New Roman" w:hint="eastAsia"/>
          <w:kern w:val="0"/>
          <w:sz w:val="16"/>
          <w:szCs w:val="16"/>
          <w:lang w:eastAsia="es-ES" w:bidi="ar-SA"/>
        </w:rPr>
      </w:pPr>
      <w:r w:rsidRPr="00B34F83">
        <w:rPr>
          <w:rFonts w:ascii="Work Sans" w:hAnsi="Work Sans" w:cs="Arial"/>
          <w:sz w:val="16"/>
          <w:szCs w:val="16"/>
          <w:lang w:eastAsia="es-CO"/>
        </w:rPr>
        <w:t>Magda Paola Suárez Alejo – Abogada Grupo de Conceptos</w:t>
      </w:r>
    </w:p>
    <w:sectPr w:rsidR="0018786C" w:rsidRPr="00B34F83" w:rsidSect="00271254">
      <w:headerReference w:type="default" r:id="rId13"/>
      <w:headerReference w:type="first" r:id="rId14"/>
      <w:pgSz w:w="12240" w:h="18720" w:code="14"/>
      <w:pgMar w:top="1417" w:right="1701" w:bottom="1560"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18513" w14:textId="77777777" w:rsidR="003E35A2" w:rsidRDefault="003E35A2">
      <w:r>
        <w:separator/>
      </w:r>
    </w:p>
  </w:endnote>
  <w:endnote w:type="continuationSeparator" w:id="0">
    <w:p w14:paraId="764D7EB8" w14:textId="77777777" w:rsidR="003E35A2" w:rsidRDefault="003E35A2">
      <w:r>
        <w:continuationSeparator/>
      </w:r>
    </w:p>
  </w:endnote>
  <w:endnote w:type="continuationNotice" w:id="1">
    <w:p w14:paraId="16B5F2FA" w14:textId="77777777" w:rsidR="003E35A2" w:rsidRDefault="003E3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Work Sans">
    <w:altName w:val="Calibri"/>
    <w:charset w:val="00"/>
    <w:family w:val="auto"/>
    <w:pitch w:val="variable"/>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DejaVu Sans">
    <w:altName w:val="Arial"/>
    <w:charset w:val="00"/>
    <w:family w:val="swiss"/>
    <w:pitch w:val="variable"/>
  </w:font>
  <w:font w:name="Lohit Devanagari">
    <w:altName w:val="Times New Roman"/>
    <w:charset w:val="00"/>
    <w:family w:val="auto"/>
    <w:pitch w:val="variable"/>
    <w:sig w:usb0="00000003" w:usb1="00000000" w:usb2="00000000" w:usb3="00000000" w:csb0="00000001" w:csb1="00000000"/>
  </w:font>
  <w:font w:name="Mangal">
    <w:altName w:val="Courier New"/>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Futura Bk BT">
    <w:altName w:val="Vrinda"/>
    <w:panose1 w:val="020B0502020204020303"/>
    <w:charset w:val="00"/>
    <w:family w:val="swiss"/>
    <w:pitch w:val="variable"/>
  </w:font>
  <w:font w:name="LiberationSansNarrow-Bol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l?r ?S?V?b?N"/>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B42CD" w14:textId="77777777" w:rsidR="003E35A2" w:rsidRDefault="003E35A2">
      <w:r>
        <w:rPr>
          <w:color w:val="000000"/>
        </w:rPr>
        <w:separator/>
      </w:r>
    </w:p>
  </w:footnote>
  <w:footnote w:type="continuationSeparator" w:id="0">
    <w:p w14:paraId="7C1B306C" w14:textId="77777777" w:rsidR="003E35A2" w:rsidRDefault="003E35A2">
      <w:r>
        <w:continuationSeparator/>
      </w:r>
    </w:p>
  </w:footnote>
  <w:footnote w:type="continuationNotice" w:id="1">
    <w:p w14:paraId="1BD6B052" w14:textId="77777777" w:rsidR="003E35A2" w:rsidRDefault="003E35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FCB62" w14:textId="12CC3C4A" w:rsidR="00EA3ECA" w:rsidRPr="002F161D" w:rsidRDefault="00EA3ECA">
    <w:pPr>
      <w:pStyle w:val="Standard"/>
      <w:tabs>
        <w:tab w:val="left" w:pos="-720"/>
      </w:tabs>
      <w:jc w:val="both"/>
      <w:rPr>
        <w:rStyle w:val="Nmerodepgina"/>
        <w:rFonts w:ascii="Work Sans" w:hAnsi="Work Sans" w:cs="Garamond"/>
        <w:b/>
        <w:sz w:val="20"/>
      </w:rPr>
    </w:pPr>
    <w:r w:rsidRPr="002F161D">
      <w:rPr>
        <w:rFonts w:ascii="Work Sans" w:hAnsi="Work Sans" w:cs="Garamond"/>
        <w:b/>
        <w:spacing w:val="-3"/>
        <w:sz w:val="20"/>
      </w:rPr>
      <w:t>RESOLUCIÓN</w:t>
    </w:r>
    <w:r w:rsidRPr="002F161D">
      <w:rPr>
        <w:rFonts w:ascii="Work Sans" w:eastAsia="Garamond" w:hAnsi="Work Sans" w:cs="Garamond"/>
        <w:b/>
        <w:spacing w:val="-3"/>
        <w:sz w:val="20"/>
      </w:rPr>
      <w:t xml:space="preserve"> </w:t>
    </w:r>
    <w:r w:rsidRPr="002F161D">
      <w:rPr>
        <w:rFonts w:ascii="Work Sans" w:hAnsi="Work Sans" w:cs="Garamond"/>
        <w:b/>
        <w:spacing w:val="-3"/>
        <w:sz w:val="20"/>
      </w:rPr>
      <w:t>NÚMERO</w:t>
    </w:r>
    <w:r w:rsidRPr="002F161D">
      <w:rPr>
        <w:rFonts w:ascii="Work Sans" w:eastAsia="Garamond" w:hAnsi="Work Sans" w:cs="Garamond"/>
        <w:b/>
        <w:spacing w:val="-3"/>
        <w:sz w:val="20"/>
      </w:rPr>
      <w:t xml:space="preserve"> </w:t>
    </w:r>
    <w:r w:rsidRPr="002F161D">
      <w:rPr>
        <w:rFonts w:ascii="Work Sans" w:eastAsia="Garamond" w:hAnsi="Work Sans" w:cs="Garamond"/>
        <w:b/>
        <w:spacing w:val="-3"/>
        <w:sz w:val="20"/>
      </w:rPr>
      <w:tab/>
    </w:r>
    <w:r w:rsidRPr="002F161D">
      <w:rPr>
        <w:rFonts w:ascii="Work Sans" w:eastAsia="Garamond" w:hAnsi="Work Sans" w:cs="Garamond"/>
        <w:b/>
        <w:spacing w:val="-3"/>
        <w:sz w:val="20"/>
      </w:rPr>
      <w:tab/>
    </w:r>
    <w:r w:rsidRPr="002F161D">
      <w:rPr>
        <w:rFonts w:ascii="Work Sans" w:eastAsia="Garamond" w:hAnsi="Work Sans" w:cs="Garamond"/>
        <w:b/>
        <w:spacing w:val="-3"/>
        <w:sz w:val="20"/>
      </w:rPr>
      <w:tab/>
    </w:r>
    <w:r>
      <w:rPr>
        <w:rFonts w:ascii="Work Sans" w:eastAsia="Garamond" w:hAnsi="Work Sans" w:cs="Garamond"/>
        <w:b/>
        <w:spacing w:val="-3"/>
        <w:sz w:val="20"/>
      </w:rPr>
      <w:tab/>
    </w:r>
    <w:r>
      <w:rPr>
        <w:rFonts w:ascii="Work Sans" w:eastAsia="Garamond" w:hAnsi="Work Sans" w:cs="Garamond"/>
        <w:b/>
        <w:spacing w:val="-3"/>
        <w:sz w:val="20"/>
      </w:rPr>
      <w:tab/>
    </w:r>
    <w:r>
      <w:rPr>
        <w:rFonts w:ascii="Work Sans" w:eastAsia="Garamond" w:hAnsi="Work Sans" w:cs="Garamond"/>
        <w:b/>
        <w:spacing w:val="-3"/>
        <w:sz w:val="20"/>
      </w:rPr>
      <w:tab/>
    </w:r>
    <w:r w:rsidRPr="002F161D">
      <w:rPr>
        <w:rFonts w:ascii="Work Sans" w:eastAsia="Garamond" w:hAnsi="Work Sans" w:cs="Garamond"/>
        <w:b/>
        <w:spacing w:val="-3"/>
        <w:sz w:val="20"/>
      </w:rPr>
      <w:tab/>
      <w:t xml:space="preserve"> </w:t>
    </w:r>
    <w:r w:rsidRPr="002F161D">
      <w:rPr>
        <w:rFonts w:ascii="Work Sans" w:hAnsi="Work Sans" w:cs="Garamond"/>
        <w:b/>
        <w:spacing w:val="-3"/>
        <w:sz w:val="20"/>
      </w:rPr>
      <w:t>HOJA</w:t>
    </w:r>
    <w:r w:rsidRPr="002F161D">
      <w:rPr>
        <w:rFonts w:ascii="Work Sans" w:eastAsia="Garamond" w:hAnsi="Work Sans" w:cs="Garamond"/>
        <w:b/>
        <w:spacing w:val="-3"/>
        <w:sz w:val="20"/>
      </w:rPr>
      <w:t xml:space="preserve"> </w:t>
    </w:r>
    <w:r w:rsidRPr="002F161D">
      <w:rPr>
        <w:rFonts w:ascii="Work Sans" w:hAnsi="Work Sans" w:cs="Garamond"/>
        <w:b/>
        <w:spacing w:val="-3"/>
        <w:sz w:val="20"/>
      </w:rPr>
      <w:t>No.</w:t>
    </w:r>
    <w:r w:rsidRPr="002F161D">
      <w:rPr>
        <w:rFonts w:ascii="Work Sans" w:eastAsia="Garamond" w:hAnsi="Work Sans" w:cs="Garamond"/>
        <w:b/>
        <w:spacing w:val="-3"/>
        <w:sz w:val="20"/>
      </w:rPr>
      <w:t xml:space="preserve"> </w:t>
    </w:r>
    <w:r w:rsidRPr="002F161D">
      <w:rPr>
        <w:rStyle w:val="Nmerodepgina"/>
        <w:rFonts w:ascii="Work Sans" w:hAnsi="Work Sans" w:cs="Garamond"/>
        <w:b/>
        <w:sz w:val="20"/>
      </w:rPr>
      <w:fldChar w:fldCharType="begin"/>
    </w:r>
    <w:r w:rsidRPr="002F161D">
      <w:rPr>
        <w:rStyle w:val="Nmerodepgina"/>
        <w:rFonts w:ascii="Work Sans" w:hAnsi="Work Sans" w:cs="Garamond"/>
        <w:b/>
        <w:sz w:val="20"/>
      </w:rPr>
      <w:instrText xml:space="preserve"> PAGE </w:instrText>
    </w:r>
    <w:r w:rsidRPr="002F161D">
      <w:rPr>
        <w:rStyle w:val="Nmerodepgina"/>
        <w:rFonts w:ascii="Work Sans" w:hAnsi="Work Sans" w:cs="Garamond"/>
        <w:b/>
        <w:sz w:val="20"/>
      </w:rPr>
      <w:fldChar w:fldCharType="separate"/>
    </w:r>
    <w:r w:rsidR="0020108C">
      <w:rPr>
        <w:rStyle w:val="Nmerodepgina"/>
        <w:rFonts w:ascii="Work Sans" w:hAnsi="Work Sans" w:cs="Garamond"/>
        <w:b/>
        <w:noProof/>
        <w:sz w:val="20"/>
      </w:rPr>
      <w:t>2</w:t>
    </w:r>
    <w:r w:rsidRPr="002F161D">
      <w:rPr>
        <w:rStyle w:val="Nmerodepgina"/>
        <w:rFonts w:ascii="Work Sans" w:hAnsi="Work Sans" w:cs="Garamond"/>
        <w:b/>
        <w:sz w:val="20"/>
      </w:rPr>
      <w:fldChar w:fldCharType="end"/>
    </w:r>
  </w:p>
  <w:p w14:paraId="2B7A4CA3" w14:textId="77777777" w:rsidR="00EA3ECA" w:rsidRDefault="00EA3ECA" w:rsidP="002F161D">
    <w:pPr>
      <w:pStyle w:val="Standard"/>
      <w:rPr>
        <w:rFonts w:ascii="Work Sans" w:eastAsia="DengXian Light" w:hAnsi="Work Sans" w:cs="Futura Bk BT" w:hint="eastAsia"/>
        <w:sz w:val="22"/>
        <w:szCs w:val="22"/>
      </w:rPr>
    </w:pPr>
  </w:p>
  <w:p w14:paraId="0DDAE17C" w14:textId="5C0FFFE1" w:rsidR="00EA3ECA" w:rsidRPr="002F161D" w:rsidRDefault="00EA3ECA" w:rsidP="002F161D">
    <w:pPr>
      <w:pStyle w:val="Standard"/>
      <w:jc w:val="center"/>
      <w:rPr>
        <w:rFonts w:ascii="Work Sans" w:hAnsi="Work Sans" w:cs="Arial"/>
        <w:i/>
        <w:sz w:val="20"/>
        <w:lang w:val="es-CO"/>
      </w:rPr>
    </w:pPr>
    <w:r w:rsidRPr="002F161D">
      <w:rPr>
        <w:rFonts w:ascii="Work Sans" w:hAnsi="Work Sans"/>
        <w:i/>
        <w:sz w:val="20"/>
      </w:rPr>
      <w:t xml:space="preserve">“Por la cual se establecen tarifas diferenciales en la </w:t>
    </w:r>
    <w:r w:rsidR="006402A0" w:rsidRPr="002F161D">
      <w:rPr>
        <w:rFonts w:ascii="Work Sans" w:hAnsi="Work Sans"/>
        <w:i/>
        <w:sz w:val="20"/>
      </w:rPr>
      <w:t>estación</w:t>
    </w:r>
    <w:r w:rsidRPr="002F161D">
      <w:rPr>
        <w:rFonts w:ascii="Work Sans" w:hAnsi="Work Sans"/>
        <w:i/>
        <w:sz w:val="20"/>
      </w:rPr>
      <w:t xml:space="preserve"> de peaje denominada</w:t>
    </w:r>
    <w:r w:rsidR="003B6BB2">
      <w:rPr>
        <w:rFonts w:ascii="Work Sans" w:hAnsi="Work Sans"/>
        <w:i/>
        <w:sz w:val="20"/>
      </w:rPr>
      <w:t xml:space="preserve"> la</w:t>
    </w:r>
    <w:r w:rsidRPr="002F161D">
      <w:rPr>
        <w:rFonts w:ascii="Work Sans" w:hAnsi="Work Sans"/>
        <w:i/>
        <w:sz w:val="20"/>
      </w:rPr>
      <w:t xml:space="preserve"> </w:t>
    </w:r>
    <w:r w:rsidRPr="009108BE">
      <w:rPr>
        <w:rFonts w:ascii="Work Sans" w:hAnsi="Work Sans"/>
        <w:i/>
        <w:sz w:val="20"/>
      </w:rPr>
      <w:t>Caimanera</w:t>
    </w:r>
    <w:r w:rsidR="006402A0">
      <w:rPr>
        <w:rFonts w:ascii="Work Sans" w:hAnsi="Work Sans"/>
        <w:i/>
        <w:sz w:val="20"/>
      </w:rPr>
      <w:t xml:space="preserve"> </w:t>
    </w:r>
    <w:r w:rsidRPr="002F161D">
      <w:rPr>
        <w:rFonts w:ascii="Work Sans" w:hAnsi="Work Sans"/>
        <w:i/>
        <w:sz w:val="20"/>
      </w:rPr>
      <w:t xml:space="preserve">del proyecto de </w:t>
    </w:r>
    <w:r w:rsidR="006402A0">
      <w:rPr>
        <w:rFonts w:ascii="Work Sans" w:hAnsi="Work Sans"/>
        <w:i/>
        <w:sz w:val="20"/>
      </w:rPr>
      <w:t>A</w:t>
    </w:r>
    <w:r w:rsidRPr="002F161D">
      <w:rPr>
        <w:rFonts w:ascii="Work Sans" w:hAnsi="Work Sans"/>
        <w:i/>
        <w:sz w:val="20"/>
      </w:rPr>
      <w:t xml:space="preserve">sociación </w:t>
    </w:r>
    <w:r w:rsidR="006402A0">
      <w:rPr>
        <w:rFonts w:ascii="Work Sans" w:hAnsi="Work Sans"/>
        <w:i/>
        <w:sz w:val="20"/>
      </w:rPr>
      <w:t>P</w:t>
    </w:r>
    <w:r w:rsidRPr="002F161D">
      <w:rPr>
        <w:rFonts w:ascii="Work Sans" w:hAnsi="Work Sans"/>
        <w:i/>
        <w:sz w:val="20"/>
      </w:rPr>
      <w:t xml:space="preserve">ublico </w:t>
    </w:r>
    <w:r w:rsidR="006402A0">
      <w:rPr>
        <w:rFonts w:ascii="Work Sans" w:hAnsi="Work Sans"/>
        <w:i/>
        <w:sz w:val="20"/>
      </w:rPr>
      <w:t>P</w:t>
    </w:r>
    <w:r w:rsidRPr="002F161D">
      <w:rPr>
        <w:rFonts w:ascii="Work Sans" w:hAnsi="Work Sans"/>
        <w:i/>
        <w:sz w:val="20"/>
      </w:rPr>
      <w:t xml:space="preserve">rivada de </w:t>
    </w:r>
    <w:r w:rsidR="006402A0">
      <w:rPr>
        <w:rFonts w:ascii="Work Sans" w:hAnsi="Work Sans"/>
        <w:i/>
        <w:sz w:val="20"/>
      </w:rPr>
      <w:t>I</w:t>
    </w:r>
    <w:r w:rsidRPr="002F161D">
      <w:rPr>
        <w:rFonts w:ascii="Work Sans" w:hAnsi="Work Sans"/>
        <w:i/>
        <w:sz w:val="20"/>
      </w:rPr>
      <w:t>n</w:t>
    </w:r>
    <w:r w:rsidR="006402A0">
      <w:rPr>
        <w:rFonts w:ascii="Work Sans" w:hAnsi="Work Sans"/>
        <w:i/>
        <w:sz w:val="20"/>
      </w:rPr>
      <w:t>i</w:t>
    </w:r>
    <w:r w:rsidRPr="002F161D">
      <w:rPr>
        <w:rFonts w:ascii="Work Sans" w:hAnsi="Work Sans"/>
        <w:i/>
        <w:sz w:val="20"/>
      </w:rPr>
      <w:t xml:space="preserve">ciativa </w:t>
    </w:r>
    <w:r w:rsidR="003B6BB2">
      <w:rPr>
        <w:rFonts w:ascii="Work Sans" w:hAnsi="Work Sans"/>
        <w:i/>
        <w:sz w:val="20"/>
      </w:rPr>
      <w:t>P</w:t>
    </w:r>
    <w:r w:rsidRPr="002F161D">
      <w:rPr>
        <w:rFonts w:ascii="Work Sans" w:hAnsi="Work Sans"/>
        <w:i/>
        <w:sz w:val="20"/>
      </w:rPr>
      <w:t>rivada para la conexión de los departamentos de Antioquia, Córdoba, Sucre y Bolívar, y se dictan otras disposiciones”</w:t>
    </w:r>
  </w:p>
  <w:p w14:paraId="2109047A" w14:textId="77777777" w:rsidR="00EA3ECA" w:rsidRDefault="00EA3ECA" w:rsidP="00BD1BC5">
    <w:pPr>
      <w:pStyle w:val="Standard"/>
      <w:jc w:val="center"/>
      <w:rPr>
        <w:rFonts w:ascii="Work Sans" w:eastAsia="DengXian Light" w:hAnsi="Work Sans" w:cs="Arial" w:hint="eastAsia"/>
        <w:b/>
        <w:bCs/>
        <w:sz w:val="22"/>
        <w:szCs w:val="22"/>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E069E" w14:textId="77777777" w:rsidR="00EA3ECA" w:rsidRDefault="00EA3ECA">
    <w:pPr>
      <w:pStyle w:val="Encabezado"/>
    </w:pPr>
  </w:p>
  <w:p w14:paraId="2EF0A474" w14:textId="77777777" w:rsidR="00EA3ECA" w:rsidRDefault="00EA3ECA" w:rsidP="0029509A">
    <w:pPr>
      <w:pStyle w:val="Encabezado"/>
      <w:jc w:val="center"/>
    </w:pPr>
    <w:r>
      <w:rPr>
        <w:noProof/>
        <w:lang w:val="es-CO" w:eastAsia="es-CO" w:bidi="ar-SA"/>
      </w:rPr>
      <w:drawing>
        <wp:inline distT="0" distB="0" distL="0" distR="0" wp14:anchorId="7D275DD7" wp14:editId="6A47FF6F">
          <wp:extent cx="5400040" cy="824865"/>
          <wp:effectExtent l="0" t="0" r="0" b="0"/>
          <wp:docPr id="2" name="Imagen 2" descr="C:\Users\soporteorfeo\Desktop\libre office plantillas ORFEO\Nuevas 2\Logo Orfeo (002).png"/>
          <wp:cNvGraphicFramePr/>
          <a:graphic xmlns:a="http://schemas.openxmlformats.org/drawingml/2006/main">
            <a:graphicData uri="http://schemas.openxmlformats.org/drawingml/2006/picture">
              <pic:pic xmlns:pic="http://schemas.openxmlformats.org/drawingml/2006/picture">
                <pic:nvPicPr>
                  <pic:cNvPr id="1" name="Imagen 2" descr="C:\Users\soporteorfeo\Desktop\libre office plantillas ORFEO\Nuevas 2\Logo Orfeo (002).png"/>
                  <pic:cNvPicPr/>
                </pic:nvPicPr>
                <pic:blipFill>
                  <a:blip r:embed="rId1"/>
                  <a:srcRect/>
                  <a:stretch>
                    <a:fillRect/>
                  </a:stretch>
                </pic:blipFill>
                <pic:spPr>
                  <a:xfrm>
                    <a:off x="0" y="0"/>
                    <a:ext cx="5400040" cy="824865"/>
                  </a:xfrm>
                  <a:prstGeom prst="rect">
                    <a:avLst/>
                  </a:prstGeom>
                  <a:noFill/>
                  <a:ln>
                    <a:noFill/>
                    <a:prstDash/>
                  </a:ln>
                </pic:spPr>
              </pic:pic>
            </a:graphicData>
          </a:graphic>
        </wp:inline>
      </w:drawing>
    </w:r>
  </w:p>
  <w:p w14:paraId="60E1D3CD" w14:textId="77777777" w:rsidR="00EA3ECA" w:rsidRDefault="00EA3ECA" w:rsidP="0029509A">
    <w:pPr>
      <w:pStyle w:val="Encabezado"/>
      <w:tabs>
        <w:tab w:val="clear" w:pos="4419"/>
        <w:tab w:val="clear" w:pos="8838"/>
        <w:tab w:val="left" w:pos="36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333"/>
    <w:multiLevelType w:val="multilevel"/>
    <w:tmpl w:val="7482007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4E751DA"/>
    <w:multiLevelType w:val="multilevel"/>
    <w:tmpl w:val="4196A10C"/>
    <w:lvl w:ilvl="0">
      <w:start w:val="1"/>
      <w:numFmt w:val="decimal"/>
      <w:lvlText w:val="%1."/>
      <w:lvlJc w:val="left"/>
      <w:pPr>
        <w:ind w:left="720" w:hanging="360"/>
      </w:pPr>
      <w:rPr>
        <w:b/>
      </w:rPr>
    </w:lvl>
    <w:lvl w:ilvl="1">
      <w:start w:val="1"/>
      <w:numFmt w:val="decimal"/>
      <w:lvlText w:val="%1.%2"/>
      <w:lvlJc w:val="left"/>
      <w:pPr>
        <w:ind w:left="720" w:hanging="360"/>
      </w:pPr>
      <w:rPr>
        <w:b/>
        <w:bCs/>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D51AAB"/>
    <w:multiLevelType w:val="multilevel"/>
    <w:tmpl w:val="A14C5CBC"/>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DB345B4"/>
    <w:multiLevelType w:val="multilevel"/>
    <w:tmpl w:val="84CAC650"/>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E28532F"/>
    <w:multiLevelType w:val="hybridMultilevel"/>
    <w:tmpl w:val="0E0EB4B2"/>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1119242D"/>
    <w:multiLevelType w:val="hybridMultilevel"/>
    <w:tmpl w:val="318C1B96"/>
    <w:lvl w:ilvl="0" w:tplc="AF1C3A28">
      <w:start w:val="1"/>
      <w:numFmt w:val="bullet"/>
      <w:lvlText w:val=""/>
      <w:lvlJc w:val="left"/>
      <w:pPr>
        <w:ind w:left="720" w:hanging="360"/>
      </w:pPr>
      <w:rPr>
        <w:rFonts w:ascii="Symbol" w:hAnsi="Symbol" w:hint="default"/>
      </w:rPr>
    </w:lvl>
    <w:lvl w:ilvl="1" w:tplc="7256D738">
      <w:start w:val="1"/>
      <w:numFmt w:val="bullet"/>
      <w:lvlText w:val=""/>
      <w:lvlJc w:val="left"/>
      <w:pPr>
        <w:ind w:left="1440" w:hanging="360"/>
      </w:pPr>
      <w:rPr>
        <w:rFonts w:ascii="Symbol" w:hAnsi="Symbol" w:hint="default"/>
      </w:rPr>
    </w:lvl>
    <w:lvl w:ilvl="2" w:tplc="0C624B04">
      <w:start w:val="1"/>
      <w:numFmt w:val="bullet"/>
      <w:lvlText w:val=""/>
      <w:lvlJc w:val="left"/>
      <w:pPr>
        <w:ind w:left="2160" w:hanging="360"/>
      </w:pPr>
      <w:rPr>
        <w:rFonts w:ascii="Wingdings" w:hAnsi="Wingdings" w:hint="default"/>
      </w:rPr>
    </w:lvl>
    <w:lvl w:ilvl="3" w:tplc="53C8AF70">
      <w:start w:val="1"/>
      <w:numFmt w:val="bullet"/>
      <w:lvlText w:val=""/>
      <w:lvlJc w:val="left"/>
      <w:pPr>
        <w:ind w:left="2880" w:hanging="360"/>
      </w:pPr>
      <w:rPr>
        <w:rFonts w:ascii="Symbol" w:hAnsi="Symbol" w:hint="default"/>
      </w:rPr>
    </w:lvl>
    <w:lvl w:ilvl="4" w:tplc="125C9E42">
      <w:start w:val="1"/>
      <w:numFmt w:val="bullet"/>
      <w:lvlText w:val="o"/>
      <w:lvlJc w:val="left"/>
      <w:pPr>
        <w:ind w:left="3600" w:hanging="360"/>
      </w:pPr>
      <w:rPr>
        <w:rFonts w:ascii="Courier New" w:hAnsi="Courier New" w:hint="default"/>
      </w:rPr>
    </w:lvl>
    <w:lvl w:ilvl="5" w:tplc="E51043CA">
      <w:start w:val="1"/>
      <w:numFmt w:val="bullet"/>
      <w:lvlText w:val=""/>
      <w:lvlJc w:val="left"/>
      <w:pPr>
        <w:ind w:left="4320" w:hanging="360"/>
      </w:pPr>
      <w:rPr>
        <w:rFonts w:ascii="Wingdings" w:hAnsi="Wingdings" w:hint="default"/>
      </w:rPr>
    </w:lvl>
    <w:lvl w:ilvl="6" w:tplc="ED321B52">
      <w:start w:val="1"/>
      <w:numFmt w:val="bullet"/>
      <w:lvlText w:val=""/>
      <w:lvlJc w:val="left"/>
      <w:pPr>
        <w:ind w:left="5040" w:hanging="360"/>
      </w:pPr>
      <w:rPr>
        <w:rFonts w:ascii="Symbol" w:hAnsi="Symbol" w:hint="default"/>
      </w:rPr>
    </w:lvl>
    <w:lvl w:ilvl="7" w:tplc="9626D656">
      <w:start w:val="1"/>
      <w:numFmt w:val="bullet"/>
      <w:lvlText w:val="o"/>
      <w:lvlJc w:val="left"/>
      <w:pPr>
        <w:ind w:left="5760" w:hanging="360"/>
      </w:pPr>
      <w:rPr>
        <w:rFonts w:ascii="Courier New" w:hAnsi="Courier New" w:hint="default"/>
      </w:rPr>
    </w:lvl>
    <w:lvl w:ilvl="8" w:tplc="3992DDC0">
      <w:start w:val="1"/>
      <w:numFmt w:val="bullet"/>
      <w:lvlText w:val=""/>
      <w:lvlJc w:val="left"/>
      <w:pPr>
        <w:ind w:left="6480" w:hanging="360"/>
      </w:pPr>
      <w:rPr>
        <w:rFonts w:ascii="Wingdings" w:hAnsi="Wingdings" w:hint="default"/>
      </w:rPr>
    </w:lvl>
  </w:abstractNum>
  <w:abstractNum w:abstractNumId="6">
    <w:nsid w:val="125E5062"/>
    <w:multiLevelType w:val="hybridMultilevel"/>
    <w:tmpl w:val="F670E8CA"/>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7">
    <w:nsid w:val="178B6F89"/>
    <w:multiLevelType w:val="hybridMultilevel"/>
    <w:tmpl w:val="381010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CE4602"/>
    <w:multiLevelType w:val="multilevel"/>
    <w:tmpl w:val="0382F99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4C00296"/>
    <w:multiLevelType w:val="hybridMultilevel"/>
    <w:tmpl w:val="C93482E0"/>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10">
    <w:nsid w:val="26107983"/>
    <w:multiLevelType w:val="hybridMultilevel"/>
    <w:tmpl w:val="CFA2EE40"/>
    <w:lvl w:ilvl="0" w:tplc="728A9A3E">
      <w:start w:val="4"/>
      <w:numFmt w:val="bullet"/>
      <w:lvlText w:val="-"/>
      <w:lvlJc w:val="left"/>
      <w:pPr>
        <w:ind w:left="720" w:hanging="360"/>
      </w:pPr>
      <w:rPr>
        <w:rFonts w:ascii="Arial" w:eastAsia="Segoe U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A8E3722"/>
    <w:multiLevelType w:val="multilevel"/>
    <w:tmpl w:val="8A68442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AAE1D72"/>
    <w:multiLevelType w:val="hybridMultilevel"/>
    <w:tmpl w:val="861EB4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BC01255"/>
    <w:multiLevelType w:val="hybridMultilevel"/>
    <w:tmpl w:val="F43C4384"/>
    <w:lvl w:ilvl="0" w:tplc="FA16EAAC">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4">
    <w:nsid w:val="2FD53F66"/>
    <w:multiLevelType w:val="multilevel"/>
    <w:tmpl w:val="E31AD6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19E3471"/>
    <w:multiLevelType w:val="multilevel"/>
    <w:tmpl w:val="28F22F40"/>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2872D67"/>
    <w:multiLevelType w:val="hybridMultilevel"/>
    <w:tmpl w:val="E8E2E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3213812"/>
    <w:multiLevelType w:val="multilevel"/>
    <w:tmpl w:val="AC18BC1E"/>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391E7CCA"/>
    <w:multiLevelType w:val="hybridMultilevel"/>
    <w:tmpl w:val="8208CA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9D4492E"/>
    <w:multiLevelType w:val="hybridMultilevel"/>
    <w:tmpl w:val="C9B00740"/>
    <w:lvl w:ilvl="0" w:tplc="4484E4D2">
      <w:start w:val="4"/>
      <w:numFmt w:val="bullet"/>
      <w:lvlText w:val="-"/>
      <w:lvlJc w:val="left"/>
      <w:pPr>
        <w:ind w:left="720" w:hanging="360"/>
      </w:pPr>
      <w:rPr>
        <w:rFonts w:ascii="Arial" w:eastAsia="Segoe UI" w:hAnsi="Arial" w:cs="Arial" w:hint="default"/>
      </w:rPr>
    </w:lvl>
    <w:lvl w:ilvl="1" w:tplc="FA16EAAC">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E575961"/>
    <w:multiLevelType w:val="hybridMultilevel"/>
    <w:tmpl w:val="60088BC8"/>
    <w:lvl w:ilvl="0" w:tplc="FC34DAF2">
      <w:start w:val="1"/>
      <w:numFmt w:val="lowerRoman"/>
      <w:lvlText w:val="%1."/>
      <w:lvlJc w:val="left"/>
      <w:pPr>
        <w:ind w:left="720" w:hanging="360"/>
      </w:pPr>
      <w:rPr>
        <w:rFonts w:ascii="Work Sans" w:eastAsia="Times New Roman" w:hAnsi="Work Sans" w:cs="Courier New"/>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nsid w:val="3EFE5428"/>
    <w:multiLevelType w:val="multilevel"/>
    <w:tmpl w:val="71C29D4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FB95F6D"/>
    <w:multiLevelType w:val="hybridMultilevel"/>
    <w:tmpl w:val="3410CB46"/>
    <w:lvl w:ilvl="0" w:tplc="2C4E2D32">
      <w:start w:val="1"/>
      <w:numFmt w:val="bullet"/>
      <w:lvlText w:val=""/>
      <w:lvlJc w:val="left"/>
      <w:pPr>
        <w:ind w:left="720" w:hanging="360"/>
      </w:pPr>
      <w:rPr>
        <w:rFonts w:ascii="Symbol" w:hAnsi="Symbol" w:hint="default"/>
      </w:rPr>
    </w:lvl>
    <w:lvl w:ilvl="1" w:tplc="5400DE56">
      <w:start w:val="1"/>
      <w:numFmt w:val="bullet"/>
      <w:lvlText w:val="o"/>
      <w:lvlJc w:val="left"/>
      <w:pPr>
        <w:ind w:left="1440" w:hanging="360"/>
      </w:pPr>
      <w:rPr>
        <w:rFonts w:ascii="Courier New" w:hAnsi="Courier New" w:hint="default"/>
      </w:rPr>
    </w:lvl>
    <w:lvl w:ilvl="2" w:tplc="4672EBF0">
      <w:start w:val="1"/>
      <w:numFmt w:val="bullet"/>
      <w:lvlText w:val=""/>
      <w:lvlJc w:val="left"/>
      <w:pPr>
        <w:ind w:left="2160" w:hanging="360"/>
      </w:pPr>
      <w:rPr>
        <w:rFonts w:ascii="Wingdings" w:hAnsi="Wingdings" w:hint="default"/>
      </w:rPr>
    </w:lvl>
    <w:lvl w:ilvl="3" w:tplc="0FFA25CE">
      <w:start w:val="1"/>
      <w:numFmt w:val="bullet"/>
      <w:lvlText w:val=""/>
      <w:lvlJc w:val="left"/>
      <w:pPr>
        <w:ind w:left="2880" w:hanging="360"/>
      </w:pPr>
      <w:rPr>
        <w:rFonts w:ascii="Symbol" w:hAnsi="Symbol" w:hint="default"/>
      </w:rPr>
    </w:lvl>
    <w:lvl w:ilvl="4" w:tplc="BDDC3192">
      <w:start w:val="1"/>
      <w:numFmt w:val="bullet"/>
      <w:lvlText w:val="o"/>
      <w:lvlJc w:val="left"/>
      <w:pPr>
        <w:ind w:left="3600" w:hanging="360"/>
      </w:pPr>
      <w:rPr>
        <w:rFonts w:ascii="Courier New" w:hAnsi="Courier New" w:hint="default"/>
      </w:rPr>
    </w:lvl>
    <w:lvl w:ilvl="5" w:tplc="32E27C04">
      <w:start w:val="1"/>
      <w:numFmt w:val="bullet"/>
      <w:lvlText w:val=""/>
      <w:lvlJc w:val="left"/>
      <w:pPr>
        <w:ind w:left="4320" w:hanging="360"/>
      </w:pPr>
      <w:rPr>
        <w:rFonts w:ascii="Wingdings" w:hAnsi="Wingdings" w:hint="default"/>
      </w:rPr>
    </w:lvl>
    <w:lvl w:ilvl="6" w:tplc="1834C64E">
      <w:start w:val="1"/>
      <w:numFmt w:val="bullet"/>
      <w:lvlText w:val=""/>
      <w:lvlJc w:val="left"/>
      <w:pPr>
        <w:ind w:left="5040" w:hanging="360"/>
      </w:pPr>
      <w:rPr>
        <w:rFonts w:ascii="Symbol" w:hAnsi="Symbol" w:hint="default"/>
      </w:rPr>
    </w:lvl>
    <w:lvl w:ilvl="7" w:tplc="23F83BD8">
      <w:start w:val="1"/>
      <w:numFmt w:val="bullet"/>
      <w:lvlText w:val="o"/>
      <w:lvlJc w:val="left"/>
      <w:pPr>
        <w:ind w:left="5760" w:hanging="360"/>
      </w:pPr>
      <w:rPr>
        <w:rFonts w:ascii="Courier New" w:hAnsi="Courier New" w:hint="default"/>
      </w:rPr>
    </w:lvl>
    <w:lvl w:ilvl="8" w:tplc="2C505988">
      <w:start w:val="1"/>
      <w:numFmt w:val="bullet"/>
      <w:lvlText w:val=""/>
      <w:lvlJc w:val="left"/>
      <w:pPr>
        <w:ind w:left="6480" w:hanging="360"/>
      </w:pPr>
      <w:rPr>
        <w:rFonts w:ascii="Wingdings" w:hAnsi="Wingdings" w:hint="default"/>
      </w:rPr>
    </w:lvl>
  </w:abstractNum>
  <w:abstractNum w:abstractNumId="23">
    <w:nsid w:val="41146D12"/>
    <w:multiLevelType w:val="hybridMultilevel"/>
    <w:tmpl w:val="16C02C94"/>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24">
    <w:nsid w:val="43AF5117"/>
    <w:multiLevelType w:val="multilevel"/>
    <w:tmpl w:val="3E303F5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48C043B2"/>
    <w:multiLevelType w:val="multilevel"/>
    <w:tmpl w:val="669839C4"/>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9AA4F24"/>
    <w:multiLevelType w:val="multilevel"/>
    <w:tmpl w:val="AEF20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4F4747"/>
    <w:multiLevelType w:val="multilevel"/>
    <w:tmpl w:val="764CBDA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4C674881"/>
    <w:multiLevelType w:val="hybridMultilevel"/>
    <w:tmpl w:val="9E603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E0E3855"/>
    <w:multiLevelType w:val="multilevel"/>
    <w:tmpl w:val="AB2C33E4"/>
    <w:lvl w:ilvl="0">
      <w:start w:val="2"/>
      <w:numFmt w:val="decimal"/>
      <w:lvlText w:val="%1"/>
      <w:lvlJc w:val="left"/>
      <w:pPr>
        <w:ind w:left="830" w:hanging="720"/>
      </w:pPr>
      <w:rPr>
        <w:rFonts w:hint="default"/>
        <w:lang w:val="es-ES" w:eastAsia="en-US" w:bidi="ar-SA"/>
      </w:rPr>
    </w:lvl>
    <w:lvl w:ilvl="1">
      <w:start w:val="2"/>
      <w:numFmt w:val="decimal"/>
      <w:lvlText w:val="%1.%2"/>
      <w:lvlJc w:val="left"/>
      <w:pPr>
        <w:ind w:left="830" w:hanging="720"/>
      </w:pPr>
      <w:rPr>
        <w:rFonts w:hint="default"/>
        <w:lang w:val="es-ES" w:eastAsia="en-US" w:bidi="ar-SA"/>
      </w:rPr>
    </w:lvl>
    <w:lvl w:ilvl="2">
      <w:start w:val="1"/>
      <w:numFmt w:val="decimal"/>
      <w:lvlText w:val="%1.%2.%3"/>
      <w:lvlJc w:val="left"/>
      <w:pPr>
        <w:ind w:left="830" w:hanging="720"/>
      </w:pPr>
      <w:rPr>
        <w:rFonts w:ascii="Arial" w:eastAsia="Arial" w:hAnsi="Arial" w:cs="Arial" w:hint="default"/>
        <w:b/>
        <w:bCs/>
        <w:spacing w:val="-1"/>
        <w:w w:val="99"/>
        <w:sz w:val="20"/>
        <w:szCs w:val="20"/>
        <w:lang w:val="es-ES" w:eastAsia="en-US" w:bidi="ar-SA"/>
      </w:rPr>
    </w:lvl>
    <w:lvl w:ilvl="3">
      <w:numFmt w:val="bullet"/>
      <w:lvlText w:val="•"/>
      <w:lvlJc w:val="left"/>
      <w:pPr>
        <w:ind w:left="3312" w:hanging="720"/>
      </w:pPr>
      <w:rPr>
        <w:rFonts w:hint="default"/>
        <w:lang w:val="es-ES" w:eastAsia="en-US" w:bidi="ar-SA"/>
      </w:rPr>
    </w:lvl>
    <w:lvl w:ilvl="4">
      <w:numFmt w:val="bullet"/>
      <w:lvlText w:val="•"/>
      <w:lvlJc w:val="left"/>
      <w:pPr>
        <w:ind w:left="4136" w:hanging="720"/>
      </w:pPr>
      <w:rPr>
        <w:rFonts w:hint="default"/>
        <w:lang w:val="es-ES" w:eastAsia="en-US" w:bidi="ar-SA"/>
      </w:rPr>
    </w:lvl>
    <w:lvl w:ilvl="5">
      <w:numFmt w:val="bullet"/>
      <w:lvlText w:val="•"/>
      <w:lvlJc w:val="left"/>
      <w:pPr>
        <w:ind w:left="4960" w:hanging="720"/>
      </w:pPr>
      <w:rPr>
        <w:rFonts w:hint="default"/>
        <w:lang w:val="es-ES" w:eastAsia="en-US" w:bidi="ar-SA"/>
      </w:rPr>
    </w:lvl>
    <w:lvl w:ilvl="6">
      <w:numFmt w:val="bullet"/>
      <w:lvlText w:val="•"/>
      <w:lvlJc w:val="left"/>
      <w:pPr>
        <w:ind w:left="5784" w:hanging="720"/>
      </w:pPr>
      <w:rPr>
        <w:rFonts w:hint="default"/>
        <w:lang w:val="es-ES" w:eastAsia="en-US" w:bidi="ar-SA"/>
      </w:rPr>
    </w:lvl>
    <w:lvl w:ilvl="7">
      <w:numFmt w:val="bullet"/>
      <w:lvlText w:val="•"/>
      <w:lvlJc w:val="left"/>
      <w:pPr>
        <w:ind w:left="6608" w:hanging="720"/>
      </w:pPr>
      <w:rPr>
        <w:rFonts w:hint="default"/>
        <w:lang w:val="es-ES" w:eastAsia="en-US" w:bidi="ar-SA"/>
      </w:rPr>
    </w:lvl>
    <w:lvl w:ilvl="8">
      <w:numFmt w:val="bullet"/>
      <w:lvlText w:val="•"/>
      <w:lvlJc w:val="left"/>
      <w:pPr>
        <w:ind w:left="7432" w:hanging="720"/>
      </w:pPr>
      <w:rPr>
        <w:rFonts w:hint="default"/>
        <w:lang w:val="es-ES" w:eastAsia="en-US" w:bidi="ar-SA"/>
      </w:rPr>
    </w:lvl>
  </w:abstractNum>
  <w:abstractNum w:abstractNumId="30">
    <w:nsid w:val="4FAE0055"/>
    <w:multiLevelType w:val="multilevel"/>
    <w:tmpl w:val="E60C0972"/>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4313672"/>
    <w:multiLevelType w:val="multilevel"/>
    <w:tmpl w:val="DB887CE0"/>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65831770"/>
    <w:multiLevelType w:val="multilevel"/>
    <w:tmpl w:val="B7466AF6"/>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88C1CA0"/>
    <w:multiLevelType w:val="hybridMultilevel"/>
    <w:tmpl w:val="35AEC020"/>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34">
    <w:nsid w:val="6A063227"/>
    <w:multiLevelType w:val="multilevel"/>
    <w:tmpl w:val="95627C8C"/>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FD87FB0"/>
    <w:multiLevelType w:val="hybridMultilevel"/>
    <w:tmpl w:val="989E826E"/>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36">
    <w:nsid w:val="72921B5C"/>
    <w:multiLevelType w:val="multilevel"/>
    <w:tmpl w:val="A9A009EC"/>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48B4E59"/>
    <w:multiLevelType w:val="multilevel"/>
    <w:tmpl w:val="E62CC4C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767D595E"/>
    <w:multiLevelType w:val="hybridMultilevel"/>
    <w:tmpl w:val="5FF238DA"/>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39">
    <w:nsid w:val="77F253F4"/>
    <w:multiLevelType w:val="hybridMultilevel"/>
    <w:tmpl w:val="7534BB0C"/>
    <w:lvl w:ilvl="0" w:tplc="2562ABD4">
      <w:start w:val="1"/>
      <w:numFmt w:val="upperLetter"/>
      <w:lvlText w:val="%1."/>
      <w:lvlJc w:val="left"/>
      <w:pPr>
        <w:ind w:left="865" w:hanging="360"/>
      </w:pPr>
      <w:rPr>
        <w:b/>
      </w:rPr>
    </w:lvl>
    <w:lvl w:ilvl="1" w:tplc="240A0019">
      <w:start w:val="1"/>
      <w:numFmt w:val="lowerLetter"/>
      <w:lvlText w:val="%2."/>
      <w:lvlJc w:val="left"/>
      <w:pPr>
        <w:ind w:left="1585" w:hanging="360"/>
      </w:pPr>
    </w:lvl>
    <w:lvl w:ilvl="2" w:tplc="240A001B">
      <w:start w:val="1"/>
      <w:numFmt w:val="lowerRoman"/>
      <w:lvlText w:val="%3."/>
      <w:lvlJc w:val="right"/>
      <w:pPr>
        <w:ind w:left="2305" w:hanging="180"/>
      </w:pPr>
    </w:lvl>
    <w:lvl w:ilvl="3" w:tplc="240A000F">
      <w:start w:val="1"/>
      <w:numFmt w:val="decimal"/>
      <w:lvlText w:val="%4."/>
      <w:lvlJc w:val="left"/>
      <w:pPr>
        <w:ind w:left="3025" w:hanging="360"/>
      </w:pPr>
    </w:lvl>
    <w:lvl w:ilvl="4" w:tplc="240A0019">
      <w:start w:val="1"/>
      <w:numFmt w:val="lowerLetter"/>
      <w:lvlText w:val="%5."/>
      <w:lvlJc w:val="left"/>
      <w:pPr>
        <w:ind w:left="3745" w:hanging="360"/>
      </w:pPr>
    </w:lvl>
    <w:lvl w:ilvl="5" w:tplc="240A001B">
      <w:start w:val="1"/>
      <w:numFmt w:val="lowerRoman"/>
      <w:lvlText w:val="%6."/>
      <w:lvlJc w:val="right"/>
      <w:pPr>
        <w:ind w:left="4465" w:hanging="180"/>
      </w:pPr>
    </w:lvl>
    <w:lvl w:ilvl="6" w:tplc="240A000F">
      <w:start w:val="1"/>
      <w:numFmt w:val="decimal"/>
      <w:lvlText w:val="%7."/>
      <w:lvlJc w:val="left"/>
      <w:pPr>
        <w:ind w:left="5185" w:hanging="360"/>
      </w:pPr>
    </w:lvl>
    <w:lvl w:ilvl="7" w:tplc="240A0019">
      <w:start w:val="1"/>
      <w:numFmt w:val="lowerLetter"/>
      <w:lvlText w:val="%8."/>
      <w:lvlJc w:val="left"/>
      <w:pPr>
        <w:ind w:left="5905" w:hanging="360"/>
      </w:pPr>
    </w:lvl>
    <w:lvl w:ilvl="8" w:tplc="240A001B">
      <w:start w:val="1"/>
      <w:numFmt w:val="lowerRoman"/>
      <w:lvlText w:val="%9."/>
      <w:lvlJc w:val="right"/>
      <w:pPr>
        <w:ind w:left="6625" w:hanging="180"/>
      </w:pPr>
    </w:lvl>
  </w:abstractNum>
  <w:abstractNum w:abstractNumId="40">
    <w:nsid w:val="784413AE"/>
    <w:multiLevelType w:val="hybridMultilevel"/>
    <w:tmpl w:val="6310DE0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1">
    <w:nsid w:val="78540377"/>
    <w:multiLevelType w:val="hybridMultilevel"/>
    <w:tmpl w:val="252C5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8E1EE0"/>
    <w:multiLevelType w:val="hybridMultilevel"/>
    <w:tmpl w:val="663EEB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nsid w:val="79EC34F1"/>
    <w:multiLevelType w:val="hybridMultilevel"/>
    <w:tmpl w:val="68F02EF2"/>
    <w:lvl w:ilvl="0" w:tplc="BE24EBDE">
      <w:start w:val="1"/>
      <w:numFmt w:val="lowerLetter"/>
      <w:lvlText w:val="%1."/>
      <w:lvlJc w:val="left"/>
      <w:pPr>
        <w:ind w:left="865" w:hanging="360"/>
      </w:pPr>
      <w:rPr>
        <w:rFonts w:hint="default"/>
      </w:rPr>
    </w:lvl>
    <w:lvl w:ilvl="1" w:tplc="240A0019" w:tentative="1">
      <w:start w:val="1"/>
      <w:numFmt w:val="lowerLetter"/>
      <w:lvlText w:val="%2."/>
      <w:lvlJc w:val="left"/>
      <w:pPr>
        <w:ind w:left="1585" w:hanging="360"/>
      </w:pPr>
    </w:lvl>
    <w:lvl w:ilvl="2" w:tplc="240A001B" w:tentative="1">
      <w:start w:val="1"/>
      <w:numFmt w:val="lowerRoman"/>
      <w:lvlText w:val="%3."/>
      <w:lvlJc w:val="right"/>
      <w:pPr>
        <w:ind w:left="2305" w:hanging="180"/>
      </w:pPr>
    </w:lvl>
    <w:lvl w:ilvl="3" w:tplc="240A000F" w:tentative="1">
      <w:start w:val="1"/>
      <w:numFmt w:val="decimal"/>
      <w:lvlText w:val="%4."/>
      <w:lvlJc w:val="left"/>
      <w:pPr>
        <w:ind w:left="3025" w:hanging="360"/>
      </w:pPr>
    </w:lvl>
    <w:lvl w:ilvl="4" w:tplc="240A0019" w:tentative="1">
      <w:start w:val="1"/>
      <w:numFmt w:val="lowerLetter"/>
      <w:lvlText w:val="%5."/>
      <w:lvlJc w:val="left"/>
      <w:pPr>
        <w:ind w:left="3745" w:hanging="360"/>
      </w:pPr>
    </w:lvl>
    <w:lvl w:ilvl="5" w:tplc="240A001B" w:tentative="1">
      <w:start w:val="1"/>
      <w:numFmt w:val="lowerRoman"/>
      <w:lvlText w:val="%6."/>
      <w:lvlJc w:val="right"/>
      <w:pPr>
        <w:ind w:left="4465" w:hanging="180"/>
      </w:pPr>
    </w:lvl>
    <w:lvl w:ilvl="6" w:tplc="240A000F" w:tentative="1">
      <w:start w:val="1"/>
      <w:numFmt w:val="decimal"/>
      <w:lvlText w:val="%7."/>
      <w:lvlJc w:val="left"/>
      <w:pPr>
        <w:ind w:left="5185" w:hanging="360"/>
      </w:pPr>
    </w:lvl>
    <w:lvl w:ilvl="7" w:tplc="240A0019" w:tentative="1">
      <w:start w:val="1"/>
      <w:numFmt w:val="lowerLetter"/>
      <w:lvlText w:val="%8."/>
      <w:lvlJc w:val="left"/>
      <w:pPr>
        <w:ind w:left="5905" w:hanging="360"/>
      </w:pPr>
    </w:lvl>
    <w:lvl w:ilvl="8" w:tplc="240A001B" w:tentative="1">
      <w:start w:val="1"/>
      <w:numFmt w:val="lowerRoman"/>
      <w:lvlText w:val="%9."/>
      <w:lvlJc w:val="right"/>
      <w:pPr>
        <w:ind w:left="6625" w:hanging="180"/>
      </w:pPr>
    </w:lvl>
  </w:abstractNum>
  <w:abstractNum w:abstractNumId="44">
    <w:nsid w:val="7C395FA1"/>
    <w:multiLevelType w:val="multilevel"/>
    <w:tmpl w:val="C932FF44"/>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7C4B1F32"/>
    <w:multiLevelType w:val="multilevel"/>
    <w:tmpl w:val="F700492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DA91929"/>
    <w:multiLevelType w:val="multilevel"/>
    <w:tmpl w:val="FCBED12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5"/>
  </w:num>
  <w:num w:numId="2">
    <w:abstractNumId w:val="2"/>
  </w:num>
  <w:num w:numId="3">
    <w:abstractNumId w:val="44"/>
  </w:num>
  <w:num w:numId="4">
    <w:abstractNumId w:val="15"/>
  </w:num>
  <w:num w:numId="5">
    <w:abstractNumId w:val="0"/>
  </w:num>
  <w:num w:numId="6">
    <w:abstractNumId w:val="36"/>
  </w:num>
  <w:num w:numId="7">
    <w:abstractNumId w:val="3"/>
  </w:num>
  <w:num w:numId="8">
    <w:abstractNumId w:val="24"/>
  </w:num>
  <w:num w:numId="9">
    <w:abstractNumId w:val="34"/>
  </w:num>
  <w:num w:numId="10">
    <w:abstractNumId w:val="31"/>
  </w:num>
  <w:num w:numId="11">
    <w:abstractNumId w:val="46"/>
  </w:num>
  <w:num w:numId="12">
    <w:abstractNumId w:val="17"/>
  </w:num>
  <w:num w:numId="13">
    <w:abstractNumId w:val="8"/>
  </w:num>
  <w:num w:numId="14">
    <w:abstractNumId w:val="27"/>
  </w:num>
  <w:num w:numId="15">
    <w:abstractNumId w:val="25"/>
  </w:num>
  <w:num w:numId="16">
    <w:abstractNumId w:val="21"/>
  </w:num>
  <w:num w:numId="17">
    <w:abstractNumId w:val="30"/>
  </w:num>
  <w:num w:numId="18">
    <w:abstractNumId w:val="32"/>
  </w:num>
  <w:num w:numId="19">
    <w:abstractNumId w:val="37"/>
  </w:num>
  <w:num w:numId="20">
    <w:abstractNumId w:val="11"/>
  </w:num>
  <w:num w:numId="21">
    <w:abstractNumId w:val="40"/>
  </w:num>
  <w:num w:numId="22">
    <w:abstractNumId w:val="18"/>
  </w:num>
  <w:num w:numId="23">
    <w:abstractNumId w:val="12"/>
  </w:num>
  <w:num w:numId="24">
    <w:abstractNumId w:val="7"/>
  </w:num>
  <w:num w:numId="25">
    <w:abstractNumId w:val="41"/>
  </w:num>
  <w:num w:numId="26">
    <w:abstractNumId w:val="43"/>
  </w:num>
  <w:num w:numId="27">
    <w:abstractNumId w:val="28"/>
  </w:num>
  <w:num w:numId="28">
    <w:abstractNumId w:val="9"/>
  </w:num>
  <w:num w:numId="29">
    <w:abstractNumId w:val="23"/>
  </w:num>
  <w:num w:numId="30">
    <w:abstractNumId w:val="6"/>
  </w:num>
  <w:num w:numId="31">
    <w:abstractNumId w:val="33"/>
  </w:num>
  <w:num w:numId="32">
    <w:abstractNumId w:val="38"/>
  </w:num>
  <w:num w:numId="33">
    <w:abstractNumId w:val="35"/>
  </w:num>
  <w:num w:numId="34">
    <w:abstractNumId w:val="16"/>
  </w:num>
  <w:num w:numId="35">
    <w:abstractNumId w:val="42"/>
  </w:num>
  <w:num w:numId="36">
    <w:abstractNumId w:val="1"/>
  </w:num>
  <w:num w:numId="37">
    <w:abstractNumId w:val="19"/>
  </w:num>
  <w:num w:numId="38">
    <w:abstractNumId w:val="13"/>
  </w:num>
  <w:num w:numId="39">
    <w:abstractNumId w:val="45"/>
  </w:num>
  <w:num w:numId="40">
    <w:abstractNumId w:val="10"/>
  </w:num>
  <w:num w:numId="41">
    <w:abstractNumId w:val="40"/>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lvlOverride w:ilvl="2"/>
    <w:lvlOverride w:ilvl="3"/>
    <w:lvlOverride w:ilvl="4"/>
    <w:lvlOverride w:ilvl="5"/>
    <w:lvlOverride w:ilvl="6"/>
    <w:lvlOverride w:ilvl="7"/>
    <w:lvlOverride w:ilvl="8"/>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1"/>
    </w:lvlOverride>
    <w:lvlOverride w:ilvl="1"/>
    <w:lvlOverride w:ilvl="2"/>
    <w:lvlOverride w:ilvl="3"/>
    <w:lvlOverride w:ilvl="4"/>
    <w:lvlOverride w:ilvl="5"/>
    <w:lvlOverride w:ilvl="6"/>
    <w:lvlOverride w:ilvl="7"/>
    <w:lvlOverride w:ilvl="8"/>
  </w:num>
  <w:num w:numId="47">
    <w:abstractNumId w:val="22"/>
  </w:num>
  <w:num w:numId="48">
    <w:abstractNumId w:val="29"/>
  </w:num>
  <w:num w:numId="49">
    <w:abstractNumId w:val="14"/>
  </w:num>
  <w:num w:numId="50">
    <w:abstractNumId w:val="4"/>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5D"/>
    <w:rsid w:val="00001205"/>
    <w:rsid w:val="0000308E"/>
    <w:rsid w:val="00003EF1"/>
    <w:rsid w:val="00006D53"/>
    <w:rsid w:val="0000710A"/>
    <w:rsid w:val="00007B42"/>
    <w:rsid w:val="0001196E"/>
    <w:rsid w:val="00013B0E"/>
    <w:rsid w:val="000152C0"/>
    <w:rsid w:val="000153A8"/>
    <w:rsid w:val="0002085A"/>
    <w:rsid w:val="00022214"/>
    <w:rsid w:val="00023164"/>
    <w:rsid w:val="000232D2"/>
    <w:rsid w:val="00026474"/>
    <w:rsid w:val="000267E1"/>
    <w:rsid w:val="00026C52"/>
    <w:rsid w:val="00030634"/>
    <w:rsid w:val="00030AB5"/>
    <w:rsid w:val="000313DA"/>
    <w:rsid w:val="000327A1"/>
    <w:rsid w:val="000329CA"/>
    <w:rsid w:val="0003399C"/>
    <w:rsid w:val="0003478F"/>
    <w:rsid w:val="00035EED"/>
    <w:rsid w:val="00037BC9"/>
    <w:rsid w:val="00037C01"/>
    <w:rsid w:val="00037F19"/>
    <w:rsid w:val="0004117F"/>
    <w:rsid w:val="0004231A"/>
    <w:rsid w:val="00042752"/>
    <w:rsid w:val="00044927"/>
    <w:rsid w:val="000515BE"/>
    <w:rsid w:val="00051AF0"/>
    <w:rsid w:val="000525FB"/>
    <w:rsid w:val="00052B2F"/>
    <w:rsid w:val="00053B5E"/>
    <w:rsid w:val="00056295"/>
    <w:rsid w:val="00056EEE"/>
    <w:rsid w:val="000573D5"/>
    <w:rsid w:val="0005796B"/>
    <w:rsid w:val="0006108F"/>
    <w:rsid w:val="000623E6"/>
    <w:rsid w:val="00063597"/>
    <w:rsid w:val="00064D0B"/>
    <w:rsid w:val="00075F80"/>
    <w:rsid w:val="00076990"/>
    <w:rsid w:val="00076C8C"/>
    <w:rsid w:val="0007777C"/>
    <w:rsid w:val="00077FA7"/>
    <w:rsid w:val="00080EAC"/>
    <w:rsid w:val="000818BA"/>
    <w:rsid w:val="00081E0F"/>
    <w:rsid w:val="000839E3"/>
    <w:rsid w:val="00087021"/>
    <w:rsid w:val="000906BD"/>
    <w:rsid w:val="00091F40"/>
    <w:rsid w:val="0009474A"/>
    <w:rsid w:val="00094B45"/>
    <w:rsid w:val="00096D52"/>
    <w:rsid w:val="000A4C91"/>
    <w:rsid w:val="000A56C6"/>
    <w:rsid w:val="000A584A"/>
    <w:rsid w:val="000A6878"/>
    <w:rsid w:val="000A723D"/>
    <w:rsid w:val="000A7240"/>
    <w:rsid w:val="000A7898"/>
    <w:rsid w:val="000B0511"/>
    <w:rsid w:val="000B5BBE"/>
    <w:rsid w:val="000B74BD"/>
    <w:rsid w:val="000C08B7"/>
    <w:rsid w:val="000C0F66"/>
    <w:rsid w:val="000C0FE2"/>
    <w:rsid w:val="000C1B72"/>
    <w:rsid w:val="000C29CD"/>
    <w:rsid w:val="000C3640"/>
    <w:rsid w:val="000C430F"/>
    <w:rsid w:val="000C5C84"/>
    <w:rsid w:val="000C6DE2"/>
    <w:rsid w:val="000C7C0A"/>
    <w:rsid w:val="000D171E"/>
    <w:rsid w:val="000D21AE"/>
    <w:rsid w:val="000D23E9"/>
    <w:rsid w:val="000D385A"/>
    <w:rsid w:val="000D627A"/>
    <w:rsid w:val="000E1B86"/>
    <w:rsid w:val="000E3F4D"/>
    <w:rsid w:val="000E6510"/>
    <w:rsid w:val="000E7C1A"/>
    <w:rsid w:val="000F10E3"/>
    <w:rsid w:val="000F1660"/>
    <w:rsid w:val="000F17FA"/>
    <w:rsid w:val="000F4A6F"/>
    <w:rsid w:val="000F4FB8"/>
    <w:rsid w:val="000F53CF"/>
    <w:rsid w:val="000F7B15"/>
    <w:rsid w:val="001001C4"/>
    <w:rsid w:val="001027D9"/>
    <w:rsid w:val="00106168"/>
    <w:rsid w:val="001101E8"/>
    <w:rsid w:val="00110359"/>
    <w:rsid w:val="00110F33"/>
    <w:rsid w:val="001128BB"/>
    <w:rsid w:val="00113262"/>
    <w:rsid w:val="0011564D"/>
    <w:rsid w:val="00126541"/>
    <w:rsid w:val="00127F4F"/>
    <w:rsid w:val="00130AC6"/>
    <w:rsid w:val="0013103A"/>
    <w:rsid w:val="00132FBA"/>
    <w:rsid w:val="00133D6B"/>
    <w:rsid w:val="001341BF"/>
    <w:rsid w:val="00134465"/>
    <w:rsid w:val="001355B5"/>
    <w:rsid w:val="0013583C"/>
    <w:rsid w:val="00136343"/>
    <w:rsid w:val="00136A1F"/>
    <w:rsid w:val="00137B86"/>
    <w:rsid w:val="001417B6"/>
    <w:rsid w:val="00141E4C"/>
    <w:rsid w:val="00143544"/>
    <w:rsid w:val="00144E86"/>
    <w:rsid w:val="001465D0"/>
    <w:rsid w:val="00146A0C"/>
    <w:rsid w:val="00147FD9"/>
    <w:rsid w:val="00151FC6"/>
    <w:rsid w:val="00152F79"/>
    <w:rsid w:val="00155474"/>
    <w:rsid w:val="00157046"/>
    <w:rsid w:val="00157AA2"/>
    <w:rsid w:val="00157EEC"/>
    <w:rsid w:val="00160695"/>
    <w:rsid w:val="00162296"/>
    <w:rsid w:val="00164BDD"/>
    <w:rsid w:val="0017131F"/>
    <w:rsid w:val="00172A7C"/>
    <w:rsid w:val="001737A4"/>
    <w:rsid w:val="00174EBC"/>
    <w:rsid w:val="001764E3"/>
    <w:rsid w:val="001771EA"/>
    <w:rsid w:val="0018215A"/>
    <w:rsid w:val="00185909"/>
    <w:rsid w:val="001868C3"/>
    <w:rsid w:val="0018786C"/>
    <w:rsid w:val="00190A92"/>
    <w:rsid w:val="00191F2C"/>
    <w:rsid w:val="001934E9"/>
    <w:rsid w:val="001941A0"/>
    <w:rsid w:val="00196A21"/>
    <w:rsid w:val="00196C81"/>
    <w:rsid w:val="00196E9F"/>
    <w:rsid w:val="001A5DCC"/>
    <w:rsid w:val="001B1B64"/>
    <w:rsid w:val="001B44E3"/>
    <w:rsid w:val="001B7267"/>
    <w:rsid w:val="001B745E"/>
    <w:rsid w:val="001C2182"/>
    <w:rsid w:val="001C43A0"/>
    <w:rsid w:val="001C48DB"/>
    <w:rsid w:val="001D15C7"/>
    <w:rsid w:val="001D2208"/>
    <w:rsid w:val="001D2834"/>
    <w:rsid w:val="001E00A5"/>
    <w:rsid w:val="001E0C93"/>
    <w:rsid w:val="001E1371"/>
    <w:rsid w:val="001E34C2"/>
    <w:rsid w:val="001E671E"/>
    <w:rsid w:val="001E70ED"/>
    <w:rsid w:val="001E7719"/>
    <w:rsid w:val="001F0FBE"/>
    <w:rsid w:val="001F2B27"/>
    <w:rsid w:val="001F32EE"/>
    <w:rsid w:val="001F390C"/>
    <w:rsid w:val="001F41C6"/>
    <w:rsid w:val="001F43BE"/>
    <w:rsid w:val="001F514A"/>
    <w:rsid w:val="001F6D6E"/>
    <w:rsid w:val="00200029"/>
    <w:rsid w:val="00200842"/>
    <w:rsid w:val="00200C36"/>
    <w:rsid w:val="0020108C"/>
    <w:rsid w:val="00204A7E"/>
    <w:rsid w:val="00207D36"/>
    <w:rsid w:val="002108F9"/>
    <w:rsid w:val="00211EA7"/>
    <w:rsid w:val="00213498"/>
    <w:rsid w:val="002148BE"/>
    <w:rsid w:val="00215B9D"/>
    <w:rsid w:val="002160EB"/>
    <w:rsid w:val="00217DAD"/>
    <w:rsid w:val="00221DDB"/>
    <w:rsid w:val="00222485"/>
    <w:rsid w:val="002226E2"/>
    <w:rsid w:val="00223981"/>
    <w:rsid w:val="00224E55"/>
    <w:rsid w:val="00225520"/>
    <w:rsid w:val="00225BDE"/>
    <w:rsid w:val="00227D57"/>
    <w:rsid w:val="00227F3D"/>
    <w:rsid w:val="00230491"/>
    <w:rsid w:val="00230A31"/>
    <w:rsid w:val="00230F1A"/>
    <w:rsid w:val="0023265A"/>
    <w:rsid w:val="0023469D"/>
    <w:rsid w:val="00234FD6"/>
    <w:rsid w:val="00237AE8"/>
    <w:rsid w:val="00240317"/>
    <w:rsid w:val="00241ABA"/>
    <w:rsid w:val="00242A06"/>
    <w:rsid w:val="00243A03"/>
    <w:rsid w:val="002453E9"/>
    <w:rsid w:val="00247052"/>
    <w:rsid w:val="00250258"/>
    <w:rsid w:val="00251171"/>
    <w:rsid w:val="00251B14"/>
    <w:rsid w:val="002520EF"/>
    <w:rsid w:val="00252E86"/>
    <w:rsid w:val="002545B0"/>
    <w:rsid w:val="0025534B"/>
    <w:rsid w:val="00257404"/>
    <w:rsid w:val="00260572"/>
    <w:rsid w:val="00260E67"/>
    <w:rsid w:val="00262677"/>
    <w:rsid w:val="0026588B"/>
    <w:rsid w:val="00271254"/>
    <w:rsid w:val="00272EFB"/>
    <w:rsid w:val="002734B1"/>
    <w:rsid w:val="0027540B"/>
    <w:rsid w:val="002772B6"/>
    <w:rsid w:val="00280134"/>
    <w:rsid w:val="00282618"/>
    <w:rsid w:val="00282DBB"/>
    <w:rsid w:val="002839F7"/>
    <w:rsid w:val="00283AED"/>
    <w:rsid w:val="00283B7D"/>
    <w:rsid w:val="00285884"/>
    <w:rsid w:val="00285BF8"/>
    <w:rsid w:val="00285C49"/>
    <w:rsid w:val="00285CBF"/>
    <w:rsid w:val="00287F34"/>
    <w:rsid w:val="002915C8"/>
    <w:rsid w:val="00292EE1"/>
    <w:rsid w:val="00293EE2"/>
    <w:rsid w:val="00293F87"/>
    <w:rsid w:val="0029509A"/>
    <w:rsid w:val="00296375"/>
    <w:rsid w:val="002975CE"/>
    <w:rsid w:val="0029790C"/>
    <w:rsid w:val="002A4B1E"/>
    <w:rsid w:val="002A4EB8"/>
    <w:rsid w:val="002A7229"/>
    <w:rsid w:val="002B15F7"/>
    <w:rsid w:val="002B1A3D"/>
    <w:rsid w:val="002B1FD1"/>
    <w:rsid w:val="002B25BA"/>
    <w:rsid w:val="002B3548"/>
    <w:rsid w:val="002B7B8A"/>
    <w:rsid w:val="002C30D5"/>
    <w:rsid w:val="002C7686"/>
    <w:rsid w:val="002D219E"/>
    <w:rsid w:val="002D2736"/>
    <w:rsid w:val="002D2CAE"/>
    <w:rsid w:val="002D3B6E"/>
    <w:rsid w:val="002D47CD"/>
    <w:rsid w:val="002D5551"/>
    <w:rsid w:val="002E220A"/>
    <w:rsid w:val="002E23A3"/>
    <w:rsid w:val="002E3AB5"/>
    <w:rsid w:val="002E6647"/>
    <w:rsid w:val="002E6A51"/>
    <w:rsid w:val="002E787F"/>
    <w:rsid w:val="002F0535"/>
    <w:rsid w:val="002F161D"/>
    <w:rsid w:val="002F1C7A"/>
    <w:rsid w:val="002F25AC"/>
    <w:rsid w:val="002F43C9"/>
    <w:rsid w:val="002F7AE9"/>
    <w:rsid w:val="00300BE5"/>
    <w:rsid w:val="003023B0"/>
    <w:rsid w:val="00305177"/>
    <w:rsid w:val="00305560"/>
    <w:rsid w:val="0030615F"/>
    <w:rsid w:val="00307002"/>
    <w:rsid w:val="00307A5E"/>
    <w:rsid w:val="00310452"/>
    <w:rsid w:val="00314C05"/>
    <w:rsid w:val="003166F0"/>
    <w:rsid w:val="003172EA"/>
    <w:rsid w:val="00317585"/>
    <w:rsid w:val="00321D87"/>
    <w:rsid w:val="00323267"/>
    <w:rsid w:val="00325CDA"/>
    <w:rsid w:val="00325E23"/>
    <w:rsid w:val="00334693"/>
    <w:rsid w:val="00334819"/>
    <w:rsid w:val="0033532C"/>
    <w:rsid w:val="00341926"/>
    <w:rsid w:val="00341FBA"/>
    <w:rsid w:val="003441D6"/>
    <w:rsid w:val="00344217"/>
    <w:rsid w:val="00350872"/>
    <w:rsid w:val="003510BB"/>
    <w:rsid w:val="00351887"/>
    <w:rsid w:val="00351E5D"/>
    <w:rsid w:val="0035329A"/>
    <w:rsid w:val="00353820"/>
    <w:rsid w:val="00355551"/>
    <w:rsid w:val="003579A1"/>
    <w:rsid w:val="00360AFE"/>
    <w:rsid w:val="00361284"/>
    <w:rsid w:val="00362750"/>
    <w:rsid w:val="0036322A"/>
    <w:rsid w:val="00365C7F"/>
    <w:rsid w:val="003710DC"/>
    <w:rsid w:val="00371892"/>
    <w:rsid w:val="003724D8"/>
    <w:rsid w:val="003747E6"/>
    <w:rsid w:val="0037538E"/>
    <w:rsid w:val="003761EC"/>
    <w:rsid w:val="003766BA"/>
    <w:rsid w:val="003821BA"/>
    <w:rsid w:val="00382DD7"/>
    <w:rsid w:val="003849B7"/>
    <w:rsid w:val="00387B6B"/>
    <w:rsid w:val="003909D8"/>
    <w:rsid w:val="00390E77"/>
    <w:rsid w:val="0039196C"/>
    <w:rsid w:val="0039252A"/>
    <w:rsid w:val="00393634"/>
    <w:rsid w:val="003939B2"/>
    <w:rsid w:val="00393E89"/>
    <w:rsid w:val="003959E9"/>
    <w:rsid w:val="00396472"/>
    <w:rsid w:val="00396A7F"/>
    <w:rsid w:val="00397AD5"/>
    <w:rsid w:val="00397BE2"/>
    <w:rsid w:val="003A0CFC"/>
    <w:rsid w:val="003A5CC0"/>
    <w:rsid w:val="003B0794"/>
    <w:rsid w:val="003B094A"/>
    <w:rsid w:val="003B1025"/>
    <w:rsid w:val="003B2537"/>
    <w:rsid w:val="003B27C8"/>
    <w:rsid w:val="003B60F1"/>
    <w:rsid w:val="003B6BB2"/>
    <w:rsid w:val="003C1356"/>
    <w:rsid w:val="003C222B"/>
    <w:rsid w:val="003C2611"/>
    <w:rsid w:val="003C5B22"/>
    <w:rsid w:val="003C7ED5"/>
    <w:rsid w:val="003D0F7C"/>
    <w:rsid w:val="003D3439"/>
    <w:rsid w:val="003D41A4"/>
    <w:rsid w:val="003D4E76"/>
    <w:rsid w:val="003D5488"/>
    <w:rsid w:val="003D6250"/>
    <w:rsid w:val="003D6413"/>
    <w:rsid w:val="003D77F0"/>
    <w:rsid w:val="003D7A93"/>
    <w:rsid w:val="003E00D9"/>
    <w:rsid w:val="003E35A2"/>
    <w:rsid w:val="003E65D6"/>
    <w:rsid w:val="003F19F0"/>
    <w:rsid w:val="003F47CB"/>
    <w:rsid w:val="004055A5"/>
    <w:rsid w:val="004056A0"/>
    <w:rsid w:val="00411058"/>
    <w:rsid w:val="00412467"/>
    <w:rsid w:val="004131B2"/>
    <w:rsid w:val="00414C1D"/>
    <w:rsid w:val="004171F1"/>
    <w:rsid w:val="004175D6"/>
    <w:rsid w:val="0042164A"/>
    <w:rsid w:val="00424BE1"/>
    <w:rsid w:val="00426813"/>
    <w:rsid w:val="004277CD"/>
    <w:rsid w:val="00432898"/>
    <w:rsid w:val="0043377D"/>
    <w:rsid w:val="00433B84"/>
    <w:rsid w:val="00434561"/>
    <w:rsid w:val="0043495D"/>
    <w:rsid w:val="00435521"/>
    <w:rsid w:val="00442436"/>
    <w:rsid w:val="00450903"/>
    <w:rsid w:val="00452EE6"/>
    <w:rsid w:val="004532FF"/>
    <w:rsid w:val="00453F40"/>
    <w:rsid w:val="0045641C"/>
    <w:rsid w:val="0046063B"/>
    <w:rsid w:val="00461156"/>
    <w:rsid w:val="00461751"/>
    <w:rsid w:val="00465C7F"/>
    <w:rsid w:val="004662E3"/>
    <w:rsid w:val="00471AAD"/>
    <w:rsid w:val="00471DE9"/>
    <w:rsid w:val="00472651"/>
    <w:rsid w:val="00472C16"/>
    <w:rsid w:val="004738BC"/>
    <w:rsid w:val="00474586"/>
    <w:rsid w:val="00475922"/>
    <w:rsid w:val="00475FF9"/>
    <w:rsid w:val="00477A07"/>
    <w:rsid w:val="00480FEF"/>
    <w:rsid w:val="0048526B"/>
    <w:rsid w:val="00486A1C"/>
    <w:rsid w:val="00491E3D"/>
    <w:rsid w:val="004937E2"/>
    <w:rsid w:val="004955E0"/>
    <w:rsid w:val="00496C84"/>
    <w:rsid w:val="004A2FD4"/>
    <w:rsid w:val="004A41DD"/>
    <w:rsid w:val="004A570E"/>
    <w:rsid w:val="004B0113"/>
    <w:rsid w:val="004B2729"/>
    <w:rsid w:val="004B2ED7"/>
    <w:rsid w:val="004B67F9"/>
    <w:rsid w:val="004C00E6"/>
    <w:rsid w:val="004D3430"/>
    <w:rsid w:val="004D3552"/>
    <w:rsid w:val="004D356A"/>
    <w:rsid w:val="004D6DA3"/>
    <w:rsid w:val="004D6EB7"/>
    <w:rsid w:val="004D717F"/>
    <w:rsid w:val="004D7BB9"/>
    <w:rsid w:val="004E0D35"/>
    <w:rsid w:val="004E2D36"/>
    <w:rsid w:val="004E380C"/>
    <w:rsid w:val="004E4426"/>
    <w:rsid w:val="004E62AC"/>
    <w:rsid w:val="004E6ECA"/>
    <w:rsid w:val="004F0C4A"/>
    <w:rsid w:val="004F251A"/>
    <w:rsid w:val="004F4403"/>
    <w:rsid w:val="004F44A2"/>
    <w:rsid w:val="004F5B57"/>
    <w:rsid w:val="004F6212"/>
    <w:rsid w:val="004F6955"/>
    <w:rsid w:val="004F71B4"/>
    <w:rsid w:val="00500A4D"/>
    <w:rsid w:val="00500E07"/>
    <w:rsid w:val="00501057"/>
    <w:rsid w:val="0050153F"/>
    <w:rsid w:val="0050158B"/>
    <w:rsid w:val="0050206E"/>
    <w:rsid w:val="00502447"/>
    <w:rsid w:val="00502B70"/>
    <w:rsid w:val="005036B5"/>
    <w:rsid w:val="005040BE"/>
    <w:rsid w:val="00506586"/>
    <w:rsid w:val="005070D7"/>
    <w:rsid w:val="00507E7D"/>
    <w:rsid w:val="00511F3A"/>
    <w:rsid w:val="005120A1"/>
    <w:rsid w:val="005129E8"/>
    <w:rsid w:val="00512B37"/>
    <w:rsid w:val="00512C62"/>
    <w:rsid w:val="00512EF4"/>
    <w:rsid w:val="00513065"/>
    <w:rsid w:val="0051451B"/>
    <w:rsid w:val="005151C1"/>
    <w:rsid w:val="00515A10"/>
    <w:rsid w:val="00516B96"/>
    <w:rsid w:val="00517242"/>
    <w:rsid w:val="00517C15"/>
    <w:rsid w:val="00520930"/>
    <w:rsid w:val="00522A6C"/>
    <w:rsid w:val="00524D11"/>
    <w:rsid w:val="00524FE6"/>
    <w:rsid w:val="00526785"/>
    <w:rsid w:val="005270CB"/>
    <w:rsid w:val="005323AC"/>
    <w:rsid w:val="00533912"/>
    <w:rsid w:val="00533A62"/>
    <w:rsid w:val="0053681B"/>
    <w:rsid w:val="005401D1"/>
    <w:rsid w:val="005428EA"/>
    <w:rsid w:val="00543C91"/>
    <w:rsid w:val="00544561"/>
    <w:rsid w:val="00545D34"/>
    <w:rsid w:val="00546264"/>
    <w:rsid w:val="00546594"/>
    <w:rsid w:val="00554E38"/>
    <w:rsid w:val="00555244"/>
    <w:rsid w:val="00555E6A"/>
    <w:rsid w:val="0056148F"/>
    <w:rsid w:val="0056485B"/>
    <w:rsid w:val="0056507C"/>
    <w:rsid w:val="00565E2B"/>
    <w:rsid w:val="0056788D"/>
    <w:rsid w:val="00570DFD"/>
    <w:rsid w:val="00573D50"/>
    <w:rsid w:val="00575571"/>
    <w:rsid w:val="00581444"/>
    <w:rsid w:val="00583267"/>
    <w:rsid w:val="00583D09"/>
    <w:rsid w:val="00583DEF"/>
    <w:rsid w:val="00584F4E"/>
    <w:rsid w:val="0059271D"/>
    <w:rsid w:val="0059465F"/>
    <w:rsid w:val="00596331"/>
    <w:rsid w:val="005973AA"/>
    <w:rsid w:val="00597578"/>
    <w:rsid w:val="005975DE"/>
    <w:rsid w:val="0059766C"/>
    <w:rsid w:val="00597E7C"/>
    <w:rsid w:val="005A12EF"/>
    <w:rsid w:val="005A1A9D"/>
    <w:rsid w:val="005A22B3"/>
    <w:rsid w:val="005A2D31"/>
    <w:rsid w:val="005A3A18"/>
    <w:rsid w:val="005B0CE4"/>
    <w:rsid w:val="005B13EE"/>
    <w:rsid w:val="005B3E20"/>
    <w:rsid w:val="005B50E4"/>
    <w:rsid w:val="005B7040"/>
    <w:rsid w:val="005C0EEF"/>
    <w:rsid w:val="005C1648"/>
    <w:rsid w:val="005C2A33"/>
    <w:rsid w:val="005C3DEF"/>
    <w:rsid w:val="005C43E2"/>
    <w:rsid w:val="005D191F"/>
    <w:rsid w:val="005D23A9"/>
    <w:rsid w:val="005D3E4C"/>
    <w:rsid w:val="005D4E63"/>
    <w:rsid w:val="005D54F9"/>
    <w:rsid w:val="005D68B3"/>
    <w:rsid w:val="005D6DD3"/>
    <w:rsid w:val="005D7A0D"/>
    <w:rsid w:val="005E1B43"/>
    <w:rsid w:val="005E5385"/>
    <w:rsid w:val="005E6F4A"/>
    <w:rsid w:val="005F19C2"/>
    <w:rsid w:val="005F1AFE"/>
    <w:rsid w:val="005F20D8"/>
    <w:rsid w:val="005F29B0"/>
    <w:rsid w:val="005F2CF0"/>
    <w:rsid w:val="005F307A"/>
    <w:rsid w:val="005F744C"/>
    <w:rsid w:val="00603043"/>
    <w:rsid w:val="00603F5D"/>
    <w:rsid w:val="00604F4C"/>
    <w:rsid w:val="00605700"/>
    <w:rsid w:val="00606FCA"/>
    <w:rsid w:val="0060745E"/>
    <w:rsid w:val="006104F6"/>
    <w:rsid w:val="00610D83"/>
    <w:rsid w:val="00611BAA"/>
    <w:rsid w:val="006125CB"/>
    <w:rsid w:val="006128D4"/>
    <w:rsid w:val="00612A0C"/>
    <w:rsid w:val="0061441C"/>
    <w:rsid w:val="006179BD"/>
    <w:rsid w:val="00617BDF"/>
    <w:rsid w:val="00617F24"/>
    <w:rsid w:val="00620CF2"/>
    <w:rsid w:val="00626F75"/>
    <w:rsid w:val="006271F1"/>
    <w:rsid w:val="006300F6"/>
    <w:rsid w:val="00632F38"/>
    <w:rsid w:val="0063738E"/>
    <w:rsid w:val="0064008F"/>
    <w:rsid w:val="006402A0"/>
    <w:rsid w:val="00643076"/>
    <w:rsid w:val="0064424C"/>
    <w:rsid w:val="00645D38"/>
    <w:rsid w:val="006512B6"/>
    <w:rsid w:val="0065301A"/>
    <w:rsid w:val="00653A6B"/>
    <w:rsid w:val="0065487C"/>
    <w:rsid w:val="006618D6"/>
    <w:rsid w:val="00661AC9"/>
    <w:rsid w:val="00665EFE"/>
    <w:rsid w:val="00667F41"/>
    <w:rsid w:val="006708C0"/>
    <w:rsid w:val="00671505"/>
    <w:rsid w:val="00671B71"/>
    <w:rsid w:val="00673C0A"/>
    <w:rsid w:val="006769F2"/>
    <w:rsid w:val="00676AB7"/>
    <w:rsid w:val="0067770B"/>
    <w:rsid w:val="00682330"/>
    <w:rsid w:val="00682B3F"/>
    <w:rsid w:val="00682BB6"/>
    <w:rsid w:val="00682BBD"/>
    <w:rsid w:val="00684255"/>
    <w:rsid w:val="006842A5"/>
    <w:rsid w:val="006854F3"/>
    <w:rsid w:val="00690CFD"/>
    <w:rsid w:val="00692D28"/>
    <w:rsid w:val="0069412B"/>
    <w:rsid w:val="00694F22"/>
    <w:rsid w:val="0069577C"/>
    <w:rsid w:val="00696D79"/>
    <w:rsid w:val="006A0052"/>
    <w:rsid w:val="006A113C"/>
    <w:rsid w:val="006A2670"/>
    <w:rsid w:val="006A36FF"/>
    <w:rsid w:val="006A3B60"/>
    <w:rsid w:val="006A4717"/>
    <w:rsid w:val="006A49E1"/>
    <w:rsid w:val="006A5279"/>
    <w:rsid w:val="006A57CE"/>
    <w:rsid w:val="006A7E60"/>
    <w:rsid w:val="006B0A7B"/>
    <w:rsid w:val="006B26C7"/>
    <w:rsid w:val="006B47A3"/>
    <w:rsid w:val="006B4D70"/>
    <w:rsid w:val="006B5F2C"/>
    <w:rsid w:val="006B6A6A"/>
    <w:rsid w:val="006B79C8"/>
    <w:rsid w:val="006C2D6A"/>
    <w:rsid w:val="006C60BC"/>
    <w:rsid w:val="006C60CE"/>
    <w:rsid w:val="006C72A6"/>
    <w:rsid w:val="006D163E"/>
    <w:rsid w:val="006D1842"/>
    <w:rsid w:val="006D2185"/>
    <w:rsid w:val="006D27C2"/>
    <w:rsid w:val="006D2B6E"/>
    <w:rsid w:val="006D6B6C"/>
    <w:rsid w:val="006E169F"/>
    <w:rsid w:val="006E1EAA"/>
    <w:rsid w:val="006E2AFE"/>
    <w:rsid w:val="006E59F3"/>
    <w:rsid w:val="006E703A"/>
    <w:rsid w:val="006E7375"/>
    <w:rsid w:val="006F28C9"/>
    <w:rsid w:val="006F3787"/>
    <w:rsid w:val="006F38C7"/>
    <w:rsid w:val="006F44E9"/>
    <w:rsid w:val="006F51DE"/>
    <w:rsid w:val="006F5EFF"/>
    <w:rsid w:val="006F77B0"/>
    <w:rsid w:val="006F7C81"/>
    <w:rsid w:val="00701FF4"/>
    <w:rsid w:val="00703649"/>
    <w:rsid w:val="007043E5"/>
    <w:rsid w:val="00706049"/>
    <w:rsid w:val="00710B88"/>
    <w:rsid w:val="00711A06"/>
    <w:rsid w:val="00712546"/>
    <w:rsid w:val="0071284E"/>
    <w:rsid w:val="0071484C"/>
    <w:rsid w:val="007161F7"/>
    <w:rsid w:val="00717631"/>
    <w:rsid w:val="0072177B"/>
    <w:rsid w:val="00722182"/>
    <w:rsid w:val="007232D5"/>
    <w:rsid w:val="00724F7D"/>
    <w:rsid w:val="0072676B"/>
    <w:rsid w:val="00730626"/>
    <w:rsid w:val="00730C31"/>
    <w:rsid w:val="00731CBE"/>
    <w:rsid w:val="00732CFD"/>
    <w:rsid w:val="00733B18"/>
    <w:rsid w:val="007345D5"/>
    <w:rsid w:val="0073494D"/>
    <w:rsid w:val="00735772"/>
    <w:rsid w:val="00735E37"/>
    <w:rsid w:val="00740CB0"/>
    <w:rsid w:val="0074162F"/>
    <w:rsid w:val="00741D84"/>
    <w:rsid w:val="00745840"/>
    <w:rsid w:val="00745990"/>
    <w:rsid w:val="007502BC"/>
    <w:rsid w:val="0075053B"/>
    <w:rsid w:val="00752480"/>
    <w:rsid w:val="00752B67"/>
    <w:rsid w:val="0075408E"/>
    <w:rsid w:val="00754514"/>
    <w:rsid w:val="00755028"/>
    <w:rsid w:val="0075583B"/>
    <w:rsid w:val="0076021F"/>
    <w:rsid w:val="007608A6"/>
    <w:rsid w:val="00760D51"/>
    <w:rsid w:val="00761217"/>
    <w:rsid w:val="00761EA1"/>
    <w:rsid w:val="0076307F"/>
    <w:rsid w:val="0076447F"/>
    <w:rsid w:val="00765AC7"/>
    <w:rsid w:val="00767A3E"/>
    <w:rsid w:val="00771B00"/>
    <w:rsid w:val="00773439"/>
    <w:rsid w:val="007737D9"/>
    <w:rsid w:val="0077472E"/>
    <w:rsid w:val="00774966"/>
    <w:rsid w:val="00776125"/>
    <w:rsid w:val="00776779"/>
    <w:rsid w:val="00781EA2"/>
    <w:rsid w:val="007843ED"/>
    <w:rsid w:val="007848CC"/>
    <w:rsid w:val="0078514D"/>
    <w:rsid w:val="007865D3"/>
    <w:rsid w:val="00786665"/>
    <w:rsid w:val="00792520"/>
    <w:rsid w:val="00792A38"/>
    <w:rsid w:val="0079573C"/>
    <w:rsid w:val="007A28F2"/>
    <w:rsid w:val="007A3A0F"/>
    <w:rsid w:val="007A462D"/>
    <w:rsid w:val="007A5C8D"/>
    <w:rsid w:val="007A5CB3"/>
    <w:rsid w:val="007A654F"/>
    <w:rsid w:val="007A701E"/>
    <w:rsid w:val="007B096D"/>
    <w:rsid w:val="007B7181"/>
    <w:rsid w:val="007C0385"/>
    <w:rsid w:val="007C155C"/>
    <w:rsid w:val="007C335A"/>
    <w:rsid w:val="007C4910"/>
    <w:rsid w:val="007C4BD6"/>
    <w:rsid w:val="007C5243"/>
    <w:rsid w:val="007C5C68"/>
    <w:rsid w:val="007C7DC9"/>
    <w:rsid w:val="007D02C4"/>
    <w:rsid w:val="007D2324"/>
    <w:rsid w:val="007D239C"/>
    <w:rsid w:val="007D49D3"/>
    <w:rsid w:val="007D5804"/>
    <w:rsid w:val="007D5A98"/>
    <w:rsid w:val="007D61F3"/>
    <w:rsid w:val="007D6E2D"/>
    <w:rsid w:val="007D7138"/>
    <w:rsid w:val="007E067D"/>
    <w:rsid w:val="007E0FE8"/>
    <w:rsid w:val="007E1EB3"/>
    <w:rsid w:val="007E2160"/>
    <w:rsid w:val="007E55AD"/>
    <w:rsid w:val="007E56C4"/>
    <w:rsid w:val="007E5F1B"/>
    <w:rsid w:val="007F0AD8"/>
    <w:rsid w:val="007F17D3"/>
    <w:rsid w:val="007F497D"/>
    <w:rsid w:val="007F4F2F"/>
    <w:rsid w:val="007F6872"/>
    <w:rsid w:val="007F6C21"/>
    <w:rsid w:val="007F6CBD"/>
    <w:rsid w:val="007F79D1"/>
    <w:rsid w:val="0080005A"/>
    <w:rsid w:val="00801A8B"/>
    <w:rsid w:val="00802A2A"/>
    <w:rsid w:val="00805E38"/>
    <w:rsid w:val="00807A22"/>
    <w:rsid w:val="00814514"/>
    <w:rsid w:val="00820E46"/>
    <w:rsid w:val="00821E4A"/>
    <w:rsid w:val="0082283E"/>
    <w:rsid w:val="00823759"/>
    <w:rsid w:val="00823C35"/>
    <w:rsid w:val="00825EAE"/>
    <w:rsid w:val="00826C44"/>
    <w:rsid w:val="00827895"/>
    <w:rsid w:val="00833957"/>
    <w:rsid w:val="00834000"/>
    <w:rsid w:val="00834B80"/>
    <w:rsid w:val="0083546B"/>
    <w:rsid w:val="0083592F"/>
    <w:rsid w:val="00836283"/>
    <w:rsid w:val="0083668D"/>
    <w:rsid w:val="00840328"/>
    <w:rsid w:val="00841CA0"/>
    <w:rsid w:val="00842DEF"/>
    <w:rsid w:val="00845DFB"/>
    <w:rsid w:val="00847AA7"/>
    <w:rsid w:val="0085053D"/>
    <w:rsid w:val="00850631"/>
    <w:rsid w:val="00851EDF"/>
    <w:rsid w:val="008543B8"/>
    <w:rsid w:val="00860761"/>
    <w:rsid w:val="00861CC1"/>
    <w:rsid w:val="008624BB"/>
    <w:rsid w:val="008632D3"/>
    <w:rsid w:val="00864D99"/>
    <w:rsid w:val="00865FE4"/>
    <w:rsid w:val="00866016"/>
    <w:rsid w:val="00866666"/>
    <w:rsid w:val="00870EA2"/>
    <w:rsid w:val="0087184F"/>
    <w:rsid w:val="00872A6D"/>
    <w:rsid w:val="00873C6B"/>
    <w:rsid w:val="00873DEA"/>
    <w:rsid w:val="00877BA2"/>
    <w:rsid w:val="008816E4"/>
    <w:rsid w:val="00881CAB"/>
    <w:rsid w:val="00882A27"/>
    <w:rsid w:val="00884B25"/>
    <w:rsid w:val="00886D39"/>
    <w:rsid w:val="0088720D"/>
    <w:rsid w:val="008907D4"/>
    <w:rsid w:val="0089356D"/>
    <w:rsid w:val="00896625"/>
    <w:rsid w:val="00897373"/>
    <w:rsid w:val="008A0D6D"/>
    <w:rsid w:val="008A1C26"/>
    <w:rsid w:val="008A1CC5"/>
    <w:rsid w:val="008A45B5"/>
    <w:rsid w:val="008A492C"/>
    <w:rsid w:val="008A4B30"/>
    <w:rsid w:val="008A548C"/>
    <w:rsid w:val="008A7564"/>
    <w:rsid w:val="008B023A"/>
    <w:rsid w:val="008B1196"/>
    <w:rsid w:val="008B4A95"/>
    <w:rsid w:val="008C107D"/>
    <w:rsid w:val="008C12A3"/>
    <w:rsid w:val="008C27AE"/>
    <w:rsid w:val="008C30A0"/>
    <w:rsid w:val="008C3A78"/>
    <w:rsid w:val="008C62B9"/>
    <w:rsid w:val="008C75EB"/>
    <w:rsid w:val="008C7686"/>
    <w:rsid w:val="008C7969"/>
    <w:rsid w:val="008C7FA7"/>
    <w:rsid w:val="008D1F5C"/>
    <w:rsid w:val="008D1FDC"/>
    <w:rsid w:val="008D295A"/>
    <w:rsid w:val="008D3C71"/>
    <w:rsid w:val="008D48BE"/>
    <w:rsid w:val="008D4E55"/>
    <w:rsid w:val="008D620D"/>
    <w:rsid w:val="008D7234"/>
    <w:rsid w:val="008E29D9"/>
    <w:rsid w:val="008E6C7E"/>
    <w:rsid w:val="008E7540"/>
    <w:rsid w:val="008F0823"/>
    <w:rsid w:val="008F1F60"/>
    <w:rsid w:val="008F1FD5"/>
    <w:rsid w:val="008F3F06"/>
    <w:rsid w:val="008F4037"/>
    <w:rsid w:val="008F4517"/>
    <w:rsid w:val="008F709E"/>
    <w:rsid w:val="00900FF3"/>
    <w:rsid w:val="0090421C"/>
    <w:rsid w:val="00904220"/>
    <w:rsid w:val="00906E7E"/>
    <w:rsid w:val="009076E3"/>
    <w:rsid w:val="00907757"/>
    <w:rsid w:val="009108BE"/>
    <w:rsid w:val="00910991"/>
    <w:rsid w:val="00910BE4"/>
    <w:rsid w:val="00910E95"/>
    <w:rsid w:val="00911E29"/>
    <w:rsid w:val="00913CAE"/>
    <w:rsid w:val="00914DE0"/>
    <w:rsid w:val="00916D9F"/>
    <w:rsid w:val="00916DD3"/>
    <w:rsid w:val="00917650"/>
    <w:rsid w:val="00925C45"/>
    <w:rsid w:val="009268D4"/>
    <w:rsid w:val="00927B93"/>
    <w:rsid w:val="009305B8"/>
    <w:rsid w:val="00930DA0"/>
    <w:rsid w:val="00932D20"/>
    <w:rsid w:val="00932E88"/>
    <w:rsid w:val="00934283"/>
    <w:rsid w:val="00934529"/>
    <w:rsid w:val="00934E6B"/>
    <w:rsid w:val="00936DF0"/>
    <w:rsid w:val="00937141"/>
    <w:rsid w:val="00940A62"/>
    <w:rsid w:val="00940D7A"/>
    <w:rsid w:val="00941246"/>
    <w:rsid w:val="0094140C"/>
    <w:rsid w:val="00943292"/>
    <w:rsid w:val="0094569E"/>
    <w:rsid w:val="009458B6"/>
    <w:rsid w:val="009459A0"/>
    <w:rsid w:val="009462D5"/>
    <w:rsid w:val="00952A58"/>
    <w:rsid w:val="00954D02"/>
    <w:rsid w:val="00956BEA"/>
    <w:rsid w:val="0095700E"/>
    <w:rsid w:val="00960419"/>
    <w:rsid w:val="00962BE0"/>
    <w:rsid w:val="00962C0B"/>
    <w:rsid w:val="009649A1"/>
    <w:rsid w:val="00967825"/>
    <w:rsid w:val="00967C3E"/>
    <w:rsid w:val="00972BA6"/>
    <w:rsid w:val="00972D8B"/>
    <w:rsid w:val="00974BF5"/>
    <w:rsid w:val="00975878"/>
    <w:rsid w:val="00976A9A"/>
    <w:rsid w:val="00976C19"/>
    <w:rsid w:val="00977DEC"/>
    <w:rsid w:val="00982DAB"/>
    <w:rsid w:val="009853CE"/>
    <w:rsid w:val="00987376"/>
    <w:rsid w:val="009913C5"/>
    <w:rsid w:val="00994C5C"/>
    <w:rsid w:val="009A0E06"/>
    <w:rsid w:val="009A136F"/>
    <w:rsid w:val="009A412C"/>
    <w:rsid w:val="009A725B"/>
    <w:rsid w:val="009A7F74"/>
    <w:rsid w:val="009B2805"/>
    <w:rsid w:val="009B3712"/>
    <w:rsid w:val="009B451A"/>
    <w:rsid w:val="009B49B0"/>
    <w:rsid w:val="009B4D8E"/>
    <w:rsid w:val="009B4F35"/>
    <w:rsid w:val="009B7C4F"/>
    <w:rsid w:val="009C175C"/>
    <w:rsid w:val="009C25FD"/>
    <w:rsid w:val="009C5170"/>
    <w:rsid w:val="009C70CB"/>
    <w:rsid w:val="009D47AB"/>
    <w:rsid w:val="009D52A7"/>
    <w:rsid w:val="009E03D7"/>
    <w:rsid w:val="009E157A"/>
    <w:rsid w:val="009E1BB1"/>
    <w:rsid w:val="009E2F6E"/>
    <w:rsid w:val="009E4B38"/>
    <w:rsid w:val="009E5E56"/>
    <w:rsid w:val="009E71AE"/>
    <w:rsid w:val="009E7560"/>
    <w:rsid w:val="009F0EE7"/>
    <w:rsid w:val="009F1063"/>
    <w:rsid w:val="009F39A7"/>
    <w:rsid w:val="009F582C"/>
    <w:rsid w:val="00A02AFA"/>
    <w:rsid w:val="00A10375"/>
    <w:rsid w:val="00A11C96"/>
    <w:rsid w:val="00A11FF2"/>
    <w:rsid w:val="00A1418A"/>
    <w:rsid w:val="00A15078"/>
    <w:rsid w:val="00A16730"/>
    <w:rsid w:val="00A21E3C"/>
    <w:rsid w:val="00A22F7E"/>
    <w:rsid w:val="00A2309A"/>
    <w:rsid w:val="00A232FB"/>
    <w:rsid w:val="00A24D4B"/>
    <w:rsid w:val="00A2591B"/>
    <w:rsid w:val="00A263AD"/>
    <w:rsid w:val="00A264A1"/>
    <w:rsid w:val="00A26577"/>
    <w:rsid w:val="00A30271"/>
    <w:rsid w:val="00A32483"/>
    <w:rsid w:val="00A34693"/>
    <w:rsid w:val="00A377AE"/>
    <w:rsid w:val="00A37D8F"/>
    <w:rsid w:val="00A4205F"/>
    <w:rsid w:val="00A426EA"/>
    <w:rsid w:val="00A431F0"/>
    <w:rsid w:val="00A47C5B"/>
    <w:rsid w:val="00A50439"/>
    <w:rsid w:val="00A52879"/>
    <w:rsid w:val="00A539D1"/>
    <w:rsid w:val="00A54940"/>
    <w:rsid w:val="00A5645E"/>
    <w:rsid w:val="00A57F3C"/>
    <w:rsid w:val="00A60F95"/>
    <w:rsid w:val="00A612BE"/>
    <w:rsid w:val="00A61B48"/>
    <w:rsid w:val="00A63858"/>
    <w:rsid w:val="00A65A52"/>
    <w:rsid w:val="00A66DE6"/>
    <w:rsid w:val="00A66F83"/>
    <w:rsid w:val="00A67052"/>
    <w:rsid w:val="00A67F1B"/>
    <w:rsid w:val="00A70580"/>
    <w:rsid w:val="00A731DA"/>
    <w:rsid w:val="00A74454"/>
    <w:rsid w:val="00A81AE8"/>
    <w:rsid w:val="00A8315B"/>
    <w:rsid w:val="00A859DA"/>
    <w:rsid w:val="00A875F0"/>
    <w:rsid w:val="00A905A9"/>
    <w:rsid w:val="00A91596"/>
    <w:rsid w:val="00A9186E"/>
    <w:rsid w:val="00A95B4A"/>
    <w:rsid w:val="00AA0068"/>
    <w:rsid w:val="00AA07ED"/>
    <w:rsid w:val="00AA200D"/>
    <w:rsid w:val="00AA2251"/>
    <w:rsid w:val="00AA290A"/>
    <w:rsid w:val="00AA2AA6"/>
    <w:rsid w:val="00AA2C56"/>
    <w:rsid w:val="00AA4699"/>
    <w:rsid w:val="00AA54F8"/>
    <w:rsid w:val="00AA7999"/>
    <w:rsid w:val="00AB16E6"/>
    <w:rsid w:val="00AB1E0F"/>
    <w:rsid w:val="00AB26E0"/>
    <w:rsid w:val="00AB3FB5"/>
    <w:rsid w:val="00AB66EB"/>
    <w:rsid w:val="00AB7983"/>
    <w:rsid w:val="00AC0968"/>
    <w:rsid w:val="00AC0DD5"/>
    <w:rsid w:val="00AC0E01"/>
    <w:rsid w:val="00AC33A7"/>
    <w:rsid w:val="00AC34CE"/>
    <w:rsid w:val="00AC3E38"/>
    <w:rsid w:val="00AC538B"/>
    <w:rsid w:val="00AC53A9"/>
    <w:rsid w:val="00AC5465"/>
    <w:rsid w:val="00AC57BD"/>
    <w:rsid w:val="00AC77ED"/>
    <w:rsid w:val="00AD10C6"/>
    <w:rsid w:val="00AD1BB5"/>
    <w:rsid w:val="00AD1C56"/>
    <w:rsid w:val="00AD2049"/>
    <w:rsid w:val="00AD2A53"/>
    <w:rsid w:val="00AD3B8F"/>
    <w:rsid w:val="00AD3CCB"/>
    <w:rsid w:val="00AD5D9B"/>
    <w:rsid w:val="00AD6B49"/>
    <w:rsid w:val="00AE049E"/>
    <w:rsid w:val="00AE16A9"/>
    <w:rsid w:val="00AE4FFF"/>
    <w:rsid w:val="00AF0B3F"/>
    <w:rsid w:val="00AF0E5A"/>
    <w:rsid w:val="00AF3E3C"/>
    <w:rsid w:val="00AF714B"/>
    <w:rsid w:val="00AF7346"/>
    <w:rsid w:val="00B04924"/>
    <w:rsid w:val="00B05ACE"/>
    <w:rsid w:val="00B06ED7"/>
    <w:rsid w:val="00B10F7B"/>
    <w:rsid w:val="00B12738"/>
    <w:rsid w:val="00B22FA3"/>
    <w:rsid w:val="00B23254"/>
    <w:rsid w:val="00B251B8"/>
    <w:rsid w:val="00B25BB9"/>
    <w:rsid w:val="00B27099"/>
    <w:rsid w:val="00B327CA"/>
    <w:rsid w:val="00B34D89"/>
    <w:rsid w:val="00B34F83"/>
    <w:rsid w:val="00B35C6A"/>
    <w:rsid w:val="00B37A4F"/>
    <w:rsid w:val="00B40A39"/>
    <w:rsid w:val="00B40FBB"/>
    <w:rsid w:val="00B41C31"/>
    <w:rsid w:val="00B42BF7"/>
    <w:rsid w:val="00B444B1"/>
    <w:rsid w:val="00B4527A"/>
    <w:rsid w:val="00B478A6"/>
    <w:rsid w:val="00B47CE5"/>
    <w:rsid w:val="00B50994"/>
    <w:rsid w:val="00B53809"/>
    <w:rsid w:val="00B62DAA"/>
    <w:rsid w:val="00B64AF1"/>
    <w:rsid w:val="00B6674B"/>
    <w:rsid w:val="00B66959"/>
    <w:rsid w:val="00B66AD1"/>
    <w:rsid w:val="00B705A7"/>
    <w:rsid w:val="00B72859"/>
    <w:rsid w:val="00B730E9"/>
    <w:rsid w:val="00B73223"/>
    <w:rsid w:val="00B75283"/>
    <w:rsid w:val="00B77863"/>
    <w:rsid w:val="00B82468"/>
    <w:rsid w:val="00B83BC3"/>
    <w:rsid w:val="00B85747"/>
    <w:rsid w:val="00B8704B"/>
    <w:rsid w:val="00B90B26"/>
    <w:rsid w:val="00B914B4"/>
    <w:rsid w:val="00B9361E"/>
    <w:rsid w:val="00B93719"/>
    <w:rsid w:val="00B97086"/>
    <w:rsid w:val="00BA1249"/>
    <w:rsid w:val="00BA3828"/>
    <w:rsid w:val="00BA445E"/>
    <w:rsid w:val="00BA74BB"/>
    <w:rsid w:val="00BB340B"/>
    <w:rsid w:val="00BB5BB0"/>
    <w:rsid w:val="00BB5EC1"/>
    <w:rsid w:val="00BB6A61"/>
    <w:rsid w:val="00BC082A"/>
    <w:rsid w:val="00BC2A8A"/>
    <w:rsid w:val="00BC3102"/>
    <w:rsid w:val="00BC59BE"/>
    <w:rsid w:val="00BC7759"/>
    <w:rsid w:val="00BD1BC5"/>
    <w:rsid w:val="00BD4E2B"/>
    <w:rsid w:val="00BD5ED3"/>
    <w:rsid w:val="00BD6B56"/>
    <w:rsid w:val="00BD78F9"/>
    <w:rsid w:val="00BD7CC9"/>
    <w:rsid w:val="00BE4D88"/>
    <w:rsid w:val="00BE53C7"/>
    <w:rsid w:val="00BE5CF3"/>
    <w:rsid w:val="00BE7519"/>
    <w:rsid w:val="00BE75FF"/>
    <w:rsid w:val="00BF1782"/>
    <w:rsid w:val="00BF1DBE"/>
    <w:rsid w:val="00BF7039"/>
    <w:rsid w:val="00C00901"/>
    <w:rsid w:val="00C00907"/>
    <w:rsid w:val="00C00F5F"/>
    <w:rsid w:val="00C0164B"/>
    <w:rsid w:val="00C03A16"/>
    <w:rsid w:val="00C04D52"/>
    <w:rsid w:val="00C106C2"/>
    <w:rsid w:val="00C13023"/>
    <w:rsid w:val="00C13C4D"/>
    <w:rsid w:val="00C16CB5"/>
    <w:rsid w:val="00C17DA3"/>
    <w:rsid w:val="00C20F57"/>
    <w:rsid w:val="00C21CCA"/>
    <w:rsid w:val="00C21EF9"/>
    <w:rsid w:val="00C229D6"/>
    <w:rsid w:val="00C24C0B"/>
    <w:rsid w:val="00C3230B"/>
    <w:rsid w:val="00C33020"/>
    <w:rsid w:val="00C330D2"/>
    <w:rsid w:val="00C33FC8"/>
    <w:rsid w:val="00C34F1B"/>
    <w:rsid w:val="00C3694F"/>
    <w:rsid w:val="00C41C41"/>
    <w:rsid w:val="00C43B9A"/>
    <w:rsid w:val="00C46D10"/>
    <w:rsid w:val="00C47D37"/>
    <w:rsid w:val="00C51BE0"/>
    <w:rsid w:val="00C52D4A"/>
    <w:rsid w:val="00C6279F"/>
    <w:rsid w:val="00C62B95"/>
    <w:rsid w:val="00C6458D"/>
    <w:rsid w:val="00C64DF6"/>
    <w:rsid w:val="00C666F4"/>
    <w:rsid w:val="00C668A3"/>
    <w:rsid w:val="00C67EC7"/>
    <w:rsid w:val="00C70078"/>
    <w:rsid w:val="00C724EC"/>
    <w:rsid w:val="00C7354F"/>
    <w:rsid w:val="00C73A7C"/>
    <w:rsid w:val="00C74134"/>
    <w:rsid w:val="00C757EE"/>
    <w:rsid w:val="00C81E34"/>
    <w:rsid w:val="00C825C3"/>
    <w:rsid w:val="00C828D8"/>
    <w:rsid w:val="00C82B7C"/>
    <w:rsid w:val="00C83186"/>
    <w:rsid w:val="00C84070"/>
    <w:rsid w:val="00C87C5A"/>
    <w:rsid w:val="00C92526"/>
    <w:rsid w:val="00C92695"/>
    <w:rsid w:val="00C93D05"/>
    <w:rsid w:val="00C954A4"/>
    <w:rsid w:val="00C95C98"/>
    <w:rsid w:val="00C9774D"/>
    <w:rsid w:val="00CA19FB"/>
    <w:rsid w:val="00CA2BE7"/>
    <w:rsid w:val="00CA3FDD"/>
    <w:rsid w:val="00CA49F0"/>
    <w:rsid w:val="00CA512E"/>
    <w:rsid w:val="00CA664E"/>
    <w:rsid w:val="00CB13CF"/>
    <w:rsid w:val="00CB1492"/>
    <w:rsid w:val="00CB44EE"/>
    <w:rsid w:val="00CB5A9F"/>
    <w:rsid w:val="00CB6371"/>
    <w:rsid w:val="00CB77C6"/>
    <w:rsid w:val="00CC2AEE"/>
    <w:rsid w:val="00CC5EF3"/>
    <w:rsid w:val="00CC7928"/>
    <w:rsid w:val="00CD08F1"/>
    <w:rsid w:val="00CD0B06"/>
    <w:rsid w:val="00CD40F8"/>
    <w:rsid w:val="00CD42BA"/>
    <w:rsid w:val="00CD5F2F"/>
    <w:rsid w:val="00CD7E10"/>
    <w:rsid w:val="00CE0462"/>
    <w:rsid w:val="00CE0FA7"/>
    <w:rsid w:val="00CE52E5"/>
    <w:rsid w:val="00CE62CD"/>
    <w:rsid w:val="00CF11E3"/>
    <w:rsid w:val="00CF459E"/>
    <w:rsid w:val="00CF4F4A"/>
    <w:rsid w:val="00CF5C4A"/>
    <w:rsid w:val="00CF6984"/>
    <w:rsid w:val="00D00B65"/>
    <w:rsid w:val="00D02803"/>
    <w:rsid w:val="00D02A1B"/>
    <w:rsid w:val="00D04011"/>
    <w:rsid w:val="00D05E85"/>
    <w:rsid w:val="00D076CC"/>
    <w:rsid w:val="00D10D2D"/>
    <w:rsid w:val="00D12FC1"/>
    <w:rsid w:val="00D133B7"/>
    <w:rsid w:val="00D1375D"/>
    <w:rsid w:val="00D16AE8"/>
    <w:rsid w:val="00D16F46"/>
    <w:rsid w:val="00D175F9"/>
    <w:rsid w:val="00D17816"/>
    <w:rsid w:val="00D17D05"/>
    <w:rsid w:val="00D23A31"/>
    <w:rsid w:val="00D25A24"/>
    <w:rsid w:val="00D2649F"/>
    <w:rsid w:val="00D26884"/>
    <w:rsid w:val="00D327EF"/>
    <w:rsid w:val="00D33631"/>
    <w:rsid w:val="00D34001"/>
    <w:rsid w:val="00D372BF"/>
    <w:rsid w:val="00D37D55"/>
    <w:rsid w:val="00D40478"/>
    <w:rsid w:val="00D40715"/>
    <w:rsid w:val="00D41308"/>
    <w:rsid w:val="00D4152E"/>
    <w:rsid w:val="00D418B3"/>
    <w:rsid w:val="00D425D5"/>
    <w:rsid w:val="00D42F91"/>
    <w:rsid w:val="00D470C5"/>
    <w:rsid w:val="00D47F8E"/>
    <w:rsid w:val="00D511B2"/>
    <w:rsid w:val="00D511BD"/>
    <w:rsid w:val="00D52A39"/>
    <w:rsid w:val="00D55AB5"/>
    <w:rsid w:val="00D56FEE"/>
    <w:rsid w:val="00D57FAF"/>
    <w:rsid w:val="00D6268B"/>
    <w:rsid w:val="00D62D9B"/>
    <w:rsid w:val="00D63F5E"/>
    <w:rsid w:val="00D6489C"/>
    <w:rsid w:val="00D65524"/>
    <w:rsid w:val="00D65D40"/>
    <w:rsid w:val="00D66E40"/>
    <w:rsid w:val="00D66F28"/>
    <w:rsid w:val="00D67D9B"/>
    <w:rsid w:val="00D67F78"/>
    <w:rsid w:val="00D70B94"/>
    <w:rsid w:val="00D70DB9"/>
    <w:rsid w:val="00D724B6"/>
    <w:rsid w:val="00D724D1"/>
    <w:rsid w:val="00D72F18"/>
    <w:rsid w:val="00D7352A"/>
    <w:rsid w:val="00D751DC"/>
    <w:rsid w:val="00D75542"/>
    <w:rsid w:val="00D75EDD"/>
    <w:rsid w:val="00D771B9"/>
    <w:rsid w:val="00D7767E"/>
    <w:rsid w:val="00D80C56"/>
    <w:rsid w:val="00D8114F"/>
    <w:rsid w:val="00D8297B"/>
    <w:rsid w:val="00D848CE"/>
    <w:rsid w:val="00D861C8"/>
    <w:rsid w:val="00D8643D"/>
    <w:rsid w:val="00D9170A"/>
    <w:rsid w:val="00D93AEE"/>
    <w:rsid w:val="00D93E54"/>
    <w:rsid w:val="00DA1122"/>
    <w:rsid w:val="00DA1FED"/>
    <w:rsid w:val="00DA4277"/>
    <w:rsid w:val="00DA62E3"/>
    <w:rsid w:val="00DA7E98"/>
    <w:rsid w:val="00DB4A66"/>
    <w:rsid w:val="00DB4A70"/>
    <w:rsid w:val="00DB757C"/>
    <w:rsid w:val="00DC359F"/>
    <w:rsid w:val="00DC5DF1"/>
    <w:rsid w:val="00DD0051"/>
    <w:rsid w:val="00DD0289"/>
    <w:rsid w:val="00DD0498"/>
    <w:rsid w:val="00DD0A33"/>
    <w:rsid w:val="00DD3243"/>
    <w:rsid w:val="00DD408D"/>
    <w:rsid w:val="00DD53B3"/>
    <w:rsid w:val="00DD7A2C"/>
    <w:rsid w:val="00DE05D2"/>
    <w:rsid w:val="00DE138C"/>
    <w:rsid w:val="00DE1CFF"/>
    <w:rsid w:val="00DE3A80"/>
    <w:rsid w:val="00DE56FF"/>
    <w:rsid w:val="00DE74F3"/>
    <w:rsid w:val="00DE779B"/>
    <w:rsid w:val="00DF2FD4"/>
    <w:rsid w:val="00DF4566"/>
    <w:rsid w:val="00DF5921"/>
    <w:rsid w:val="00E0058E"/>
    <w:rsid w:val="00E008E4"/>
    <w:rsid w:val="00E01B1D"/>
    <w:rsid w:val="00E02282"/>
    <w:rsid w:val="00E02445"/>
    <w:rsid w:val="00E045AE"/>
    <w:rsid w:val="00E12445"/>
    <w:rsid w:val="00E1376A"/>
    <w:rsid w:val="00E13934"/>
    <w:rsid w:val="00E1628E"/>
    <w:rsid w:val="00E167DB"/>
    <w:rsid w:val="00E20363"/>
    <w:rsid w:val="00E2243D"/>
    <w:rsid w:val="00E23F80"/>
    <w:rsid w:val="00E265C5"/>
    <w:rsid w:val="00E30698"/>
    <w:rsid w:val="00E37444"/>
    <w:rsid w:val="00E402F3"/>
    <w:rsid w:val="00E41155"/>
    <w:rsid w:val="00E415FB"/>
    <w:rsid w:val="00E458EB"/>
    <w:rsid w:val="00E46003"/>
    <w:rsid w:val="00E465F8"/>
    <w:rsid w:val="00E5220A"/>
    <w:rsid w:val="00E557DB"/>
    <w:rsid w:val="00E558A0"/>
    <w:rsid w:val="00E55FDD"/>
    <w:rsid w:val="00E569D7"/>
    <w:rsid w:val="00E606B3"/>
    <w:rsid w:val="00E61811"/>
    <w:rsid w:val="00E622EC"/>
    <w:rsid w:val="00E62928"/>
    <w:rsid w:val="00E63291"/>
    <w:rsid w:val="00E66EE5"/>
    <w:rsid w:val="00E6702A"/>
    <w:rsid w:val="00E67537"/>
    <w:rsid w:val="00E7181D"/>
    <w:rsid w:val="00E73380"/>
    <w:rsid w:val="00E742DE"/>
    <w:rsid w:val="00E749D4"/>
    <w:rsid w:val="00E81923"/>
    <w:rsid w:val="00E83376"/>
    <w:rsid w:val="00E8398F"/>
    <w:rsid w:val="00E83EE0"/>
    <w:rsid w:val="00E866B7"/>
    <w:rsid w:val="00E876A1"/>
    <w:rsid w:val="00E947C6"/>
    <w:rsid w:val="00E965A5"/>
    <w:rsid w:val="00E971A8"/>
    <w:rsid w:val="00E97D08"/>
    <w:rsid w:val="00EA390A"/>
    <w:rsid w:val="00EA3ECA"/>
    <w:rsid w:val="00EA4BBE"/>
    <w:rsid w:val="00EB1766"/>
    <w:rsid w:val="00EB2C02"/>
    <w:rsid w:val="00EB5337"/>
    <w:rsid w:val="00EB5618"/>
    <w:rsid w:val="00EB5AF0"/>
    <w:rsid w:val="00EB6281"/>
    <w:rsid w:val="00EB67F0"/>
    <w:rsid w:val="00EB7E46"/>
    <w:rsid w:val="00EC1645"/>
    <w:rsid w:val="00EC25FC"/>
    <w:rsid w:val="00EC699D"/>
    <w:rsid w:val="00EC725A"/>
    <w:rsid w:val="00ED0512"/>
    <w:rsid w:val="00ED1D82"/>
    <w:rsid w:val="00ED4365"/>
    <w:rsid w:val="00ED6206"/>
    <w:rsid w:val="00ED7127"/>
    <w:rsid w:val="00ED714D"/>
    <w:rsid w:val="00EE0127"/>
    <w:rsid w:val="00EE01B0"/>
    <w:rsid w:val="00EE1D4D"/>
    <w:rsid w:val="00EE247C"/>
    <w:rsid w:val="00EE4D6B"/>
    <w:rsid w:val="00EE63C7"/>
    <w:rsid w:val="00EE6AE5"/>
    <w:rsid w:val="00EE7834"/>
    <w:rsid w:val="00EF1359"/>
    <w:rsid w:val="00EF1F19"/>
    <w:rsid w:val="00EF46B7"/>
    <w:rsid w:val="00EF4773"/>
    <w:rsid w:val="00EF5251"/>
    <w:rsid w:val="00EF559E"/>
    <w:rsid w:val="00EF62DA"/>
    <w:rsid w:val="00EF679D"/>
    <w:rsid w:val="00EF711A"/>
    <w:rsid w:val="00F00854"/>
    <w:rsid w:val="00F03BFB"/>
    <w:rsid w:val="00F05030"/>
    <w:rsid w:val="00F05745"/>
    <w:rsid w:val="00F05F88"/>
    <w:rsid w:val="00F07048"/>
    <w:rsid w:val="00F10833"/>
    <w:rsid w:val="00F10C12"/>
    <w:rsid w:val="00F10F26"/>
    <w:rsid w:val="00F114C2"/>
    <w:rsid w:val="00F115BF"/>
    <w:rsid w:val="00F11E42"/>
    <w:rsid w:val="00F11F67"/>
    <w:rsid w:val="00F13A7E"/>
    <w:rsid w:val="00F15129"/>
    <w:rsid w:val="00F15442"/>
    <w:rsid w:val="00F15542"/>
    <w:rsid w:val="00F158CE"/>
    <w:rsid w:val="00F15FA9"/>
    <w:rsid w:val="00F1792F"/>
    <w:rsid w:val="00F22D45"/>
    <w:rsid w:val="00F236FE"/>
    <w:rsid w:val="00F239C0"/>
    <w:rsid w:val="00F25757"/>
    <w:rsid w:val="00F25AFB"/>
    <w:rsid w:val="00F27263"/>
    <w:rsid w:val="00F27607"/>
    <w:rsid w:val="00F31CA9"/>
    <w:rsid w:val="00F33063"/>
    <w:rsid w:val="00F339E4"/>
    <w:rsid w:val="00F34BB4"/>
    <w:rsid w:val="00F35ECF"/>
    <w:rsid w:val="00F36155"/>
    <w:rsid w:val="00F37513"/>
    <w:rsid w:val="00F40A62"/>
    <w:rsid w:val="00F410C4"/>
    <w:rsid w:val="00F429E0"/>
    <w:rsid w:val="00F437BD"/>
    <w:rsid w:val="00F449B1"/>
    <w:rsid w:val="00F4507D"/>
    <w:rsid w:val="00F472BE"/>
    <w:rsid w:val="00F516E9"/>
    <w:rsid w:val="00F518A2"/>
    <w:rsid w:val="00F546DB"/>
    <w:rsid w:val="00F54C68"/>
    <w:rsid w:val="00F57419"/>
    <w:rsid w:val="00F60F1B"/>
    <w:rsid w:val="00F616A6"/>
    <w:rsid w:val="00F6382D"/>
    <w:rsid w:val="00F63B21"/>
    <w:rsid w:val="00F63C74"/>
    <w:rsid w:val="00F67B97"/>
    <w:rsid w:val="00F711D5"/>
    <w:rsid w:val="00F72986"/>
    <w:rsid w:val="00F741B5"/>
    <w:rsid w:val="00F7453F"/>
    <w:rsid w:val="00F754ED"/>
    <w:rsid w:val="00F80BF2"/>
    <w:rsid w:val="00F82FC9"/>
    <w:rsid w:val="00F84065"/>
    <w:rsid w:val="00F84B5B"/>
    <w:rsid w:val="00F84F58"/>
    <w:rsid w:val="00F90B40"/>
    <w:rsid w:val="00F9123B"/>
    <w:rsid w:val="00F931CA"/>
    <w:rsid w:val="00F950A7"/>
    <w:rsid w:val="00F953A7"/>
    <w:rsid w:val="00F95CEF"/>
    <w:rsid w:val="00F97352"/>
    <w:rsid w:val="00FA0F6A"/>
    <w:rsid w:val="00FA2245"/>
    <w:rsid w:val="00FA2E69"/>
    <w:rsid w:val="00FB1029"/>
    <w:rsid w:val="00FB40B7"/>
    <w:rsid w:val="00FB41FE"/>
    <w:rsid w:val="00FB7248"/>
    <w:rsid w:val="00FB7DFA"/>
    <w:rsid w:val="00FC397D"/>
    <w:rsid w:val="00FC408F"/>
    <w:rsid w:val="00FC44C5"/>
    <w:rsid w:val="00FC7180"/>
    <w:rsid w:val="00FD1D60"/>
    <w:rsid w:val="00FD2062"/>
    <w:rsid w:val="00FD4E00"/>
    <w:rsid w:val="00FD4E13"/>
    <w:rsid w:val="00FD53AE"/>
    <w:rsid w:val="00FD54FF"/>
    <w:rsid w:val="00FD5829"/>
    <w:rsid w:val="00FD6DDF"/>
    <w:rsid w:val="00FD73F9"/>
    <w:rsid w:val="00FE0104"/>
    <w:rsid w:val="00FE1C91"/>
    <w:rsid w:val="00FE2A0F"/>
    <w:rsid w:val="00FE3891"/>
    <w:rsid w:val="00FE48F6"/>
    <w:rsid w:val="00FE4D14"/>
    <w:rsid w:val="00FE663F"/>
    <w:rsid w:val="00FE6EFD"/>
    <w:rsid w:val="00FE704F"/>
    <w:rsid w:val="00FF0342"/>
    <w:rsid w:val="00FF2A55"/>
    <w:rsid w:val="00FF3F23"/>
    <w:rsid w:val="00FF5357"/>
    <w:rsid w:val="00FF64DC"/>
    <w:rsid w:val="00FF78BB"/>
    <w:rsid w:val="00FF7AF1"/>
    <w:rsid w:val="024DF73F"/>
    <w:rsid w:val="0348DD6F"/>
    <w:rsid w:val="0539A810"/>
    <w:rsid w:val="0571EBB7"/>
    <w:rsid w:val="05809BB8"/>
    <w:rsid w:val="0659DC01"/>
    <w:rsid w:val="066B0BE4"/>
    <w:rsid w:val="067ADA95"/>
    <w:rsid w:val="0733BA31"/>
    <w:rsid w:val="086E9979"/>
    <w:rsid w:val="08DC3315"/>
    <w:rsid w:val="08E310ED"/>
    <w:rsid w:val="0B2B9336"/>
    <w:rsid w:val="1254B498"/>
    <w:rsid w:val="131F36AC"/>
    <w:rsid w:val="1353F97B"/>
    <w:rsid w:val="15626124"/>
    <w:rsid w:val="15CB89FF"/>
    <w:rsid w:val="172A2B0C"/>
    <w:rsid w:val="17DE167C"/>
    <w:rsid w:val="17EC36AE"/>
    <w:rsid w:val="18C4EB45"/>
    <w:rsid w:val="194DED55"/>
    <w:rsid w:val="1A9CF29E"/>
    <w:rsid w:val="1B407B96"/>
    <w:rsid w:val="1C10CF44"/>
    <w:rsid w:val="1C4AB27A"/>
    <w:rsid w:val="1D11E7FE"/>
    <w:rsid w:val="1D20772F"/>
    <w:rsid w:val="1D8F3FD9"/>
    <w:rsid w:val="1E28AD7C"/>
    <w:rsid w:val="20BFB76A"/>
    <w:rsid w:val="2199B928"/>
    <w:rsid w:val="226AB956"/>
    <w:rsid w:val="228F8051"/>
    <w:rsid w:val="229E7CEB"/>
    <w:rsid w:val="273B56A8"/>
    <w:rsid w:val="276354AE"/>
    <w:rsid w:val="276B33B3"/>
    <w:rsid w:val="2AB1D1D3"/>
    <w:rsid w:val="2B6B8C6D"/>
    <w:rsid w:val="2B9DC042"/>
    <w:rsid w:val="2C324ADE"/>
    <w:rsid w:val="2C8CA652"/>
    <w:rsid w:val="2C906E14"/>
    <w:rsid w:val="2D5E81AC"/>
    <w:rsid w:val="2E0A79C5"/>
    <w:rsid w:val="2E1556CC"/>
    <w:rsid w:val="2FEF120D"/>
    <w:rsid w:val="2FF0070A"/>
    <w:rsid w:val="312B39D1"/>
    <w:rsid w:val="3176FD76"/>
    <w:rsid w:val="326A26B7"/>
    <w:rsid w:val="32BC8E3B"/>
    <w:rsid w:val="3300ABB7"/>
    <w:rsid w:val="33AA4DD0"/>
    <w:rsid w:val="3449413F"/>
    <w:rsid w:val="345E6617"/>
    <w:rsid w:val="35F42EFD"/>
    <w:rsid w:val="36735084"/>
    <w:rsid w:val="36C3B7C5"/>
    <w:rsid w:val="36FF7FCF"/>
    <w:rsid w:val="375670E3"/>
    <w:rsid w:val="392BCFBF"/>
    <w:rsid w:val="399E6223"/>
    <w:rsid w:val="39F64F44"/>
    <w:rsid w:val="3A38EA6E"/>
    <w:rsid w:val="3AC23D15"/>
    <w:rsid w:val="3B7BE9BA"/>
    <w:rsid w:val="3B94D0BD"/>
    <w:rsid w:val="3CAC1369"/>
    <w:rsid w:val="3D11A50D"/>
    <w:rsid w:val="3DA7B84F"/>
    <w:rsid w:val="3DBEEA85"/>
    <w:rsid w:val="3DF04448"/>
    <w:rsid w:val="3F846329"/>
    <w:rsid w:val="412FBBF0"/>
    <w:rsid w:val="41DB11AB"/>
    <w:rsid w:val="42C61F5B"/>
    <w:rsid w:val="44CF1EBB"/>
    <w:rsid w:val="4605C59A"/>
    <w:rsid w:val="46B32807"/>
    <w:rsid w:val="46CE8B03"/>
    <w:rsid w:val="46EDE543"/>
    <w:rsid w:val="48AF302F"/>
    <w:rsid w:val="492B19E2"/>
    <w:rsid w:val="4B061E94"/>
    <w:rsid w:val="4BDA0B98"/>
    <w:rsid w:val="4BF3A732"/>
    <w:rsid w:val="4C28A215"/>
    <w:rsid w:val="4C49963D"/>
    <w:rsid w:val="4C656F10"/>
    <w:rsid w:val="4C851BE5"/>
    <w:rsid w:val="4C953753"/>
    <w:rsid w:val="4D798ABD"/>
    <w:rsid w:val="4F496B64"/>
    <w:rsid w:val="503145BD"/>
    <w:rsid w:val="506E7B8F"/>
    <w:rsid w:val="5084D7D0"/>
    <w:rsid w:val="50AC3633"/>
    <w:rsid w:val="5218A36A"/>
    <w:rsid w:val="52B0B8BC"/>
    <w:rsid w:val="52B57AC7"/>
    <w:rsid w:val="538B0CB6"/>
    <w:rsid w:val="53C37065"/>
    <w:rsid w:val="53C5BF1B"/>
    <w:rsid w:val="53D5730E"/>
    <w:rsid w:val="53F5A3B3"/>
    <w:rsid w:val="5411FB11"/>
    <w:rsid w:val="5769080D"/>
    <w:rsid w:val="57BD0EC4"/>
    <w:rsid w:val="59066AE0"/>
    <w:rsid w:val="5ADDFFFB"/>
    <w:rsid w:val="5B0101D2"/>
    <w:rsid w:val="5B1BCD65"/>
    <w:rsid w:val="5C11C85D"/>
    <w:rsid w:val="5C46198F"/>
    <w:rsid w:val="5D7D1085"/>
    <w:rsid w:val="5E2C5048"/>
    <w:rsid w:val="5FC71D3A"/>
    <w:rsid w:val="6079CE76"/>
    <w:rsid w:val="6203C165"/>
    <w:rsid w:val="6211B216"/>
    <w:rsid w:val="6213C517"/>
    <w:rsid w:val="624A8C3D"/>
    <w:rsid w:val="62AC81E7"/>
    <w:rsid w:val="62EE33FD"/>
    <w:rsid w:val="6387245C"/>
    <w:rsid w:val="64068287"/>
    <w:rsid w:val="640B7AB5"/>
    <w:rsid w:val="647C9A45"/>
    <w:rsid w:val="64997928"/>
    <w:rsid w:val="65940D69"/>
    <w:rsid w:val="65C16F92"/>
    <w:rsid w:val="66AEF2B1"/>
    <w:rsid w:val="66B325B1"/>
    <w:rsid w:val="67BE75F4"/>
    <w:rsid w:val="67FF3CF5"/>
    <w:rsid w:val="68441D32"/>
    <w:rsid w:val="687D5E58"/>
    <w:rsid w:val="689C1FF8"/>
    <w:rsid w:val="69F51759"/>
    <w:rsid w:val="69F9DA58"/>
    <w:rsid w:val="6A397E65"/>
    <w:rsid w:val="6A8E24C7"/>
    <w:rsid w:val="6D34BF7E"/>
    <w:rsid w:val="6DD9A82B"/>
    <w:rsid w:val="6DF41EA1"/>
    <w:rsid w:val="70A92B16"/>
    <w:rsid w:val="70FF2A0B"/>
    <w:rsid w:val="71E9C23F"/>
    <w:rsid w:val="7206E6D9"/>
    <w:rsid w:val="72675038"/>
    <w:rsid w:val="72CE6C44"/>
    <w:rsid w:val="7484556F"/>
    <w:rsid w:val="7503913E"/>
    <w:rsid w:val="784ABE72"/>
    <w:rsid w:val="78882445"/>
    <w:rsid w:val="78A3E375"/>
    <w:rsid w:val="78C3F0EE"/>
    <w:rsid w:val="7AE7CCE0"/>
    <w:rsid w:val="7B63A967"/>
    <w:rsid w:val="7BDDBA56"/>
    <w:rsid w:val="7BE9E06F"/>
    <w:rsid w:val="7D44BA05"/>
    <w:rsid w:val="7D5C9646"/>
    <w:rsid w:val="7DB3D897"/>
    <w:rsid w:val="7DBA7FB0"/>
    <w:rsid w:val="7E418DDB"/>
    <w:rsid w:val="7F1A0553"/>
    <w:rsid w:val="7F7971C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E7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Lohit Devanagari"/>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1171"/>
    <w:pPr>
      <w:widowControl w:val="0"/>
      <w:suppressAutoHyphens/>
      <w:autoSpaceDN w:val="0"/>
      <w:textAlignment w:val="baseline"/>
    </w:pPr>
    <w:rPr>
      <w:kern w:val="3"/>
      <w:sz w:val="24"/>
      <w:szCs w:val="24"/>
      <w:lang w:val="es-ES" w:eastAsia="zh-CN" w:bidi="hi-IN"/>
    </w:rPr>
  </w:style>
  <w:style w:type="paragraph" w:styleId="Ttulo1">
    <w:name w:val="heading 1"/>
    <w:aliases w:val="INFITULUA-T2,BONUS-T1,MT1,título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uiPriority w:val="9"/>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uiPriority w:val="9"/>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uiPriority w:val="9"/>
    <w:qFormat/>
    <w:pPr>
      <w:keepNext/>
      <w:outlineLvl w:val="6"/>
    </w:pPr>
    <w:rPr>
      <w:rFonts w:ascii="Arial" w:hAnsi="Arial" w:cs="Arial"/>
    </w:rPr>
  </w:style>
  <w:style w:type="paragraph" w:styleId="Ttulo8">
    <w:name w:val="heading 8"/>
    <w:basedOn w:val="Standard"/>
    <w:next w:val="Standard"/>
    <w:uiPriority w:val="9"/>
    <w:qFormat/>
    <w:pPr>
      <w:keepNext/>
      <w:tabs>
        <w:tab w:val="left" w:pos="-720"/>
      </w:tabs>
      <w:jc w:val="center"/>
      <w:outlineLvl w:val="7"/>
    </w:pPr>
    <w:rPr>
      <w:sz w:val="28"/>
    </w:rPr>
  </w:style>
  <w:style w:type="paragraph" w:styleId="Ttulo9">
    <w:name w:val="heading 9"/>
    <w:basedOn w:val="Standard"/>
    <w:next w:val="Standard"/>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suppressAutoHyphens/>
      <w:autoSpaceDN w:val="0"/>
      <w:textAlignment w:val="baseline"/>
    </w:pPr>
    <w:rPr>
      <w:rFonts w:ascii="Courier New" w:eastAsia="Times New Roman"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Epgrafe">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0">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textAlignment w:val="baseline"/>
    </w:pPr>
    <w:rPr>
      <w:rFonts w:ascii="Courier" w:eastAsia="Times New Roman" w:hAnsi="Courier" w:cs="Courier"/>
      <w:kern w:val="3"/>
      <w:sz w:val="24"/>
      <w:lang w:val="en-US" w:eastAsia="zh-CN"/>
    </w:rPr>
  </w:style>
  <w:style w:type="paragraph" w:styleId="Textocomentario">
    <w:name w:val="annotation text"/>
    <w:basedOn w:val="Standard"/>
    <w:uiPriority w:val="99"/>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7"/>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uiPriority w:val="99"/>
    <w:pPr>
      <w:spacing w:before="100" w:after="100"/>
    </w:pPr>
    <w:rPr>
      <w:rFonts w:ascii="Times New Roman" w:hAnsi="Times New Roman" w:cs="Times New Roman"/>
      <w:szCs w:val="24"/>
      <w:lang w:val="es-CO"/>
    </w:rPr>
  </w:style>
  <w:style w:type="paragraph" w:styleId="Sinespaciado">
    <w:name w:val="No Spacing"/>
    <w:uiPriority w:val="1"/>
    <w:qFormat/>
    <w:pPr>
      <w:suppressAutoHyphens/>
      <w:autoSpaceDN w:val="0"/>
      <w:textAlignment w:val="baseline"/>
    </w:pPr>
    <w:rPr>
      <w:rFonts w:ascii="Courier New" w:eastAsia="Times New Roman" w:hAnsi="Courier New" w:cs="Courier New"/>
      <w:kern w:val="3"/>
      <w:sz w:val="24"/>
      <w:lang w:val="es-ES" w:eastAsia="zh-CN"/>
    </w:rPr>
  </w:style>
  <w:style w:type="paragraph" w:customStyle="1" w:styleId="WW-Default">
    <w:name w:val="WW-Default"/>
    <w:pPr>
      <w:suppressAutoHyphens/>
      <w:autoSpaceDE w:val="0"/>
      <w:autoSpaceDN w:val="0"/>
      <w:textAlignment w:val="baseline"/>
    </w:pPr>
    <w:rPr>
      <w:rFonts w:ascii="Verdana" w:eastAsia="Times New Roman" w:hAnsi="Verdana" w:cs="Verdana"/>
      <w:color w:val="000000"/>
      <w:kern w:val="3"/>
      <w:sz w:val="24"/>
      <w:szCs w:val="24"/>
      <w:lang w:val="es-ES" w:eastAsia="zh-CN"/>
    </w:rPr>
  </w:style>
  <w:style w:type="paragraph" w:styleId="Prrafodelista">
    <w:name w:val="List Paragraph"/>
    <w:aliases w:val="HOJA,Colorful List - Accent 11,Lista vistosa - Énfasis 11,Colorful List - Accent 111,Colorful List Accent 1,Guión,BOLA,Estilo 3,Titulo 8,ViÃ±eta 2,Pбrrafo de lista,titulo 5,Bolita,Párrafo de lista (analisis predial)"/>
    <w:basedOn w:val="Standard"/>
    <w:link w:val="PrrafodelistaCar"/>
    <w:uiPriority w:val="1"/>
    <w:qFormat/>
    <w:pPr>
      <w:ind w:left="708"/>
    </w:pPr>
  </w:style>
  <w:style w:type="paragraph" w:customStyle="1" w:styleId="Style1">
    <w:name w:val="Style 1"/>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textAlignment w:val="baseline"/>
    </w:pPr>
    <w:rPr>
      <w:rFonts w:ascii="Bookman Old Style" w:eastAsia="Times New Roman"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textAlignment w:val="baseline"/>
    </w:pPr>
    <w:rPr>
      <w:rFonts w:ascii="Times New Roman" w:eastAsia="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textAlignment w:val="baseline"/>
    </w:pPr>
    <w:rPr>
      <w:rFonts w:ascii="Arial" w:eastAsia="Times New Roman"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textAlignment w:val="baseline"/>
    </w:pPr>
    <w:rPr>
      <w:rFonts w:ascii="Arial" w:eastAsia="Times New Roman" w:hAnsi="Arial" w:cs="Arial"/>
      <w:kern w:val="3"/>
      <w:sz w:val="24"/>
      <w:szCs w:val="24"/>
      <w:lang w:val="en-US" w:eastAsia="zh-CN"/>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rPr>
      <w:rFonts w:cs="Mangal"/>
      <w:szCs w:val="21"/>
    </w:rPr>
  </w:style>
  <w:style w:type="character" w:customStyle="1" w:styleId="PiedepginaCar">
    <w:name w:val="Pie de página Car"/>
    <w:rPr>
      <w:rFonts w:cs="Mangal"/>
      <w:szCs w:val="21"/>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6"/>
      <w:szCs w:val="14"/>
    </w:rPr>
  </w:style>
  <w:style w:type="character" w:styleId="Refdecomentario">
    <w:name w:val="annotation reference"/>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rPr>
      <w:rFonts w:ascii="Courier New" w:eastAsia="Times New Roman" w:hAnsi="Courier New" w:cs="Courier New"/>
      <w:szCs w:val="20"/>
      <w:lang w:bidi="ar-SA"/>
    </w:rPr>
  </w:style>
  <w:style w:type="character" w:customStyle="1" w:styleId="TextocomentarioCar">
    <w:name w:val="Texto comentario Car"/>
    <w:uiPriority w:val="99"/>
    <w:rPr>
      <w:rFonts w:ascii="Arial" w:eastAsia="Times New Roman" w:hAnsi="Arial" w:cs="Arial"/>
      <w:sz w:val="20"/>
      <w:szCs w:val="20"/>
      <w:lang w:bidi="ar-SA"/>
    </w:rPr>
  </w:style>
  <w:style w:type="character" w:customStyle="1" w:styleId="AsuntodelcomentarioCar">
    <w:name w:val="Asunto del comentario Car"/>
    <w:rPr>
      <w:rFonts w:ascii="Arial" w:eastAsia="Times New Roman" w:hAnsi="Arial" w:cs="Mangal"/>
      <w:b/>
      <w:bCs/>
      <w:sz w:val="20"/>
      <w:szCs w:val="18"/>
      <w:lang w:bidi="ar-SA"/>
    </w:rPr>
  </w:style>
  <w:style w:type="paragraph" w:customStyle="1" w:styleId="pa14">
    <w:name w:val="pa14"/>
    <w:basedOn w:val="Normal"/>
    <w:pPr>
      <w:widowControl/>
      <w:suppressAutoHyphens w:val="0"/>
      <w:spacing w:before="100" w:after="100"/>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customStyle="1" w:styleId="grame">
    <w:name w:val="grame"/>
    <w:basedOn w:val="Fuentedeprrafopredeter"/>
  </w:style>
  <w:style w:type="table" w:styleId="Tablaconcuadrcula">
    <w:name w:val="Table Grid"/>
    <w:basedOn w:val="Tablanormal"/>
    <w:uiPriority w:val="59"/>
    <w:rsid w:val="00AC57BD"/>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Sangranormal"/>
    <w:qFormat/>
    <w:rsid w:val="00617F24"/>
    <w:pPr>
      <w:widowControl/>
      <w:suppressAutoHyphens w:val="0"/>
      <w:autoSpaceDN/>
      <w:jc w:val="both"/>
      <w:textAlignment w:val="auto"/>
    </w:pPr>
    <w:rPr>
      <w:rFonts w:ascii="Times New Roman" w:eastAsia="Times New Roman" w:hAnsi="Times New Roman" w:cs="Times New Roman"/>
      <w:kern w:val="0"/>
      <w:szCs w:val="24"/>
      <w:lang w:val="es-ES_tradnl" w:eastAsia="es-ES" w:bidi="ar-SA"/>
    </w:rPr>
  </w:style>
  <w:style w:type="paragraph" w:styleId="Sangranormal">
    <w:name w:val="Normal Indent"/>
    <w:basedOn w:val="Normal"/>
    <w:uiPriority w:val="99"/>
    <w:semiHidden/>
    <w:unhideWhenUsed/>
    <w:rsid w:val="00617F24"/>
    <w:pPr>
      <w:ind w:left="708"/>
    </w:pPr>
    <w:rPr>
      <w:rFonts w:cs="Mangal"/>
      <w:szCs w:val="21"/>
    </w:rPr>
  </w:style>
  <w:style w:type="table" w:customStyle="1" w:styleId="Tablaconcuadrcula1">
    <w:name w:val="Tabla con cuadrícula1"/>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826C44"/>
    <w:pPr>
      <w:widowControl w:val="0"/>
      <w:autoSpaceDN w:val="0"/>
      <w:textAlignment w:val="baseline"/>
    </w:pPr>
    <w:rPr>
      <w:kern w:val="3"/>
      <w:sz w:val="24"/>
      <w:szCs w:val="24"/>
      <w:lang w:val="es-ES" w:eastAsia="zh-CN"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0">
    <w:name w:val="Table Grid0"/>
    <w:rsid w:val="003D0F7C"/>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WW8Num1">
    <w:name w:val="WW8Num1"/>
    <w:basedOn w:val="Sinlista"/>
    <w:pPr>
      <w:numPr>
        <w:numId w:val="2"/>
      </w:numPr>
    </w:pPr>
  </w:style>
  <w:style w:type="numbering" w:customStyle="1" w:styleId="WW8Num2">
    <w:name w:val="WW8Num2"/>
    <w:basedOn w:val="Sinlista"/>
    <w:pPr>
      <w:numPr>
        <w:numId w:val="3"/>
      </w:numPr>
    </w:pPr>
  </w:style>
  <w:style w:type="numbering" w:customStyle="1" w:styleId="WW8Num3">
    <w:name w:val="WW8Num3"/>
    <w:basedOn w:val="Sinlista"/>
    <w:pPr>
      <w:numPr>
        <w:numId w:val="4"/>
      </w:numPr>
    </w:pPr>
  </w:style>
  <w:style w:type="numbering" w:customStyle="1" w:styleId="WW8Num4">
    <w:name w:val="WW8Num4"/>
    <w:basedOn w:val="Sinlista"/>
    <w:pPr>
      <w:numPr>
        <w:numId w:val="5"/>
      </w:numPr>
    </w:pPr>
  </w:style>
  <w:style w:type="numbering" w:customStyle="1" w:styleId="WW8Num5">
    <w:name w:val="WW8Num5"/>
    <w:basedOn w:val="Sinlista"/>
    <w:pPr>
      <w:numPr>
        <w:numId w:val="6"/>
      </w:numPr>
    </w:pPr>
  </w:style>
  <w:style w:type="numbering" w:customStyle="1" w:styleId="WW8Num6">
    <w:name w:val="WW8Num6"/>
    <w:basedOn w:val="Sinlista"/>
    <w:pPr>
      <w:numPr>
        <w:numId w:val="7"/>
      </w:numPr>
    </w:pPr>
  </w:style>
  <w:style w:type="numbering" w:customStyle="1" w:styleId="WW8Num7">
    <w:name w:val="WW8Num7"/>
    <w:basedOn w:val="Sinlista"/>
    <w:pPr>
      <w:numPr>
        <w:numId w:val="8"/>
      </w:numPr>
    </w:pPr>
  </w:style>
  <w:style w:type="numbering" w:customStyle="1" w:styleId="WW8Num8">
    <w:name w:val="WW8Num8"/>
    <w:basedOn w:val="Sinlista"/>
    <w:pPr>
      <w:numPr>
        <w:numId w:val="9"/>
      </w:numPr>
    </w:pPr>
  </w:style>
  <w:style w:type="numbering" w:customStyle="1" w:styleId="WW8Num9">
    <w:name w:val="WW8Num9"/>
    <w:basedOn w:val="Sinlista"/>
    <w:pPr>
      <w:numPr>
        <w:numId w:val="10"/>
      </w:numPr>
    </w:pPr>
  </w:style>
  <w:style w:type="numbering" w:customStyle="1" w:styleId="WW8Num10">
    <w:name w:val="WW8Num10"/>
    <w:basedOn w:val="Sinlista"/>
    <w:pPr>
      <w:numPr>
        <w:numId w:val="11"/>
      </w:numPr>
    </w:pPr>
  </w:style>
  <w:style w:type="numbering" w:customStyle="1" w:styleId="WW8Num11">
    <w:name w:val="WW8Num11"/>
    <w:basedOn w:val="Sinlista"/>
    <w:pPr>
      <w:numPr>
        <w:numId w:val="12"/>
      </w:numPr>
    </w:pPr>
  </w:style>
  <w:style w:type="numbering" w:customStyle="1" w:styleId="WW8Num12">
    <w:name w:val="WW8Num12"/>
    <w:basedOn w:val="Sinlista"/>
    <w:pPr>
      <w:numPr>
        <w:numId w:val="13"/>
      </w:numPr>
    </w:pPr>
  </w:style>
  <w:style w:type="numbering" w:customStyle="1" w:styleId="WW8Num13">
    <w:name w:val="WW8Num13"/>
    <w:basedOn w:val="Sinlista"/>
    <w:pPr>
      <w:numPr>
        <w:numId w:val="14"/>
      </w:numPr>
    </w:pPr>
  </w:style>
  <w:style w:type="numbering" w:customStyle="1" w:styleId="WW8Num14">
    <w:name w:val="WW8Num14"/>
    <w:basedOn w:val="Sinlista"/>
    <w:pPr>
      <w:numPr>
        <w:numId w:val="15"/>
      </w:numPr>
    </w:pPr>
  </w:style>
  <w:style w:type="numbering" w:customStyle="1" w:styleId="WW8Num15">
    <w:name w:val="WW8Num15"/>
    <w:basedOn w:val="Sinlista"/>
    <w:pPr>
      <w:numPr>
        <w:numId w:val="16"/>
      </w:numPr>
    </w:pPr>
  </w:style>
  <w:style w:type="numbering" w:customStyle="1" w:styleId="WW8Num16">
    <w:name w:val="WW8Num16"/>
    <w:basedOn w:val="Sinlista"/>
    <w:pPr>
      <w:numPr>
        <w:numId w:val="17"/>
      </w:numPr>
    </w:pPr>
  </w:style>
  <w:style w:type="numbering" w:customStyle="1" w:styleId="WW8Num17">
    <w:name w:val="WW8Num17"/>
    <w:basedOn w:val="Sinlista"/>
    <w:pPr>
      <w:numPr>
        <w:numId w:val="18"/>
      </w:numPr>
    </w:pPr>
  </w:style>
  <w:style w:type="numbering" w:customStyle="1" w:styleId="WW8Num18">
    <w:name w:val="WW8Num18"/>
    <w:basedOn w:val="Sinlista"/>
    <w:pPr>
      <w:numPr>
        <w:numId w:val="19"/>
      </w:numPr>
    </w:pPr>
  </w:style>
  <w:style w:type="numbering" w:customStyle="1" w:styleId="WW8Num19">
    <w:name w:val="WW8Num19"/>
    <w:basedOn w:val="Sinlista"/>
    <w:pPr>
      <w:numPr>
        <w:numId w:val="20"/>
      </w:numPr>
    </w:pPr>
  </w:style>
  <w:style w:type="character" w:styleId="Hipervnculo">
    <w:name w:val="Hyperlink"/>
    <w:basedOn w:val="Fuentedeprrafopredeter"/>
    <w:uiPriority w:val="99"/>
    <w:semiHidden/>
    <w:unhideWhenUsed/>
    <w:rsid w:val="00C16CB5"/>
    <w:rPr>
      <w:color w:val="0000FF"/>
      <w:u w:val="single"/>
    </w:rPr>
  </w:style>
  <w:style w:type="character" w:styleId="nfasis">
    <w:name w:val="Emphasis"/>
    <w:basedOn w:val="Fuentedeprrafopredeter"/>
    <w:uiPriority w:val="20"/>
    <w:qFormat/>
    <w:rsid w:val="001027D9"/>
    <w:rPr>
      <w:i/>
      <w:iCs/>
    </w:rPr>
  </w:style>
  <w:style w:type="character" w:customStyle="1" w:styleId="PrrafodelistaCar">
    <w:name w:val="Párrafo de lista Car"/>
    <w:aliases w:val="HOJA Car,Colorful List - Accent 11 Car,Lista vistosa - Énfasis 11 Car,Colorful List - Accent 111 Car,Colorful List Accent 1 Car,Guión Car,BOLA Car,Estilo 3 Car,Titulo 8 Car,ViÃ±eta 2 Car,Pбrrafo de lista Car,titulo 5 Car,Bolita Car"/>
    <w:link w:val="Prrafodelista"/>
    <w:uiPriority w:val="34"/>
    <w:locked/>
    <w:rsid w:val="00DD0289"/>
    <w:rPr>
      <w:rFonts w:ascii="Courier New" w:eastAsia="Times New Roman" w:hAnsi="Courier New" w:cs="Courier New"/>
      <w:kern w:val="3"/>
      <w:sz w:val="24"/>
      <w:lang w:val="es-ES" w:eastAsia="zh-CN"/>
    </w:rPr>
  </w:style>
  <w:style w:type="character" w:customStyle="1" w:styleId="st">
    <w:name w:val="st"/>
    <w:basedOn w:val="Fuentedeprrafopredeter"/>
    <w:rsid w:val="0027540B"/>
  </w:style>
  <w:style w:type="paragraph" w:styleId="Textoindependiente">
    <w:name w:val="Body Text"/>
    <w:basedOn w:val="Normal"/>
    <w:link w:val="TextoindependienteCar"/>
    <w:uiPriority w:val="99"/>
    <w:unhideWhenUsed/>
    <w:rsid w:val="00FC408F"/>
    <w:pPr>
      <w:spacing w:after="120"/>
    </w:pPr>
    <w:rPr>
      <w:rFonts w:cs="Mangal"/>
      <w:szCs w:val="21"/>
    </w:rPr>
  </w:style>
  <w:style w:type="character" w:customStyle="1" w:styleId="TextoindependienteCar">
    <w:name w:val="Texto independiente Car"/>
    <w:basedOn w:val="Fuentedeprrafopredeter"/>
    <w:link w:val="Textoindependiente"/>
    <w:uiPriority w:val="99"/>
    <w:rsid w:val="00FC408F"/>
    <w:rPr>
      <w:rFonts w:cs="Mangal"/>
      <w:kern w:val="3"/>
      <w:sz w:val="24"/>
      <w:szCs w:val="21"/>
      <w:lang w:val="es-ES" w:eastAsia="zh-CN" w:bidi="hi-IN"/>
    </w:rPr>
  </w:style>
  <w:style w:type="paragraph" w:customStyle="1" w:styleId="Estilo1">
    <w:name w:val="Estilo1"/>
    <w:basedOn w:val="Standard"/>
    <w:rsid w:val="002D3B6E"/>
    <w:rPr>
      <w:rFonts w:ascii="Arial" w:hAnsi="Arial" w:cs="Arial"/>
      <w:sz w:val="20"/>
    </w:rPr>
  </w:style>
  <w:style w:type="paragraph" w:styleId="Revisin">
    <w:name w:val="Revision"/>
    <w:hidden/>
    <w:uiPriority w:val="99"/>
    <w:semiHidden/>
    <w:rsid w:val="007737D9"/>
    <w:rPr>
      <w:rFonts w:cs="Mangal"/>
      <w:kern w:val="3"/>
      <w:sz w:val="24"/>
      <w:szCs w:val="21"/>
      <w:lang w:val="es-ES" w:eastAsia="zh-CN" w:bidi="hi-IN"/>
    </w:rPr>
  </w:style>
  <w:style w:type="character" w:customStyle="1" w:styleId="normaltextrun">
    <w:name w:val="normaltextrun"/>
    <w:basedOn w:val="Fuentedeprrafopredeter"/>
    <w:rsid w:val="0080005A"/>
  </w:style>
  <w:style w:type="paragraph" w:customStyle="1" w:styleId="paragraph">
    <w:name w:val="paragraph"/>
    <w:basedOn w:val="Normal"/>
    <w:rsid w:val="00F05745"/>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eop">
    <w:name w:val="eop"/>
    <w:basedOn w:val="Fuentedeprrafopredeter"/>
    <w:rsid w:val="00F05745"/>
  </w:style>
  <w:style w:type="table" w:customStyle="1" w:styleId="Tablaconcuadrcula3">
    <w:name w:val="Tabla con cuadrícula3"/>
    <w:basedOn w:val="Tablanormal"/>
    <w:next w:val="Tablaconcuadrcula"/>
    <w:uiPriority w:val="39"/>
    <w:rsid w:val="000C08B7"/>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053D"/>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520930"/>
    <w:rPr>
      <w:rFonts w:ascii="Helvetica" w:hAnsi="Helvetica" w:hint="default"/>
      <w:b w:val="0"/>
      <w:bCs w:val="0"/>
      <w:i w:val="0"/>
      <w:iCs w:val="0"/>
      <w:color w:val="000000"/>
      <w:sz w:val="20"/>
      <w:szCs w:val="20"/>
    </w:rPr>
  </w:style>
  <w:style w:type="paragraph" w:customStyle="1" w:styleId="Default">
    <w:name w:val="Default"/>
    <w:rsid w:val="0074584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Lohit Devanagari"/>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1171"/>
    <w:pPr>
      <w:widowControl w:val="0"/>
      <w:suppressAutoHyphens/>
      <w:autoSpaceDN w:val="0"/>
      <w:textAlignment w:val="baseline"/>
    </w:pPr>
    <w:rPr>
      <w:kern w:val="3"/>
      <w:sz w:val="24"/>
      <w:szCs w:val="24"/>
      <w:lang w:val="es-ES" w:eastAsia="zh-CN" w:bidi="hi-IN"/>
    </w:rPr>
  </w:style>
  <w:style w:type="paragraph" w:styleId="Ttulo1">
    <w:name w:val="heading 1"/>
    <w:aliases w:val="INFITULUA-T2,BONUS-T1,MT1,título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uiPriority w:val="9"/>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uiPriority w:val="9"/>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uiPriority w:val="9"/>
    <w:qFormat/>
    <w:pPr>
      <w:keepNext/>
      <w:outlineLvl w:val="6"/>
    </w:pPr>
    <w:rPr>
      <w:rFonts w:ascii="Arial" w:hAnsi="Arial" w:cs="Arial"/>
    </w:rPr>
  </w:style>
  <w:style w:type="paragraph" w:styleId="Ttulo8">
    <w:name w:val="heading 8"/>
    <w:basedOn w:val="Standard"/>
    <w:next w:val="Standard"/>
    <w:uiPriority w:val="9"/>
    <w:qFormat/>
    <w:pPr>
      <w:keepNext/>
      <w:tabs>
        <w:tab w:val="left" w:pos="-720"/>
      </w:tabs>
      <w:jc w:val="center"/>
      <w:outlineLvl w:val="7"/>
    </w:pPr>
    <w:rPr>
      <w:sz w:val="28"/>
    </w:rPr>
  </w:style>
  <w:style w:type="paragraph" w:styleId="Ttulo9">
    <w:name w:val="heading 9"/>
    <w:basedOn w:val="Standard"/>
    <w:next w:val="Standard"/>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suppressAutoHyphens/>
      <w:autoSpaceDN w:val="0"/>
      <w:textAlignment w:val="baseline"/>
    </w:pPr>
    <w:rPr>
      <w:rFonts w:ascii="Courier New" w:eastAsia="Times New Roman"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Epgrafe">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0">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textAlignment w:val="baseline"/>
    </w:pPr>
    <w:rPr>
      <w:rFonts w:ascii="Courier" w:eastAsia="Times New Roman" w:hAnsi="Courier" w:cs="Courier"/>
      <w:kern w:val="3"/>
      <w:sz w:val="24"/>
      <w:lang w:val="en-US" w:eastAsia="zh-CN"/>
    </w:rPr>
  </w:style>
  <w:style w:type="paragraph" w:styleId="Textocomentario">
    <w:name w:val="annotation text"/>
    <w:basedOn w:val="Standard"/>
    <w:uiPriority w:val="99"/>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7"/>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uiPriority w:val="99"/>
    <w:pPr>
      <w:spacing w:before="100" w:after="100"/>
    </w:pPr>
    <w:rPr>
      <w:rFonts w:ascii="Times New Roman" w:hAnsi="Times New Roman" w:cs="Times New Roman"/>
      <w:szCs w:val="24"/>
      <w:lang w:val="es-CO"/>
    </w:rPr>
  </w:style>
  <w:style w:type="paragraph" w:styleId="Sinespaciado">
    <w:name w:val="No Spacing"/>
    <w:uiPriority w:val="1"/>
    <w:qFormat/>
    <w:pPr>
      <w:suppressAutoHyphens/>
      <w:autoSpaceDN w:val="0"/>
      <w:textAlignment w:val="baseline"/>
    </w:pPr>
    <w:rPr>
      <w:rFonts w:ascii="Courier New" w:eastAsia="Times New Roman" w:hAnsi="Courier New" w:cs="Courier New"/>
      <w:kern w:val="3"/>
      <w:sz w:val="24"/>
      <w:lang w:val="es-ES" w:eastAsia="zh-CN"/>
    </w:rPr>
  </w:style>
  <w:style w:type="paragraph" w:customStyle="1" w:styleId="WW-Default">
    <w:name w:val="WW-Default"/>
    <w:pPr>
      <w:suppressAutoHyphens/>
      <w:autoSpaceDE w:val="0"/>
      <w:autoSpaceDN w:val="0"/>
      <w:textAlignment w:val="baseline"/>
    </w:pPr>
    <w:rPr>
      <w:rFonts w:ascii="Verdana" w:eastAsia="Times New Roman" w:hAnsi="Verdana" w:cs="Verdana"/>
      <w:color w:val="000000"/>
      <w:kern w:val="3"/>
      <w:sz w:val="24"/>
      <w:szCs w:val="24"/>
      <w:lang w:val="es-ES" w:eastAsia="zh-CN"/>
    </w:rPr>
  </w:style>
  <w:style w:type="paragraph" w:styleId="Prrafodelista">
    <w:name w:val="List Paragraph"/>
    <w:aliases w:val="HOJA,Colorful List - Accent 11,Lista vistosa - Énfasis 11,Colorful List - Accent 111,Colorful List Accent 1,Guión,BOLA,Estilo 3,Titulo 8,ViÃ±eta 2,Pбrrafo de lista,titulo 5,Bolita,Párrafo de lista (analisis predial)"/>
    <w:basedOn w:val="Standard"/>
    <w:link w:val="PrrafodelistaCar"/>
    <w:uiPriority w:val="1"/>
    <w:qFormat/>
    <w:pPr>
      <w:ind w:left="708"/>
    </w:pPr>
  </w:style>
  <w:style w:type="paragraph" w:customStyle="1" w:styleId="Style1">
    <w:name w:val="Style 1"/>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textAlignment w:val="baseline"/>
    </w:pPr>
    <w:rPr>
      <w:rFonts w:ascii="Bookman Old Style" w:eastAsia="Times New Roman"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textAlignment w:val="baseline"/>
    </w:pPr>
    <w:rPr>
      <w:rFonts w:ascii="Times New Roman" w:eastAsia="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textAlignment w:val="baseline"/>
    </w:pPr>
    <w:rPr>
      <w:rFonts w:ascii="Arial" w:eastAsia="Times New Roman"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textAlignment w:val="baseline"/>
    </w:pPr>
    <w:rPr>
      <w:rFonts w:ascii="Arial" w:eastAsia="Times New Roman" w:hAnsi="Arial" w:cs="Arial"/>
      <w:kern w:val="3"/>
      <w:sz w:val="24"/>
      <w:szCs w:val="24"/>
      <w:lang w:val="en-US" w:eastAsia="zh-CN"/>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rPr>
      <w:rFonts w:cs="Mangal"/>
      <w:szCs w:val="21"/>
    </w:rPr>
  </w:style>
  <w:style w:type="character" w:customStyle="1" w:styleId="PiedepginaCar">
    <w:name w:val="Pie de página Car"/>
    <w:rPr>
      <w:rFonts w:cs="Mangal"/>
      <w:szCs w:val="21"/>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6"/>
      <w:szCs w:val="14"/>
    </w:rPr>
  </w:style>
  <w:style w:type="character" w:styleId="Refdecomentario">
    <w:name w:val="annotation reference"/>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rPr>
      <w:rFonts w:ascii="Courier New" w:eastAsia="Times New Roman" w:hAnsi="Courier New" w:cs="Courier New"/>
      <w:szCs w:val="20"/>
      <w:lang w:bidi="ar-SA"/>
    </w:rPr>
  </w:style>
  <w:style w:type="character" w:customStyle="1" w:styleId="TextocomentarioCar">
    <w:name w:val="Texto comentario Car"/>
    <w:uiPriority w:val="99"/>
    <w:rPr>
      <w:rFonts w:ascii="Arial" w:eastAsia="Times New Roman" w:hAnsi="Arial" w:cs="Arial"/>
      <w:sz w:val="20"/>
      <w:szCs w:val="20"/>
      <w:lang w:bidi="ar-SA"/>
    </w:rPr>
  </w:style>
  <w:style w:type="character" w:customStyle="1" w:styleId="AsuntodelcomentarioCar">
    <w:name w:val="Asunto del comentario Car"/>
    <w:rPr>
      <w:rFonts w:ascii="Arial" w:eastAsia="Times New Roman" w:hAnsi="Arial" w:cs="Mangal"/>
      <w:b/>
      <w:bCs/>
      <w:sz w:val="20"/>
      <w:szCs w:val="18"/>
      <w:lang w:bidi="ar-SA"/>
    </w:rPr>
  </w:style>
  <w:style w:type="paragraph" w:customStyle="1" w:styleId="pa14">
    <w:name w:val="pa14"/>
    <w:basedOn w:val="Normal"/>
    <w:pPr>
      <w:widowControl/>
      <w:suppressAutoHyphens w:val="0"/>
      <w:spacing w:before="100" w:after="100"/>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customStyle="1" w:styleId="grame">
    <w:name w:val="grame"/>
    <w:basedOn w:val="Fuentedeprrafopredeter"/>
  </w:style>
  <w:style w:type="table" w:styleId="Tablaconcuadrcula">
    <w:name w:val="Table Grid"/>
    <w:basedOn w:val="Tablanormal"/>
    <w:uiPriority w:val="59"/>
    <w:rsid w:val="00AC57BD"/>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Sangranormal"/>
    <w:qFormat/>
    <w:rsid w:val="00617F24"/>
    <w:pPr>
      <w:widowControl/>
      <w:suppressAutoHyphens w:val="0"/>
      <w:autoSpaceDN/>
      <w:jc w:val="both"/>
      <w:textAlignment w:val="auto"/>
    </w:pPr>
    <w:rPr>
      <w:rFonts w:ascii="Times New Roman" w:eastAsia="Times New Roman" w:hAnsi="Times New Roman" w:cs="Times New Roman"/>
      <w:kern w:val="0"/>
      <w:szCs w:val="24"/>
      <w:lang w:val="es-ES_tradnl" w:eastAsia="es-ES" w:bidi="ar-SA"/>
    </w:rPr>
  </w:style>
  <w:style w:type="paragraph" w:styleId="Sangranormal">
    <w:name w:val="Normal Indent"/>
    <w:basedOn w:val="Normal"/>
    <w:uiPriority w:val="99"/>
    <w:semiHidden/>
    <w:unhideWhenUsed/>
    <w:rsid w:val="00617F24"/>
    <w:pPr>
      <w:ind w:left="708"/>
    </w:pPr>
    <w:rPr>
      <w:rFonts w:cs="Mangal"/>
      <w:szCs w:val="21"/>
    </w:rPr>
  </w:style>
  <w:style w:type="table" w:customStyle="1" w:styleId="Tablaconcuadrcula1">
    <w:name w:val="Tabla con cuadrícula1"/>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826C44"/>
    <w:pPr>
      <w:widowControl w:val="0"/>
      <w:autoSpaceDN w:val="0"/>
      <w:textAlignment w:val="baseline"/>
    </w:pPr>
    <w:rPr>
      <w:kern w:val="3"/>
      <w:sz w:val="24"/>
      <w:szCs w:val="24"/>
      <w:lang w:val="es-ES" w:eastAsia="zh-CN"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0">
    <w:name w:val="Table Grid0"/>
    <w:rsid w:val="003D0F7C"/>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WW8Num1">
    <w:name w:val="WW8Num1"/>
    <w:basedOn w:val="Sinlista"/>
    <w:pPr>
      <w:numPr>
        <w:numId w:val="2"/>
      </w:numPr>
    </w:pPr>
  </w:style>
  <w:style w:type="numbering" w:customStyle="1" w:styleId="WW8Num2">
    <w:name w:val="WW8Num2"/>
    <w:basedOn w:val="Sinlista"/>
    <w:pPr>
      <w:numPr>
        <w:numId w:val="3"/>
      </w:numPr>
    </w:pPr>
  </w:style>
  <w:style w:type="numbering" w:customStyle="1" w:styleId="WW8Num3">
    <w:name w:val="WW8Num3"/>
    <w:basedOn w:val="Sinlista"/>
    <w:pPr>
      <w:numPr>
        <w:numId w:val="4"/>
      </w:numPr>
    </w:pPr>
  </w:style>
  <w:style w:type="numbering" w:customStyle="1" w:styleId="WW8Num4">
    <w:name w:val="WW8Num4"/>
    <w:basedOn w:val="Sinlista"/>
    <w:pPr>
      <w:numPr>
        <w:numId w:val="5"/>
      </w:numPr>
    </w:pPr>
  </w:style>
  <w:style w:type="numbering" w:customStyle="1" w:styleId="WW8Num5">
    <w:name w:val="WW8Num5"/>
    <w:basedOn w:val="Sinlista"/>
    <w:pPr>
      <w:numPr>
        <w:numId w:val="6"/>
      </w:numPr>
    </w:pPr>
  </w:style>
  <w:style w:type="numbering" w:customStyle="1" w:styleId="WW8Num6">
    <w:name w:val="WW8Num6"/>
    <w:basedOn w:val="Sinlista"/>
    <w:pPr>
      <w:numPr>
        <w:numId w:val="7"/>
      </w:numPr>
    </w:pPr>
  </w:style>
  <w:style w:type="numbering" w:customStyle="1" w:styleId="WW8Num7">
    <w:name w:val="WW8Num7"/>
    <w:basedOn w:val="Sinlista"/>
    <w:pPr>
      <w:numPr>
        <w:numId w:val="8"/>
      </w:numPr>
    </w:pPr>
  </w:style>
  <w:style w:type="numbering" w:customStyle="1" w:styleId="WW8Num8">
    <w:name w:val="WW8Num8"/>
    <w:basedOn w:val="Sinlista"/>
    <w:pPr>
      <w:numPr>
        <w:numId w:val="9"/>
      </w:numPr>
    </w:pPr>
  </w:style>
  <w:style w:type="numbering" w:customStyle="1" w:styleId="WW8Num9">
    <w:name w:val="WW8Num9"/>
    <w:basedOn w:val="Sinlista"/>
    <w:pPr>
      <w:numPr>
        <w:numId w:val="10"/>
      </w:numPr>
    </w:pPr>
  </w:style>
  <w:style w:type="numbering" w:customStyle="1" w:styleId="WW8Num10">
    <w:name w:val="WW8Num10"/>
    <w:basedOn w:val="Sinlista"/>
    <w:pPr>
      <w:numPr>
        <w:numId w:val="11"/>
      </w:numPr>
    </w:pPr>
  </w:style>
  <w:style w:type="numbering" w:customStyle="1" w:styleId="WW8Num11">
    <w:name w:val="WW8Num11"/>
    <w:basedOn w:val="Sinlista"/>
    <w:pPr>
      <w:numPr>
        <w:numId w:val="12"/>
      </w:numPr>
    </w:pPr>
  </w:style>
  <w:style w:type="numbering" w:customStyle="1" w:styleId="WW8Num12">
    <w:name w:val="WW8Num12"/>
    <w:basedOn w:val="Sinlista"/>
    <w:pPr>
      <w:numPr>
        <w:numId w:val="13"/>
      </w:numPr>
    </w:pPr>
  </w:style>
  <w:style w:type="numbering" w:customStyle="1" w:styleId="WW8Num13">
    <w:name w:val="WW8Num13"/>
    <w:basedOn w:val="Sinlista"/>
    <w:pPr>
      <w:numPr>
        <w:numId w:val="14"/>
      </w:numPr>
    </w:pPr>
  </w:style>
  <w:style w:type="numbering" w:customStyle="1" w:styleId="WW8Num14">
    <w:name w:val="WW8Num14"/>
    <w:basedOn w:val="Sinlista"/>
    <w:pPr>
      <w:numPr>
        <w:numId w:val="15"/>
      </w:numPr>
    </w:pPr>
  </w:style>
  <w:style w:type="numbering" w:customStyle="1" w:styleId="WW8Num15">
    <w:name w:val="WW8Num15"/>
    <w:basedOn w:val="Sinlista"/>
    <w:pPr>
      <w:numPr>
        <w:numId w:val="16"/>
      </w:numPr>
    </w:pPr>
  </w:style>
  <w:style w:type="numbering" w:customStyle="1" w:styleId="WW8Num16">
    <w:name w:val="WW8Num16"/>
    <w:basedOn w:val="Sinlista"/>
    <w:pPr>
      <w:numPr>
        <w:numId w:val="17"/>
      </w:numPr>
    </w:pPr>
  </w:style>
  <w:style w:type="numbering" w:customStyle="1" w:styleId="WW8Num17">
    <w:name w:val="WW8Num17"/>
    <w:basedOn w:val="Sinlista"/>
    <w:pPr>
      <w:numPr>
        <w:numId w:val="18"/>
      </w:numPr>
    </w:pPr>
  </w:style>
  <w:style w:type="numbering" w:customStyle="1" w:styleId="WW8Num18">
    <w:name w:val="WW8Num18"/>
    <w:basedOn w:val="Sinlista"/>
    <w:pPr>
      <w:numPr>
        <w:numId w:val="19"/>
      </w:numPr>
    </w:pPr>
  </w:style>
  <w:style w:type="numbering" w:customStyle="1" w:styleId="WW8Num19">
    <w:name w:val="WW8Num19"/>
    <w:basedOn w:val="Sinlista"/>
    <w:pPr>
      <w:numPr>
        <w:numId w:val="20"/>
      </w:numPr>
    </w:pPr>
  </w:style>
  <w:style w:type="character" w:styleId="Hipervnculo">
    <w:name w:val="Hyperlink"/>
    <w:basedOn w:val="Fuentedeprrafopredeter"/>
    <w:uiPriority w:val="99"/>
    <w:semiHidden/>
    <w:unhideWhenUsed/>
    <w:rsid w:val="00C16CB5"/>
    <w:rPr>
      <w:color w:val="0000FF"/>
      <w:u w:val="single"/>
    </w:rPr>
  </w:style>
  <w:style w:type="character" w:styleId="nfasis">
    <w:name w:val="Emphasis"/>
    <w:basedOn w:val="Fuentedeprrafopredeter"/>
    <w:uiPriority w:val="20"/>
    <w:qFormat/>
    <w:rsid w:val="001027D9"/>
    <w:rPr>
      <w:i/>
      <w:iCs/>
    </w:rPr>
  </w:style>
  <w:style w:type="character" w:customStyle="1" w:styleId="PrrafodelistaCar">
    <w:name w:val="Párrafo de lista Car"/>
    <w:aliases w:val="HOJA Car,Colorful List - Accent 11 Car,Lista vistosa - Énfasis 11 Car,Colorful List - Accent 111 Car,Colorful List Accent 1 Car,Guión Car,BOLA Car,Estilo 3 Car,Titulo 8 Car,ViÃ±eta 2 Car,Pбrrafo de lista Car,titulo 5 Car,Bolita Car"/>
    <w:link w:val="Prrafodelista"/>
    <w:uiPriority w:val="34"/>
    <w:locked/>
    <w:rsid w:val="00DD0289"/>
    <w:rPr>
      <w:rFonts w:ascii="Courier New" w:eastAsia="Times New Roman" w:hAnsi="Courier New" w:cs="Courier New"/>
      <w:kern w:val="3"/>
      <w:sz w:val="24"/>
      <w:lang w:val="es-ES" w:eastAsia="zh-CN"/>
    </w:rPr>
  </w:style>
  <w:style w:type="character" w:customStyle="1" w:styleId="st">
    <w:name w:val="st"/>
    <w:basedOn w:val="Fuentedeprrafopredeter"/>
    <w:rsid w:val="0027540B"/>
  </w:style>
  <w:style w:type="paragraph" w:styleId="Textoindependiente">
    <w:name w:val="Body Text"/>
    <w:basedOn w:val="Normal"/>
    <w:link w:val="TextoindependienteCar"/>
    <w:uiPriority w:val="99"/>
    <w:unhideWhenUsed/>
    <w:rsid w:val="00FC408F"/>
    <w:pPr>
      <w:spacing w:after="120"/>
    </w:pPr>
    <w:rPr>
      <w:rFonts w:cs="Mangal"/>
      <w:szCs w:val="21"/>
    </w:rPr>
  </w:style>
  <w:style w:type="character" w:customStyle="1" w:styleId="TextoindependienteCar">
    <w:name w:val="Texto independiente Car"/>
    <w:basedOn w:val="Fuentedeprrafopredeter"/>
    <w:link w:val="Textoindependiente"/>
    <w:uiPriority w:val="99"/>
    <w:rsid w:val="00FC408F"/>
    <w:rPr>
      <w:rFonts w:cs="Mangal"/>
      <w:kern w:val="3"/>
      <w:sz w:val="24"/>
      <w:szCs w:val="21"/>
      <w:lang w:val="es-ES" w:eastAsia="zh-CN" w:bidi="hi-IN"/>
    </w:rPr>
  </w:style>
  <w:style w:type="paragraph" w:customStyle="1" w:styleId="Estilo1">
    <w:name w:val="Estilo1"/>
    <w:basedOn w:val="Standard"/>
    <w:rsid w:val="002D3B6E"/>
    <w:rPr>
      <w:rFonts w:ascii="Arial" w:hAnsi="Arial" w:cs="Arial"/>
      <w:sz w:val="20"/>
    </w:rPr>
  </w:style>
  <w:style w:type="paragraph" w:styleId="Revisin">
    <w:name w:val="Revision"/>
    <w:hidden/>
    <w:uiPriority w:val="99"/>
    <w:semiHidden/>
    <w:rsid w:val="007737D9"/>
    <w:rPr>
      <w:rFonts w:cs="Mangal"/>
      <w:kern w:val="3"/>
      <w:sz w:val="24"/>
      <w:szCs w:val="21"/>
      <w:lang w:val="es-ES" w:eastAsia="zh-CN" w:bidi="hi-IN"/>
    </w:rPr>
  </w:style>
  <w:style w:type="character" w:customStyle="1" w:styleId="normaltextrun">
    <w:name w:val="normaltextrun"/>
    <w:basedOn w:val="Fuentedeprrafopredeter"/>
    <w:rsid w:val="0080005A"/>
  </w:style>
  <w:style w:type="paragraph" w:customStyle="1" w:styleId="paragraph">
    <w:name w:val="paragraph"/>
    <w:basedOn w:val="Normal"/>
    <w:rsid w:val="00F05745"/>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eop">
    <w:name w:val="eop"/>
    <w:basedOn w:val="Fuentedeprrafopredeter"/>
    <w:rsid w:val="00F05745"/>
  </w:style>
  <w:style w:type="table" w:customStyle="1" w:styleId="Tablaconcuadrcula3">
    <w:name w:val="Tabla con cuadrícula3"/>
    <w:basedOn w:val="Tablanormal"/>
    <w:next w:val="Tablaconcuadrcula"/>
    <w:uiPriority w:val="39"/>
    <w:rsid w:val="000C08B7"/>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053D"/>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520930"/>
    <w:rPr>
      <w:rFonts w:ascii="Helvetica" w:hAnsi="Helvetica" w:hint="default"/>
      <w:b w:val="0"/>
      <w:bCs w:val="0"/>
      <w:i w:val="0"/>
      <w:iCs w:val="0"/>
      <w:color w:val="000000"/>
      <w:sz w:val="20"/>
      <w:szCs w:val="20"/>
    </w:rPr>
  </w:style>
  <w:style w:type="paragraph" w:customStyle="1" w:styleId="Default">
    <w:name w:val="Default"/>
    <w:rsid w:val="0074584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31">
      <w:bodyDiv w:val="1"/>
      <w:marLeft w:val="0"/>
      <w:marRight w:val="0"/>
      <w:marTop w:val="0"/>
      <w:marBottom w:val="0"/>
      <w:divBdr>
        <w:top w:val="none" w:sz="0" w:space="0" w:color="auto"/>
        <w:left w:val="none" w:sz="0" w:space="0" w:color="auto"/>
        <w:bottom w:val="none" w:sz="0" w:space="0" w:color="auto"/>
        <w:right w:val="none" w:sz="0" w:space="0" w:color="auto"/>
      </w:divBdr>
    </w:div>
    <w:div w:id="78525656">
      <w:bodyDiv w:val="1"/>
      <w:marLeft w:val="0"/>
      <w:marRight w:val="0"/>
      <w:marTop w:val="0"/>
      <w:marBottom w:val="0"/>
      <w:divBdr>
        <w:top w:val="none" w:sz="0" w:space="0" w:color="auto"/>
        <w:left w:val="none" w:sz="0" w:space="0" w:color="auto"/>
        <w:bottom w:val="none" w:sz="0" w:space="0" w:color="auto"/>
        <w:right w:val="none" w:sz="0" w:space="0" w:color="auto"/>
      </w:divBdr>
    </w:div>
    <w:div w:id="258755767">
      <w:bodyDiv w:val="1"/>
      <w:marLeft w:val="0"/>
      <w:marRight w:val="0"/>
      <w:marTop w:val="0"/>
      <w:marBottom w:val="0"/>
      <w:divBdr>
        <w:top w:val="none" w:sz="0" w:space="0" w:color="auto"/>
        <w:left w:val="none" w:sz="0" w:space="0" w:color="auto"/>
        <w:bottom w:val="none" w:sz="0" w:space="0" w:color="auto"/>
        <w:right w:val="none" w:sz="0" w:space="0" w:color="auto"/>
      </w:divBdr>
    </w:div>
    <w:div w:id="283390579">
      <w:bodyDiv w:val="1"/>
      <w:marLeft w:val="0"/>
      <w:marRight w:val="0"/>
      <w:marTop w:val="0"/>
      <w:marBottom w:val="0"/>
      <w:divBdr>
        <w:top w:val="none" w:sz="0" w:space="0" w:color="auto"/>
        <w:left w:val="none" w:sz="0" w:space="0" w:color="auto"/>
        <w:bottom w:val="none" w:sz="0" w:space="0" w:color="auto"/>
        <w:right w:val="none" w:sz="0" w:space="0" w:color="auto"/>
      </w:divBdr>
    </w:div>
    <w:div w:id="341586538">
      <w:bodyDiv w:val="1"/>
      <w:marLeft w:val="0"/>
      <w:marRight w:val="0"/>
      <w:marTop w:val="0"/>
      <w:marBottom w:val="0"/>
      <w:divBdr>
        <w:top w:val="none" w:sz="0" w:space="0" w:color="auto"/>
        <w:left w:val="none" w:sz="0" w:space="0" w:color="auto"/>
        <w:bottom w:val="none" w:sz="0" w:space="0" w:color="auto"/>
        <w:right w:val="none" w:sz="0" w:space="0" w:color="auto"/>
      </w:divBdr>
    </w:div>
    <w:div w:id="344793403">
      <w:bodyDiv w:val="1"/>
      <w:marLeft w:val="0"/>
      <w:marRight w:val="0"/>
      <w:marTop w:val="0"/>
      <w:marBottom w:val="0"/>
      <w:divBdr>
        <w:top w:val="none" w:sz="0" w:space="0" w:color="auto"/>
        <w:left w:val="none" w:sz="0" w:space="0" w:color="auto"/>
        <w:bottom w:val="none" w:sz="0" w:space="0" w:color="auto"/>
        <w:right w:val="none" w:sz="0" w:space="0" w:color="auto"/>
      </w:divBdr>
    </w:div>
    <w:div w:id="374548018">
      <w:bodyDiv w:val="1"/>
      <w:marLeft w:val="0"/>
      <w:marRight w:val="0"/>
      <w:marTop w:val="0"/>
      <w:marBottom w:val="0"/>
      <w:divBdr>
        <w:top w:val="none" w:sz="0" w:space="0" w:color="auto"/>
        <w:left w:val="none" w:sz="0" w:space="0" w:color="auto"/>
        <w:bottom w:val="none" w:sz="0" w:space="0" w:color="auto"/>
        <w:right w:val="none" w:sz="0" w:space="0" w:color="auto"/>
      </w:divBdr>
    </w:div>
    <w:div w:id="412897552">
      <w:bodyDiv w:val="1"/>
      <w:marLeft w:val="0"/>
      <w:marRight w:val="0"/>
      <w:marTop w:val="0"/>
      <w:marBottom w:val="0"/>
      <w:divBdr>
        <w:top w:val="none" w:sz="0" w:space="0" w:color="auto"/>
        <w:left w:val="none" w:sz="0" w:space="0" w:color="auto"/>
        <w:bottom w:val="none" w:sz="0" w:space="0" w:color="auto"/>
        <w:right w:val="none" w:sz="0" w:space="0" w:color="auto"/>
      </w:divBdr>
    </w:div>
    <w:div w:id="433134178">
      <w:bodyDiv w:val="1"/>
      <w:marLeft w:val="0"/>
      <w:marRight w:val="0"/>
      <w:marTop w:val="0"/>
      <w:marBottom w:val="0"/>
      <w:divBdr>
        <w:top w:val="none" w:sz="0" w:space="0" w:color="auto"/>
        <w:left w:val="none" w:sz="0" w:space="0" w:color="auto"/>
        <w:bottom w:val="none" w:sz="0" w:space="0" w:color="auto"/>
        <w:right w:val="none" w:sz="0" w:space="0" w:color="auto"/>
      </w:divBdr>
    </w:div>
    <w:div w:id="444616167">
      <w:bodyDiv w:val="1"/>
      <w:marLeft w:val="0"/>
      <w:marRight w:val="0"/>
      <w:marTop w:val="0"/>
      <w:marBottom w:val="0"/>
      <w:divBdr>
        <w:top w:val="none" w:sz="0" w:space="0" w:color="auto"/>
        <w:left w:val="none" w:sz="0" w:space="0" w:color="auto"/>
        <w:bottom w:val="none" w:sz="0" w:space="0" w:color="auto"/>
        <w:right w:val="none" w:sz="0" w:space="0" w:color="auto"/>
      </w:divBdr>
    </w:div>
    <w:div w:id="469320734">
      <w:bodyDiv w:val="1"/>
      <w:marLeft w:val="0"/>
      <w:marRight w:val="0"/>
      <w:marTop w:val="0"/>
      <w:marBottom w:val="0"/>
      <w:divBdr>
        <w:top w:val="none" w:sz="0" w:space="0" w:color="auto"/>
        <w:left w:val="none" w:sz="0" w:space="0" w:color="auto"/>
        <w:bottom w:val="none" w:sz="0" w:space="0" w:color="auto"/>
        <w:right w:val="none" w:sz="0" w:space="0" w:color="auto"/>
      </w:divBdr>
    </w:div>
    <w:div w:id="542524993">
      <w:bodyDiv w:val="1"/>
      <w:marLeft w:val="0"/>
      <w:marRight w:val="0"/>
      <w:marTop w:val="0"/>
      <w:marBottom w:val="0"/>
      <w:divBdr>
        <w:top w:val="none" w:sz="0" w:space="0" w:color="auto"/>
        <w:left w:val="none" w:sz="0" w:space="0" w:color="auto"/>
        <w:bottom w:val="none" w:sz="0" w:space="0" w:color="auto"/>
        <w:right w:val="none" w:sz="0" w:space="0" w:color="auto"/>
      </w:divBdr>
    </w:div>
    <w:div w:id="553808070">
      <w:bodyDiv w:val="1"/>
      <w:marLeft w:val="0"/>
      <w:marRight w:val="0"/>
      <w:marTop w:val="0"/>
      <w:marBottom w:val="0"/>
      <w:divBdr>
        <w:top w:val="none" w:sz="0" w:space="0" w:color="auto"/>
        <w:left w:val="none" w:sz="0" w:space="0" w:color="auto"/>
        <w:bottom w:val="none" w:sz="0" w:space="0" w:color="auto"/>
        <w:right w:val="none" w:sz="0" w:space="0" w:color="auto"/>
      </w:divBdr>
    </w:div>
    <w:div w:id="554976732">
      <w:bodyDiv w:val="1"/>
      <w:marLeft w:val="0"/>
      <w:marRight w:val="0"/>
      <w:marTop w:val="0"/>
      <w:marBottom w:val="0"/>
      <w:divBdr>
        <w:top w:val="none" w:sz="0" w:space="0" w:color="auto"/>
        <w:left w:val="none" w:sz="0" w:space="0" w:color="auto"/>
        <w:bottom w:val="none" w:sz="0" w:space="0" w:color="auto"/>
        <w:right w:val="none" w:sz="0" w:space="0" w:color="auto"/>
      </w:divBdr>
    </w:div>
    <w:div w:id="579020573">
      <w:bodyDiv w:val="1"/>
      <w:marLeft w:val="0"/>
      <w:marRight w:val="0"/>
      <w:marTop w:val="0"/>
      <w:marBottom w:val="0"/>
      <w:divBdr>
        <w:top w:val="none" w:sz="0" w:space="0" w:color="auto"/>
        <w:left w:val="none" w:sz="0" w:space="0" w:color="auto"/>
        <w:bottom w:val="none" w:sz="0" w:space="0" w:color="auto"/>
        <w:right w:val="none" w:sz="0" w:space="0" w:color="auto"/>
      </w:divBdr>
    </w:div>
    <w:div w:id="592399923">
      <w:bodyDiv w:val="1"/>
      <w:marLeft w:val="0"/>
      <w:marRight w:val="0"/>
      <w:marTop w:val="0"/>
      <w:marBottom w:val="0"/>
      <w:divBdr>
        <w:top w:val="none" w:sz="0" w:space="0" w:color="auto"/>
        <w:left w:val="none" w:sz="0" w:space="0" w:color="auto"/>
        <w:bottom w:val="none" w:sz="0" w:space="0" w:color="auto"/>
        <w:right w:val="none" w:sz="0" w:space="0" w:color="auto"/>
      </w:divBdr>
    </w:div>
    <w:div w:id="601305440">
      <w:bodyDiv w:val="1"/>
      <w:marLeft w:val="0"/>
      <w:marRight w:val="0"/>
      <w:marTop w:val="0"/>
      <w:marBottom w:val="0"/>
      <w:divBdr>
        <w:top w:val="none" w:sz="0" w:space="0" w:color="auto"/>
        <w:left w:val="none" w:sz="0" w:space="0" w:color="auto"/>
        <w:bottom w:val="none" w:sz="0" w:space="0" w:color="auto"/>
        <w:right w:val="none" w:sz="0" w:space="0" w:color="auto"/>
      </w:divBdr>
    </w:div>
    <w:div w:id="636953825">
      <w:bodyDiv w:val="1"/>
      <w:marLeft w:val="0"/>
      <w:marRight w:val="0"/>
      <w:marTop w:val="0"/>
      <w:marBottom w:val="0"/>
      <w:divBdr>
        <w:top w:val="none" w:sz="0" w:space="0" w:color="auto"/>
        <w:left w:val="none" w:sz="0" w:space="0" w:color="auto"/>
        <w:bottom w:val="none" w:sz="0" w:space="0" w:color="auto"/>
        <w:right w:val="none" w:sz="0" w:space="0" w:color="auto"/>
      </w:divBdr>
    </w:div>
    <w:div w:id="642735147">
      <w:bodyDiv w:val="1"/>
      <w:marLeft w:val="0"/>
      <w:marRight w:val="0"/>
      <w:marTop w:val="0"/>
      <w:marBottom w:val="0"/>
      <w:divBdr>
        <w:top w:val="none" w:sz="0" w:space="0" w:color="auto"/>
        <w:left w:val="none" w:sz="0" w:space="0" w:color="auto"/>
        <w:bottom w:val="none" w:sz="0" w:space="0" w:color="auto"/>
        <w:right w:val="none" w:sz="0" w:space="0" w:color="auto"/>
      </w:divBdr>
    </w:div>
    <w:div w:id="721707131">
      <w:bodyDiv w:val="1"/>
      <w:marLeft w:val="0"/>
      <w:marRight w:val="0"/>
      <w:marTop w:val="0"/>
      <w:marBottom w:val="0"/>
      <w:divBdr>
        <w:top w:val="none" w:sz="0" w:space="0" w:color="auto"/>
        <w:left w:val="none" w:sz="0" w:space="0" w:color="auto"/>
        <w:bottom w:val="none" w:sz="0" w:space="0" w:color="auto"/>
        <w:right w:val="none" w:sz="0" w:space="0" w:color="auto"/>
      </w:divBdr>
    </w:div>
    <w:div w:id="754470820">
      <w:bodyDiv w:val="1"/>
      <w:marLeft w:val="0"/>
      <w:marRight w:val="0"/>
      <w:marTop w:val="0"/>
      <w:marBottom w:val="0"/>
      <w:divBdr>
        <w:top w:val="none" w:sz="0" w:space="0" w:color="auto"/>
        <w:left w:val="none" w:sz="0" w:space="0" w:color="auto"/>
        <w:bottom w:val="none" w:sz="0" w:space="0" w:color="auto"/>
        <w:right w:val="none" w:sz="0" w:space="0" w:color="auto"/>
      </w:divBdr>
    </w:div>
    <w:div w:id="865212752">
      <w:bodyDiv w:val="1"/>
      <w:marLeft w:val="0"/>
      <w:marRight w:val="0"/>
      <w:marTop w:val="0"/>
      <w:marBottom w:val="0"/>
      <w:divBdr>
        <w:top w:val="none" w:sz="0" w:space="0" w:color="auto"/>
        <w:left w:val="none" w:sz="0" w:space="0" w:color="auto"/>
        <w:bottom w:val="none" w:sz="0" w:space="0" w:color="auto"/>
        <w:right w:val="none" w:sz="0" w:space="0" w:color="auto"/>
      </w:divBdr>
    </w:div>
    <w:div w:id="901066389">
      <w:bodyDiv w:val="1"/>
      <w:marLeft w:val="0"/>
      <w:marRight w:val="0"/>
      <w:marTop w:val="0"/>
      <w:marBottom w:val="0"/>
      <w:divBdr>
        <w:top w:val="none" w:sz="0" w:space="0" w:color="auto"/>
        <w:left w:val="none" w:sz="0" w:space="0" w:color="auto"/>
        <w:bottom w:val="none" w:sz="0" w:space="0" w:color="auto"/>
        <w:right w:val="none" w:sz="0" w:space="0" w:color="auto"/>
      </w:divBdr>
    </w:div>
    <w:div w:id="1014071257">
      <w:bodyDiv w:val="1"/>
      <w:marLeft w:val="0"/>
      <w:marRight w:val="0"/>
      <w:marTop w:val="0"/>
      <w:marBottom w:val="0"/>
      <w:divBdr>
        <w:top w:val="none" w:sz="0" w:space="0" w:color="auto"/>
        <w:left w:val="none" w:sz="0" w:space="0" w:color="auto"/>
        <w:bottom w:val="none" w:sz="0" w:space="0" w:color="auto"/>
        <w:right w:val="none" w:sz="0" w:space="0" w:color="auto"/>
      </w:divBdr>
    </w:div>
    <w:div w:id="1056002974">
      <w:bodyDiv w:val="1"/>
      <w:marLeft w:val="0"/>
      <w:marRight w:val="0"/>
      <w:marTop w:val="0"/>
      <w:marBottom w:val="0"/>
      <w:divBdr>
        <w:top w:val="none" w:sz="0" w:space="0" w:color="auto"/>
        <w:left w:val="none" w:sz="0" w:space="0" w:color="auto"/>
        <w:bottom w:val="none" w:sz="0" w:space="0" w:color="auto"/>
        <w:right w:val="none" w:sz="0" w:space="0" w:color="auto"/>
      </w:divBdr>
    </w:div>
    <w:div w:id="1107503672">
      <w:bodyDiv w:val="1"/>
      <w:marLeft w:val="0"/>
      <w:marRight w:val="0"/>
      <w:marTop w:val="0"/>
      <w:marBottom w:val="0"/>
      <w:divBdr>
        <w:top w:val="none" w:sz="0" w:space="0" w:color="auto"/>
        <w:left w:val="none" w:sz="0" w:space="0" w:color="auto"/>
        <w:bottom w:val="none" w:sz="0" w:space="0" w:color="auto"/>
        <w:right w:val="none" w:sz="0" w:space="0" w:color="auto"/>
      </w:divBdr>
    </w:div>
    <w:div w:id="1206867661">
      <w:bodyDiv w:val="1"/>
      <w:marLeft w:val="0"/>
      <w:marRight w:val="0"/>
      <w:marTop w:val="0"/>
      <w:marBottom w:val="0"/>
      <w:divBdr>
        <w:top w:val="none" w:sz="0" w:space="0" w:color="auto"/>
        <w:left w:val="none" w:sz="0" w:space="0" w:color="auto"/>
        <w:bottom w:val="none" w:sz="0" w:space="0" w:color="auto"/>
        <w:right w:val="none" w:sz="0" w:space="0" w:color="auto"/>
      </w:divBdr>
    </w:div>
    <w:div w:id="1216964360">
      <w:bodyDiv w:val="1"/>
      <w:marLeft w:val="0"/>
      <w:marRight w:val="0"/>
      <w:marTop w:val="0"/>
      <w:marBottom w:val="0"/>
      <w:divBdr>
        <w:top w:val="none" w:sz="0" w:space="0" w:color="auto"/>
        <w:left w:val="none" w:sz="0" w:space="0" w:color="auto"/>
        <w:bottom w:val="none" w:sz="0" w:space="0" w:color="auto"/>
        <w:right w:val="none" w:sz="0" w:space="0" w:color="auto"/>
      </w:divBdr>
    </w:div>
    <w:div w:id="1224411114">
      <w:bodyDiv w:val="1"/>
      <w:marLeft w:val="0"/>
      <w:marRight w:val="0"/>
      <w:marTop w:val="0"/>
      <w:marBottom w:val="0"/>
      <w:divBdr>
        <w:top w:val="none" w:sz="0" w:space="0" w:color="auto"/>
        <w:left w:val="none" w:sz="0" w:space="0" w:color="auto"/>
        <w:bottom w:val="none" w:sz="0" w:space="0" w:color="auto"/>
        <w:right w:val="none" w:sz="0" w:space="0" w:color="auto"/>
      </w:divBdr>
    </w:div>
    <w:div w:id="1322588773">
      <w:bodyDiv w:val="1"/>
      <w:marLeft w:val="0"/>
      <w:marRight w:val="0"/>
      <w:marTop w:val="0"/>
      <w:marBottom w:val="0"/>
      <w:divBdr>
        <w:top w:val="none" w:sz="0" w:space="0" w:color="auto"/>
        <w:left w:val="none" w:sz="0" w:space="0" w:color="auto"/>
        <w:bottom w:val="none" w:sz="0" w:space="0" w:color="auto"/>
        <w:right w:val="none" w:sz="0" w:space="0" w:color="auto"/>
      </w:divBdr>
    </w:div>
    <w:div w:id="1343311898">
      <w:bodyDiv w:val="1"/>
      <w:marLeft w:val="0"/>
      <w:marRight w:val="0"/>
      <w:marTop w:val="0"/>
      <w:marBottom w:val="0"/>
      <w:divBdr>
        <w:top w:val="none" w:sz="0" w:space="0" w:color="auto"/>
        <w:left w:val="none" w:sz="0" w:space="0" w:color="auto"/>
        <w:bottom w:val="none" w:sz="0" w:space="0" w:color="auto"/>
        <w:right w:val="none" w:sz="0" w:space="0" w:color="auto"/>
      </w:divBdr>
    </w:div>
    <w:div w:id="1411537270">
      <w:bodyDiv w:val="1"/>
      <w:marLeft w:val="0"/>
      <w:marRight w:val="0"/>
      <w:marTop w:val="0"/>
      <w:marBottom w:val="0"/>
      <w:divBdr>
        <w:top w:val="none" w:sz="0" w:space="0" w:color="auto"/>
        <w:left w:val="none" w:sz="0" w:space="0" w:color="auto"/>
        <w:bottom w:val="none" w:sz="0" w:space="0" w:color="auto"/>
        <w:right w:val="none" w:sz="0" w:space="0" w:color="auto"/>
      </w:divBdr>
    </w:div>
    <w:div w:id="1419255815">
      <w:bodyDiv w:val="1"/>
      <w:marLeft w:val="0"/>
      <w:marRight w:val="0"/>
      <w:marTop w:val="0"/>
      <w:marBottom w:val="0"/>
      <w:divBdr>
        <w:top w:val="none" w:sz="0" w:space="0" w:color="auto"/>
        <w:left w:val="none" w:sz="0" w:space="0" w:color="auto"/>
        <w:bottom w:val="none" w:sz="0" w:space="0" w:color="auto"/>
        <w:right w:val="none" w:sz="0" w:space="0" w:color="auto"/>
      </w:divBdr>
    </w:div>
    <w:div w:id="1453943999">
      <w:bodyDiv w:val="1"/>
      <w:marLeft w:val="0"/>
      <w:marRight w:val="0"/>
      <w:marTop w:val="0"/>
      <w:marBottom w:val="0"/>
      <w:divBdr>
        <w:top w:val="none" w:sz="0" w:space="0" w:color="auto"/>
        <w:left w:val="none" w:sz="0" w:space="0" w:color="auto"/>
        <w:bottom w:val="none" w:sz="0" w:space="0" w:color="auto"/>
        <w:right w:val="none" w:sz="0" w:space="0" w:color="auto"/>
      </w:divBdr>
    </w:div>
    <w:div w:id="1552185915">
      <w:bodyDiv w:val="1"/>
      <w:marLeft w:val="0"/>
      <w:marRight w:val="0"/>
      <w:marTop w:val="0"/>
      <w:marBottom w:val="0"/>
      <w:divBdr>
        <w:top w:val="none" w:sz="0" w:space="0" w:color="auto"/>
        <w:left w:val="none" w:sz="0" w:space="0" w:color="auto"/>
        <w:bottom w:val="none" w:sz="0" w:space="0" w:color="auto"/>
        <w:right w:val="none" w:sz="0" w:space="0" w:color="auto"/>
      </w:divBdr>
    </w:div>
    <w:div w:id="1606692612">
      <w:bodyDiv w:val="1"/>
      <w:marLeft w:val="0"/>
      <w:marRight w:val="0"/>
      <w:marTop w:val="0"/>
      <w:marBottom w:val="0"/>
      <w:divBdr>
        <w:top w:val="none" w:sz="0" w:space="0" w:color="auto"/>
        <w:left w:val="none" w:sz="0" w:space="0" w:color="auto"/>
        <w:bottom w:val="none" w:sz="0" w:space="0" w:color="auto"/>
        <w:right w:val="none" w:sz="0" w:space="0" w:color="auto"/>
      </w:divBdr>
    </w:div>
    <w:div w:id="1618873500">
      <w:bodyDiv w:val="1"/>
      <w:marLeft w:val="0"/>
      <w:marRight w:val="0"/>
      <w:marTop w:val="0"/>
      <w:marBottom w:val="0"/>
      <w:divBdr>
        <w:top w:val="none" w:sz="0" w:space="0" w:color="auto"/>
        <w:left w:val="none" w:sz="0" w:space="0" w:color="auto"/>
        <w:bottom w:val="none" w:sz="0" w:space="0" w:color="auto"/>
        <w:right w:val="none" w:sz="0" w:space="0" w:color="auto"/>
      </w:divBdr>
    </w:div>
    <w:div w:id="1674643939">
      <w:bodyDiv w:val="1"/>
      <w:marLeft w:val="0"/>
      <w:marRight w:val="0"/>
      <w:marTop w:val="0"/>
      <w:marBottom w:val="0"/>
      <w:divBdr>
        <w:top w:val="none" w:sz="0" w:space="0" w:color="auto"/>
        <w:left w:val="none" w:sz="0" w:space="0" w:color="auto"/>
        <w:bottom w:val="none" w:sz="0" w:space="0" w:color="auto"/>
        <w:right w:val="none" w:sz="0" w:space="0" w:color="auto"/>
      </w:divBdr>
    </w:div>
    <w:div w:id="1712416782">
      <w:bodyDiv w:val="1"/>
      <w:marLeft w:val="0"/>
      <w:marRight w:val="0"/>
      <w:marTop w:val="0"/>
      <w:marBottom w:val="0"/>
      <w:divBdr>
        <w:top w:val="none" w:sz="0" w:space="0" w:color="auto"/>
        <w:left w:val="none" w:sz="0" w:space="0" w:color="auto"/>
        <w:bottom w:val="none" w:sz="0" w:space="0" w:color="auto"/>
        <w:right w:val="none" w:sz="0" w:space="0" w:color="auto"/>
      </w:divBdr>
    </w:div>
    <w:div w:id="1815173006">
      <w:bodyDiv w:val="1"/>
      <w:marLeft w:val="0"/>
      <w:marRight w:val="0"/>
      <w:marTop w:val="0"/>
      <w:marBottom w:val="0"/>
      <w:divBdr>
        <w:top w:val="none" w:sz="0" w:space="0" w:color="auto"/>
        <w:left w:val="none" w:sz="0" w:space="0" w:color="auto"/>
        <w:bottom w:val="none" w:sz="0" w:space="0" w:color="auto"/>
        <w:right w:val="none" w:sz="0" w:space="0" w:color="auto"/>
      </w:divBdr>
    </w:div>
    <w:div w:id="1846818105">
      <w:bodyDiv w:val="1"/>
      <w:marLeft w:val="0"/>
      <w:marRight w:val="0"/>
      <w:marTop w:val="0"/>
      <w:marBottom w:val="0"/>
      <w:divBdr>
        <w:top w:val="none" w:sz="0" w:space="0" w:color="auto"/>
        <w:left w:val="none" w:sz="0" w:space="0" w:color="auto"/>
        <w:bottom w:val="none" w:sz="0" w:space="0" w:color="auto"/>
        <w:right w:val="none" w:sz="0" w:space="0" w:color="auto"/>
      </w:divBdr>
    </w:div>
    <w:div w:id="1866481288">
      <w:bodyDiv w:val="1"/>
      <w:marLeft w:val="0"/>
      <w:marRight w:val="0"/>
      <w:marTop w:val="0"/>
      <w:marBottom w:val="0"/>
      <w:divBdr>
        <w:top w:val="none" w:sz="0" w:space="0" w:color="auto"/>
        <w:left w:val="none" w:sz="0" w:space="0" w:color="auto"/>
        <w:bottom w:val="none" w:sz="0" w:space="0" w:color="auto"/>
        <w:right w:val="none" w:sz="0" w:space="0" w:color="auto"/>
      </w:divBdr>
    </w:div>
    <w:div w:id="1890653928">
      <w:bodyDiv w:val="1"/>
      <w:marLeft w:val="0"/>
      <w:marRight w:val="0"/>
      <w:marTop w:val="0"/>
      <w:marBottom w:val="0"/>
      <w:divBdr>
        <w:top w:val="none" w:sz="0" w:space="0" w:color="auto"/>
        <w:left w:val="none" w:sz="0" w:space="0" w:color="auto"/>
        <w:bottom w:val="none" w:sz="0" w:space="0" w:color="auto"/>
        <w:right w:val="none" w:sz="0" w:space="0" w:color="auto"/>
      </w:divBdr>
    </w:div>
    <w:div w:id="1892614787">
      <w:bodyDiv w:val="1"/>
      <w:marLeft w:val="0"/>
      <w:marRight w:val="0"/>
      <w:marTop w:val="0"/>
      <w:marBottom w:val="0"/>
      <w:divBdr>
        <w:top w:val="none" w:sz="0" w:space="0" w:color="auto"/>
        <w:left w:val="none" w:sz="0" w:space="0" w:color="auto"/>
        <w:bottom w:val="none" w:sz="0" w:space="0" w:color="auto"/>
        <w:right w:val="none" w:sz="0" w:space="0" w:color="auto"/>
      </w:divBdr>
    </w:div>
    <w:div w:id="1910073090">
      <w:bodyDiv w:val="1"/>
      <w:marLeft w:val="0"/>
      <w:marRight w:val="0"/>
      <w:marTop w:val="0"/>
      <w:marBottom w:val="0"/>
      <w:divBdr>
        <w:top w:val="none" w:sz="0" w:space="0" w:color="auto"/>
        <w:left w:val="none" w:sz="0" w:space="0" w:color="auto"/>
        <w:bottom w:val="none" w:sz="0" w:space="0" w:color="auto"/>
        <w:right w:val="none" w:sz="0" w:space="0" w:color="auto"/>
      </w:divBdr>
      <w:divsChild>
        <w:div w:id="1121269176">
          <w:marLeft w:val="0"/>
          <w:marRight w:val="0"/>
          <w:marTop w:val="0"/>
          <w:marBottom w:val="0"/>
          <w:divBdr>
            <w:top w:val="none" w:sz="0" w:space="0" w:color="auto"/>
            <w:left w:val="none" w:sz="0" w:space="0" w:color="auto"/>
            <w:bottom w:val="none" w:sz="0" w:space="0" w:color="auto"/>
            <w:right w:val="none" w:sz="0" w:space="0" w:color="auto"/>
          </w:divBdr>
        </w:div>
        <w:div w:id="328679432">
          <w:marLeft w:val="0"/>
          <w:marRight w:val="0"/>
          <w:marTop w:val="0"/>
          <w:marBottom w:val="0"/>
          <w:divBdr>
            <w:top w:val="none" w:sz="0" w:space="0" w:color="auto"/>
            <w:left w:val="none" w:sz="0" w:space="0" w:color="auto"/>
            <w:bottom w:val="none" w:sz="0" w:space="0" w:color="auto"/>
            <w:right w:val="none" w:sz="0" w:space="0" w:color="auto"/>
          </w:divBdr>
          <w:divsChild>
            <w:div w:id="1930845901">
              <w:marLeft w:val="0"/>
              <w:marRight w:val="0"/>
              <w:marTop w:val="0"/>
              <w:marBottom w:val="0"/>
              <w:divBdr>
                <w:top w:val="none" w:sz="0" w:space="0" w:color="auto"/>
                <w:left w:val="none" w:sz="0" w:space="0" w:color="auto"/>
                <w:bottom w:val="none" w:sz="0" w:space="0" w:color="auto"/>
                <w:right w:val="none" w:sz="0" w:space="0" w:color="auto"/>
              </w:divBdr>
            </w:div>
            <w:div w:id="1015182554">
              <w:marLeft w:val="0"/>
              <w:marRight w:val="0"/>
              <w:marTop w:val="0"/>
              <w:marBottom w:val="0"/>
              <w:divBdr>
                <w:top w:val="none" w:sz="0" w:space="0" w:color="auto"/>
                <w:left w:val="none" w:sz="0" w:space="0" w:color="auto"/>
                <w:bottom w:val="none" w:sz="0" w:space="0" w:color="auto"/>
                <w:right w:val="none" w:sz="0" w:space="0" w:color="auto"/>
              </w:divBdr>
            </w:div>
            <w:div w:id="1290479295">
              <w:marLeft w:val="0"/>
              <w:marRight w:val="0"/>
              <w:marTop w:val="0"/>
              <w:marBottom w:val="0"/>
              <w:divBdr>
                <w:top w:val="none" w:sz="0" w:space="0" w:color="auto"/>
                <w:left w:val="none" w:sz="0" w:space="0" w:color="auto"/>
                <w:bottom w:val="none" w:sz="0" w:space="0" w:color="auto"/>
                <w:right w:val="none" w:sz="0" w:space="0" w:color="auto"/>
              </w:divBdr>
            </w:div>
            <w:div w:id="1756779755">
              <w:marLeft w:val="0"/>
              <w:marRight w:val="0"/>
              <w:marTop w:val="0"/>
              <w:marBottom w:val="0"/>
              <w:divBdr>
                <w:top w:val="none" w:sz="0" w:space="0" w:color="auto"/>
                <w:left w:val="none" w:sz="0" w:space="0" w:color="auto"/>
                <w:bottom w:val="none" w:sz="0" w:space="0" w:color="auto"/>
                <w:right w:val="none" w:sz="0" w:space="0" w:color="auto"/>
              </w:divBdr>
            </w:div>
            <w:div w:id="1660962538">
              <w:marLeft w:val="0"/>
              <w:marRight w:val="0"/>
              <w:marTop w:val="0"/>
              <w:marBottom w:val="0"/>
              <w:divBdr>
                <w:top w:val="none" w:sz="0" w:space="0" w:color="auto"/>
                <w:left w:val="none" w:sz="0" w:space="0" w:color="auto"/>
                <w:bottom w:val="none" w:sz="0" w:space="0" w:color="auto"/>
                <w:right w:val="none" w:sz="0" w:space="0" w:color="auto"/>
              </w:divBdr>
            </w:div>
          </w:divsChild>
        </w:div>
        <w:div w:id="121772375">
          <w:marLeft w:val="0"/>
          <w:marRight w:val="0"/>
          <w:marTop w:val="0"/>
          <w:marBottom w:val="0"/>
          <w:divBdr>
            <w:top w:val="none" w:sz="0" w:space="0" w:color="auto"/>
            <w:left w:val="none" w:sz="0" w:space="0" w:color="auto"/>
            <w:bottom w:val="none" w:sz="0" w:space="0" w:color="auto"/>
            <w:right w:val="none" w:sz="0" w:space="0" w:color="auto"/>
          </w:divBdr>
          <w:divsChild>
            <w:div w:id="186406056">
              <w:marLeft w:val="0"/>
              <w:marRight w:val="0"/>
              <w:marTop w:val="0"/>
              <w:marBottom w:val="0"/>
              <w:divBdr>
                <w:top w:val="none" w:sz="0" w:space="0" w:color="auto"/>
                <w:left w:val="none" w:sz="0" w:space="0" w:color="auto"/>
                <w:bottom w:val="none" w:sz="0" w:space="0" w:color="auto"/>
                <w:right w:val="none" w:sz="0" w:space="0" w:color="auto"/>
              </w:divBdr>
            </w:div>
            <w:div w:id="1668288509">
              <w:marLeft w:val="0"/>
              <w:marRight w:val="0"/>
              <w:marTop w:val="0"/>
              <w:marBottom w:val="0"/>
              <w:divBdr>
                <w:top w:val="none" w:sz="0" w:space="0" w:color="auto"/>
                <w:left w:val="none" w:sz="0" w:space="0" w:color="auto"/>
                <w:bottom w:val="none" w:sz="0" w:space="0" w:color="auto"/>
                <w:right w:val="none" w:sz="0" w:space="0" w:color="auto"/>
              </w:divBdr>
            </w:div>
            <w:div w:id="1604680703">
              <w:marLeft w:val="0"/>
              <w:marRight w:val="0"/>
              <w:marTop w:val="0"/>
              <w:marBottom w:val="0"/>
              <w:divBdr>
                <w:top w:val="none" w:sz="0" w:space="0" w:color="auto"/>
                <w:left w:val="none" w:sz="0" w:space="0" w:color="auto"/>
                <w:bottom w:val="none" w:sz="0" w:space="0" w:color="auto"/>
                <w:right w:val="none" w:sz="0" w:space="0" w:color="auto"/>
              </w:divBdr>
            </w:div>
            <w:div w:id="1177696301">
              <w:marLeft w:val="0"/>
              <w:marRight w:val="0"/>
              <w:marTop w:val="0"/>
              <w:marBottom w:val="0"/>
              <w:divBdr>
                <w:top w:val="none" w:sz="0" w:space="0" w:color="auto"/>
                <w:left w:val="none" w:sz="0" w:space="0" w:color="auto"/>
                <w:bottom w:val="none" w:sz="0" w:space="0" w:color="auto"/>
                <w:right w:val="none" w:sz="0" w:space="0" w:color="auto"/>
              </w:divBdr>
            </w:div>
            <w:div w:id="191236710">
              <w:marLeft w:val="0"/>
              <w:marRight w:val="0"/>
              <w:marTop w:val="0"/>
              <w:marBottom w:val="0"/>
              <w:divBdr>
                <w:top w:val="none" w:sz="0" w:space="0" w:color="auto"/>
                <w:left w:val="none" w:sz="0" w:space="0" w:color="auto"/>
                <w:bottom w:val="none" w:sz="0" w:space="0" w:color="auto"/>
                <w:right w:val="none" w:sz="0" w:space="0" w:color="auto"/>
              </w:divBdr>
            </w:div>
          </w:divsChild>
        </w:div>
        <w:div w:id="64959560">
          <w:marLeft w:val="0"/>
          <w:marRight w:val="0"/>
          <w:marTop w:val="0"/>
          <w:marBottom w:val="0"/>
          <w:divBdr>
            <w:top w:val="none" w:sz="0" w:space="0" w:color="auto"/>
            <w:left w:val="none" w:sz="0" w:space="0" w:color="auto"/>
            <w:bottom w:val="none" w:sz="0" w:space="0" w:color="auto"/>
            <w:right w:val="none" w:sz="0" w:space="0" w:color="auto"/>
          </w:divBdr>
          <w:divsChild>
            <w:div w:id="1025249908">
              <w:marLeft w:val="0"/>
              <w:marRight w:val="0"/>
              <w:marTop w:val="0"/>
              <w:marBottom w:val="0"/>
              <w:divBdr>
                <w:top w:val="none" w:sz="0" w:space="0" w:color="auto"/>
                <w:left w:val="none" w:sz="0" w:space="0" w:color="auto"/>
                <w:bottom w:val="none" w:sz="0" w:space="0" w:color="auto"/>
                <w:right w:val="none" w:sz="0" w:space="0" w:color="auto"/>
              </w:divBdr>
            </w:div>
            <w:div w:id="1029525104">
              <w:marLeft w:val="0"/>
              <w:marRight w:val="0"/>
              <w:marTop w:val="0"/>
              <w:marBottom w:val="0"/>
              <w:divBdr>
                <w:top w:val="none" w:sz="0" w:space="0" w:color="auto"/>
                <w:left w:val="none" w:sz="0" w:space="0" w:color="auto"/>
                <w:bottom w:val="none" w:sz="0" w:space="0" w:color="auto"/>
                <w:right w:val="none" w:sz="0" w:space="0" w:color="auto"/>
              </w:divBdr>
            </w:div>
            <w:div w:id="163857198">
              <w:marLeft w:val="0"/>
              <w:marRight w:val="0"/>
              <w:marTop w:val="0"/>
              <w:marBottom w:val="0"/>
              <w:divBdr>
                <w:top w:val="none" w:sz="0" w:space="0" w:color="auto"/>
                <w:left w:val="none" w:sz="0" w:space="0" w:color="auto"/>
                <w:bottom w:val="none" w:sz="0" w:space="0" w:color="auto"/>
                <w:right w:val="none" w:sz="0" w:space="0" w:color="auto"/>
              </w:divBdr>
            </w:div>
            <w:div w:id="1798834195">
              <w:marLeft w:val="0"/>
              <w:marRight w:val="0"/>
              <w:marTop w:val="0"/>
              <w:marBottom w:val="0"/>
              <w:divBdr>
                <w:top w:val="none" w:sz="0" w:space="0" w:color="auto"/>
                <w:left w:val="none" w:sz="0" w:space="0" w:color="auto"/>
                <w:bottom w:val="none" w:sz="0" w:space="0" w:color="auto"/>
                <w:right w:val="none" w:sz="0" w:space="0" w:color="auto"/>
              </w:divBdr>
            </w:div>
            <w:div w:id="1107502656">
              <w:marLeft w:val="0"/>
              <w:marRight w:val="0"/>
              <w:marTop w:val="0"/>
              <w:marBottom w:val="0"/>
              <w:divBdr>
                <w:top w:val="none" w:sz="0" w:space="0" w:color="auto"/>
                <w:left w:val="none" w:sz="0" w:space="0" w:color="auto"/>
                <w:bottom w:val="none" w:sz="0" w:space="0" w:color="auto"/>
                <w:right w:val="none" w:sz="0" w:space="0" w:color="auto"/>
              </w:divBdr>
            </w:div>
          </w:divsChild>
        </w:div>
        <w:div w:id="952900908">
          <w:marLeft w:val="0"/>
          <w:marRight w:val="0"/>
          <w:marTop w:val="0"/>
          <w:marBottom w:val="0"/>
          <w:divBdr>
            <w:top w:val="none" w:sz="0" w:space="0" w:color="auto"/>
            <w:left w:val="none" w:sz="0" w:space="0" w:color="auto"/>
            <w:bottom w:val="none" w:sz="0" w:space="0" w:color="auto"/>
            <w:right w:val="none" w:sz="0" w:space="0" w:color="auto"/>
          </w:divBdr>
          <w:divsChild>
            <w:div w:id="1394541350">
              <w:marLeft w:val="0"/>
              <w:marRight w:val="0"/>
              <w:marTop w:val="0"/>
              <w:marBottom w:val="0"/>
              <w:divBdr>
                <w:top w:val="none" w:sz="0" w:space="0" w:color="auto"/>
                <w:left w:val="none" w:sz="0" w:space="0" w:color="auto"/>
                <w:bottom w:val="none" w:sz="0" w:space="0" w:color="auto"/>
                <w:right w:val="none" w:sz="0" w:space="0" w:color="auto"/>
              </w:divBdr>
            </w:div>
            <w:div w:id="1536502518">
              <w:marLeft w:val="0"/>
              <w:marRight w:val="0"/>
              <w:marTop w:val="0"/>
              <w:marBottom w:val="0"/>
              <w:divBdr>
                <w:top w:val="none" w:sz="0" w:space="0" w:color="auto"/>
                <w:left w:val="none" w:sz="0" w:space="0" w:color="auto"/>
                <w:bottom w:val="none" w:sz="0" w:space="0" w:color="auto"/>
                <w:right w:val="none" w:sz="0" w:space="0" w:color="auto"/>
              </w:divBdr>
            </w:div>
            <w:div w:id="984048622">
              <w:marLeft w:val="0"/>
              <w:marRight w:val="0"/>
              <w:marTop w:val="0"/>
              <w:marBottom w:val="0"/>
              <w:divBdr>
                <w:top w:val="none" w:sz="0" w:space="0" w:color="auto"/>
                <w:left w:val="none" w:sz="0" w:space="0" w:color="auto"/>
                <w:bottom w:val="none" w:sz="0" w:space="0" w:color="auto"/>
                <w:right w:val="none" w:sz="0" w:space="0" w:color="auto"/>
              </w:divBdr>
            </w:div>
            <w:div w:id="1021081212">
              <w:marLeft w:val="0"/>
              <w:marRight w:val="0"/>
              <w:marTop w:val="0"/>
              <w:marBottom w:val="0"/>
              <w:divBdr>
                <w:top w:val="none" w:sz="0" w:space="0" w:color="auto"/>
                <w:left w:val="none" w:sz="0" w:space="0" w:color="auto"/>
                <w:bottom w:val="none" w:sz="0" w:space="0" w:color="auto"/>
                <w:right w:val="none" w:sz="0" w:space="0" w:color="auto"/>
              </w:divBdr>
            </w:div>
            <w:div w:id="713844598">
              <w:marLeft w:val="0"/>
              <w:marRight w:val="0"/>
              <w:marTop w:val="0"/>
              <w:marBottom w:val="0"/>
              <w:divBdr>
                <w:top w:val="none" w:sz="0" w:space="0" w:color="auto"/>
                <w:left w:val="none" w:sz="0" w:space="0" w:color="auto"/>
                <w:bottom w:val="none" w:sz="0" w:space="0" w:color="auto"/>
                <w:right w:val="none" w:sz="0" w:space="0" w:color="auto"/>
              </w:divBdr>
            </w:div>
          </w:divsChild>
        </w:div>
        <w:div w:id="126821475">
          <w:marLeft w:val="0"/>
          <w:marRight w:val="0"/>
          <w:marTop w:val="0"/>
          <w:marBottom w:val="0"/>
          <w:divBdr>
            <w:top w:val="none" w:sz="0" w:space="0" w:color="auto"/>
            <w:left w:val="none" w:sz="0" w:space="0" w:color="auto"/>
            <w:bottom w:val="none" w:sz="0" w:space="0" w:color="auto"/>
            <w:right w:val="none" w:sz="0" w:space="0" w:color="auto"/>
          </w:divBdr>
          <w:divsChild>
            <w:div w:id="604459283">
              <w:marLeft w:val="0"/>
              <w:marRight w:val="0"/>
              <w:marTop w:val="0"/>
              <w:marBottom w:val="0"/>
              <w:divBdr>
                <w:top w:val="none" w:sz="0" w:space="0" w:color="auto"/>
                <w:left w:val="none" w:sz="0" w:space="0" w:color="auto"/>
                <w:bottom w:val="none" w:sz="0" w:space="0" w:color="auto"/>
                <w:right w:val="none" w:sz="0" w:space="0" w:color="auto"/>
              </w:divBdr>
            </w:div>
            <w:div w:id="558058991">
              <w:marLeft w:val="0"/>
              <w:marRight w:val="0"/>
              <w:marTop w:val="0"/>
              <w:marBottom w:val="0"/>
              <w:divBdr>
                <w:top w:val="none" w:sz="0" w:space="0" w:color="auto"/>
                <w:left w:val="none" w:sz="0" w:space="0" w:color="auto"/>
                <w:bottom w:val="none" w:sz="0" w:space="0" w:color="auto"/>
                <w:right w:val="none" w:sz="0" w:space="0" w:color="auto"/>
              </w:divBdr>
            </w:div>
            <w:div w:id="34737220">
              <w:marLeft w:val="0"/>
              <w:marRight w:val="0"/>
              <w:marTop w:val="0"/>
              <w:marBottom w:val="0"/>
              <w:divBdr>
                <w:top w:val="none" w:sz="0" w:space="0" w:color="auto"/>
                <w:left w:val="none" w:sz="0" w:space="0" w:color="auto"/>
                <w:bottom w:val="none" w:sz="0" w:space="0" w:color="auto"/>
                <w:right w:val="none" w:sz="0" w:space="0" w:color="auto"/>
              </w:divBdr>
            </w:div>
            <w:div w:id="64688765">
              <w:marLeft w:val="0"/>
              <w:marRight w:val="0"/>
              <w:marTop w:val="0"/>
              <w:marBottom w:val="0"/>
              <w:divBdr>
                <w:top w:val="none" w:sz="0" w:space="0" w:color="auto"/>
                <w:left w:val="none" w:sz="0" w:space="0" w:color="auto"/>
                <w:bottom w:val="none" w:sz="0" w:space="0" w:color="auto"/>
                <w:right w:val="none" w:sz="0" w:space="0" w:color="auto"/>
              </w:divBdr>
            </w:div>
            <w:div w:id="1004549854">
              <w:marLeft w:val="0"/>
              <w:marRight w:val="0"/>
              <w:marTop w:val="0"/>
              <w:marBottom w:val="0"/>
              <w:divBdr>
                <w:top w:val="none" w:sz="0" w:space="0" w:color="auto"/>
                <w:left w:val="none" w:sz="0" w:space="0" w:color="auto"/>
                <w:bottom w:val="none" w:sz="0" w:space="0" w:color="auto"/>
                <w:right w:val="none" w:sz="0" w:space="0" w:color="auto"/>
              </w:divBdr>
            </w:div>
          </w:divsChild>
        </w:div>
        <w:div w:id="1850290809">
          <w:marLeft w:val="0"/>
          <w:marRight w:val="0"/>
          <w:marTop w:val="0"/>
          <w:marBottom w:val="0"/>
          <w:divBdr>
            <w:top w:val="none" w:sz="0" w:space="0" w:color="auto"/>
            <w:left w:val="none" w:sz="0" w:space="0" w:color="auto"/>
            <w:bottom w:val="none" w:sz="0" w:space="0" w:color="auto"/>
            <w:right w:val="none" w:sz="0" w:space="0" w:color="auto"/>
          </w:divBdr>
          <w:divsChild>
            <w:div w:id="7201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8868">
      <w:bodyDiv w:val="1"/>
      <w:marLeft w:val="0"/>
      <w:marRight w:val="0"/>
      <w:marTop w:val="0"/>
      <w:marBottom w:val="0"/>
      <w:divBdr>
        <w:top w:val="none" w:sz="0" w:space="0" w:color="auto"/>
        <w:left w:val="none" w:sz="0" w:space="0" w:color="auto"/>
        <w:bottom w:val="none" w:sz="0" w:space="0" w:color="auto"/>
        <w:right w:val="none" w:sz="0" w:space="0" w:color="auto"/>
      </w:divBdr>
    </w:div>
    <w:div w:id="1944027007">
      <w:bodyDiv w:val="1"/>
      <w:marLeft w:val="0"/>
      <w:marRight w:val="0"/>
      <w:marTop w:val="0"/>
      <w:marBottom w:val="0"/>
      <w:divBdr>
        <w:top w:val="none" w:sz="0" w:space="0" w:color="auto"/>
        <w:left w:val="none" w:sz="0" w:space="0" w:color="auto"/>
        <w:bottom w:val="none" w:sz="0" w:space="0" w:color="auto"/>
        <w:right w:val="none" w:sz="0" w:space="0" w:color="auto"/>
      </w:divBdr>
    </w:div>
    <w:div w:id="1950114761">
      <w:bodyDiv w:val="1"/>
      <w:marLeft w:val="0"/>
      <w:marRight w:val="0"/>
      <w:marTop w:val="0"/>
      <w:marBottom w:val="0"/>
      <w:divBdr>
        <w:top w:val="none" w:sz="0" w:space="0" w:color="auto"/>
        <w:left w:val="none" w:sz="0" w:space="0" w:color="auto"/>
        <w:bottom w:val="none" w:sz="0" w:space="0" w:color="auto"/>
        <w:right w:val="none" w:sz="0" w:space="0" w:color="auto"/>
      </w:divBdr>
    </w:div>
    <w:div w:id="1967617091">
      <w:bodyDiv w:val="1"/>
      <w:marLeft w:val="0"/>
      <w:marRight w:val="0"/>
      <w:marTop w:val="0"/>
      <w:marBottom w:val="0"/>
      <w:divBdr>
        <w:top w:val="none" w:sz="0" w:space="0" w:color="auto"/>
        <w:left w:val="none" w:sz="0" w:space="0" w:color="auto"/>
        <w:bottom w:val="none" w:sz="0" w:space="0" w:color="auto"/>
        <w:right w:val="none" w:sz="0" w:space="0" w:color="auto"/>
      </w:divBdr>
    </w:div>
    <w:div w:id="2030787453">
      <w:bodyDiv w:val="1"/>
      <w:marLeft w:val="0"/>
      <w:marRight w:val="0"/>
      <w:marTop w:val="0"/>
      <w:marBottom w:val="0"/>
      <w:divBdr>
        <w:top w:val="none" w:sz="0" w:space="0" w:color="auto"/>
        <w:left w:val="none" w:sz="0" w:space="0" w:color="auto"/>
        <w:bottom w:val="none" w:sz="0" w:space="0" w:color="auto"/>
        <w:right w:val="none" w:sz="0" w:space="0" w:color="auto"/>
      </w:divBdr>
      <w:divsChild>
        <w:div w:id="660548559">
          <w:marLeft w:val="0"/>
          <w:marRight w:val="0"/>
          <w:marTop w:val="0"/>
          <w:marBottom w:val="0"/>
          <w:divBdr>
            <w:top w:val="none" w:sz="0" w:space="0" w:color="auto"/>
            <w:left w:val="none" w:sz="0" w:space="0" w:color="auto"/>
            <w:bottom w:val="none" w:sz="0" w:space="0" w:color="auto"/>
            <w:right w:val="none" w:sz="0" w:space="0" w:color="auto"/>
          </w:divBdr>
        </w:div>
        <w:div w:id="142703516">
          <w:marLeft w:val="0"/>
          <w:marRight w:val="0"/>
          <w:marTop w:val="0"/>
          <w:marBottom w:val="0"/>
          <w:divBdr>
            <w:top w:val="none" w:sz="0" w:space="0" w:color="auto"/>
            <w:left w:val="none" w:sz="0" w:space="0" w:color="auto"/>
            <w:bottom w:val="none" w:sz="0" w:space="0" w:color="auto"/>
            <w:right w:val="none" w:sz="0" w:space="0" w:color="auto"/>
          </w:divBdr>
          <w:divsChild>
            <w:div w:id="1145046793">
              <w:marLeft w:val="0"/>
              <w:marRight w:val="0"/>
              <w:marTop w:val="0"/>
              <w:marBottom w:val="0"/>
              <w:divBdr>
                <w:top w:val="none" w:sz="0" w:space="0" w:color="auto"/>
                <w:left w:val="none" w:sz="0" w:space="0" w:color="auto"/>
                <w:bottom w:val="none" w:sz="0" w:space="0" w:color="auto"/>
                <w:right w:val="none" w:sz="0" w:space="0" w:color="auto"/>
              </w:divBdr>
            </w:div>
            <w:div w:id="204759336">
              <w:marLeft w:val="0"/>
              <w:marRight w:val="0"/>
              <w:marTop w:val="0"/>
              <w:marBottom w:val="0"/>
              <w:divBdr>
                <w:top w:val="none" w:sz="0" w:space="0" w:color="auto"/>
                <w:left w:val="none" w:sz="0" w:space="0" w:color="auto"/>
                <w:bottom w:val="none" w:sz="0" w:space="0" w:color="auto"/>
                <w:right w:val="none" w:sz="0" w:space="0" w:color="auto"/>
              </w:divBdr>
            </w:div>
            <w:div w:id="2136751974">
              <w:marLeft w:val="0"/>
              <w:marRight w:val="0"/>
              <w:marTop w:val="0"/>
              <w:marBottom w:val="0"/>
              <w:divBdr>
                <w:top w:val="none" w:sz="0" w:space="0" w:color="auto"/>
                <w:left w:val="none" w:sz="0" w:space="0" w:color="auto"/>
                <w:bottom w:val="none" w:sz="0" w:space="0" w:color="auto"/>
                <w:right w:val="none" w:sz="0" w:space="0" w:color="auto"/>
              </w:divBdr>
            </w:div>
            <w:div w:id="1144196211">
              <w:marLeft w:val="0"/>
              <w:marRight w:val="0"/>
              <w:marTop w:val="0"/>
              <w:marBottom w:val="0"/>
              <w:divBdr>
                <w:top w:val="none" w:sz="0" w:space="0" w:color="auto"/>
                <w:left w:val="none" w:sz="0" w:space="0" w:color="auto"/>
                <w:bottom w:val="none" w:sz="0" w:space="0" w:color="auto"/>
                <w:right w:val="none" w:sz="0" w:space="0" w:color="auto"/>
              </w:divBdr>
            </w:div>
            <w:div w:id="1782263064">
              <w:marLeft w:val="0"/>
              <w:marRight w:val="0"/>
              <w:marTop w:val="0"/>
              <w:marBottom w:val="0"/>
              <w:divBdr>
                <w:top w:val="none" w:sz="0" w:space="0" w:color="auto"/>
                <w:left w:val="none" w:sz="0" w:space="0" w:color="auto"/>
                <w:bottom w:val="none" w:sz="0" w:space="0" w:color="auto"/>
                <w:right w:val="none" w:sz="0" w:space="0" w:color="auto"/>
              </w:divBdr>
            </w:div>
          </w:divsChild>
        </w:div>
        <w:div w:id="1504514697">
          <w:marLeft w:val="0"/>
          <w:marRight w:val="0"/>
          <w:marTop w:val="0"/>
          <w:marBottom w:val="0"/>
          <w:divBdr>
            <w:top w:val="none" w:sz="0" w:space="0" w:color="auto"/>
            <w:left w:val="none" w:sz="0" w:space="0" w:color="auto"/>
            <w:bottom w:val="none" w:sz="0" w:space="0" w:color="auto"/>
            <w:right w:val="none" w:sz="0" w:space="0" w:color="auto"/>
          </w:divBdr>
          <w:divsChild>
            <w:div w:id="1147092468">
              <w:marLeft w:val="0"/>
              <w:marRight w:val="0"/>
              <w:marTop w:val="0"/>
              <w:marBottom w:val="0"/>
              <w:divBdr>
                <w:top w:val="none" w:sz="0" w:space="0" w:color="auto"/>
                <w:left w:val="none" w:sz="0" w:space="0" w:color="auto"/>
                <w:bottom w:val="none" w:sz="0" w:space="0" w:color="auto"/>
                <w:right w:val="none" w:sz="0" w:space="0" w:color="auto"/>
              </w:divBdr>
            </w:div>
            <w:div w:id="1476222538">
              <w:marLeft w:val="0"/>
              <w:marRight w:val="0"/>
              <w:marTop w:val="0"/>
              <w:marBottom w:val="0"/>
              <w:divBdr>
                <w:top w:val="none" w:sz="0" w:space="0" w:color="auto"/>
                <w:left w:val="none" w:sz="0" w:space="0" w:color="auto"/>
                <w:bottom w:val="none" w:sz="0" w:space="0" w:color="auto"/>
                <w:right w:val="none" w:sz="0" w:space="0" w:color="auto"/>
              </w:divBdr>
            </w:div>
            <w:div w:id="1599831161">
              <w:marLeft w:val="0"/>
              <w:marRight w:val="0"/>
              <w:marTop w:val="0"/>
              <w:marBottom w:val="0"/>
              <w:divBdr>
                <w:top w:val="none" w:sz="0" w:space="0" w:color="auto"/>
                <w:left w:val="none" w:sz="0" w:space="0" w:color="auto"/>
                <w:bottom w:val="none" w:sz="0" w:space="0" w:color="auto"/>
                <w:right w:val="none" w:sz="0" w:space="0" w:color="auto"/>
              </w:divBdr>
            </w:div>
            <w:div w:id="2086565813">
              <w:marLeft w:val="0"/>
              <w:marRight w:val="0"/>
              <w:marTop w:val="0"/>
              <w:marBottom w:val="0"/>
              <w:divBdr>
                <w:top w:val="none" w:sz="0" w:space="0" w:color="auto"/>
                <w:left w:val="none" w:sz="0" w:space="0" w:color="auto"/>
                <w:bottom w:val="none" w:sz="0" w:space="0" w:color="auto"/>
                <w:right w:val="none" w:sz="0" w:space="0" w:color="auto"/>
              </w:divBdr>
            </w:div>
            <w:div w:id="372656536">
              <w:marLeft w:val="0"/>
              <w:marRight w:val="0"/>
              <w:marTop w:val="0"/>
              <w:marBottom w:val="0"/>
              <w:divBdr>
                <w:top w:val="none" w:sz="0" w:space="0" w:color="auto"/>
                <w:left w:val="none" w:sz="0" w:space="0" w:color="auto"/>
                <w:bottom w:val="none" w:sz="0" w:space="0" w:color="auto"/>
                <w:right w:val="none" w:sz="0" w:space="0" w:color="auto"/>
              </w:divBdr>
            </w:div>
          </w:divsChild>
        </w:div>
        <w:div w:id="705570254">
          <w:marLeft w:val="0"/>
          <w:marRight w:val="0"/>
          <w:marTop w:val="0"/>
          <w:marBottom w:val="0"/>
          <w:divBdr>
            <w:top w:val="none" w:sz="0" w:space="0" w:color="auto"/>
            <w:left w:val="none" w:sz="0" w:space="0" w:color="auto"/>
            <w:bottom w:val="none" w:sz="0" w:space="0" w:color="auto"/>
            <w:right w:val="none" w:sz="0" w:space="0" w:color="auto"/>
          </w:divBdr>
          <w:divsChild>
            <w:div w:id="153954441">
              <w:marLeft w:val="0"/>
              <w:marRight w:val="0"/>
              <w:marTop w:val="0"/>
              <w:marBottom w:val="0"/>
              <w:divBdr>
                <w:top w:val="none" w:sz="0" w:space="0" w:color="auto"/>
                <w:left w:val="none" w:sz="0" w:space="0" w:color="auto"/>
                <w:bottom w:val="none" w:sz="0" w:space="0" w:color="auto"/>
                <w:right w:val="none" w:sz="0" w:space="0" w:color="auto"/>
              </w:divBdr>
            </w:div>
            <w:div w:id="1677073870">
              <w:marLeft w:val="0"/>
              <w:marRight w:val="0"/>
              <w:marTop w:val="0"/>
              <w:marBottom w:val="0"/>
              <w:divBdr>
                <w:top w:val="none" w:sz="0" w:space="0" w:color="auto"/>
                <w:left w:val="none" w:sz="0" w:space="0" w:color="auto"/>
                <w:bottom w:val="none" w:sz="0" w:space="0" w:color="auto"/>
                <w:right w:val="none" w:sz="0" w:space="0" w:color="auto"/>
              </w:divBdr>
            </w:div>
            <w:div w:id="760182869">
              <w:marLeft w:val="0"/>
              <w:marRight w:val="0"/>
              <w:marTop w:val="0"/>
              <w:marBottom w:val="0"/>
              <w:divBdr>
                <w:top w:val="none" w:sz="0" w:space="0" w:color="auto"/>
                <w:left w:val="none" w:sz="0" w:space="0" w:color="auto"/>
                <w:bottom w:val="none" w:sz="0" w:space="0" w:color="auto"/>
                <w:right w:val="none" w:sz="0" w:space="0" w:color="auto"/>
              </w:divBdr>
            </w:div>
            <w:div w:id="811023514">
              <w:marLeft w:val="0"/>
              <w:marRight w:val="0"/>
              <w:marTop w:val="0"/>
              <w:marBottom w:val="0"/>
              <w:divBdr>
                <w:top w:val="none" w:sz="0" w:space="0" w:color="auto"/>
                <w:left w:val="none" w:sz="0" w:space="0" w:color="auto"/>
                <w:bottom w:val="none" w:sz="0" w:space="0" w:color="auto"/>
                <w:right w:val="none" w:sz="0" w:space="0" w:color="auto"/>
              </w:divBdr>
            </w:div>
            <w:div w:id="2142652212">
              <w:marLeft w:val="0"/>
              <w:marRight w:val="0"/>
              <w:marTop w:val="0"/>
              <w:marBottom w:val="0"/>
              <w:divBdr>
                <w:top w:val="none" w:sz="0" w:space="0" w:color="auto"/>
                <w:left w:val="none" w:sz="0" w:space="0" w:color="auto"/>
                <w:bottom w:val="none" w:sz="0" w:space="0" w:color="auto"/>
                <w:right w:val="none" w:sz="0" w:space="0" w:color="auto"/>
              </w:divBdr>
            </w:div>
          </w:divsChild>
        </w:div>
        <w:div w:id="206918717">
          <w:marLeft w:val="0"/>
          <w:marRight w:val="0"/>
          <w:marTop w:val="0"/>
          <w:marBottom w:val="0"/>
          <w:divBdr>
            <w:top w:val="none" w:sz="0" w:space="0" w:color="auto"/>
            <w:left w:val="none" w:sz="0" w:space="0" w:color="auto"/>
            <w:bottom w:val="none" w:sz="0" w:space="0" w:color="auto"/>
            <w:right w:val="none" w:sz="0" w:space="0" w:color="auto"/>
          </w:divBdr>
          <w:divsChild>
            <w:div w:id="1405833848">
              <w:marLeft w:val="0"/>
              <w:marRight w:val="0"/>
              <w:marTop w:val="0"/>
              <w:marBottom w:val="0"/>
              <w:divBdr>
                <w:top w:val="none" w:sz="0" w:space="0" w:color="auto"/>
                <w:left w:val="none" w:sz="0" w:space="0" w:color="auto"/>
                <w:bottom w:val="none" w:sz="0" w:space="0" w:color="auto"/>
                <w:right w:val="none" w:sz="0" w:space="0" w:color="auto"/>
              </w:divBdr>
            </w:div>
            <w:div w:id="1490907727">
              <w:marLeft w:val="0"/>
              <w:marRight w:val="0"/>
              <w:marTop w:val="0"/>
              <w:marBottom w:val="0"/>
              <w:divBdr>
                <w:top w:val="none" w:sz="0" w:space="0" w:color="auto"/>
                <w:left w:val="none" w:sz="0" w:space="0" w:color="auto"/>
                <w:bottom w:val="none" w:sz="0" w:space="0" w:color="auto"/>
                <w:right w:val="none" w:sz="0" w:space="0" w:color="auto"/>
              </w:divBdr>
            </w:div>
            <w:div w:id="1778870158">
              <w:marLeft w:val="0"/>
              <w:marRight w:val="0"/>
              <w:marTop w:val="0"/>
              <w:marBottom w:val="0"/>
              <w:divBdr>
                <w:top w:val="none" w:sz="0" w:space="0" w:color="auto"/>
                <w:left w:val="none" w:sz="0" w:space="0" w:color="auto"/>
                <w:bottom w:val="none" w:sz="0" w:space="0" w:color="auto"/>
                <w:right w:val="none" w:sz="0" w:space="0" w:color="auto"/>
              </w:divBdr>
            </w:div>
            <w:div w:id="1664510241">
              <w:marLeft w:val="0"/>
              <w:marRight w:val="0"/>
              <w:marTop w:val="0"/>
              <w:marBottom w:val="0"/>
              <w:divBdr>
                <w:top w:val="none" w:sz="0" w:space="0" w:color="auto"/>
                <w:left w:val="none" w:sz="0" w:space="0" w:color="auto"/>
                <w:bottom w:val="none" w:sz="0" w:space="0" w:color="auto"/>
                <w:right w:val="none" w:sz="0" w:space="0" w:color="auto"/>
              </w:divBdr>
            </w:div>
            <w:div w:id="97915792">
              <w:marLeft w:val="0"/>
              <w:marRight w:val="0"/>
              <w:marTop w:val="0"/>
              <w:marBottom w:val="0"/>
              <w:divBdr>
                <w:top w:val="none" w:sz="0" w:space="0" w:color="auto"/>
                <w:left w:val="none" w:sz="0" w:space="0" w:color="auto"/>
                <w:bottom w:val="none" w:sz="0" w:space="0" w:color="auto"/>
                <w:right w:val="none" w:sz="0" w:space="0" w:color="auto"/>
              </w:divBdr>
            </w:div>
          </w:divsChild>
        </w:div>
        <w:div w:id="1631010609">
          <w:marLeft w:val="0"/>
          <w:marRight w:val="0"/>
          <w:marTop w:val="0"/>
          <w:marBottom w:val="0"/>
          <w:divBdr>
            <w:top w:val="none" w:sz="0" w:space="0" w:color="auto"/>
            <w:left w:val="none" w:sz="0" w:space="0" w:color="auto"/>
            <w:bottom w:val="none" w:sz="0" w:space="0" w:color="auto"/>
            <w:right w:val="none" w:sz="0" w:space="0" w:color="auto"/>
          </w:divBdr>
          <w:divsChild>
            <w:div w:id="157691259">
              <w:marLeft w:val="0"/>
              <w:marRight w:val="0"/>
              <w:marTop w:val="0"/>
              <w:marBottom w:val="0"/>
              <w:divBdr>
                <w:top w:val="none" w:sz="0" w:space="0" w:color="auto"/>
                <w:left w:val="none" w:sz="0" w:space="0" w:color="auto"/>
                <w:bottom w:val="none" w:sz="0" w:space="0" w:color="auto"/>
                <w:right w:val="none" w:sz="0" w:space="0" w:color="auto"/>
              </w:divBdr>
            </w:div>
            <w:div w:id="376245535">
              <w:marLeft w:val="0"/>
              <w:marRight w:val="0"/>
              <w:marTop w:val="0"/>
              <w:marBottom w:val="0"/>
              <w:divBdr>
                <w:top w:val="none" w:sz="0" w:space="0" w:color="auto"/>
                <w:left w:val="none" w:sz="0" w:space="0" w:color="auto"/>
                <w:bottom w:val="none" w:sz="0" w:space="0" w:color="auto"/>
                <w:right w:val="none" w:sz="0" w:space="0" w:color="auto"/>
              </w:divBdr>
            </w:div>
            <w:div w:id="1727365055">
              <w:marLeft w:val="0"/>
              <w:marRight w:val="0"/>
              <w:marTop w:val="0"/>
              <w:marBottom w:val="0"/>
              <w:divBdr>
                <w:top w:val="none" w:sz="0" w:space="0" w:color="auto"/>
                <w:left w:val="none" w:sz="0" w:space="0" w:color="auto"/>
                <w:bottom w:val="none" w:sz="0" w:space="0" w:color="auto"/>
                <w:right w:val="none" w:sz="0" w:space="0" w:color="auto"/>
              </w:divBdr>
            </w:div>
            <w:div w:id="1431973589">
              <w:marLeft w:val="0"/>
              <w:marRight w:val="0"/>
              <w:marTop w:val="0"/>
              <w:marBottom w:val="0"/>
              <w:divBdr>
                <w:top w:val="none" w:sz="0" w:space="0" w:color="auto"/>
                <w:left w:val="none" w:sz="0" w:space="0" w:color="auto"/>
                <w:bottom w:val="none" w:sz="0" w:space="0" w:color="auto"/>
                <w:right w:val="none" w:sz="0" w:space="0" w:color="auto"/>
              </w:divBdr>
            </w:div>
            <w:div w:id="522598887">
              <w:marLeft w:val="0"/>
              <w:marRight w:val="0"/>
              <w:marTop w:val="0"/>
              <w:marBottom w:val="0"/>
              <w:divBdr>
                <w:top w:val="none" w:sz="0" w:space="0" w:color="auto"/>
                <w:left w:val="none" w:sz="0" w:space="0" w:color="auto"/>
                <w:bottom w:val="none" w:sz="0" w:space="0" w:color="auto"/>
                <w:right w:val="none" w:sz="0" w:space="0" w:color="auto"/>
              </w:divBdr>
            </w:div>
          </w:divsChild>
        </w:div>
        <w:div w:id="767849760">
          <w:marLeft w:val="0"/>
          <w:marRight w:val="0"/>
          <w:marTop w:val="0"/>
          <w:marBottom w:val="0"/>
          <w:divBdr>
            <w:top w:val="none" w:sz="0" w:space="0" w:color="auto"/>
            <w:left w:val="none" w:sz="0" w:space="0" w:color="auto"/>
            <w:bottom w:val="none" w:sz="0" w:space="0" w:color="auto"/>
            <w:right w:val="none" w:sz="0" w:space="0" w:color="auto"/>
          </w:divBdr>
          <w:divsChild>
            <w:div w:id="435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29505">
      <w:bodyDiv w:val="1"/>
      <w:marLeft w:val="0"/>
      <w:marRight w:val="0"/>
      <w:marTop w:val="0"/>
      <w:marBottom w:val="0"/>
      <w:divBdr>
        <w:top w:val="none" w:sz="0" w:space="0" w:color="auto"/>
        <w:left w:val="none" w:sz="0" w:space="0" w:color="auto"/>
        <w:bottom w:val="none" w:sz="0" w:space="0" w:color="auto"/>
        <w:right w:val="none" w:sz="0" w:space="0" w:color="auto"/>
      </w:divBdr>
    </w:div>
    <w:div w:id="211242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lexbase.biz/lexbase/normas/leyes/2002/L0787de2002.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F2CF058C5B0F4EB78025C79BD395F0" ma:contentTypeVersion="13" ma:contentTypeDescription="Crear nuevo documento." ma:contentTypeScope="" ma:versionID="a25da8f8d40e7866af19af7e7c2d4691">
  <xsd:schema xmlns:xsd="http://www.w3.org/2001/XMLSchema" xmlns:xs="http://www.w3.org/2001/XMLSchema" xmlns:p="http://schemas.microsoft.com/office/2006/metadata/properties" xmlns:ns3="68db5438-f302-4a20-842e-f45e6306e386" xmlns:ns4="6bdbc327-ca1b-4171-8fa4-352c0450c2c4" targetNamespace="http://schemas.microsoft.com/office/2006/metadata/properties" ma:root="true" ma:fieldsID="bb7eb5fd3149f0843c39c21edc17efef" ns3:_="" ns4:_="">
    <xsd:import namespace="68db5438-f302-4a20-842e-f45e6306e386"/>
    <xsd:import namespace="6bdbc327-ca1b-4171-8fa4-352c0450c2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b5438-f302-4a20-842e-f45e6306e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dbc327-ca1b-4171-8fa4-352c0450c2c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0983D-28D9-4B50-996C-E4BAFFDC4A73}">
  <ds:schemaRefs>
    <ds:schemaRef ds:uri="http://schemas.microsoft.com/sharepoint/v3/contenttype/forms"/>
  </ds:schemaRefs>
</ds:datastoreItem>
</file>

<file path=customXml/itemProps2.xml><?xml version="1.0" encoding="utf-8"?>
<ds:datastoreItem xmlns:ds="http://schemas.openxmlformats.org/officeDocument/2006/customXml" ds:itemID="{6136659B-2447-4DED-B22B-D8CB97FF3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b5438-f302-4a20-842e-f45e6306e386"/>
    <ds:schemaRef ds:uri="6bdbc327-ca1b-4171-8fa4-352c0450c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FEAEA-6022-4673-ABA7-95C03B350D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926ABD-4D8E-407A-B2E0-DFB26282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3286</Words>
  <Characters>18076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21320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lenovo</cp:lastModifiedBy>
  <cp:revision>24</cp:revision>
  <cp:lastPrinted>2020-01-29T19:26:00Z</cp:lastPrinted>
  <dcterms:created xsi:type="dcterms:W3CDTF">2021-06-30T21:50:00Z</dcterms:created>
  <dcterms:modified xsi:type="dcterms:W3CDTF">2021-07-01T15:24:00Z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0x0101005F3EBFF43688BD46B951359AD7782AAF</vt:lpwstr>
  </property>
</Properties>
</file>