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632" w:rsidRDefault="00E81632" w:rsidP="00762DF6">
      <w:pPr>
        <w:pStyle w:val="Ttulo"/>
        <w:tabs>
          <w:tab w:val="left" w:pos="1843"/>
        </w:tabs>
        <w:rPr>
          <w:rFonts w:ascii="Arial Narrow" w:hAnsi="Arial Narrow" w:cs="Gisha"/>
          <w:color w:val="auto"/>
          <w:sz w:val="22"/>
          <w:szCs w:val="22"/>
        </w:rPr>
      </w:pPr>
      <w:bookmarkStart w:id="0" w:name="_Hlk9937997"/>
      <w:bookmarkStart w:id="1" w:name="_GoBack"/>
      <w:bookmarkEnd w:id="1"/>
    </w:p>
    <w:p w:rsidR="003E2F00" w:rsidRDefault="003E2F00" w:rsidP="00762DF6">
      <w:pPr>
        <w:pStyle w:val="Ttulo"/>
        <w:tabs>
          <w:tab w:val="left" w:pos="1843"/>
        </w:tabs>
        <w:rPr>
          <w:rFonts w:ascii="Arial Narrow" w:hAnsi="Arial Narrow" w:cs="Gisha"/>
          <w:color w:val="auto"/>
          <w:sz w:val="22"/>
          <w:szCs w:val="22"/>
        </w:rPr>
      </w:pPr>
      <w:r>
        <w:rPr>
          <w:rFonts w:ascii="Arial Narrow" w:hAnsi="Arial Narrow" w:cs="Gisha"/>
          <w:color w:val="auto"/>
          <w:sz w:val="22"/>
          <w:szCs w:val="22"/>
        </w:rPr>
        <w:t>AGENCIA NACIONAL DE INFRAESTRUCTURA</w:t>
      </w:r>
    </w:p>
    <w:p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 xml:space="preserve">A FECHA DE CORTE </w:t>
      </w:r>
      <w:r w:rsidR="00EA60FC">
        <w:rPr>
          <w:rFonts w:ascii="Arial Narrow" w:hAnsi="Arial Narrow" w:cs="Gisha"/>
          <w:color w:val="auto"/>
          <w:sz w:val="22"/>
          <w:szCs w:val="22"/>
        </w:rPr>
        <w:t>MAYO</w:t>
      </w:r>
      <w:r w:rsidR="003E2F00">
        <w:rPr>
          <w:rFonts w:ascii="Arial Narrow" w:hAnsi="Arial Narrow" w:cs="Gisha"/>
          <w:color w:val="auto"/>
          <w:sz w:val="22"/>
          <w:szCs w:val="22"/>
        </w:rPr>
        <w:t xml:space="preserve"> </w:t>
      </w:r>
      <w:r w:rsidRPr="00712834">
        <w:rPr>
          <w:rFonts w:ascii="Arial Narrow" w:hAnsi="Arial Narrow" w:cs="Gisha"/>
          <w:color w:val="auto"/>
          <w:sz w:val="22"/>
          <w:szCs w:val="22"/>
        </w:rPr>
        <w:t>3</w:t>
      </w:r>
      <w:r w:rsidR="00EA60FC">
        <w:rPr>
          <w:rFonts w:ascii="Arial Narrow" w:hAnsi="Arial Narrow" w:cs="Gisha"/>
          <w:color w:val="auto"/>
          <w:sz w:val="22"/>
          <w:szCs w:val="22"/>
        </w:rPr>
        <w:t>1</w:t>
      </w:r>
      <w:r w:rsidRPr="00712834">
        <w:rPr>
          <w:rFonts w:ascii="Arial Narrow" w:hAnsi="Arial Narrow" w:cs="Gisha"/>
          <w:color w:val="auto"/>
          <w:sz w:val="22"/>
          <w:szCs w:val="22"/>
        </w:rPr>
        <w:t xml:space="preserve"> DE 2019</w:t>
      </w:r>
    </w:p>
    <w:p w:rsidR="00350B8D" w:rsidRPr="00385252" w:rsidRDefault="00350B8D" w:rsidP="00762DF6">
      <w:pPr>
        <w:pStyle w:val="Ttulo"/>
        <w:rPr>
          <w:rFonts w:ascii="Arial Narrow" w:hAnsi="Arial Narrow" w:cs="Gisha"/>
          <w:color w:val="auto"/>
          <w:sz w:val="22"/>
          <w:szCs w:val="22"/>
        </w:rPr>
      </w:pPr>
    </w:p>
    <w:bookmarkEnd w:id="0"/>
    <w:p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 LOS GRUPOS, CLASES, CUENTAS Y SUBCUENTAS</w:t>
      </w:r>
    </w:p>
    <w:p w:rsidR="00350B8D" w:rsidRPr="00385252" w:rsidRDefault="00350B8D" w:rsidP="008D0B2D">
      <w:pPr>
        <w:jc w:val="center"/>
        <w:rPr>
          <w:rFonts w:ascii="Arial Narrow" w:hAnsi="Arial Narrow" w:cs="Gisha"/>
          <w:b/>
          <w:bCs/>
          <w:sz w:val="22"/>
          <w:szCs w:val="22"/>
        </w:rPr>
      </w:pPr>
    </w:p>
    <w:p w:rsidR="008D0B2D" w:rsidRDefault="00980E75" w:rsidP="00762DF6">
      <w:pPr>
        <w:jc w:val="both"/>
        <w:rPr>
          <w:rFonts w:ascii="Arial Narrow" w:hAnsi="Arial Narrow" w:cs="Gisha"/>
          <w:b/>
          <w:bCs/>
          <w:sz w:val="22"/>
          <w:szCs w:val="22"/>
        </w:rPr>
      </w:pPr>
      <w:r w:rsidRPr="0062163A">
        <w:rPr>
          <w:rFonts w:ascii="Arial Narrow" w:hAnsi="Arial Narrow" w:cs="Gisha"/>
          <w:b/>
          <w:bCs/>
          <w:sz w:val="22"/>
          <w:szCs w:val="22"/>
        </w:rPr>
        <w:t xml:space="preserve">NOTA </w:t>
      </w:r>
      <w:r w:rsidR="002C4CB6" w:rsidRPr="0062163A">
        <w:rPr>
          <w:rFonts w:ascii="Arial Narrow" w:hAnsi="Arial Narrow" w:cs="Gisha"/>
          <w:b/>
          <w:bCs/>
          <w:sz w:val="22"/>
          <w:szCs w:val="22"/>
        </w:rPr>
        <w:t xml:space="preserve">1.  </w:t>
      </w:r>
      <w:r w:rsidR="008D0B2D" w:rsidRPr="0062163A">
        <w:rPr>
          <w:rFonts w:ascii="Arial Narrow" w:hAnsi="Arial Narrow" w:cs="Gisha"/>
          <w:b/>
          <w:bCs/>
          <w:sz w:val="22"/>
          <w:szCs w:val="22"/>
        </w:rPr>
        <w:t>ACTIVOS</w:t>
      </w:r>
    </w:p>
    <w:p w:rsidR="008D0B2D" w:rsidRPr="00642802" w:rsidRDefault="008D0B2D" w:rsidP="00762DF6">
      <w:pPr>
        <w:jc w:val="both"/>
        <w:rPr>
          <w:rFonts w:ascii="Arial Narrow" w:hAnsi="Arial Narrow" w:cs="Gisha"/>
          <w:b/>
          <w:bCs/>
          <w:sz w:val="16"/>
          <w:szCs w:val="16"/>
        </w:rPr>
      </w:pPr>
    </w:p>
    <w:p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VARIACIONES ACTIVOS </w:t>
      </w:r>
      <w:r w:rsidR="00EA60FC">
        <w:rPr>
          <w:rFonts w:ascii="Arial Narrow" w:hAnsi="Arial Narrow" w:cs="Gisha"/>
          <w:b/>
          <w:bCs/>
          <w:sz w:val="22"/>
          <w:szCs w:val="22"/>
        </w:rPr>
        <w:t>MAYO</w:t>
      </w:r>
      <w:r w:rsidRPr="006807EE">
        <w:rPr>
          <w:rFonts w:ascii="Arial Narrow" w:hAnsi="Arial Narrow" w:cs="Gisha"/>
          <w:b/>
          <w:bCs/>
          <w:sz w:val="22"/>
          <w:szCs w:val="22"/>
        </w:rPr>
        <w:t xml:space="preserve"> DE 2019 - </w:t>
      </w:r>
      <w:r w:rsidR="00EA60FC">
        <w:rPr>
          <w:rFonts w:ascii="Arial Narrow" w:hAnsi="Arial Narrow" w:cs="Gisha"/>
          <w:b/>
          <w:bCs/>
          <w:sz w:val="22"/>
          <w:szCs w:val="22"/>
        </w:rPr>
        <w:t>MAYO</w:t>
      </w:r>
      <w:r w:rsidRPr="006807EE">
        <w:rPr>
          <w:rFonts w:ascii="Arial Narrow" w:hAnsi="Arial Narrow" w:cs="Gisha"/>
          <w:b/>
          <w:bCs/>
          <w:sz w:val="22"/>
          <w:szCs w:val="22"/>
        </w:rPr>
        <w:t xml:space="preserve"> DE 2018</w:t>
      </w:r>
    </w:p>
    <w:p w:rsidR="00A7334C" w:rsidRPr="006807EE" w:rsidRDefault="00A7334C" w:rsidP="00622C07">
      <w:pPr>
        <w:jc w:val="center"/>
        <w:rPr>
          <w:rFonts w:ascii="Arial Narrow" w:hAnsi="Arial Narrow" w:cs="Gisha"/>
          <w:b/>
          <w:bCs/>
          <w:sz w:val="22"/>
          <w:szCs w:val="22"/>
        </w:rPr>
      </w:pPr>
    </w:p>
    <w:p w:rsidR="00980E75" w:rsidRDefault="00EA60FC" w:rsidP="00762DF6">
      <w:pPr>
        <w:jc w:val="both"/>
        <w:rPr>
          <w:rFonts w:ascii="Arial Narrow" w:hAnsi="Arial Narrow" w:cs="Gisha"/>
          <w:b/>
          <w:bCs/>
          <w:sz w:val="20"/>
          <w:szCs w:val="20"/>
        </w:rPr>
      </w:pPr>
      <w:r w:rsidRPr="00EA60FC">
        <w:rPr>
          <w:noProof/>
        </w:rPr>
        <w:drawing>
          <wp:inline distT="0" distB="0" distL="0" distR="0">
            <wp:extent cx="5612130" cy="2306955"/>
            <wp:effectExtent l="19050" t="19050" r="26670" b="171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2306955"/>
                    </a:xfrm>
                    <a:prstGeom prst="rect">
                      <a:avLst/>
                    </a:prstGeom>
                    <a:noFill/>
                    <a:ln w="19050" cmpd="sng">
                      <a:solidFill>
                        <a:schemeClr val="tx1"/>
                      </a:solidFill>
                    </a:ln>
                  </pic:spPr>
                </pic:pic>
              </a:graphicData>
            </a:graphic>
          </wp:inline>
        </w:drawing>
      </w:r>
    </w:p>
    <w:p w:rsidR="00980E75" w:rsidRPr="00385252" w:rsidRDefault="00980E75" w:rsidP="00762DF6">
      <w:pPr>
        <w:jc w:val="both"/>
        <w:rPr>
          <w:rFonts w:ascii="Arial Narrow" w:hAnsi="Arial Narrow" w:cs="Gisha"/>
          <w:b/>
          <w:bCs/>
          <w:sz w:val="22"/>
          <w:szCs w:val="22"/>
        </w:rPr>
      </w:pPr>
    </w:p>
    <w:p w:rsidR="00980E75" w:rsidRDefault="00980E75" w:rsidP="00980E75">
      <w:pPr>
        <w:jc w:val="both"/>
        <w:rPr>
          <w:rFonts w:ascii="Arial Narrow" w:hAnsi="Arial Narrow" w:cs="Arial"/>
          <w:sz w:val="22"/>
          <w:szCs w:val="22"/>
        </w:rPr>
      </w:pPr>
      <w:r w:rsidRPr="002D1B3A">
        <w:rPr>
          <w:rFonts w:ascii="Arial Narrow" w:hAnsi="Arial Narrow" w:cs="Arial"/>
          <w:sz w:val="22"/>
          <w:szCs w:val="22"/>
        </w:rPr>
        <w:t xml:space="preserve">Los activos </w:t>
      </w:r>
      <w:r w:rsidR="00FF3129">
        <w:rPr>
          <w:rFonts w:ascii="Arial Narrow" w:hAnsi="Arial Narrow" w:cs="Arial"/>
          <w:sz w:val="22"/>
          <w:szCs w:val="22"/>
        </w:rPr>
        <w:t>del</w:t>
      </w:r>
      <w:r w:rsidRPr="002D1B3A">
        <w:rPr>
          <w:rFonts w:ascii="Arial Narrow" w:hAnsi="Arial Narrow" w:cs="Arial"/>
          <w:sz w:val="22"/>
          <w:szCs w:val="22"/>
        </w:rPr>
        <w:t xml:space="preserve"> mes de </w:t>
      </w:r>
      <w:r w:rsidR="003C26EA">
        <w:rPr>
          <w:rFonts w:ascii="Arial Narrow" w:hAnsi="Arial Narrow" w:cs="Arial"/>
          <w:sz w:val="22"/>
          <w:szCs w:val="22"/>
        </w:rPr>
        <w:t>mayo</w:t>
      </w:r>
      <w:r w:rsidRPr="002D1B3A">
        <w:rPr>
          <w:rFonts w:ascii="Arial Narrow" w:hAnsi="Arial Narrow" w:cs="Arial"/>
          <w:sz w:val="22"/>
          <w:szCs w:val="22"/>
        </w:rPr>
        <w:t xml:space="preserve"> de 2019 presentan</w:t>
      </w:r>
      <w:r>
        <w:rPr>
          <w:rFonts w:ascii="Arial Narrow" w:hAnsi="Arial Narrow" w:cs="Arial"/>
          <w:sz w:val="22"/>
          <w:szCs w:val="22"/>
        </w:rPr>
        <w:t xml:space="preserve"> una variación de </w:t>
      </w:r>
      <w:r w:rsidR="003C26EA">
        <w:rPr>
          <w:rFonts w:ascii="Arial Narrow" w:hAnsi="Arial Narrow" w:cs="Arial"/>
          <w:sz w:val="22"/>
          <w:szCs w:val="22"/>
        </w:rPr>
        <w:t>$1.569.242.809</w:t>
      </w:r>
      <w:r w:rsidRPr="002D1B3A">
        <w:rPr>
          <w:rFonts w:ascii="Arial Narrow" w:hAnsi="Arial Narrow" w:cs="Arial"/>
          <w:sz w:val="22"/>
          <w:szCs w:val="22"/>
        </w:rPr>
        <w:t xml:space="preserve"> mile</w:t>
      </w:r>
      <w:r w:rsidR="00FF3129">
        <w:rPr>
          <w:rFonts w:ascii="Arial Narrow" w:hAnsi="Arial Narrow" w:cs="Arial"/>
          <w:sz w:val="22"/>
          <w:szCs w:val="22"/>
        </w:rPr>
        <w:t xml:space="preserve">s </w:t>
      </w:r>
      <w:r w:rsidR="003C26EA">
        <w:rPr>
          <w:rFonts w:ascii="Arial Narrow" w:hAnsi="Arial Narrow" w:cs="Arial"/>
          <w:sz w:val="22"/>
          <w:szCs w:val="22"/>
        </w:rPr>
        <w:t xml:space="preserve">con relación a los activos del mes de mayo de 2018 </w:t>
      </w:r>
      <w:r>
        <w:rPr>
          <w:rFonts w:ascii="Arial Narrow" w:hAnsi="Arial Narrow" w:cs="Arial"/>
          <w:sz w:val="22"/>
          <w:szCs w:val="22"/>
        </w:rPr>
        <w:t>y</w:t>
      </w:r>
      <w:r w:rsidRPr="002D1B3A">
        <w:rPr>
          <w:rFonts w:ascii="Arial Narrow" w:hAnsi="Arial Narrow" w:cs="Arial"/>
          <w:sz w:val="22"/>
          <w:szCs w:val="22"/>
        </w:rPr>
        <w:t xml:space="preserve"> un incremento del 3.</w:t>
      </w:r>
      <w:r w:rsidR="003C26EA">
        <w:rPr>
          <w:rFonts w:ascii="Arial Narrow" w:hAnsi="Arial Narrow" w:cs="Arial"/>
          <w:sz w:val="22"/>
          <w:szCs w:val="22"/>
        </w:rPr>
        <w:t>52</w:t>
      </w:r>
      <w:r w:rsidRPr="002D1B3A">
        <w:rPr>
          <w:rFonts w:ascii="Arial Narrow" w:hAnsi="Arial Narrow" w:cs="Arial"/>
          <w:sz w:val="22"/>
          <w:szCs w:val="22"/>
        </w:rPr>
        <w:t xml:space="preserve">% </w:t>
      </w:r>
      <w:r>
        <w:rPr>
          <w:rFonts w:ascii="Arial Narrow" w:hAnsi="Arial Narrow" w:cs="Arial"/>
          <w:sz w:val="22"/>
          <w:szCs w:val="22"/>
        </w:rPr>
        <w:t>en términos corrientes</w:t>
      </w:r>
      <w:r w:rsidR="003C26EA">
        <w:rPr>
          <w:rFonts w:ascii="Arial Narrow" w:hAnsi="Arial Narrow" w:cs="Arial"/>
          <w:sz w:val="22"/>
          <w:szCs w:val="22"/>
        </w:rPr>
        <w:t xml:space="preserve">.  Esta variación </w:t>
      </w:r>
      <w:r w:rsidR="002C4CB6">
        <w:rPr>
          <w:rFonts w:ascii="Arial Narrow" w:hAnsi="Arial Narrow" w:cs="Arial"/>
          <w:sz w:val="22"/>
          <w:szCs w:val="22"/>
        </w:rPr>
        <w:t>está representad</w:t>
      </w:r>
      <w:r w:rsidR="003C26EA">
        <w:rPr>
          <w:rFonts w:ascii="Arial Narrow" w:hAnsi="Arial Narrow" w:cs="Arial"/>
          <w:sz w:val="22"/>
          <w:szCs w:val="22"/>
        </w:rPr>
        <w:t>a</w:t>
      </w:r>
      <w:r w:rsidRPr="002D1B3A">
        <w:rPr>
          <w:rFonts w:ascii="Arial Narrow" w:hAnsi="Arial Narrow" w:cs="Arial"/>
          <w:sz w:val="22"/>
          <w:szCs w:val="22"/>
        </w:rPr>
        <w:t xml:space="preserve"> principalmente </w:t>
      </w:r>
      <w:r w:rsidR="00FF3129">
        <w:rPr>
          <w:rFonts w:ascii="Arial Narrow" w:hAnsi="Arial Narrow" w:cs="Arial"/>
          <w:sz w:val="22"/>
          <w:szCs w:val="22"/>
        </w:rPr>
        <w:t>por</w:t>
      </w:r>
      <w:r w:rsidR="002C4CB6">
        <w:rPr>
          <w:rFonts w:ascii="Arial Narrow" w:hAnsi="Arial Narrow" w:cs="Arial"/>
          <w:sz w:val="22"/>
          <w:szCs w:val="22"/>
        </w:rPr>
        <w:t xml:space="preserve"> un</w:t>
      </w:r>
      <w:r w:rsidR="003C26EA">
        <w:rPr>
          <w:rFonts w:ascii="Arial Narrow" w:hAnsi="Arial Narrow" w:cs="Arial"/>
          <w:sz w:val="22"/>
          <w:szCs w:val="22"/>
        </w:rPr>
        <w:t xml:space="preserve"> incremento de $</w:t>
      </w:r>
      <w:r w:rsidR="003C26EA" w:rsidRPr="003C26EA">
        <w:rPr>
          <w:rFonts w:ascii="Arial Narrow" w:hAnsi="Arial Narrow" w:cs="Arial"/>
          <w:sz w:val="22"/>
          <w:szCs w:val="22"/>
        </w:rPr>
        <w:t xml:space="preserve"> 3.266.303.761 </w:t>
      </w:r>
      <w:r w:rsidR="003C26EA">
        <w:rPr>
          <w:rFonts w:ascii="Arial Narrow" w:hAnsi="Arial Narrow" w:cs="Arial"/>
          <w:sz w:val="22"/>
          <w:szCs w:val="22"/>
        </w:rPr>
        <w:t>miles</w:t>
      </w:r>
      <w:r w:rsidR="002C4CB6">
        <w:rPr>
          <w:rFonts w:ascii="Arial Narrow" w:hAnsi="Arial Narrow" w:cs="Arial"/>
          <w:sz w:val="22"/>
          <w:szCs w:val="22"/>
        </w:rPr>
        <w:t xml:space="preserve"> </w:t>
      </w:r>
      <w:r w:rsidR="003C26EA">
        <w:rPr>
          <w:rFonts w:ascii="Arial Narrow" w:hAnsi="Arial Narrow" w:cs="Arial"/>
          <w:sz w:val="22"/>
          <w:szCs w:val="22"/>
        </w:rPr>
        <w:t xml:space="preserve">en la cuenta de Otros activos </w:t>
      </w:r>
      <w:r w:rsidR="001002FB">
        <w:rPr>
          <w:rFonts w:ascii="Arial Narrow" w:hAnsi="Arial Narrow" w:cs="Arial"/>
          <w:sz w:val="22"/>
          <w:szCs w:val="22"/>
        </w:rPr>
        <w:t>(1)</w:t>
      </w:r>
      <w:r w:rsidR="002C4CB6">
        <w:rPr>
          <w:rFonts w:ascii="Arial Narrow" w:hAnsi="Arial Narrow" w:cs="Arial"/>
          <w:sz w:val="22"/>
          <w:szCs w:val="22"/>
        </w:rPr>
        <w:t xml:space="preserve">, un incremento </w:t>
      </w:r>
      <w:r w:rsidR="001002FB">
        <w:rPr>
          <w:rFonts w:ascii="Arial Narrow" w:hAnsi="Arial Narrow" w:cs="Arial"/>
          <w:sz w:val="22"/>
          <w:szCs w:val="22"/>
        </w:rPr>
        <w:t xml:space="preserve">de $654.063.926 miles </w:t>
      </w:r>
      <w:r w:rsidR="002C4CB6">
        <w:rPr>
          <w:rFonts w:ascii="Arial Narrow" w:hAnsi="Arial Narrow" w:cs="Arial"/>
          <w:sz w:val="22"/>
          <w:szCs w:val="22"/>
        </w:rPr>
        <w:t xml:space="preserve">en </w:t>
      </w:r>
      <w:r w:rsidR="001002FB">
        <w:rPr>
          <w:rFonts w:ascii="Arial Narrow" w:hAnsi="Arial Narrow" w:cs="Arial"/>
          <w:sz w:val="22"/>
          <w:szCs w:val="22"/>
        </w:rPr>
        <w:t xml:space="preserve">la cuenta Bienes de uso público e históricos y culturales (2) y </w:t>
      </w:r>
      <w:r w:rsidR="002C4CB6">
        <w:rPr>
          <w:rFonts w:ascii="Arial Narrow" w:hAnsi="Arial Narrow" w:cs="Arial"/>
          <w:sz w:val="22"/>
          <w:szCs w:val="22"/>
        </w:rPr>
        <w:t>un</w:t>
      </w:r>
      <w:r w:rsidR="00CF5F9E">
        <w:rPr>
          <w:rFonts w:ascii="Arial Narrow" w:hAnsi="Arial Narrow" w:cs="Arial"/>
          <w:sz w:val="22"/>
          <w:szCs w:val="22"/>
        </w:rPr>
        <w:t xml:space="preserve"> comportamiento e</w:t>
      </w:r>
      <w:r w:rsidR="009F3D7A">
        <w:rPr>
          <w:rFonts w:ascii="Arial Narrow" w:hAnsi="Arial Narrow" w:cs="Arial"/>
          <w:sz w:val="22"/>
          <w:szCs w:val="22"/>
        </w:rPr>
        <w:t>n</w:t>
      </w:r>
      <w:r w:rsidR="002C4CB6">
        <w:rPr>
          <w:rFonts w:ascii="Arial Narrow" w:hAnsi="Arial Narrow" w:cs="Arial"/>
          <w:sz w:val="22"/>
          <w:szCs w:val="22"/>
        </w:rPr>
        <w:t xml:space="preserve"> las cuentas por cobrar </w:t>
      </w:r>
      <w:r w:rsidR="00CF5F9E">
        <w:rPr>
          <w:rFonts w:ascii="Arial Narrow" w:hAnsi="Arial Narrow" w:cs="Arial"/>
          <w:sz w:val="22"/>
          <w:szCs w:val="22"/>
        </w:rPr>
        <w:t xml:space="preserve">corrientes de $431.260.557 miles y no corrientes de $-2.845.577.525 miles, para una disminución </w:t>
      </w:r>
      <w:r w:rsidR="00393ACA">
        <w:rPr>
          <w:rFonts w:ascii="Arial Narrow" w:hAnsi="Arial Narrow" w:cs="Arial"/>
          <w:sz w:val="22"/>
          <w:szCs w:val="22"/>
        </w:rPr>
        <w:t xml:space="preserve">neta </w:t>
      </w:r>
      <w:r w:rsidR="00CF5F9E">
        <w:rPr>
          <w:rFonts w:ascii="Arial Narrow" w:hAnsi="Arial Narrow" w:cs="Arial"/>
          <w:sz w:val="22"/>
          <w:szCs w:val="22"/>
        </w:rPr>
        <w:t>en este rubro de</w:t>
      </w:r>
      <w:r w:rsidR="002C4CB6">
        <w:rPr>
          <w:rFonts w:ascii="Arial Narrow" w:hAnsi="Arial Narrow" w:cs="Arial"/>
          <w:sz w:val="22"/>
          <w:szCs w:val="22"/>
        </w:rPr>
        <w:t xml:space="preserve"> -$2.</w:t>
      </w:r>
      <w:r w:rsidR="009F3D7A">
        <w:rPr>
          <w:rFonts w:ascii="Arial Narrow" w:hAnsi="Arial Narrow" w:cs="Arial"/>
          <w:sz w:val="22"/>
          <w:szCs w:val="22"/>
        </w:rPr>
        <w:t>414</w:t>
      </w:r>
      <w:r w:rsidR="002C4CB6">
        <w:rPr>
          <w:rFonts w:ascii="Arial Narrow" w:hAnsi="Arial Narrow" w:cs="Arial"/>
          <w:sz w:val="22"/>
          <w:szCs w:val="22"/>
        </w:rPr>
        <w:t>.</w:t>
      </w:r>
      <w:r w:rsidR="009F3D7A">
        <w:rPr>
          <w:rFonts w:ascii="Arial Narrow" w:hAnsi="Arial Narrow" w:cs="Arial"/>
          <w:sz w:val="22"/>
          <w:szCs w:val="22"/>
        </w:rPr>
        <w:t>316</w:t>
      </w:r>
      <w:r w:rsidR="002C4CB6">
        <w:rPr>
          <w:rFonts w:ascii="Arial Narrow" w:hAnsi="Arial Narrow" w:cs="Arial"/>
          <w:sz w:val="22"/>
          <w:szCs w:val="22"/>
        </w:rPr>
        <w:t>.</w:t>
      </w:r>
      <w:r w:rsidR="009F3D7A">
        <w:rPr>
          <w:rFonts w:ascii="Arial Narrow" w:hAnsi="Arial Narrow" w:cs="Arial"/>
          <w:sz w:val="22"/>
          <w:szCs w:val="22"/>
        </w:rPr>
        <w:t>968</w:t>
      </w:r>
      <w:r w:rsidR="002C4CB6">
        <w:rPr>
          <w:rFonts w:ascii="Arial Narrow" w:hAnsi="Arial Narrow" w:cs="Arial"/>
          <w:sz w:val="22"/>
          <w:szCs w:val="22"/>
        </w:rPr>
        <w:t xml:space="preserve"> miles</w:t>
      </w:r>
      <w:r w:rsidR="006B66F7">
        <w:rPr>
          <w:rFonts w:ascii="Arial Narrow" w:hAnsi="Arial Narrow" w:cs="Arial"/>
          <w:sz w:val="22"/>
          <w:szCs w:val="22"/>
        </w:rPr>
        <w:t xml:space="preserve"> (3)</w:t>
      </w:r>
      <w:r w:rsidR="002C4CB6">
        <w:rPr>
          <w:rFonts w:ascii="Arial Narrow" w:hAnsi="Arial Narrow" w:cs="Arial"/>
          <w:sz w:val="22"/>
          <w:szCs w:val="22"/>
        </w:rPr>
        <w:t>.</w:t>
      </w:r>
    </w:p>
    <w:p w:rsidR="00980E75" w:rsidRPr="00385252" w:rsidRDefault="00980E75" w:rsidP="00762DF6">
      <w:pPr>
        <w:jc w:val="both"/>
        <w:rPr>
          <w:rFonts w:ascii="Arial Narrow" w:hAnsi="Arial Narrow" w:cs="Arial"/>
          <w:sz w:val="22"/>
          <w:szCs w:val="22"/>
        </w:rPr>
      </w:pPr>
    </w:p>
    <w:p w:rsidR="002852E6" w:rsidRPr="00586B26" w:rsidRDefault="00586B26" w:rsidP="00762DF6">
      <w:pPr>
        <w:jc w:val="both"/>
        <w:rPr>
          <w:rFonts w:ascii="Arial Narrow" w:hAnsi="Arial Narrow" w:cs="Arial"/>
          <w:sz w:val="22"/>
          <w:szCs w:val="22"/>
        </w:rPr>
      </w:pPr>
      <w:r w:rsidRPr="00586B26">
        <w:rPr>
          <w:rFonts w:ascii="Arial Narrow" w:hAnsi="Arial Narrow" w:cs="Arial"/>
          <w:sz w:val="22"/>
          <w:szCs w:val="22"/>
        </w:rPr>
        <w:t>A continuación</w:t>
      </w:r>
      <w:r w:rsidR="00817E6D">
        <w:rPr>
          <w:rFonts w:ascii="Arial Narrow" w:hAnsi="Arial Narrow" w:cs="Arial"/>
          <w:sz w:val="22"/>
          <w:szCs w:val="22"/>
        </w:rPr>
        <w:t>,</w:t>
      </w:r>
      <w:r w:rsidRPr="00586B26">
        <w:rPr>
          <w:rFonts w:ascii="Arial Narrow" w:hAnsi="Arial Narrow" w:cs="Arial"/>
          <w:sz w:val="22"/>
          <w:szCs w:val="22"/>
        </w:rPr>
        <w:t xml:space="preserve"> se detallan las situaciones particulares de cada cuenta del activo</w:t>
      </w:r>
      <w:r>
        <w:rPr>
          <w:rFonts w:ascii="Arial Narrow" w:hAnsi="Arial Narrow" w:cs="Arial"/>
          <w:sz w:val="22"/>
          <w:szCs w:val="22"/>
        </w:rPr>
        <w:t>:</w:t>
      </w:r>
    </w:p>
    <w:p w:rsidR="00586B26" w:rsidRPr="00E81632" w:rsidRDefault="00586B26" w:rsidP="00762DF6">
      <w:pPr>
        <w:jc w:val="both"/>
        <w:rPr>
          <w:rFonts w:ascii="Arial Narrow" w:hAnsi="Arial Narrow" w:cs="Arial"/>
          <w:sz w:val="22"/>
          <w:szCs w:val="22"/>
        </w:rPr>
      </w:pPr>
    </w:p>
    <w:p w:rsidR="002852E6" w:rsidRDefault="002852E6" w:rsidP="002852E6">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activos</w:t>
      </w:r>
    </w:p>
    <w:p w:rsidR="002852E6" w:rsidRPr="00E81632"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2852E6"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incremento de </w:t>
      </w:r>
      <w:r w:rsidRPr="007F7F95">
        <w:rPr>
          <w:rFonts w:ascii="Arial Narrow" w:hAnsi="Arial Narrow" w:cs="Gisha"/>
          <w:b w:val="0"/>
          <w:color w:val="auto"/>
          <w:sz w:val="22"/>
          <w:szCs w:val="22"/>
          <w:lang w:val="es-ES"/>
        </w:rPr>
        <w:t>$</w:t>
      </w:r>
      <w:r w:rsidRPr="00B32CC5">
        <w:rPr>
          <w:rFonts w:ascii="Arial Narrow" w:hAnsi="Arial Narrow" w:cs="Gisha"/>
          <w:b w:val="0"/>
          <w:color w:val="auto"/>
          <w:sz w:val="22"/>
          <w:szCs w:val="22"/>
          <w:lang w:val="es-ES"/>
        </w:rPr>
        <w:t xml:space="preserve"> 3.266.303.761 </w:t>
      </w:r>
      <w:r w:rsidRPr="007F7F95">
        <w:rPr>
          <w:rFonts w:ascii="Arial Narrow" w:hAnsi="Arial Narrow" w:cs="Gisha"/>
          <w:b w:val="0"/>
          <w:color w:val="auto"/>
          <w:sz w:val="22"/>
          <w:szCs w:val="22"/>
          <w:lang w:val="es-ES"/>
        </w:rPr>
        <w:t>miles</w:t>
      </w:r>
      <w:r>
        <w:rPr>
          <w:rFonts w:ascii="Arial Narrow" w:hAnsi="Arial Narrow" w:cs="Gisha"/>
          <w:b w:val="0"/>
          <w:color w:val="auto"/>
          <w:sz w:val="22"/>
          <w:szCs w:val="22"/>
          <w:lang w:val="es-ES"/>
        </w:rPr>
        <w:t xml:space="preserve">, del año 2019 frente al 2018 se presenta en su mayoría por recursos incorporados a la subcuenta </w:t>
      </w:r>
      <w:r w:rsidRPr="007F7F95">
        <w:rPr>
          <w:rFonts w:ascii="Arial Narrow" w:hAnsi="Arial Narrow" w:cs="Gisha"/>
          <w:b w:val="0"/>
          <w:color w:val="auto"/>
          <w:sz w:val="22"/>
          <w:szCs w:val="22"/>
          <w:lang w:val="es-ES"/>
        </w:rPr>
        <w:t>Recursos de la entidad concedente en patrimonios autónomos constituidos por los concesionarios</w:t>
      </w:r>
      <w:r>
        <w:rPr>
          <w:rFonts w:ascii="Arial Narrow" w:hAnsi="Arial Narrow" w:cs="Gisha"/>
          <w:b w:val="0"/>
          <w:color w:val="auto"/>
          <w:sz w:val="22"/>
          <w:szCs w:val="22"/>
          <w:lang w:val="es-ES"/>
        </w:rPr>
        <w:t xml:space="preserve"> por valor de $</w:t>
      </w:r>
      <w:r w:rsidRPr="00930F38">
        <w:rPr>
          <w:rFonts w:ascii="Arial Narrow" w:hAnsi="Arial Narrow" w:cs="Gisha"/>
          <w:b w:val="0"/>
          <w:color w:val="auto"/>
          <w:sz w:val="22"/>
          <w:szCs w:val="22"/>
          <w:lang w:val="es-ES"/>
        </w:rPr>
        <w:t xml:space="preserve"> 2.967.268.067 </w:t>
      </w:r>
      <w:r>
        <w:rPr>
          <w:rFonts w:ascii="Arial Narrow" w:hAnsi="Arial Narrow" w:cs="Gisha"/>
          <w:b w:val="0"/>
          <w:color w:val="auto"/>
          <w:sz w:val="22"/>
          <w:szCs w:val="22"/>
          <w:lang w:val="es-ES"/>
        </w:rPr>
        <w:t xml:space="preserve">miles producto de la reclasificación de la subcuenta otras cuentas por cobrar y la actualización de los </w:t>
      </w:r>
      <w:r w:rsidRPr="00AD5D67">
        <w:rPr>
          <w:rFonts w:ascii="Arial Narrow" w:hAnsi="Arial Narrow" w:cs="Gisha"/>
          <w:b w:val="0"/>
          <w:color w:val="auto"/>
          <w:sz w:val="22"/>
          <w:szCs w:val="22"/>
          <w:lang w:val="es-ES"/>
        </w:rPr>
        <w:t xml:space="preserve">recursos </w:t>
      </w:r>
      <w:r>
        <w:rPr>
          <w:rFonts w:ascii="Arial Narrow" w:hAnsi="Arial Narrow" w:cs="Gisha"/>
          <w:b w:val="0"/>
          <w:color w:val="auto"/>
          <w:sz w:val="22"/>
          <w:szCs w:val="22"/>
          <w:lang w:val="es-ES"/>
        </w:rPr>
        <w:t xml:space="preserve">en efectivo que </w:t>
      </w:r>
      <w:r w:rsidRPr="00AD5D67">
        <w:rPr>
          <w:rFonts w:ascii="Arial Narrow" w:hAnsi="Arial Narrow" w:cs="Gisha"/>
          <w:b w:val="0"/>
          <w:color w:val="auto"/>
          <w:sz w:val="22"/>
          <w:szCs w:val="22"/>
          <w:lang w:val="es-ES"/>
        </w:rPr>
        <w:t xml:space="preserve">controla la </w:t>
      </w:r>
      <w:r>
        <w:rPr>
          <w:rFonts w:ascii="Arial Narrow" w:hAnsi="Arial Narrow" w:cs="Gisha"/>
          <w:b w:val="0"/>
          <w:color w:val="auto"/>
          <w:sz w:val="22"/>
          <w:szCs w:val="22"/>
          <w:lang w:val="es-ES"/>
        </w:rPr>
        <w:t>Agencia</w:t>
      </w:r>
      <w:r w:rsidRPr="00AD5D67">
        <w:rPr>
          <w:rFonts w:ascii="Arial Narrow" w:hAnsi="Arial Narrow" w:cs="Gisha"/>
          <w:b w:val="0"/>
          <w:color w:val="auto"/>
          <w:sz w:val="22"/>
          <w:szCs w:val="22"/>
          <w:lang w:val="es-ES"/>
        </w:rPr>
        <w:t xml:space="preserve"> en patrimonios autónomos constituidos por los concesionarios, </w:t>
      </w:r>
      <w:r>
        <w:rPr>
          <w:rFonts w:ascii="Arial Narrow" w:hAnsi="Arial Narrow" w:cs="Gisha"/>
          <w:b w:val="0"/>
          <w:color w:val="auto"/>
          <w:sz w:val="22"/>
          <w:szCs w:val="22"/>
          <w:lang w:val="es-ES"/>
        </w:rPr>
        <w:t xml:space="preserve">que </w:t>
      </w:r>
      <w:r w:rsidRPr="00AD5D67">
        <w:rPr>
          <w:rFonts w:ascii="Arial Narrow" w:hAnsi="Arial Narrow" w:cs="Gisha"/>
          <w:b w:val="0"/>
          <w:color w:val="auto"/>
          <w:sz w:val="22"/>
          <w:szCs w:val="22"/>
          <w:lang w:val="es-ES"/>
        </w:rPr>
        <w:t xml:space="preserve">provienen de recursos entregados por la Agencia en virtud de las obligaciones contractuales de las concesiones del modo carretero, lo anterior </w:t>
      </w:r>
      <w:r>
        <w:rPr>
          <w:rFonts w:ascii="Arial Narrow" w:hAnsi="Arial Narrow" w:cs="Gisha"/>
          <w:b w:val="0"/>
          <w:color w:val="auto"/>
          <w:sz w:val="22"/>
          <w:szCs w:val="22"/>
          <w:lang w:val="es-ES"/>
        </w:rPr>
        <w:t>en</w:t>
      </w:r>
      <w:r w:rsidRPr="00AD5D67">
        <w:rPr>
          <w:rFonts w:ascii="Arial Narrow" w:hAnsi="Arial Narrow" w:cs="Gisha"/>
          <w:b w:val="0"/>
          <w:color w:val="auto"/>
          <w:sz w:val="22"/>
          <w:szCs w:val="22"/>
          <w:lang w:val="es-ES"/>
        </w:rPr>
        <w:t xml:space="preserve"> cumplimiento al numeral 2 del artículo 6 de la Resolución 602 del 13 de diciembre de 2018, mediante la cual se incorporó al Marco Normativo</w:t>
      </w:r>
      <w:r>
        <w:rPr>
          <w:rFonts w:ascii="Arial Narrow" w:hAnsi="Arial Narrow" w:cs="Gisha"/>
          <w:b w:val="0"/>
          <w:color w:val="auto"/>
          <w:sz w:val="22"/>
          <w:szCs w:val="22"/>
          <w:lang w:val="es-ES"/>
        </w:rPr>
        <w:t xml:space="preserve"> para Entidades de Gobierno</w:t>
      </w:r>
      <w:r w:rsidRPr="00AD5D67">
        <w:rPr>
          <w:rFonts w:ascii="Arial Narrow" w:hAnsi="Arial Narrow" w:cs="Gisha"/>
          <w:b w:val="0"/>
          <w:color w:val="auto"/>
          <w:sz w:val="22"/>
          <w:szCs w:val="22"/>
          <w:lang w:val="es-ES"/>
        </w:rPr>
        <w:t xml:space="preserve">, el </w:t>
      </w:r>
      <w:r>
        <w:rPr>
          <w:rFonts w:ascii="Arial Narrow" w:hAnsi="Arial Narrow" w:cs="Gisha"/>
          <w:b w:val="0"/>
          <w:color w:val="auto"/>
          <w:sz w:val="22"/>
          <w:szCs w:val="22"/>
          <w:lang w:val="es-ES"/>
        </w:rPr>
        <w:t>p</w:t>
      </w:r>
      <w:r w:rsidRPr="00AD5D67">
        <w:rPr>
          <w:rFonts w:ascii="Arial Narrow" w:hAnsi="Arial Narrow" w:cs="Gisha"/>
          <w:b w:val="0"/>
          <w:color w:val="auto"/>
          <w:sz w:val="22"/>
          <w:szCs w:val="22"/>
          <w:lang w:val="es-ES"/>
        </w:rPr>
        <w:t xml:space="preserve">rocedimiento contable para el registro de los hechos </w:t>
      </w:r>
      <w:r>
        <w:rPr>
          <w:rFonts w:ascii="Arial Narrow" w:hAnsi="Arial Narrow" w:cs="Gisha"/>
          <w:b w:val="0"/>
          <w:color w:val="auto"/>
          <w:sz w:val="22"/>
          <w:szCs w:val="22"/>
          <w:lang w:val="es-ES"/>
        </w:rPr>
        <w:t xml:space="preserve">económicos </w:t>
      </w:r>
      <w:r w:rsidRPr="00AD5D67">
        <w:rPr>
          <w:rFonts w:ascii="Arial Narrow" w:hAnsi="Arial Narrow" w:cs="Gisha"/>
          <w:b w:val="0"/>
          <w:color w:val="auto"/>
          <w:sz w:val="22"/>
          <w:szCs w:val="22"/>
          <w:lang w:val="es-ES"/>
        </w:rPr>
        <w:t>relacionados con los acuerdos de concesión</w:t>
      </w:r>
      <w:r>
        <w:rPr>
          <w:rFonts w:ascii="Arial Narrow" w:hAnsi="Arial Narrow" w:cs="Gisha"/>
          <w:b w:val="0"/>
          <w:color w:val="auto"/>
          <w:sz w:val="22"/>
          <w:szCs w:val="22"/>
          <w:lang w:val="es-ES"/>
        </w:rPr>
        <w:t xml:space="preserve"> de infraestructura de transporte.</w:t>
      </w:r>
    </w:p>
    <w:p w:rsidR="00385252" w:rsidRPr="00E81632" w:rsidRDefault="00385252" w:rsidP="00762DF6">
      <w:pPr>
        <w:jc w:val="both"/>
        <w:rPr>
          <w:rFonts w:ascii="Arial Narrow" w:hAnsi="Arial Narrow" w:cs="Arial"/>
          <w:sz w:val="22"/>
          <w:szCs w:val="22"/>
        </w:rPr>
      </w:pPr>
    </w:p>
    <w:p w:rsidR="00385252" w:rsidRDefault="006B66F7" w:rsidP="00385252">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lastRenderedPageBreak/>
        <w:t>Bienes de uso público e históricos y culturales</w:t>
      </w:r>
    </w:p>
    <w:p w:rsidR="00385252" w:rsidRPr="00385252" w:rsidRDefault="00385252" w:rsidP="003852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0"/>
          <w:szCs w:val="20"/>
          <w:lang w:val="es-ES"/>
        </w:rPr>
      </w:pPr>
    </w:p>
    <w:p w:rsidR="00385252" w:rsidRDefault="006B66F7"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AD6040">
        <w:rPr>
          <w:rFonts w:ascii="Arial Narrow" w:hAnsi="Arial Narrow" w:cs="Gisha"/>
          <w:b w:val="0"/>
          <w:color w:val="auto"/>
          <w:sz w:val="22"/>
          <w:szCs w:val="22"/>
          <w:lang w:val="es-ES"/>
        </w:rPr>
        <w:t>Una vez analizadas las subcuentas que conforman este grupo se</w:t>
      </w:r>
      <w:r w:rsidR="00CF0AE3">
        <w:rPr>
          <w:rFonts w:ascii="Arial Narrow" w:hAnsi="Arial Narrow" w:cs="Gisha"/>
          <w:b w:val="0"/>
          <w:color w:val="auto"/>
          <w:sz w:val="22"/>
          <w:szCs w:val="22"/>
          <w:lang w:val="es-ES"/>
        </w:rPr>
        <w:t xml:space="preserve"> observa que</w:t>
      </w:r>
      <w:r w:rsidRPr="00AD6040">
        <w:rPr>
          <w:rFonts w:ascii="Arial Narrow" w:hAnsi="Arial Narrow" w:cs="Gisha"/>
          <w:b w:val="0"/>
          <w:color w:val="auto"/>
          <w:sz w:val="22"/>
          <w:szCs w:val="22"/>
          <w:lang w:val="es-ES"/>
        </w:rPr>
        <w:t xml:space="preserve"> </w:t>
      </w:r>
      <w:r w:rsidR="00CF0AE3">
        <w:rPr>
          <w:rFonts w:ascii="Arial Narrow" w:hAnsi="Arial Narrow" w:cs="Gisha"/>
          <w:b w:val="0"/>
          <w:color w:val="auto"/>
          <w:sz w:val="22"/>
          <w:szCs w:val="22"/>
          <w:lang w:val="es-ES"/>
        </w:rPr>
        <w:t>la</w:t>
      </w:r>
      <w:r w:rsidR="008310C8">
        <w:rPr>
          <w:rFonts w:ascii="Arial Narrow" w:hAnsi="Arial Narrow" w:cs="Gisha"/>
          <w:b w:val="0"/>
          <w:color w:val="auto"/>
          <w:sz w:val="22"/>
          <w:szCs w:val="22"/>
          <w:lang w:val="es-ES"/>
        </w:rPr>
        <w:t xml:space="preserve"> </w:t>
      </w:r>
      <w:r w:rsidRPr="00AD6040">
        <w:rPr>
          <w:rFonts w:ascii="Arial Narrow" w:hAnsi="Arial Narrow" w:cs="Gisha"/>
          <w:b w:val="0"/>
          <w:color w:val="auto"/>
          <w:sz w:val="22"/>
          <w:szCs w:val="22"/>
          <w:lang w:val="es-ES"/>
        </w:rPr>
        <w:t xml:space="preserve">variación en el mes de </w:t>
      </w:r>
      <w:r w:rsidR="00CF0AE3">
        <w:rPr>
          <w:rFonts w:ascii="Arial Narrow" w:hAnsi="Arial Narrow" w:cs="Gisha"/>
          <w:b w:val="0"/>
          <w:color w:val="auto"/>
          <w:sz w:val="22"/>
          <w:szCs w:val="22"/>
          <w:lang w:val="es-ES"/>
        </w:rPr>
        <w:t xml:space="preserve">mayo </w:t>
      </w:r>
    </w:p>
    <w:p w:rsidR="00411576" w:rsidRDefault="006B66F7"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AD6040">
        <w:rPr>
          <w:rFonts w:ascii="Arial Narrow" w:hAnsi="Arial Narrow" w:cs="Gisha"/>
          <w:b w:val="0"/>
          <w:color w:val="auto"/>
          <w:sz w:val="22"/>
          <w:szCs w:val="22"/>
          <w:lang w:val="es-ES"/>
        </w:rPr>
        <w:t>2019</w:t>
      </w:r>
      <w:r w:rsidR="00CF0AE3">
        <w:rPr>
          <w:rFonts w:ascii="Arial Narrow" w:hAnsi="Arial Narrow" w:cs="Gisha"/>
          <w:b w:val="0"/>
          <w:color w:val="auto"/>
          <w:sz w:val="22"/>
          <w:szCs w:val="22"/>
          <w:lang w:val="es-ES"/>
        </w:rPr>
        <w:t xml:space="preserve"> con respecto a mayo de </w:t>
      </w:r>
      <w:r w:rsidRPr="00AD6040">
        <w:rPr>
          <w:rFonts w:ascii="Arial Narrow" w:hAnsi="Arial Narrow" w:cs="Gisha"/>
          <w:b w:val="0"/>
          <w:color w:val="auto"/>
          <w:sz w:val="22"/>
          <w:szCs w:val="22"/>
          <w:lang w:val="es-ES"/>
        </w:rPr>
        <w:t xml:space="preserve">2018 </w:t>
      </w:r>
      <w:r w:rsidR="00CF0AE3">
        <w:rPr>
          <w:rFonts w:ascii="Arial Narrow" w:hAnsi="Arial Narrow" w:cs="Gisha"/>
          <w:b w:val="0"/>
          <w:color w:val="auto"/>
          <w:sz w:val="22"/>
          <w:szCs w:val="22"/>
          <w:lang w:val="es-ES"/>
        </w:rPr>
        <w:t xml:space="preserve">por valor </w:t>
      </w:r>
      <w:r w:rsidRPr="00AD6040">
        <w:rPr>
          <w:rFonts w:ascii="Arial Narrow" w:hAnsi="Arial Narrow" w:cs="Gisha"/>
          <w:b w:val="0"/>
          <w:color w:val="auto"/>
          <w:sz w:val="22"/>
          <w:szCs w:val="22"/>
          <w:lang w:val="es-ES"/>
        </w:rPr>
        <w:t xml:space="preserve">de </w:t>
      </w:r>
      <w:r w:rsidR="00AD6040" w:rsidRPr="00AD6040">
        <w:rPr>
          <w:rFonts w:ascii="Arial Narrow" w:hAnsi="Arial Narrow" w:cs="Gisha"/>
          <w:b w:val="0"/>
          <w:color w:val="auto"/>
          <w:sz w:val="22"/>
          <w:szCs w:val="22"/>
          <w:lang w:val="es-ES"/>
        </w:rPr>
        <w:t>$</w:t>
      </w:r>
      <w:r w:rsidR="009629D2">
        <w:rPr>
          <w:rFonts w:ascii="Arial Narrow" w:hAnsi="Arial Narrow" w:cs="Gisha"/>
          <w:b w:val="0"/>
          <w:color w:val="auto"/>
          <w:sz w:val="22"/>
          <w:szCs w:val="22"/>
          <w:lang w:val="es-ES"/>
        </w:rPr>
        <w:t>65</w:t>
      </w:r>
      <w:r w:rsidR="005877F3">
        <w:rPr>
          <w:rFonts w:ascii="Arial Narrow" w:hAnsi="Arial Narrow" w:cs="Gisha"/>
          <w:b w:val="0"/>
          <w:color w:val="auto"/>
          <w:sz w:val="22"/>
          <w:szCs w:val="22"/>
          <w:lang w:val="es-ES"/>
        </w:rPr>
        <w:t>4</w:t>
      </w:r>
      <w:r w:rsidR="009629D2">
        <w:rPr>
          <w:rFonts w:ascii="Arial Narrow" w:hAnsi="Arial Narrow" w:cs="Gisha"/>
          <w:b w:val="0"/>
          <w:color w:val="auto"/>
          <w:sz w:val="22"/>
          <w:szCs w:val="22"/>
          <w:lang w:val="es-ES"/>
        </w:rPr>
        <w:t>.</w:t>
      </w:r>
      <w:r w:rsidR="00CF0AE3">
        <w:rPr>
          <w:rFonts w:ascii="Arial Narrow" w:hAnsi="Arial Narrow" w:cs="Gisha"/>
          <w:b w:val="0"/>
          <w:color w:val="auto"/>
          <w:sz w:val="22"/>
          <w:szCs w:val="22"/>
          <w:lang w:val="es-ES"/>
        </w:rPr>
        <w:t>063</w:t>
      </w:r>
      <w:r w:rsidR="009629D2">
        <w:rPr>
          <w:rFonts w:ascii="Arial Narrow" w:hAnsi="Arial Narrow" w:cs="Gisha"/>
          <w:b w:val="0"/>
          <w:color w:val="auto"/>
          <w:sz w:val="22"/>
          <w:szCs w:val="22"/>
          <w:lang w:val="es-ES"/>
        </w:rPr>
        <w:t>.</w:t>
      </w:r>
      <w:r w:rsidR="00CF0AE3">
        <w:rPr>
          <w:rFonts w:ascii="Arial Narrow" w:hAnsi="Arial Narrow" w:cs="Gisha"/>
          <w:b w:val="0"/>
          <w:color w:val="auto"/>
          <w:sz w:val="22"/>
          <w:szCs w:val="22"/>
          <w:lang w:val="es-ES"/>
        </w:rPr>
        <w:t>926</w:t>
      </w:r>
      <w:r w:rsidR="00AD6040" w:rsidRPr="00AD6040">
        <w:rPr>
          <w:rFonts w:ascii="Arial Narrow" w:hAnsi="Arial Narrow" w:cs="Gisha"/>
          <w:b w:val="0"/>
          <w:color w:val="auto"/>
          <w:sz w:val="22"/>
          <w:szCs w:val="22"/>
          <w:lang w:val="es-ES"/>
        </w:rPr>
        <w:t xml:space="preserve"> miles</w:t>
      </w:r>
      <w:r w:rsidR="0003418B">
        <w:rPr>
          <w:rFonts w:ascii="Arial Narrow" w:hAnsi="Arial Narrow" w:cs="Gisha"/>
          <w:b w:val="0"/>
          <w:color w:val="auto"/>
          <w:sz w:val="22"/>
          <w:szCs w:val="22"/>
          <w:lang w:val="es-ES"/>
        </w:rPr>
        <w:t xml:space="preserve">, </w:t>
      </w:r>
      <w:r w:rsidR="0092188A">
        <w:rPr>
          <w:rFonts w:ascii="Arial Narrow" w:hAnsi="Arial Narrow" w:cs="Gisha"/>
          <w:b w:val="0"/>
          <w:color w:val="auto"/>
          <w:sz w:val="22"/>
          <w:szCs w:val="22"/>
          <w:lang w:val="es-ES"/>
        </w:rPr>
        <w:t>obedece</w:t>
      </w:r>
      <w:r w:rsidR="009629D2">
        <w:rPr>
          <w:rFonts w:ascii="Arial Narrow" w:hAnsi="Arial Narrow" w:cs="Gisha"/>
          <w:b w:val="0"/>
          <w:color w:val="auto"/>
          <w:sz w:val="22"/>
          <w:szCs w:val="22"/>
          <w:lang w:val="es-ES"/>
        </w:rPr>
        <w:t xml:space="preserve"> a l</w:t>
      </w:r>
      <w:r w:rsidR="003B2EE7">
        <w:rPr>
          <w:rFonts w:ascii="Arial Narrow" w:hAnsi="Arial Narrow" w:cs="Gisha"/>
          <w:b w:val="0"/>
          <w:color w:val="auto"/>
          <w:sz w:val="22"/>
          <w:szCs w:val="22"/>
          <w:lang w:val="es-ES"/>
        </w:rPr>
        <w:t xml:space="preserve">as </w:t>
      </w:r>
      <w:r w:rsidR="009629D2">
        <w:rPr>
          <w:rFonts w:ascii="Arial Narrow" w:hAnsi="Arial Narrow" w:cs="Gisha"/>
          <w:b w:val="0"/>
          <w:color w:val="auto"/>
          <w:sz w:val="22"/>
          <w:szCs w:val="22"/>
          <w:lang w:val="es-ES"/>
        </w:rPr>
        <w:t>siguiente</w:t>
      </w:r>
      <w:r w:rsidR="003B2EE7">
        <w:rPr>
          <w:rFonts w:ascii="Arial Narrow" w:hAnsi="Arial Narrow" w:cs="Gisha"/>
          <w:b w:val="0"/>
          <w:color w:val="auto"/>
          <w:sz w:val="22"/>
          <w:szCs w:val="22"/>
          <w:lang w:val="es-ES"/>
        </w:rPr>
        <w:t>s situaciones</w:t>
      </w:r>
      <w:r w:rsidR="009629D2">
        <w:rPr>
          <w:rFonts w:ascii="Arial Narrow" w:hAnsi="Arial Narrow" w:cs="Gisha"/>
          <w:b w:val="0"/>
          <w:color w:val="auto"/>
          <w:sz w:val="22"/>
          <w:szCs w:val="22"/>
          <w:lang w:val="es-ES"/>
        </w:rPr>
        <w:t>:</w:t>
      </w:r>
    </w:p>
    <w:p w:rsidR="009629D2" w:rsidRPr="00774328" w:rsidRDefault="009629D2"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0"/>
          <w:szCs w:val="20"/>
          <w:lang w:val="es-ES"/>
        </w:rPr>
      </w:pPr>
    </w:p>
    <w:p w:rsidR="00A23592" w:rsidRDefault="000D3CBE" w:rsidP="000D3CBE">
      <w:pPr>
        <w:pStyle w:val="Textoindependiente2"/>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Pr>
          <w:rFonts w:ascii="Arial Narrow" w:hAnsi="Arial Narrow" w:cs="Gisha"/>
          <w:b w:val="0"/>
          <w:color w:val="auto"/>
          <w:sz w:val="22"/>
          <w:szCs w:val="22"/>
          <w:lang w:val="es-ES"/>
        </w:rPr>
        <w:t>A</w:t>
      </w:r>
      <w:r w:rsidR="009629D2" w:rsidRPr="004D5B84">
        <w:rPr>
          <w:rFonts w:ascii="Arial Narrow" w:hAnsi="Arial Narrow" w:cs="Gisha"/>
          <w:b w:val="0"/>
          <w:color w:val="auto"/>
          <w:sz w:val="22"/>
          <w:szCs w:val="22"/>
          <w:lang w:val="es-ES"/>
        </w:rPr>
        <w:t xml:space="preserve">ctualización realizada en el mes de diciembre de 2018, producto del análisis realizado por parte de las áreas misionales donde se determinó cambios en las estimaciones </w:t>
      </w:r>
      <w:r w:rsidR="000A09D3" w:rsidRPr="004D5B84">
        <w:rPr>
          <w:rFonts w:ascii="Arial Narrow" w:hAnsi="Arial Narrow" w:cs="Gisha"/>
          <w:b w:val="0"/>
          <w:color w:val="auto"/>
          <w:sz w:val="22"/>
          <w:szCs w:val="22"/>
          <w:lang w:val="es-ES"/>
        </w:rPr>
        <w:t>para los modos carretero</w:t>
      </w:r>
      <w:r w:rsidR="002D041D" w:rsidRPr="004D5B84">
        <w:rPr>
          <w:rFonts w:ascii="Arial Narrow" w:hAnsi="Arial Narrow" w:cs="Gisha"/>
          <w:b w:val="0"/>
          <w:color w:val="auto"/>
          <w:sz w:val="22"/>
          <w:szCs w:val="22"/>
          <w:lang w:val="es-ES"/>
        </w:rPr>
        <w:t xml:space="preserve"> </w:t>
      </w:r>
      <w:r w:rsidR="000A09D3" w:rsidRPr="004D5B84">
        <w:rPr>
          <w:rFonts w:ascii="Arial Narrow" w:hAnsi="Arial Narrow" w:cs="Gisha"/>
          <w:b w:val="0"/>
          <w:color w:val="auto"/>
          <w:sz w:val="22"/>
          <w:szCs w:val="22"/>
          <w:lang w:val="es-ES"/>
        </w:rPr>
        <w:t>y aeroportuario</w:t>
      </w:r>
      <w:r w:rsidR="002D041D" w:rsidRPr="004D5B84">
        <w:rPr>
          <w:rFonts w:ascii="Arial Narrow" w:hAnsi="Arial Narrow" w:cs="Gisha"/>
          <w:b w:val="0"/>
          <w:color w:val="auto"/>
          <w:sz w:val="22"/>
          <w:szCs w:val="22"/>
          <w:lang w:val="es-ES"/>
        </w:rPr>
        <w:t>,</w:t>
      </w:r>
    </w:p>
    <w:p w:rsidR="00A23592" w:rsidRDefault="000D3CBE" w:rsidP="00A23592">
      <w:pPr>
        <w:pStyle w:val="Textoindependiente2"/>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A</w:t>
      </w:r>
      <w:r w:rsidR="000A09D3" w:rsidRPr="004D5B84">
        <w:rPr>
          <w:rFonts w:ascii="Arial Narrow" w:hAnsi="Arial Narrow" w:cs="Gisha"/>
          <w:b w:val="0"/>
          <w:color w:val="auto"/>
          <w:sz w:val="22"/>
          <w:szCs w:val="22"/>
          <w:lang w:val="es-ES"/>
        </w:rPr>
        <w:t>ctualización de las inversiones realizadas por los concesionarios en los modos portuarios y férreo</w:t>
      </w:r>
      <w:r w:rsidR="009322C0" w:rsidRPr="004D5B84">
        <w:rPr>
          <w:rFonts w:ascii="Arial Narrow" w:hAnsi="Arial Narrow" w:cs="Gisha"/>
          <w:b w:val="0"/>
          <w:color w:val="auto"/>
          <w:sz w:val="22"/>
          <w:szCs w:val="22"/>
          <w:lang w:val="es-ES"/>
        </w:rPr>
        <w:t xml:space="preserve">, </w:t>
      </w:r>
    </w:p>
    <w:p w:rsidR="00A23592" w:rsidRPr="00A23592" w:rsidRDefault="000D3CBE" w:rsidP="000D3CBE">
      <w:pPr>
        <w:pStyle w:val="Textoindependiente2"/>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Pr>
          <w:rFonts w:ascii="Arial Narrow" w:hAnsi="Arial Narrow" w:cs="Gisha"/>
          <w:b w:val="0"/>
          <w:color w:val="auto"/>
          <w:sz w:val="22"/>
          <w:szCs w:val="22"/>
          <w:lang w:val="es-ES"/>
        </w:rPr>
        <w:t>R</w:t>
      </w:r>
      <w:r w:rsidR="002D041D" w:rsidRPr="004D5B84">
        <w:rPr>
          <w:rFonts w:ascii="Arial Narrow" w:hAnsi="Arial Narrow" w:cs="Gisha"/>
          <w:b w:val="0"/>
          <w:color w:val="auto"/>
          <w:sz w:val="22"/>
          <w:szCs w:val="22"/>
          <w:lang w:val="es-ES"/>
        </w:rPr>
        <w:t xml:space="preserve">econocimiento de la materialización de los riesgos (prediales, geológicos  y ambientales) </w:t>
      </w:r>
      <w:r w:rsidR="008310C8" w:rsidRPr="004D5B84">
        <w:rPr>
          <w:rFonts w:ascii="Arial Narrow" w:hAnsi="Arial Narrow" w:cs="Gisha"/>
          <w:b w:val="0"/>
          <w:color w:val="auto"/>
          <w:sz w:val="22"/>
          <w:szCs w:val="22"/>
          <w:lang w:val="es-ES"/>
        </w:rPr>
        <w:t>por</w:t>
      </w:r>
      <w:r w:rsidR="009322C0" w:rsidRPr="004D5B84">
        <w:rPr>
          <w:rFonts w:ascii="Arial Narrow" w:hAnsi="Arial Narrow" w:cs="Gisha"/>
          <w:b w:val="0"/>
          <w:color w:val="auto"/>
          <w:sz w:val="22"/>
          <w:szCs w:val="22"/>
          <w:lang w:val="es-ES"/>
        </w:rPr>
        <w:t xml:space="preserve"> e</w:t>
      </w:r>
      <w:r w:rsidR="002D041D" w:rsidRPr="004D5B84">
        <w:rPr>
          <w:rFonts w:ascii="Arial Narrow" w:hAnsi="Arial Narrow" w:cs="Gisha"/>
          <w:b w:val="0"/>
          <w:color w:val="auto"/>
          <w:sz w:val="22"/>
          <w:szCs w:val="22"/>
          <w:lang w:val="es-ES"/>
        </w:rPr>
        <w:t xml:space="preserve">l Fondo de Contingencias Contractuales de las Entidades Estatales para las Concesiones suscritas atendiendo lo establecido en el Encargo Fiduciario No. 1519 suscrito entre Fiduciaria la Previsora S.A. y la Nación   Ministerio de Hacienda y Crédito </w:t>
      </w:r>
      <w:r w:rsidR="002D041D" w:rsidRPr="001B45D7">
        <w:rPr>
          <w:rFonts w:ascii="Arial Narrow" w:hAnsi="Arial Narrow" w:cs="Gisha"/>
          <w:b w:val="0"/>
          <w:color w:val="auto"/>
          <w:sz w:val="22"/>
          <w:szCs w:val="22"/>
          <w:lang w:val="es-ES"/>
        </w:rPr>
        <w:t>Público</w:t>
      </w:r>
      <w:r w:rsidR="009322C0" w:rsidRPr="001B45D7">
        <w:rPr>
          <w:rFonts w:ascii="Arial Narrow" w:hAnsi="Arial Narrow" w:cs="Gisha"/>
          <w:b w:val="0"/>
          <w:color w:val="auto"/>
          <w:sz w:val="22"/>
          <w:szCs w:val="22"/>
          <w:lang w:val="es-ES"/>
        </w:rPr>
        <w:t xml:space="preserve"> </w:t>
      </w:r>
      <w:r w:rsidR="008427C7" w:rsidRPr="001B45D7">
        <w:rPr>
          <w:rFonts w:ascii="Arial Narrow" w:hAnsi="Arial Narrow" w:cs="Gisha"/>
          <w:b w:val="0"/>
          <w:color w:val="auto"/>
          <w:sz w:val="22"/>
          <w:szCs w:val="22"/>
          <w:lang w:val="es-ES"/>
        </w:rPr>
        <w:t xml:space="preserve"> </w:t>
      </w:r>
    </w:p>
    <w:p w:rsidR="00657A75" w:rsidRPr="00657A75" w:rsidRDefault="000D3CBE" w:rsidP="000D3CBE">
      <w:pPr>
        <w:pStyle w:val="Textoindependiente2"/>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Pr>
          <w:rFonts w:ascii="Arial Narrow" w:hAnsi="Arial Narrow" w:cs="Gisha"/>
          <w:b w:val="0"/>
          <w:color w:val="auto"/>
          <w:sz w:val="22"/>
          <w:szCs w:val="22"/>
          <w:lang w:val="es-ES"/>
        </w:rPr>
        <w:t>R</w:t>
      </w:r>
      <w:r w:rsidR="008427C7" w:rsidRPr="001B45D7">
        <w:rPr>
          <w:rFonts w:ascii="Arial Narrow" w:hAnsi="Arial Narrow" w:cs="Gisha"/>
          <w:b w:val="0"/>
          <w:color w:val="auto"/>
          <w:sz w:val="22"/>
          <w:szCs w:val="22"/>
          <w:lang w:val="es-ES"/>
        </w:rPr>
        <w:t>econocimiento</w:t>
      </w:r>
      <w:r w:rsidR="008427C7" w:rsidRPr="004D5B84">
        <w:rPr>
          <w:rFonts w:ascii="Arial Narrow" w:hAnsi="Arial Narrow" w:cs="Gisha"/>
          <w:color w:val="auto"/>
          <w:sz w:val="22"/>
          <w:szCs w:val="22"/>
          <w:lang w:val="es-ES"/>
        </w:rPr>
        <w:t xml:space="preserve"> </w:t>
      </w:r>
      <w:r>
        <w:rPr>
          <w:rFonts w:ascii="Arial Narrow" w:hAnsi="Arial Narrow" w:cs="Gisha"/>
          <w:b w:val="0"/>
          <w:color w:val="auto"/>
          <w:sz w:val="22"/>
          <w:szCs w:val="22"/>
          <w:lang w:val="es-ES"/>
        </w:rPr>
        <w:t>de</w:t>
      </w:r>
      <w:r w:rsidR="008427C7" w:rsidRPr="004D5B84">
        <w:rPr>
          <w:rFonts w:ascii="Arial Narrow" w:hAnsi="Arial Narrow" w:cs="Gisha"/>
          <w:b w:val="0"/>
          <w:color w:val="auto"/>
          <w:sz w:val="22"/>
          <w:szCs w:val="22"/>
          <w:lang w:val="es-ES"/>
        </w:rPr>
        <w:t xml:space="preserve"> la depreciación registrada durante el periodo</w:t>
      </w:r>
      <w:r w:rsidR="008427C7" w:rsidRPr="004D5B84">
        <w:rPr>
          <w:rFonts w:ascii="Arial Narrow" w:hAnsi="Arial Narrow" w:cs="Gisha"/>
          <w:color w:val="auto"/>
          <w:sz w:val="22"/>
          <w:szCs w:val="22"/>
          <w:lang w:val="es-ES"/>
        </w:rPr>
        <w:t xml:space="preserve"> </w:t>
      </w:r>
      <w:r w:rsidR="009322C0" w:rsidRPr="004D5B84">
        <w:rPr>
          <w:rFonts w:ascii="Arial Narrow" w:hAnsi="Arial Narrow" w:cs="Gisha"/>
          <w:b w:val="0"/>
          <w:color w:val="auto"/>
          <w:sz w:val="22"/>
          <w:szCs w:val="22"/>
          <w:lang w:val="es-ES"/>
        </w:rPr>
        <w:t xml:space="preserve">y </w:t>
      </w:r>
    </w:p>
    <w:p w:rsidR="00614991" w:rsidRPr="00EB4B8F" w:rsidRDefault="00657A75" w:rsidP="000D3CBE">
      <w:pPr>
        <w:pStyle w:val="Textoindependiente2"/>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Pr>
          <w:rFonts w:ascii="Arial Narrow" w:hAnsi="Arial Narrow" w:cs="Gisha"/>
          <w:b w:val="0"/>
          <w:color w:val="auto"/>
          <w:sz w:val="22"/>
          <w:szCs w:val="22"/>
          <w:lang w:val="es-ES"/>
        </w:rPr>
        <w:t>R</w:t>
      </w:r>
      <w:r w:rsidR="00483322" w:rsidRPr="004D5B84">
        <w:rPr>
          <w:rFonts w:ascii="Arial Narrow" w:hAnsi="Arial Narrow" w:cs="Gisha"/>
          <w:b w:val="0"/>
          <w:color w:val="auto"/>
          <w:sz w:val="22"/>
          <w:szCs w:val="22"/>
          <w:lang w:val="es-ES"/>
        </w:rPr>
        <w:t xml:space="preserve">econocimiento y posterior </w:t>
      </w:r>
      <w:r w:rsidR="00892674" w:rsidRPr="004D5B84">
        <w:rPr>
          <w:rFonts w:ascii="Arial Narrow" w:hAnsi="Arial Narrow" w:cs="Gisha"/>
          <w:b w:val="0"/>
          <w:color w:val="auto"/>
          <w:sz w:val="22"/>
          <w:szCs w:val="22"/>
          <w:lang w:val="es-ES"/>
        </w:rPr>
        <w:t>rec</w:t>
      </w:r>
      <w:r w:rsidR="00483322" w:rsidRPr="004D5B84">
        <w:rPr>
          <w:rFonts w:ascii="Arial Narrow" w:hAnsi="Arial Narrow" w:cs="Gisha"/>
          <w:b w:val="0"/>
          <w:color w:val="auto"/>
          <w:sz w:val="22"/>
          <w:szCs w:val="22"/>
          <w:lang w:val="es-ES"/>
        </w:rPr>
        <w:t>lasificación</w:t>
      </w:r>
      <w:r w:rsidR="00614991" w:rsidRPr="004D5B84">
        <w:rPr>
          <w:rFonts w:ascii="Arial Narrow" w:hAnsi="Arial Narrow" w:cs="Gisha"/>
          <w:b w:val="0"/>
          <w:color w:val="auto"/>
          <w:sz w:val="22"/>
          <w:szCs w:val="22"/>
          <w:lang w:val="es-ES"/>
        </w:rPr>
        <w:t xml:space="preserve"> de los terrenos de los proyectos de concesión de cuarta generación, valores que fueron reportados por el Grupo Interno de Trabajo Predial y el Grupo Interno de Trabajo Social en el formato “GADF-052- DETERMINACIÓN VALOR ADQUISICION PREDIOS 4G”</w:t>
      </w:r>
      <w:r w:rsidR="00F8224B" w:rsidRPr="004D5B84">
        <w:rPr>
          <w:rFonts w:ascii="Arial Narrow" w:hAnsi="Arial Narrow" w:cs="Gisha"/>
          <w:b w:val="0"/>
          <w:color w:val="auto"/>
          <w:sz w:val="22"/>
          <w:szCs w:val="22"/>
          <w:lang w:val="es-ES"/>
        </w:rPr>
        <w:t xml:space="preserve">, lo anterior obedeciendo a lo dispuesto por </w:t>
      </w:r>
      <w:r w:rsidR="00514EB9" w:rsidRPr="004D5B84">
        <w:rPr>
          <w:rFonts w:ascii="Arial Narrow" w:hAnsi="Arial Narrow" w:cs="Gisha"/>
          <w:b w:val="0"/>
          <w:color w:val="auto"/>
          <w:sz w:val="22"/>
          <w:szCs w:val="22"/>
          <w:lang w:val="es-ES"/>
        </w:rPr>
        <w:t>la Contaduría General de la Nación respecto al reconocimiento por separado de los</w:t>
      </w:r>
      <w:r w:rsidR="00DF39C6" w:rsidRPr="004D5B84">
        <w:rPr>
          <w:rFonts w:ascii="Arial Narrow" w:hAnsi="Arial Narrow" w:cs="Gisha"/>
          <w:b w:val="0"/>
          <w:color w:val="auto"/>
          <w:sz w:val="22"/>
          <w:szCs w:val="22"/>
          <w:lang w:val="es-ES"/>
        </w:rPr>
        <w:t xml:space="preserve"> </w:t>
      </w:r>
      <w:r w:rsidR="004E2CCE" w:rsidRPr="004D5B84">
        <w:rPr>
          <w:rFonts w:ascii="Arial Narrow" w:hAnsi="Arial Narrow" w:cs="Gisha"/>
          <w:b w:val="0"/>
          <w:color w:val="auto"/>
          <w:sz w:val="22"/>
          <w:szCs w:val="22"/>
          <w:lang w:val="es-ES"/>
        </w:rPr>
        <w:t xml:space="preserve">terrenos sobre los que se construyan los bienes de uso público </w:t>
      </w:r>
      <w:r w:rsidR="00DF39C6" w:rsidRPr="004D5B84">
        <w:rPr>
          <w:rFonts w:ascii="Arial Narrow" w:hAnsi="Arial Narrow" w:cs="Gisha"/>
          <w:b w:val="0"/>
          <w:color w:val="auto"/>
          <w:sz w:val="22"/>
          <w:szCs w:val="22"/>
          <w:lang w:val="es-ES"/>
        </w:rPr>
        <w:t>y presentando avance en lo establecido en el plan de trabajo suscrito con la CGN</w:t>
      </w:r>
      <w:r w:rsidR="00227747" w:rsidRPr="004D5B84">
        <w:rPr>
          <w:rFonts w:ascii="Arial Narrow" w:hAnsi="Arial Narrow" w:cs="Gisha"/>
          <w:b w:val="0"/>
          <w:color w:val="auto"/>
          <w:sz w:val="22"/>
          <w:szCs w:val="22"/>
          <w:lang w:val="es-ES"/>
        </w:rPr>
        <w:t xml:space="preserve">, los cuales </w:t>
      </w:r>
      <w:r w:rsidR="00614991" w:rsidRPr="004D5B84">
        <w:rPr>
          <w:rFonts w:ascii="Arial Narrow" w:hAnsi="Arial Narrow" w:cs="Gisha"/>
          <w:b w:val="0"/>
          <w:color w:val="auto"/>
          <w:sz w:val="22"/>
          <w:szCs w:val="22"/>
          <w:lang w:val="es-ES"/>
        </w:rPr>
        <w:t>se detallan a continuación:</w:t>
      </w:r>
    </w:p>
    <w:p w:rsidR="00EB4B8F" w:rsidRPr="003E766D" w:rsidRDefault="00EB4B8F" w:rsidP="00EB4B8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sz w:val="20"/>
          <w:szCs w:val="20"/>
        </w:rPr>
      </w:pPr>
    </w:p>
    <w:p w:rsidR="00AD6040" w:rsidRDefault="00525DE9" w:rsidP="009322C0">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cs="Gisha"/>
          <w:b w:val="0"/>
          <w:color w:val="auto"/>
          <w:sz w:val="22"/>
          <w:szCs w:val="22"/>
          <w:lang w:val="es-ES"/>
        </w:rPr>
      </w:pPr>
      <w:r w:rsidRPr="00525DE9">
        <w:rPr>
          <w:noProof/>
        </w:rPr>
        <w:drawing>
          <wp:inline distT="0" distB="0" distL="0" distR="0">
            <wp:extent cx="5120640" cy="4317327"/>
            <wp:effectExtent l="19050" t="19050" r="22860" b="266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0120" cy="4350614"/>
                    </a:xfrm>
                    <a:prstGeom prst="rect">
                      <a:avLst/>
                    </a:prstGeom>
                    <a:noFill/>
                    <a:ln w="19050">
                      <a:solidFill>
                        <a:schemeClr val="tx1"/>
                      </a:solidFill>
                    </a:ln>
                  </pic:spPr>
                </pic:pic>
              </a:graphicData>
            </a:graphic>
          </wp:inline>
        </w:drawing>
      </w:r>
    </w:p>
    <w:p w:rsidR="009457FD" w:rsidRDefault="009457FD" w:rsidP="009457FD">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lastRenderedPageBreak/>
        <w:t>Otras cuentas por cobrar</w:t>
      </w:r>
    </w:p>
    <w:p w:rsidR="009457FD" w:rsidRDefault="009457FD" w:rsidP="009457F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b w:val="0"/>
          <w:color w:val="auto"/>
          <w:sz w:val="22"/>
          <w:szCs w:val="22"/>
          <w:lang w:val="es-ES"/>
        </w:rPr>
      </w:pPr>
    </w:p>
    <w:p w:rsidR="00AD5D67" w:rsidRDefault="00FE31AA"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FE31AA">
        <w:rPr>
          <w:rFonts w:ascii="Arial Narrow" w:hAnsi="Arial Narrow" w:cs="Gisha"/>
          <w:b w:val="0"/>
          <w:color w:val="auto"/>
          <w:sz w:val="22"/>
          <w:szCs w:val="22"/>
          <w:lang w:val="es-ES"/>
        </w:rPr>
        <w:t>La</w:t>
      </w:r>
      <w:r>
        <w:rPr>
          <w:rFonts w:ascii="Arial Narrow" w:hAnsi="Arial Narrow" w:cs="Gisha"/>
          <w:b w:val="0"/>
          <w:color w:val="auto"/>
          <w:sz w:val="22"/>
          <w:szCs w:val="22"/>
          <w:lang w:val="es-ES"/>
        </w:rPr>
        <w:t xml:space="preserve"> disminución </w:t>
      </w:r>
      <w:r w:rsidR="00280699">
        <w:rPr>
          <w:rFonts w:ascii="Arial Narrow" w:hAnsi="Arial Narrow" w:cs="Gisha"/>
          <w:b w:val="0"/>
          <w:color w:val="auto"/>
          <w:sz w:val="22"/>
          <w:szCs w:val="22"/>
          <w:lang w:val="es-ES"/>
        </w:rPr>
        <w:t xml:space="preserve">neta </w:t>
      </w:r>
      <w:r>
        <w:rPr>
          <w:rFonts w:ascii="Arial Narrow" w:hAnsi="Arial Narrow" w:cs="Gisha"/>
          <w:b w:val="0"/>
          <w:color w:val="auto"/>
          <w:sz w:val="22"/>
          <w:szCs w:val="22"/>
          <w:lang w:val="es-ES"/>
        </w:rPr>
        <w:t xml:space="preserve">presentada en este grupo de activos de </w:t>
      </w:r>
      <w:r w:rsidR="00104521">
        <w:rPr>
          <w:rFonts w:ascii="Arial Narrow" w:hAnsi="Arial Narrow" w:cs="Gisha"/>
          <w:b w:val="0"/>
          <w:color w:val="auto"/>
          <w:sz w:val="22"/>
          <w:szCs w:val="22"/>
          <w:lang w:val="es-ES"/>
        </w:rPr>
        <w:t>mayo de</w:t>
      </w:r>
      <w:r>
        <w:rPr>
          <w:rFonts w:ascii="Arial Narrow" w:hAnsi="Arial Narrow" w:cs="Gisha"/>
          <w:b w:val="0"/>
          <w:color w:val="auto"/>
          <w:sz w:val="22"/>
          <w:szCs w:val="22"/>
          <w:lang w:val="es-ES"/>
        </w:rPr>
        <w:t xml:space="preserve"> 2018 a </w:t>
      </w:r>
      <w:r w:rsidR="00104521">
        <w:rPr>
          <w:rFonts w:ascii="Arial Narrow" w:hAnsi="Arial Narrow" w:cs="Gisha"/>
          <w:b w:val="0"/>
          <w:color w:val="auto"/>
          <w:sz w:val="22"/>
          <w:szCs w:val="22"/>
          <w:lang w:val="es-ES"/>
        </w:rPr>
        <w:t xml:space="preserve">mayo </w:t>
      </w:r>
      <w:r>
        <w:rPr>
          <w:rFonts w:ascii="Arial Narrow" w:hAnsi="Arial Narrow" w:cs="Gisha"/>
          <w:b w:val="0"/>
          <w:color w:val="auto"/>
          <w:sz w:val="22"/>
          <w:szCs w:val="22"/>
          <w:lang w:val="es-ES"/>
        </w:rPr>
        <w:t xml:space="preserve">de 2019 </w:t>
      </w:r>
      <w:r w:rsidRPr="00FE31AA">
        <w:rPr>
          <w:rFonts w:ascii="Arial Narrow" w:hAnsi="Arial Narrow" w:cs="Gisha"/>
          <w:b w:val="0"/>
          <w:color w:val="auto"/>
          <w:sz w:val="22"/>
          <w:szCs w:val="22"/>
          <w:lang w:val="es-ES"/>
        </w:rPr>
        <w:t>de -$2.</w:t>
      </w:r>
      <w:r w:rsidR="00104521">
        <w:rPr>
          <w:rFonts w:ascii="Arial Narrow" w:hAnsi="Arial Narrow" w:cs="Gisha"/>
          <w:b w:val="0"/>
          <w:color w:val="auto"/>
          <w:sz w:val="22"/>
          <w:szCs w:val="22"/>
          <w:lang w:val="es-ES"/>
        </w:rPr>
        <w:t>414</w:t>
      </w:r>
      <w:r w:rsidRPr="00FE31AA">
        <w:rPr>
          <w:rFonts w:ascii="Arial Narrow" w:hAnsi="Arial Narrow" w:cs="Gisha"/>
          <w:b w:val="0"/>
          <w:color w:val="auto"/>
          <w:sz w:val="22"/>
          <w:szCs w:val="22"/>
          <w:lang w:val="es-ES"/>
        </w:rPr>
        <w:t>.</w:t>
      </w:r>
      <w:r w:rsidR="00104521">
        <w:rPr>
          <w:rFonts w:ascii="Arial Narrow" w:hAnsi="Arial Narrow" w:cs="Gisha"/>
          <w:b w:val="0"/>
          <w:color w:val="auto"/>
          <w:sz w:val="22"/>
          <w:szCs w:val="22"/>
          <w:lang w:val="es-ES"/>
        </w:rPr>
        <w:t>316</w:t>
      </w:r>
      <w:r w:rsidRPr="00FE31AA">
        <w:rPr>
          <w:rFonts w:ascii="Arial Narrow" w:hAnsi="Arial Narrow" w:cs="Gisha"/>
          <w:b w:val="0"/>
          <w:color w:val="auto"/>
          <w:sz w:val="22"/>
          <w:szCs w:val="22"/>
          <w:lang w:val="es-ES"/>
        </w:rPr>
        <w:t>.</w:t>
      </w:r>
      <w:r w:rsidR="00104521">
        <w:rPr>
          <w:rFonts w:ascii="Arial Narrow" w:hAnsi="Arial Narrow" w:cs="Gisha"/>
          <w:b w:val="0"/>
          <w:color w:val="auto"/>
          <w:sz w:val="22"/>
          <w:szCs w:val="22"/>
          <w:lang w:val="es-ES"/>
        </w:rPr>
        <w:t>968</w:t>
      </w:r>
      <w:r w:rsidRPr="00FE31AA">
        <w:rPr>
          <w:rFonts w:ascii="Arial Narrow" w:hAnsi="Arial Narrow" w:cs="Gisha"/>
          <w:b w:val="0"/>
          <w:color w:val="auto"/>
          <w:sz w:val="22"/>
          <w:szCs w:val="22"/>
          <w:lang w:val="es-ES"/>
        </w:rPr>
        <w:t xml:space="preserve"> miles</w:t>
      </w:r>
      <w:r>
        <w:rPr>
          <w:rFonts w:ascii="Arial Narrow" w:hAnsi="Arial Narrow" w:cs="Gisha"/>
          <w:b w:val="0"/>
          <w:color w:val="auto"/>
          <w:sz w:val="22"/>
          <w:szCs w:val="22"/>
          <w:lang w:val="es-ES"/>
        </w:rPr>
        <w:t xml:space="preserve"> </w:t>
      </w:r>
      <w:r w:rsidR="00AD5D67">
        <w:rPr>
          <w:rFonts w:ascii="Arial Narrow" w:hAnsi="Arial Narrow" w:cs="Gisha"/>
          <w:b w:val="0"/>
          <w:color w:val="auto"/>
          <w:sz w:val="22"/>
          <w:szCs w:val="22"/>
          <w:lang w:val="es-ES"/>
        </w:rPr>
        <w:t xml:space="preserve">se </w:t>
      </w:r>
      <w:r>
        <w:rPr>
          <w:rFonts w:ascii="Arial Narrow" w:hAnsi="Arial Narrow" w:cs="Gisha"/>
          <w:b w:val="0"/>
          <w:color w:val="auto"/>
          <w:sz w:val="22"/>
          <w:szCs w:val="22"/>
          <w:lang w:val="es-ES"/>
        </w:rPr>
        <w:t>de</w:t>
      </w:r>
      <w:r w:rsidR="00AD5D67">
        <w:rPr>
          <w:rFonts w:ascii="Arial Narrow" w:hAnsi="Arial Narrow" w:cs="Gisha"/>
          <w:b w:val="0"/>
          <w:color w:val="auto"/>
          <w:sz w:val="22"/>
          <w:szCs w:val="22"/>
          <w:lang w:val="es-ES"/>
        </w:rPr>
        <w:t>b</w:t>
      </w:r>
      <w:r>
        <w:rPr>
          <w:rFonts w:ascii="Arial Narrow" w:hAnsi="Arial Narrow" w:cs="Gisha"/>
          <w:b w:val="0"/>
          <w:color w:val="auto"/>
          <w:sz w:val="22"/>
          <w:szCs w:val="22"/>
          <w:lang w:val="es-ES"/>
        </w:rPr>
        <w:t xml:space="preserve">e </w:t>
      </w:r>
      <w:r w:rsidR="00AD5D67">
        <w:rPr>
          <w:rFonts w:ascii="Arial Narrow" w:hAnsi="Arial Narrow" w:cs="Gisha"/>
          <w:b w:val="0"/>
          <w:color w:val="auto"/>
          <w:sz w:val="22"/>
          <w:szCs w:val="22"/>
          <w:lang w:val="es-ES"/>
        </w:rPr>
        <w:t xml:space="preserve">en gran parte </w:t>
      </w:r>
      <w:r>
        <w:rPr>
          <w:rFonts w:ascii="Arial Narrow" w:hAnsi="Arial Narrow" w:cs="Gisha"/>
          <w:b w:val="0"/>
          <w:color w:val="auto"/>
          <w:sz w:val="22"/>
          <w:szCs w:val="22"/>
          <w:lang w:val="es-ES"/>
        </w:rPr>
        <w:t xml:space="preserve">a </w:t>
      </w:r>
      <w:r w:rsidR="00AD5D67">
        <w:rPr>
          <w:rFonts w:ascii="Arial Narrow" w:hAnsi="Arial Narrow" w:cs="Gisha"/>
          <w:b w:val="0"/>
          <w:color w:val="auto"/>
          <w:sz w:val="22"/>
          <w:szCs w:val="22"/>
          <w:lang w:val="es-ES"/>
        </w:rPr>
        <w:t xml:space="preserve">la </w:t>
      </w:r>
      <w:r w:rsidR="0005293F">
        <w:rPr>
          <w:rFonts w:ascii="Arial Narrow" w:hAnsi="Arial Narrow" w:cs="Gisha"/>
          <w:b w:val="0"/>
          <w:color w:val="auto"/>
          <w:sz w:val="22"/>
          <w:szCs w:val="22"/>
          <w:lang w:val="es-ES"/>
        </w:rPr>
        <w:t xml:space="preserve">actualización y </w:t>
      </w:r>
      <w:r>
        <w:rPr>
          <w:rFonts w:ascii="Arial Narrow" w:hAnsi="Arial Narrow" w:cs="Gisha"/>
          <w:b w:val="0"/>
          <w:color w:val="auto"/>
          <w:sz w:val="22"/>
          <w:szCs w:val="22"/>
          <w:lang w:val="es-ES"/>
        </w:rPr>
        <w:t>reclasificación</w:t>
      </w:r>
      <w:r w:rsidR="0005293F">
        <w:rPr>
          <w:rFonts w:ascii="Arial Narrow" w:hAnsi="Arial Narrow" w:cs="Gisha"/>
          <w:b w:val="0"/>
          <w:color w:val="auto"/>
          <w:sz w:val="22"/>
          <w:szCs w:val="22"/>
          <w:lang w:val="es-ES"/>
        </w:rPr>
        <w:t xml:space="preserve"> </w:t>
      </w:r>
      <w:r w:rsidR="00AD5D67">
        <w:rPr>
          <w:rFonts w:ascii="Arial Narrow" w:hAnsi="Arial Narrow" w:cs="Gisha"/>
          <w:b w:val="0"/>
          <w:color w:val="auto"/>
          <w:sz w:val="22"/>
          <w:szCs w:val="22"/>
          <w:lang w:val="es-ES"/>
        </w:rPr>
        <w:t xml:space="preserve">de </w:t>
      </w:r>
      <w:r>
        <w:rPr>
          <w:rFonts w:ascii="Arial Narrow" w:hAnsi="Arial Narrow" w:cs="Gisha"/>
          <w:b w:val="0"/>
          <w:color w:val="auto"/>
          <w:sz w:val="22"/>
          <w:szCs w:val="22"/>
          <w:lang w:val="es-ES"/>
        </w:rPr>
        <w:t xml:space="preserve">la subcuenta Otras cuentas por cobrar a la subcuenta </w:t>
      </w:r>
      <w:r w:rsidR="006543F5" w:rsidRPr="006543F5">
        <w:rPr>
          <w:rFonts w:ascii="Arial Narrow" w:hAnsi="Arial Narrow" w:cs="Gisha"/>
          <w:b w:val="0"/>
          <w:color w:val="auto"/>
          <w:sz w:val="22"/>
          <w:szCs w:val="22"/>
          <w:lang w:val="es-ES"/>
        </w:rPr>
        <w:t>Recursos de la entidad concedente en patrimonios autónomos constituidos por los concesionarios</w:t>
      </w:r>
      <w:r w:rsidR="006543F5">
        <w:rPr>
          <w:rFonts w:ascii="Arial Narrow" w:hAnsi="Arial Narrow" w:cs="Gisha"/>
          <w:b w:val="0"/>
          <w:color w:val="auto"/>
          <w:sz w:val="22"/>
          <w:szCs w:val="22"/>
          <w:lang w:val="es-ES"/>
        </w:rPr>
        <w:t xml:space="preserve"> </w:t>
      </w:r>
      <w:bookmarkStart w:id="2" w:name="_Hlk9955684"/>
      <w:r w:rsidR="00AD5D67">
        <w:rPr>
          <w:rFonts w:ascii="Arial Narrow" w:hAnsi="Arial Narrow" w:cs="Gisha"/>
          <w:b w:val="0"/>
          <w:color w:val="auto"/>
          <w:sz w:val="22"/>
          <w:szCs w:val="22"/>
          <w:lang w:val="es-ES"/>
        </w:rPr>
        <w:t xml:space="preserve">de los </w:t>
      </w:r>
      <w:r w:rsidR="00AD5D67" w:rsidRPr="00AD5D67">
        <w:rPr>
          <w:rFonts w:ascii="Arial Narrow" w:hAnsi="Arial Narrow" w:cs="Gisha"/>
          <w:b w:val="0"/>
          <w:color w:val="auto"/>
          <w:sz w:val="22"/>
          <w:szCs w:val="22"/>
          <w:lang w:val="es-ES"/>
        </w:rPr>
        <w:t xml:space="preserve">recursos </w:t>
      </w:r>
      <w:r w:rsidR="001D084F">
        <w:rPr>
          <w:rFonts w:ascii="Arial Narrow" w:hAnsi="Arial Narrow" w:cs="Gisha"/>
          <w:b w:val="0"/>
          <w:color w:val="auto"/>
          <w:sz w:val="22"/>
          <w:szCs w:val="22"/>
          <w:lang w:val="es-ES"/>
        </w:rPr>
        <w:t xml:space="preserve">en efectivo que </w:t>
      </w:r>
      <w:r w:rsidR="00AD5D67" w:rsidRPr="00AD5D67">
        <w:rPr>
          <w:rFonts w:ascii="Arial Narrow" w:hAnsi="Arial Narrow" w:cs="Gisha"/>
          <w:b w:val="0"/>
          <w:color w:val="auto"/>
          <w:sz w:val="22"/>
          <w:szCs w:val="22"/>
          <w:lang w:val="es-ES"/>
        </w:rPr>
        <w:t xml:space="preserve">controla la </w:t>
      </w:r>
      <w:r w:rsidR="001D084F">
        <w:rPr>
          <w:rFonts w:ascii="Arial Narrow" w:hAnsi="Arial Narrow" w:cs="Gisha"/>
          <w:b w:val="0"/>
          <w:color w:val="auto"/>
          <w:sz w:val="22"/>
          <w:szCs w:val="22"/>
          <w:lang w:val="es-ES"/>
        </w:rPr>
        <w:t>Agencia</w:t>
      </w:r>
      <w:r w:rsidR="00AD5D67" w:rsidRPr="00AD5D67">
        <w:rPr>
          <w:rFonts w:ascii="Arial Narrow" w:hAnsi="Arial Narrow" w:cs="Gisha"/>
          <w:b w:val="0"/>
          <w:color w:val="auto"/>
          <w:sz w:val="22"/>
          <w:szCs w:val="22"/>
          <w:lang w:val="es-ES"/>
        </w:rPr>
        <w:t xml:space="preserve"> en patrimonios autónomos constituidos por los concesionarios, </w:t>
      </w:r>
      <w:r w:rsidR="00AD5D67">
        <w:rPr>
          <w:rFonts w:ascii="Arial Narrow" w:hAnsi="Arial Narrow" w:cs="Gisha"/>
          <w:b w:val="0"/>
          <w:color w:val="auto"/>
          <w:sz w:val="22"/>
          <w:szCs w:val="22"/>
          <w:lang w:val="es-ES"/>
        </w:rPr>
        <w:t xml:space="preserve">que </w:t>
      </w:r>
      <w:r w:rsidR="00AD5D67" w:rsidRPr="00AD5D67">
        <w:rPr>
          <w:rFonts w:ascii="Arial Narrow" w:hAnsi="Arial Narrow" w:cs="Gisha"/>
          <w:b w:val="0"/>
          <w:color w:val="auto"/>
          <w:sz w:val="22"/>
          <w:szCs w:val="22"/>
          <w:lang w:val="es-ES"/>
        </w:rPr>
        <w:t xml:space="preserve">provienen de recursos entregados por la Agencia en virtud de las obligaciones contractuales de las concesiones del modo carretero cuarta generación, lo anterior </w:t>
      </w:r>
      <w:r w:rsidR="001D084F">
        <w:rPr>
          <w:rFonts w:ascii="Arial Narrow" w:hAnsi="Arial Narrow" w:cs="Gisha"/>
          <w:b w:val="0"/>
          <w:color w:val="auto"/>
          <w:sz w:val="22"/>
          <w:szCs w:val="22"/>
          <w:lang w:val="es-ES"/>
        </w:rPr>
        <w:t>en</w:t>
      </w:r>
      <w:r w:rsidR="00AD5D67" w:rsidRPr="00AD5D67">
        <w:rPr>
          <w:rFonts w:ascii="Arial Narrow" w:hAnsi="Arial Narrow" w:cs="Gisha"/>
          <w:b w:val="0"/>
          <w:color w:val="auto"/>
          <w:sz w:val="22"/>
          <w:szCs w:val="22"/>
          <w:lang w:val="es-ES"/>
        </w:rPr>
        <w:t xml:space="preserve"> cumplimiento al numeral 2 del artículo 6 de la Resolución 602 del 13 de diciembre de 2018, mediante la cual se incorporó al Marco Normativo</w:t>
      </w:r>
      <w:r w:rsidR="001D084F">
        <w:rPr>
          <w:rFonts w:ascii="Arial Narrow" w:hAnsi="Arial Narrow" w:cs="Gisha"/>
          <w:b w:val="0"/>
          <w:color w:val="auto"/>
          <w:sz w:val="22"/>
          <w:szCs w:val="22"/>
          <w:lang w:val="es-ES"/>
        </w:rPr>
        <w:t xml:space="preserve"> para Entidades de Gobierno</w:t>
      </w:r>
      <w:r w:rsidR="00AD5D67" w:rsidRPr="00AD5D67">
        <w:rPr>
          <w:rFonts w:ascii="Arial Narrow" w:hAnsi="Arial Narrow" w:cs="Gisha"/>
          <w:b w:val="0"/>
          <w:color w:val="auto"/>
          <w:sz w:val="22"/>
          <w:szCs w:val="22"/>
          <w:lang w:val="es-ES"/>
        </w:rPr>
        <w:t xml:space="preserve">, el </w:t>
      </w:r>
      <w:r w:rsidR="001D084F">
        <w:rPr>
          <w:rFonts w:ascii="Arial Narrow" w:hAnsi="Arial Narrow" w:cs="Gisha"/>
          <w:b w:val="0"/>
          <w:color w:val="auto"/>
          <w:sz w:val="22"/>
          <w:szCs w:val="22"/>
          <w:lang w:val="es-ES"/>
        </w:rPr>
        <w:t>P</w:t>
      </w:r>
      <w:r w:rsidR="00AD5D67" w:rsidRPr="00AD5D67">
        <w:rPr>
          <w:rFonts w:ascii="Arial Narrow" w:hAnsi="Arial Narrow" w:cs="Gisha"/>
          <w:b w:val="0"/>
          <w:color w:val="auto"/>
          <w:sz w:val="22"/>
          <w:szCs w:val="22"/>
          <w:lang w:val="es-ES"/>
        </w:rPr>
        <w:t xml:space="preserve">rocedimiento contable para el registro de los hechos </w:t>
      </w:r>
      <w:r w:rsidR="001D084F">
        <w:rPr>
          <w:rFonts w:ascii="Arial Narrow" w:hAnsi="Arial Narrow" w:cs="Gisha"/>
          <w:b w:val="0"/>
          <w:color w:val="auto"/>
          <w:sz w:val="22"/>
          <w:szCs w:val="22"/>
          <w:lang w:val="es-ES"/>
        </w:rPr>
        <w:t xml:space="preserve">económicos </w:t>
      </w:r>
      <w:r w:rsidR="00AD5D67" w:rsidRPr="00AD5D67">
        <w:rPr>
          <w:rFonts w:ascii="Arial Narrow" w:hAnsi="Arial Narrow" w:cs="Gisha"/>
          <w:b w:val="0"/>
          <w:color w:val="auto"/>
          <w:sz w:val="22"/>
          <w:szCs w:val="22"/>
          <w:lang w:val="es-ES"/>
        </w:rPr>
        <w:t>relacionados con los acuerdos de concesión</w:t>
      </w:r>
      <w:r w:rsidR="001D084F">
        <w:rPr>
          <w:rFonts w:ascii="Arial Narrow" w:hAnsi="Arial Narrow" w:cs="Gisha"/>
          <w:b w:val="0"/>
          <w:color w:val="auto"/>
          <w:sz w:val="22"/>
          <w:szCs w:val="22"/>
          <w:lang w:val="es-ES"/>
        </w:rPr>
        <w:t xml:space="preserve"> de infraestructura de transporte.</w:t>
      </w:r>
    </w:p>
    <w:p w:rsidR="00C75545" w:rsidRDefault="00C75545"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bookmarkEnd w:id="2"/>
    <w:p w:rsidR="0005293F" w:rsidRDefault="0005293F"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622C07" w:rsidRPr="006807EE"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874315">
        <w:rPr>
          <w:rFonts w:ascii="Arial Narrow" w:hAnsi="Arial Narrow" w:cs="Gisha"/>
          <w:b/>
          <w:bCs/>
          <w:sz w:val="22"/>
          <w:szCs w:val="22"/>
        </w:rPr>
        <w:t>MAYO</w:t>
      </w:r>
      <w:r w:rsidRPr="006807EE">
        <w:rPr>
          <w:rFonts w:ascii="Arial Narrow" w:hAnsi="Arial Narrow" w:cs="Gisha"/>
          <w:b/>
          <w:bCs/>
          <w:sz w:val="22"/>
          <w:szCs w:val="22"/>
        </w:rPr>
        <w:t xml:space="preserve"> DE 2019 DE LOS ACTIVOS</w:t>
      </w:r>
    </w:p>
    <w:p w:rsidR="00622C07" w:rsidRPr="00935DD0" w:rsidRDefault="00622C07" w:rsidP="00622C07">
      <w:pPr>
        <w:jc w:val="center"/>
        <w:rPr>
          <w:rFonts w:ascii="Arial Narrow" w:hAnsi="Arial Narrow" w:cs="Gisha"/>
          <w:b/>
          <w:bCs/>
          <w:sz w:val="22"/>
          <w:szCs w:val="22"/>
        </w:rPr>
      </w:pPr>
    </w:p>
    <w:p w:rsidR="006E2432" w:rsidRDefault="00FA6992" w:rsidP="009801AF">
      <w:pPr>
        <w:pStyle w:val="Prrafodelista"/>
        <w:numPr>
          <w:ilvl w:val="0"/>
          <w:numId w:val="12"/>
        </w:numPr>
        <w:ind w:left="708"/>
        <w:jc w:val="both"/>
        <w:rPr>
          <w:rFonts w:ascii="Arial Narrow" w:hAnsi="Arial Narrow"/>
          <w:sz w:val="22"/>
          <w:szCs w:val="22"/>
        </w:rPr>
      </w:pPr>
      <w:r w:rsidRPr="009801AF">
        <w:rPr>
          <w:rFonts w:ascii="Arial Narrow" w:hAnsi="Arial Narrow"/>
          <w:sz w:val="22"/>
          <w:szCs w:val="22"/>
        </w:rPr>
        <w:t>En el año 2018, l</w:t>
      </w:r>
      <w:r w:rsidR="00AF04BE">
        <w:rPr>
          <w:rFonts w:ascii="Arial Narrow" w:hAnsi="Arial Narrow"/>
          <w:sz w:val="22"/>
          <w:szCs w:val="22"/>
        </w:rPr>
        <w:t>as cuentas por cobrar por</w:t>
      </w:r>
      <w:r w:rsidRPr="009801AF">
        <w:rPr>
          <w:rFonts w:ascii="Arial Narrow" w:hAnsi="Arial Narrow"/>
          <w:sz w:val="22"/>
          <w:szCs w:val="22"/>
        </w:rPr>
        <w:t xml:space="preserve"> ingresos que se reciben por concepto del transporte de carbón de los operadores Drummond, </w:t>
      </w:r>
      <w:proofErr w:type="spellStart"/>
      <w:r w:rsidRPr="009801AF">
        <w:rPr>
          <w:rFonts w:ascii="Arial Narrow" w:hAnsi="Arial Narrow"/>
          <w:sz w:val="22"/>
          <w:szCs w:val="22"/>
        </w:rPr>
        <w:t>Prodeco</w:t>
      </w:r>
      <w:proofErr w:type="spellEnd"/>
      <w:r w:rsidRPr="009801AF">
        <w:rPr>
          <w:rFonts w:ascii="Arial Narrow" w:hAnsi="Arial Narrow"/>
          <w:sz w:val="22"/>
          <w:szCs w:val="22"/>
        </w:rPr>
        <w:t xml:space="preserve"> y Comercializadora Internacional </w:t>
      </w:r>
      <w:proofErr w:type="spellStart"/>
      <w:r w:rsidRPr="009801AF">
        <w:rPr>
          <w:rFonts w:ascii="Arial Narrow" w:hAnsi="Arial Narrow"/>
          <w:sz w:val="22"/>
          <w:szCs w:val="22"/>
        </w:rPr>
        <w:t>Colombian</w:t>
      </w:r>
      <w:proofErr w:type="spellEnd"/>
      <w:r w:rsidRPr="009801AF">
        <w:rPr>
          <w:rFonts w:ascii="Arial Narrow" w:hAnsi="Arial Narrow"/>
          <w:sz w:val="22"/>
          <w:szCs w:val="22"/>
        </w:rPr>
        <w:t xml:space="preserve"> Natural </w:t>
      </w:r>
      <w:proofErr w:type="spellStart"/>
      <w:r w:rsidRPr="009801AF">
        <w:rPr>
          <w:rFonts w:ascii="Arial Narrow" w:hAnsi="Arial Narrow"/>
          <w:sz w:val="22"/>
          <w:szCs w:val="22"/>
        </w:rPr>
        <w:t>Resources</w:t>
      </w:r>
      <w:proofErr w:type="spellEnd"/>
      <w:r w:rsidRPr="009801AF">
        <w:rPr>
          <w:rFonts w:ascii="Arial Narrow" w:hAnsi="Arial Narrow"/>
          <w:sz w:val="22"/>
          <w:szCs w:val="22"/>
        </w:rPr>
        <w:t xml:space="preserve"> S.A.S se contabilizaron en la cuenta</w:t>
      </w:r>
      <w:r w:rsidR="009801AF" w:rsidRPr="009801AF">
        <w:rPr>
          <w:rFonts w:ascii="Arial Narrow" w:hAnsi="Arial Narrow"/>
          <w:sz w:val="22"/>
          <w:szCs w:val="22"/>
        </w:rPr>
        <w:t xml:space="preserve"> Otras cuentas por cobrar</w:t>
      </w:r>
      <w:r w:rsidRPr="009801AF">
        <w:rPr>
          <w:rFonts w:ascii="Arial Narrow" w:hAnsi="Arial Narrow"/>
          <w:sz w:val="22"/>
          <w:szCs w:val="22"/>
        </w:rPr>
        <w:t>, para el año 2019 por efecto de los cambios</w:t>
      </w:r>
      <w:r w:rsidR="001561FC">
        <w:rPr>
          <w:rFonts w:ascii="Arial Narrow" w:hAnsi="Arial Narrow"/>
          <w:sz w:val="22"/>
          <w:szCs w:val="22"/>
        </w:rPr>
        <w:t xml:space="preserve"> </w:t>
      </w:r>
      <w:r w:rsidR="00D93A78">
        <w:rPr>
          <w:rFonts w:ascii="Arial Narrow" w:hAnsi="Arial Narrow"/>
          <w:sz w:val="22"/>
          <w:szCs w:val="22"/>
        </w:rPr>
        <w:t>d</w:t>
      </w:r>
      <w:r w:rsidR="001561FC">
        <w:rPr>
          <w:rFonts w:ascii="Arial Narrow" w:hAnsi="Arial Narrow"/>
          <w:sz w:val="22"/>
          <w:szCs w:val="22"/>
        </w:rPr>
        <w:t>el catá</w:t>
      </w:r>
      <w:r w:rsidR="00086001">
        <w:rPr>
          <w:rFonts w:ascii="Arial Narrow" w:hAnsi="Arial Narrow"/>
          <w:sz w:val="22"/>
          <w:szCs w:val="22"/>
        </w:rPr>
        <w:t>logo presupuestal y el análisis realizado a los</w:t>
      </w:r>
      <w:r w:rsidRPr="009801AF">
        <w:rPr>
          <w:rFonts w:ascii="Arial Narrow" w:hAnsi="Arial Narrow"/>
          <w:sz w:val="22"/>
          <w:szCs w:val="22"/>
        </w:rPr>
        <w:t xml:space="preserve"> </w:t>
      </w:r>
      <w:r w:rsidR="00086001">
        <w:rPr>
          <w:rFonts w:ascii="Arial Narrow" w:hAnsi="Arial Narrow"/>
          <w:sz w:val="22"/>
          <w:szCs w:val="22"/>
        </w:rPr>
        <w:t>r</w:t>
      </w:r>
      <w:r w:rsidRPr="009801AF">
        <w:rPr>
          <w:rFonts w:ascii="Arial Narrow" w:hAnsi="Arial Narrow"/>
          <w:sz w:val="22"/>
          <w:szCs w:val="22"/>
        </w:rPr>
        <w:t>ubros presupuestales</w:t>
      </w:r>
      <w:r w:rsidR="00086001">
        <w:rPr>
          <w:rFonts w:ascii="Arial Narrow" w:hAnsi="Arial Narrow"/>
          <w:sz w:val="22"/>
          <w:szCs w:val="22"/>
        </w:rPr>
        <w:t>,</w:t>
      </w:r>
      <w:r w:rsidRPr="009801AF">
        <w:rPr>
          <w:rFonts w:ascii="Arial Narrow" w:hAnsi="Arial Narrow"/>
          <w:sz w:val="22"/>
          <w:szCs w:val="22"/>
        </w:rPr>
        <w:t xml:space="preserve"> estos mismos ingresos están siendo registrados a la cuenta</w:t>
      </w:r>
      <w:r w:rsidR="00146907">
        <w:rPr>
          <w:rFonts w:ascii="Arial Narrow" w:hAnsi="Arial Narrow"/>
          <w:sz w:val="22"/>
          <w:szCs w:val="22"/>
        </w:rPr>
        <w:t xml:space="preserve"> </w:t>
      </w:r>
      <w:r w:rsidR="009801AF" w:rsidRPr="009801AF">
        <w:rPr>
          <w:rFonts w:ascii="Arial Narrow" w:hAnsi="Arial Narrow"/>
          <w:sz w:val="22"/>
          <w:szCs w:val="22"/>
        </w:rPr>
        <w:t>tasas e ingresos no tributarios</w:t>
      </w:r>
      <w:r w:rsidR="007D7C5C">
        <w:rPr>
          <w:rFonts w:ascii="Arial Narrow" w:hAnsi="Arial Narrow"/>
          <w:sz w:val="22"/>
          <w:szCs w:val="22"/>
        </w:rPr>
        <w:t>, su comportamiento comparativo es el siguiente</w:t>
      </w:r>
      <w:r w:rsidR="009801AF">
        <w:rPr>
          <w:rFonts w:ascii="Arial Narrow" w:hAnsi="Arial Narrow"/>
          <w:sz w:val="22"/>
          <w:szCs w:val="22"/>
        </w:rPr>
        <w:t>.</w:t>
      </w:r>
    </w:p>
    <w:p w:rsidR="00236494" w:rsidRPr="009801AF" w:rsidRDefault="00236494" w:rsidP="009801AF">
      <w:pPr>
        <w:pStyle w:val="Prrafodelista"/>
        <w:ind w:left="708"/>
        <w:rPr>
          <w:rFonts w:ascii="Arial Narrow" w:hAnsi="Arial Narrow"/>
          <w:sz w:val="22"/>
          <w:szCs w:val="22"/>
        </w:rPr>
      </w:pPr>
    </w:p>
    <w:p w:rsidR="006E2432" w:rsidRDefault="00D724F3" w:rsidP="0030323D">
      <w:pPr>
        <w:ind w:left="284"/>
        <w:jc w:val="center"/>
        <w:rPr>
          <w:rFonts w:ascii="Arial Narrow" w:hAnsi="Arial Narrow"/>
          <w:sz w:val="22"/>
          <w:szCs w:val="22"/>
        </w:rPr>
      </w:pPr>
      <w:r w:rsidRPr="00D724F3">
        <w:rPr>
          <w:noProof/>
        </w:rPr>
        <w:drawing>
          <wp:inline distT="0" distB="0" distL="0" distR="0">
            <wp:extent cx="4324350" cy="1685925"/>
            <wp:effectExtent l="19050" t="19050" r="19050"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1685925"/>
                    </a:xfrm>
                    <a:prstGeom prst="rect">
                      <a:avLst/>
                    </a:prstGeom>
                    <a:noFill/>
                    <a:ln w="19050" cmpd="sng">
                      <a:solidFill>
                        <a:schemeClr val="tx1"/>
                      </a:solidFill>
                    </a:ln>
                  </pic:spPr>
                </pic:pic>
              </a:graphicData>
            </a:graphic>
          </wp:inline>
        </w:drawing>
      </w:r>
    </w:p>
    <w:p w:rsidR="00FC1728" w:rsidRDefault="00FC1728" w:rsidP="00FC1728">
      <w:pPr>
        <w:rPr>
          <w:rFonts w:ascii="Arial Narrow" w:hAnsi="Arial Narrow"/>
          <w:sz w:val="22"/>
          <w:szCs w:val="22"/>
        </w:rPr>
      </w:pPr>
    </w:p>
    <w:p w:rsidR="00A81D8B" w:rsidRPr="00A81D8B" w:rsidRDefault="006D01AE" w:rsidP="00DF42F2">
      <w:pPr>
        <w:ind w:left="705"/>
        <w:jc w:val="both"/>
        <w:rPr>
          <w:rFonts w:ascii="Arial Narrow" w:hAnsi="Arial Narrow"/>
          <w:sz w:val="22"/>
          <w:szCs w:val="22"/>
        </w:rPr>
      </w:pPr>
      <w:r>
        <w:rPr>
          <w:rFonts w:ascii="Arial Narrow" w:hAnsi="Arial Narrow"/>
          <w:sz w:val="22"/>
          <w:szCs w:val="22"/>
        </w:rPr>
        <w:t>Es importante precisar que</w:t>
      </w:r>
      <w:r w:rsidR="00A81D8B" w:rsidRPr="00A81D8B">
        <w:rPr>
          <w:rFonts w:ascii="Arial Narrow" w:hAnsi="Arial Narrow"/>
          <w:sz w:val="22"/>
          <w:szCs w:val="22"/>
        </w:rPr>
        <w:t xml:space="preserve"> </w:t>
      </w:r>
      <w:r w:rsidR="00A81D8B">
        <w:rPr>
          <w:rFonts w:ascii="Arial Narrow" w:hAnsi="Arial Narrow"/>
          <w:sz w:val="22"/>
          <w:szCs w:val="22"/>
        </w:rPr>
        <w:t xml:space="preserve">estas cuentas por cobrar </w:t>
      </w:r>
      <w:r w:rsidR="00A15090">
        <w:rPr>
          <w:rFonts w:ascii="Arial Narrow" w:hAnsi="Arial Narrow"/>
          <w:sz w:val="22"/>
          <w:szCs w:val="22"/>
        </w:rPr>
        <w:t>presentan una</w:t>
      </w:r>
      <w:r w:rsidR="00A81D8B" w:rsidRPr="00A81D8B">
        <w:rPr>
          <w:rFonts w:ascii="Arial Narrow" w:hAnsi="Arial Narrow"/>
          <w:sz w:val="22"/>
          <w:szCs w:val="22"/>
        </w:rPr>
        <w:t xml:space="preserve"> antigüedad menor a 2 meses</w:t>
      </w:r>
      <w:r w:rsidR="00DF42F2">
        <w:rPr>
          <w:rFonts w:ascii="Arial Narrow" w:hAnsi="Arial Narrow"/>
          <w:sz w:val="22"/>
          <w:szCs w:val="22"/>
        </w:rPr>
        <w:t xml:space="preserve">  y su incremento obedece a la actualización de acuerdo a las cláusulas contractuales de la concesión </w:t>
      </w:r>
      <w:r w:rsidR="000F172D">
        <w:rPr>
          <w:rFonts w:ascii="Arial Narrow" w:hAnsi="Arial Narrow"/>
          <w:sz w:val="22"/>
          <w:szCs w:val="22"/>
        </w:rPr>
        <w:t>R</w:t>
      </w:r>
      <w:r w:rsidR="00EE582A">
        <w:rPr>
          <w:rFonts w:ascii="Arial Narrow" w:hAnsi="Arial Narrow"/>
          <w:sz w:val="22"/>
          <w:szCs w:val="22"/>
        </w:rPr>
        <w:t xml:space="preserve">ed </w:t>
      </w:r>
      <w:r w:rsidR="00A15090">
        <w:rPr>
          <w:rFonts w:ascii="Arial Narrow" w:hAnsi="Arial Narrow"/>
          <w:sz w:val="22"/>
          <w:szCs w:val="22"/>
        </w:rPr>
        <w:t>F</w:t>
      </w:r>
      <w:r w:rsidR="00EE582A">
        <w:rPr>
          <w:rFonts w:ascii="Arial Narrow" w:hAnsi="Arial Narrow"/>
          <w:sz w:val="22"/>
          <w:szCs w:val="22"/>
        </w:rPr>
        <w:t xml:space="preserve">érrea del Atlántico, </w:t>
      </w:r>
      <w:r w:rsidR="00A81D8B" w:rsidRPr="00A81D8B">
        <w:rPr>
          <w:rFonts w:ascii="Arial Narrow" w:hAnsi="Arial Narrow"/>
          <w:sz w:val="22"/>
          <w:szCs w:val="22"/>
        </w:rPr>
        <w:t xml:space="preserve">razón por la cual se considera una cartera </w:t>
      </w:r>
      <w:r w:rsidR="00EE582A">
        <w:rPr>
          <w:rFonts w:ascii="Arial Narrow" w:hAnsi="Arial Narrow"/>
          <w:sz w:val="22"/>
          <w:szCs w:val="22"/>
        </w:rPr>
        <w:t>de fácil recuperación</w:t>
      </w:r>
      <w:r w:rsidR="00567CC3">
        <w:rPr>
          <w:rFonts w:ascii="Arial Narrow" w:hAnsi="Arial Narrow"/>
          <w:sz w:val="22"/>
          <w:szCs w:val="22"/>
        </w:rPr>
        <w:t xml:space="preserve"> y por ende no hay indiciosos de deterioro para el mes de mayo de 2019</w:t>
      </w:r>
      <w:r w:rsidR="00A81D8B" w:rsidRPr="00A81D8B">
        <w:rPr>
          <w:rFonts w:ascii="Arial Narrow" w:hAnsi="Arial Narrow"/>
          <w:sz w:val="22"/>
          <w:szCs w:val="22"/>
        </w:rPr>
        <w:t xml:space="preserve">.  </w:t>
      </w:r>
    </w:p>
    <w:p w:rsidR="00846CA7" w:rsidRDefault="00846CA7" w:rsidP="00FC1728">
      <w:pPr>
        <w:rPr>
          <w:rFonts w:ascii="Arial Narrow" w:hAnsi="Arial Narrow"/>
          <w:sz w:val="22"/>
          <w:szCs w:val="22"/>
        </w:rPr>
      </w:pPr>
    </w:p>
    <w:p w:rsidR="0074007F" w:rsidRDefault="00FC1728" w:rsidP="00547834">
      <w:pPr>
        <w:pStyle w:val="Prrafodelista"/>
        <w:numPr>
          <w:ilvl w:val="0"/>
          <w:numId w:val="12"/>
        </w:numPr>
        <w:jc w:val="both"/>
        <w:rPr>
          <w:rFonts w:ascii="Arial Narrow" w:hAnsi="Arial Narrow"/>
          <w:sz w:val="22"/>
          <w:szCs w:val="22"/>
        </w:rPr>
      </w:pPr>
      <w:r w:rsidRPr="00FC1728">
        <w:rPr>
          <w:rFonts w:ascii="Arial Narrow" w:hAnsi="Arial Narrow"/>
          <w:sz w:val="22"/>
          <w:szCs w:val="22"/>
        </w:rPr>
        <w:t xml:space="preserve">En la subcuenta </w:t>
      </w:r>
      <w:r w:rsidR="00AC5619">
        <w:rPr>
          <w:rFonts w:ascii="Arial Narrow" w:hAnsi="Arial Narrow"/>
          <w:sz w:val="22"/>
          <w:szCs w:val="22"/>
        </w:rPr>
        <w:t>En administración</w:t>
      </w:r>
      <w:r w:rsidRPr="00FC1728">
        <w:rPr>
          <w:rFonts w:ascii="Arial Narrow" w:hAnsi="Arial Narrow"/>
          <w:sz w:val="22"/>
          <w:szCs w:val="22"/>
        </w:rPr>
        <w:t xml:space="preserve"> se registró </w:t>
      </w:r>
      <w:r w:rsidR="00AC5619">
        <w:rPr>
          <w:rFonts w:ascii="Arial Narrow" w:hAnsi="Arial Narrow"/>
          <w:sz w:val="22"/>
          <w:szCs w:val="22"/>
        </w:rPr>
        <w:t xml:space="preserve">retiro por valor de </w:t>
      </w:r>
      <w:r w:rsidR="00AC5619" w:rsidRPr="00FC1728">
        <w:rPr>
          <w:rFonts w:ascii="Arial Narrow" w:hAnsi="Arial Narrow"/>
          <w:sz w:val="22"/>
          <w:szCs w:val="22"/>
        </w:rPr>
        <w:t xml:space="preserve">$555.105 miles </w:t>
      </w:r>
      <w:r w:rsidR="00AC5619">
        <w:rPr>
          <w:rFonts w:ascii="Arial Narrow" w:hAnsi="Arial Narrow"/>
          <w:sz w:val="22"/>
          <w:szCs w:val="22"/>
        </w:rPr>
        <w:t xml:space="preserve">por </w:t>
      </w:r>
      <w:r w:rsidRPr="00FC1728">
        <w:rPr>
          <w:rFonts w:ascii="Arial Narrow" w:hAnsi="Arial Narrow"/>
          <w:sz w:val="22"/>
          <w:szCs w:val="22"/>
        </w:rPr>
        <w:t>el giro de los recursos no ejecutados</w:t>
      </w:r>
      <w:r>
        <w:rPr>
          <w:rFonts w:ascii="Arial Narrow" w:hAnsi="Arial Narrow"/>
          <w:sz w:val="22"/>
          <w:szCs w:val="22"/>
        </w:rPr>
        <w:t xml:space="preserve"> de FONADE, hoy Empresa Nacional Promotora del Desarrollo, a La Dirección del Tesoro Nacional</w:t>
      </w:r>
      <w:r w:rsidR="00AC5619">
        <w:rPr>
          <w:rFonts w:ascii="Arial Narrow" w:hAnsi="Arial Narrow"/>
          <w:sz w:val="22"/>
          <w:szCs w:val="22"/>
        </w:rPr>
        <w:t xml:space="preserve"> </w:t>
      </w:r>
      <w:r>
        <w:rPr>
          <w:rFonts w:ascii="Arial Narrow" w:hAnsi="Arial Narrow"/>
          <w:sz w:val="22"/>
          <w:szCs w:val="22"/>
        </w:rPr>
        <w:t>de acuerdo al numeral 7 de la Constancia de Archivo del Contrato Interadministrativo de Gerencia de Proyectos No. 004 (Numeración ANI) y No. 211036 (Numeración FONADE) celebrado entre la Agencia Nacional de Infraestructura y el Fondo de Proyectos de Desarrollo FONADE</w:t>
      </w:r>
      <w:r w:rsidR="003C1681">
        <w:rPr>
          <w:rFonts w:ascii="Arial Narrow" w:hAnsi="Arial Narrow"/>
          <w:sz w:val="22"/>
          <w:szCs w:val="22"/>
        </w:rPr>
        <w:t>, previo descuento de</w:t>
      </w:r>
      <w:r w:rsidR="008E0BDA">
        <w:rPr>
          <w:rFonts w:ascii="Arial Narrow" w:hAnsi="Arial Narrow"/>
          <w:sz w:val="22"/>
          <w:szCs w:val="22"/>
        </w:rPr>
        <w:t xml:space="preserve">l </w:t>
      </w:r>
      <w:r w:rsidR="003C1681">
        <w:rPr>
          <w:rFonts w:ascii="Arial Narrow" w:hAnsi="Arial Narrow"/>
          <w:sz w:val="22"/>
          <w:szCs w:val="22"/>
        </w:rPr>
        <w:t>gravamen al movimiento financiero</w:t>
      </w:r>
      <w:r>
        <w:rPr>
          <w:rFonts w:ascii="Arial Narrow" w:hAnsi="Arial Narrow"/>
          <w:sz w:val="22"/>
          <w:szCs w:val="22"/>
        </w:rPr>
        <w:t xml:space="preserve">.  </w:t>
      </w:r>
    </w:p>
    <w:p w:rsidR="0074007F" w:rsidRDefault="0074007F" w:rsidP="0074007F">
      <w:pPr>
        <w:pStyle w:val="Prrafodelista"/>
        <w:jc w:val="both"/>
        <w:rPr>
          <w:rFonts w:ascii="Arial Narrow" w:hAnsi="Arial Narrow"/>
          <w:sz w:val="22"/>
          <w:szCs w:val="22"/>
        </w:rPr>
      </w:pPr>
    </w:p>
    <w:p w:rsidR="00FC1728" w:rsidRDefault="00FC1728" w:rsidP="0074007F">
      <w:pPr>
        <w:pStyle w:val="Prrafodelista"/>
        <w:jc w:val="both"/>
        <w:rPr>
          <w:rFonts w:ascii="Arial Narrow" w:hAnsi="Arial Narrow"/>
          <w:sz w:val="22"/>
          <w:szCs w:val="22"/>
        </w:rPr>
      </w:pPr>
      <w:r>
        <w:rPr>
          <w:rFonts w:ascii="Arial Narrow" w:hAnsi="Arial Narrow"/>
          <w:sz w:val="22"/>
          <w:szCs w:val="22"/>
        </w:rPr>
        <w:t>Este contrato t</w:t>
      </w:r>
      <w:r w:rsidR="00547834">
        <w:rPr>
          <w:rFonts w:ascii="Arial Narrow" w:hAnsi="Arial Narrow"/>
          <w:sz w:val="22"/>
          <w:szCs w:val="22"/>
        </w:rPr>
        <w:t>iene</w:t>
      </w:r>
      <w:r>
        <w:rPr>
          <w:rFonts w:ascii="Arial Narrow" w:hAnsi="Arial Narrow"/>
          <w:sz w:val="22"/>
          <w:szCs w:val="22"/>
        </w:rPr>
        <w:t xml:space="preserve"> el siguiente objeto:</w:t>
      </w:r>
      <w:r w:rsidR="00547834">
        <w:rPr>
          <w:rFonts w:ascii="Arial Narrow" w:hAnsi="Arial Narrow"/>
          <w:sz w:val="22"/>
          <w:szCs w:val="22"/>
        </w:rPr>
        <w:t xml:space="preserve"> </w:t>
      </w:r>
      <w:r>
        <w:rPr>
          <w:rFonts w:ascii="Arial Narrow" w:hAnsi="Arial Narrow"/>
          <w:sz w:val="22"/>
          <w:szCs w:val="22"/>
        </w:rPr>
        <w:t>“</w:t>
      </w:r>
      <w:r w:rsidRPr="00547834">
        <w:rPr>
          <w:rFonts w:ascii="Arial Narrow" w:hAnsi="Arial Narrow"/>
          <w:b/>
          <w:i/>
          <w:sz w:val="22"/>
          <w:szCs w:val="22"/>
        </w:rPr>
        <w:t>FONADE</w:t>
      </w:r>
      <w:r w:rsidRPr="00547834">
        <w:rPr>
          <w:rFonts w:ascii="Arial Narrow" w:hAnsi="Arial Narrow"/>
          <w:i/>
          <w:sz w:val="22"/>
          <w:szCs w:val="22"/>
        </w:rPr>
        <w:t xml:space="preserve"> se compromete con </w:t>
      </w:r>
      <w:r w:rsidR="00547834">
        <w:rPr>
          <w:rFonts w:ascii="Arial Narrow" w:hAnsi="Arial Narrow"/>
          <w:i/>
          <w:sz w:val="22"/>
          <w:szCs w:val="22"/>
        </w:rPr>
        <w:t>la</w:t>
      </w:r>
      <w:r w:rsidRPr="00547834">
        <w:rPr>
          <w:rFonts w:ascii="Arial Narrow" w:hAnsi="Arial Narrow"/>
          <w:i/>
          <w:sz w:val="22"/>
          <w:szCs w:val="22"/>
        </w:rPr>
        <w:t xml:space="preserve"> </w:t>
      </w:r>
      <w:r w:rsidRPr="00547834">
        <w:rPr>
          <w:rFonts w:ascii="Arial Narrow" w:hAnsi="Arial Narrow"/>
          <w:b/>
          <w:i/>
          <w:sz w:val="22"/>
          <w:szCs w:val="22"/>
        </w:rPr>
        <w:t>AGENCIA NACIONAL DE INFRAESTRUCTURA</w:t>
      </w:r>
      <w:r w:rsidRPr="00547834">
        <w:rPr>
          <w:rFonts w:ascii="Arial Narrow" w:hAnsi="Arial Narrow"/>
          <w:i/>
          <w:sz w:val="22"/>
          <w:szCs w:val="22"/>
        </w:rPr>
        <w:t xml:space="preserve"> a ejecutar la gerencia integral del proyecto denominado </w:t>
      </w:r>
      <w:r w:rsidRPr="00547834">
        <w:rPr>
          <w:rFonts w:ascii="Arial Narrow" w:hAnsi="Arial Narrow"/>
          <w:b/>
          <w:i/>
          <w:sz w:val="22"/>
          <w:szCs w:val="22"/>
        </w:rPr>
        <w:t>GRUPO CENTRO OCCIDENTE</w:t>
      </w:r>
      <w:r w:rsidRPr="00547834">
        <w:rPr>
          <w:rFonts w:ascii="Arial Narrow" w:hAnsi="Arial Narrow"/>
          <w:i/>
          <w:sz w:val="22"/>
          <w:szCs w:val="22"/>
        </w:rPr>
        <w:t xml:space="preserve"> orientado a la estructuración </w:t>
      </w:r>
      <w:r w:rsidR="002E7BA7" w:rsidRPr="00547834">
        <w:rPr>
          <w:rFonts w:ascii="Arial Narrow" w:hAnsi="Arial Narrow"/>
          <w:i/>
          <w:sz w:val="22"/>
          <w:szCs w:val="22"/>
        </w:rPr>
        <w:t>de concesiones viales principalmente para los corredores DOBLE CALZADA IBAGUÉ – LA PAILA, CORREDOR DOBLE CALZADA BUGA – BUENAVENTURA Y CORREDOR SANTANDER DE QUILICHAO – CHACHAGUI</w:t>
      </w:r>
      <w:r w:rsidR="002E7BA7">
        <w:rPr>
          <w:rFonts w:ascii="Arial Narrow" w:hAnsi="Arial Narrow"/>
          <w:sz w:val="22"/>
          <w:szCs w:val="22"/>
        </w:rPr>
        <w:t>.”</w:t>
      </w:r>
    </w:p>
    <w:p w:rsidR="00FC1728" w:rsidRDefault="00FC1728" w:rsidP="00FC1728">
      <w:pPr>
        <w:ind w:left="360"/>
        <w:rPr>
          <w:rFonts w:ascii="Arial Narrow" w:hAnsi="Arial Narrow"/>
          <w:sz w:val="22"/>
          <w:szCs w:val="22"/>
        </w:rPr>
      </w:pPr>
    </w:p>
    <w:p w:rsidR="00F52EAF" w:rsidRDefault="00F52EAF" w:rsidP="006807EE">
      <w:pPr>
        <w:pStyle w:val="Prrafodelista"/>
        <w:numPr>
          <w:ilvl w:val="0"/>
          <w:numId w:val="12"/>
        </w:numPr>
        <w:jc w:val="both"/>
        <w:rPr>
          <w:rFonts w:ascii="Arial Narrow" w:hAnsi="Arial Narrow"/>
          <w:sz w:val="22"/>
          <w:szCs w:val="22"/>
        </w:rPr>
      </w:pPr>
      <w:r w:rsidRPr="006807EE">
        <w:rPr>
          <w:rFonts w:ascii="Arial Narrow" w:hAnsi="Arial Narrow"/>
          <w:sz w:val="22"/>
          <w:szCs w:val="22"/>
        </w:rPr>
        <w:t xml:space="preserve">La subcuenta en administración DTN - SCUN cuyo tercero es el </w:t>
      </w:r>
      <w:r w:rsidRPr="00236494">
        <w:rPr>
          <w:rFonts w:ascii="Arial Narrow" w:hAnsi="Arial Narrow"/>
          <w:sz w:val="22"/>
          <w:szCs w:val="22"/>
        </w:rPr>
        <w:t>Ministerio de Hacienda y Crédito Público:</w:t>
      </w:r>
      <w:r w:rsidRPr="006807EE">
        <w:rPr>
          <w:rFonts w:ascii="Arial Narrow" w:hAnsi="Arial Narrow"/>
          <w:sz w:val="22"/>
          <w:szCs w:val="22"/>
        </w:rPr>
        <w:t xml:space="preserve">  Es un modelo de tesorería pública que centraliza los recursos generados por el Estado en la Tesorería Nacional con el fin de optimizar su administración, minimizar los costos y mitigar los riesgos. </w:t>
      </w:r>
    </w:p>
    <w:p w:rsidR="00A9203D" w:rsidRPr="00F52EAF" w:rsidRDefault="00A9203D" w:rsidP="00F52EAF">
      <w:pPr>
        <w:ind w:left="708"/>
        <w:jc w:val="both"/>
        <w:rPr>
          <w:rFonts w:ascii="Arial Narrow" w:hAnsi="Arial Narrow"/>
          <w:sz w:val="22"/>
          <w:szCs w:val="22"/>
          <w:lang w:val="es-CO"/>
        </w:rPr>
      </w:pPr>
    </w:p>
    <w:p w:rsidR="00086001" w:rsidRDefault="00F52EAF" w:rsidP="00F52EAF">
      <w:pPr>
        <w:ind w:left="708"/>
        <w:jc w:val="both"/>
        <w:rPr>
          <w:rFonts w:ascii="Arial Narrow" w:hAnsi="Arial Narrow"/>
          <w:sz w:val="22"/>
          <w:szCs w:val="22"/>
          <w:lang w:val="es-CO"/>
        </w:rPr>
      </w:pPr>
      <w:r w:rsidRPr="00F52EAF">
        <w:rPr>
          <w:rFonts w:ascii="Arial Narrow" w:hAnsi="Arial Narrow"/>
          <w:sz w:val="22"/>
          <w:szCs w:val="22"/>
          <w:lang w:val="es-CO"/>
        </w:rPr>
        <w:t xml:space="preserve">Su saldo a </w:t>
      </w:r>
      <w:r w:rsidR="003B706F">
        <w:rPr>
          <w:rFonts w:ascii="Arial Narrow" w:hAnsi="Arial Narrow"/>
          <w:sz w:val="22"/>
          <w:szCs w:val="22"/>
          <w:lang w:val="es-CO"/>
        </w:rPr>
        <w:t xml:space="preserve">31 </w:t>
      </w:r>
      <w:r w:rsidRPr="00F52EAF">
        <w:rPr>
          <w:rFonts w:ascii="Arial Narrow" w:hAnsi="Arial Narrow"/>
          <w:sz w:val="22"/>
          <w:szCs w:val="22"/>
          <w:lang w:val="es-CO"/>
        </w:rPr>
        <w:t xml:space="preserve">de </w:t>
      </w:r>
      <w:r w:rsidR="003B706F">
        <w:rPr>
          <w:rFonts w:ascii="Arial Narrow" w:hAnsi="Arial Narrow"/>
          <w:sz w:val="22"/>
          <w:szCs w:val="22"/>
          <w:lang w:val="es-CO"/>
        </w:rPr>
        <w:t>mayo</w:t>
      </w:r>
      <w:r w:rsidRPr="00F52EAF">
        <w:rPr>
          <w:rFonts w:ascii="Arial Narrow" w:hAnsi="Arial Narrow"/>
          <w:sz w:val="22"/>
          <w:szCs w:val="22"/>
          <w:lang w:val="es-CO"/>
        </w:rPr>
        <w:t xml:space="preserve"> de 2019 es de $ 15</w:t>
      </w:r>
      <w:r w:rsidR="002B60BA">
        <w:rPr>
          <w:rFonts w:ascii="Arial Narrow" w:hAnsi="Arial Narrow"/>
          <w:sz w:val="22"/>
          <w:szCs w:val="22"/>
          <w:lang w:val="es-CO"/>
        </w:rPr>
        <w:t>5</w:t>
      </w:r>
      <w:r w:rsidRPr="00F52EAF">
        <w:rPr>
          <w:rFonts w:ascii="Arial Narrow" w:hAnsi="Arial Narrow"/>
          <w:sz w:val="22"/>
          <w:szCs w:val="22"/>
          <w:lang w:val="es-CO"/>
        </w:rPr>
        <w:t>.</w:t>
      </w:r>
      <w:r w:rsidR="002B60BA">
        <w:rPr>
          <w:rFonts w:ascii="Arial Narrow" w:hAnsi="Arial Narrow"/>
          <w:sz w:val="22"/>
          <w:szCs w:val="22"/>
          <w:lang w:val="es-CO"/>
        </w:rPr>
        <w:t>356</w:t>
      </w:r>
      <w:r w:rsidRPr="00F52EAF">
        <w:rPr>
          <w:rFonts w:ascii="Arial Narrow" w:hAnsi="Arial Narrow"/>
          <w:sz w:val="22"/>
          <w:szCs w:val="22"/>
          <w:lang w:val="es-CO"/>
        </w:rPr>
        <w:t>.</w:t>
      </w:r>
      <w:r w:rsidR="008E4B4E">
        <w:rPr>
          <w:rFonts w:ascii="Arial Narrow" w:hAnsi="Arial Narrow"/>
          <w:sz w:val="22"/>
          <w:szCs w:val="22"/>
          <w:lang w:val="es-CO"/>
        </w:rPr>
        <w:t>704</w:t>
      </w:r>
      <w:r w:rsidRPr="00F52EAF">
        <w:rPr>
          <w:rFonts w:ascii="Arial Narrow" w:hAnsi="Arial Narrow"/>
          <w:sz w:val="22"/>
          <w:szCs w:val="22"/>
          <w:lang w:val="es-CO"/>
        </w:rPr>
        <w:t xml:space="preserve"> miles, las cifras de esta subcuenta mensualmente se concilian con la Dirección del Tesoro Nacional en el formato establecido para ello, </w:t>
      </w:r>
      <w:r w:rsidR="00137BD8">
        <w:rPr>
          <w:rFonts w:ascii="Arial Narrow" w:hAnsi="Arial Narrow"/>
          <w:sz w:val="22"/>
          <w:szCs w:val="22"/>
          <w:lang w:val="es-CO"/>
        </w:rPr>
        <w:t xml:space="preserve">en razón </w:t>
      </w:r>
      <w:r w:rsidRPr="00F52EAF">
        <w:rPr>
          <w:rFonts w:ascii="Arial Narrow" w:hAnsi="Arial Narrow"/>
          <w:sz w:val="22"/>
          <w:szCs w:val="22"/>
          <w:lang w:val="es-CO"/>
        </w:rPr>
        <w:t>a que esta cuenta contable genera una operación reciproca.</w:t>
      </w:r>
    </w:p>
    <w:p w:rsidR="00F52EAF" w:rsidRDefault="00F52EAF" w:rsidP="00F52EAF">
      <w:pPr>
        <w:ind w:left="708"/>
        <w:jc w:val="both"/>
        <w:rPr>
          <w:rFonts w:ascii="Arial Narrow" w:hAnsi="Arial Narrow"/>
          <w:sz w:val="22"/>
          <w:szCs w:val="22"/>
          <w:lang w:val="es-CO"/>
        </w:rPr>
      </w:pPr>
      <w:r w:rsidRPr="00F52EAF">
        <w:rPr>
          <w:rFonts w:ascii="Arial Narrow" w:hAnsi="Arial Narrow"/>
          <w:sz w:val="22"/>
          <w:szCs w:val="22"/>
          <w:lang w:val="es-CO"/>
        </w:rPr>
        <w:t xml:space="preserve"> </w:t>
      </w:r>
    </w:p>
    <w:p w:rsidR="000D3F00" w:rsidRDefault="000D3F00" w:rsidP="00F52EAF">
      <w:pPr>
        <w:ind w:left="708"/>
        <w:jc w:val="both"/>
        <w:rPr>
          <w:rFonts w:ascii="Arial Narrow" w:hAnsi="Arial Narrow"/>
          <w:sz w:val="22"/>
          <w:szCs w:val="22"/>
          <w:lang w:val="es-CO"/>
        </w:rPr>
      </w:pPr>
      <w:r w:rsidRPr="000D3F00">
        <w:rPr>
          <w:rFonts w:ascii="Arial Narrow" w:hAnsi="Arial Narrow"/>
          <w:sz w:val="22"/>
          <w:szCs w:val="22"/>
          <w:lang w:val="es-CO"/>
        </w:rPr>
        <w:t xml:space="preserve">Los pagos más representativos </w:t>
      </w:r>
      <w:r>
        <w:rPr>
          <w:rFonts w:ascii="Arial Narrow" w:hAnsi="Arial Narrow"/>
          <w:sz w:val="22"/>
          <w:szCs w:val="22"/>
          <w:lang w:val="es-CO"/>
        </w:rPr>
        <w:t>en el</w:t>
      </w:r>
      <w:r w:rsidRPr="000D3F00">
        <w:rPr>
          <w:rFonts w:ascii="Arial Narrow" w:hAnsi="Arial Narrow"/>
          <w:sz w:val="22"/>
          <w:szCs w:val="22"/>
          <w:lang w:val="es-CO"/>
        </w:rPr>
        <w:t xml:space="preserve"> mes de mayo de 2019 efectuados por medio del Sistema de Cuenta Único Nacional</w:t>
      </w:r>
      <w:r>
        <w:rPr>
          <w:rFonts w:ascii="Arial Narrow" w:hAnsi="Arial Narrow"/>
          <w:sz w:val="22"/>
          <w:szCs w:val="22"/>
          <w:lang w:val="es-CO"/>
        </w:rPr>
        <w:t xml:space="preserve"> </w:t>
      </w:r>
      <w:r w:rsidR="009853F3">
        <w:rPr>
          <w:rFonts w:ascii="Arial Narrow" w:hAnsi="Arial Narrow"/>
          <w:sz w:val="22"/>
          <w:szCs w:val="22"/>
          <w:lang w:val="es-CO"/>
        </w:rPr>
        <w:t>son</w:t>
      </w:r>
      <w:r w:rsidRPr="000D3F00">
        <w:rPr>
          <w:rFonts w:ascii="Arial Narrow" w:hAnsi="Arial Narrow"/>
          <w:sz w:val="22"/>
          <w:szCs w:val="22"/>
          <w:lang w:val="es-CO"/>
        </w:rPr>
        <w:t>:</w:t>
      </w:r>
    </w:p>
    <w:p w:rsidR="000D3F00" w:rsidRDefault="000D3F00" w:rsidP="00F52EAF">
      <w:pPr>
        <w:ind w:left="708"/>
        <w:jc w:val="both"/>
        <w:rPr>
          <w:rFonts w:ascii="Arial Narrow" w:hAnsi="Arial Narrow"/>
          <w:sz w:val="22"/>
          <w:szCs w:val="22"/>
          <w:lang w:val="es-CO"/>
        </w:rPr>
      </w:pPr>
    </w:p>
    <w:p w:rsidR="00D51F04" w:rsidRDefault="00D51F04" w:rsidP="00E02306">
      <w:pPr>
        <w:ind w:left="708"/>
        <w:jc w:val="center"/>
        <w:rPr>
          <w:rFonts w:ascii="Arial Narrow" w:hAnsi="Arial Narrow"/>
          <w:sz w:val="22"/>
          <w:szCs w:val="22"/>
          <w:lang w:val="es-CO"/>
        </w:rPr>
      </w:pPr>
      <w:r w:rsidRPr="00D51F04">
        <w:rPr>
          <w:noProof/>
        </w:rPr>
        <w:drawing>
          <wp:inline distT="0" distB="0" distL="0" distR="0">
            <wp:extent cx="5135243" cy="4587903"/>
            <wp:effectExtent l="19050" t="19050" r="27940" b="222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8666" cy="4599895"/>
                    </a:xfrm>
                    <a:prstGeom prst="rect">
                      <a:avLst/>
                    </a:prstGeom>
                    <a:noFill/>
                    <a:ln w="19050" cmpd="sng">
                      <a:solidFill>
                        <a:schemeClr val="tx1"/>
                      </a:solidFill>
                    </a:ln>
                  </pic:spPr>
                </pic:pic>
              </a:graphicData>
            </a:graphic>
          </wp:inline>
        </w:drawing>
      </w:r>
    </w:p>
    <w:p w:rsidR="009853F3" w:rsidRDefault="009853F3" w:rsidP="000966BC">
      <w:pPr>
        <w:ind w:left="284"/>
        <w:rPr>
          <w:rFonts w:ascii="Arial Narrow" w:hAnsi="Arial Narrow" w:cs="Gisha"/>
          <w:bCs/>
          <w:sz w:val="22"/>
          <w:szCs w:val="22"/>
        </w:rPr>
      </w:pPr>
    </w:p>
    <w:p w:rsidR="00F52EAF" w:rsidRDefault="00F52EAF" w:rsidP="006807EE">
      <w:pPr>
        <w:pStyle w:val="Prrafodelista"/>
        <w:numPr>
          <w:ilvl w:val="0"/>
          <w:numId w:val="12"/>
        </w:numPr>
        <w:jc w:val="both"/>
        <w:rPr>
          <w:rFonts w:ascii="Arial Narrow" w:hAnsi="Arial Narrow" w:cs="Gisha"/>
          <w:bCs/>
          <w:sz w:val="22"/>
          <w:szCs w:val="22"/>
        </w:rPr>
      </w:pPr>
      <w:r w:rsidRPr="006807EE">
        <w:rPr>
          <w:rFonts w:ascii="Arial Narrow" w:hAnsi="Arial Narrow" w:cs="Gisha"/>
          <w:bCs/>
          <w:sz w:val="22"/>
          <w:szCs w:val="22"/>
        </w:rPr>
        <w:t xml:space="preserve">La cuenta Bienes de uso público en servicio – concesiones presenta en el mes de </w:t>
      </w:r>
      <w:r w:rsidR="009853F3">
        <w:rPr>
          <w:rFonts w:ascii="Arial Narrow" w:hAnsi="Arial Narrow" w:cs="Gisha"/>
          <w:bCs/>
          <w:sz w:val="22"/>
          <w:szCs w:val="22"/>
        </w:rPr>
        <w:t>mayo</w:t>
      </w:r>
      <w:r w:rsidRPr="006807EE">
        <w:rPr>
          <w:rFonts w:ascii="Arial Narrow" w:hAnsi="Arial Narrow" w:cs="Gisha"/>
          <w:bCs/>
          <w:sz w:val="22"/>
          <w:szCs w:val="22"/>
        </w:rPr>
        <w:t xml:space="preserve"> de 2019 un incremento de $</w:t>
      </w:r>
      <w:r w:rsidR="00C75545">
        <w:rPr>
          <w:rFonts w:ascii="Arial Narrow" w:hAnsi="Arial Narrow" w:cs="Gisha"/>
          <w:bCs/>
          <w:sz w:val="22"/>
          <w:szCs w:val="22"/>
        </w:rPr>
        <w:t>24.329.005</w:t>
      </w:r>
      <w:r w:rsidRPr="006807EE">
        <w:rPr>
          <w:rFonts w:ascii="Arial Narrow" w:hAnsi="Arial Narrow" w:cs="Gisha"/>
          <w:bCs/>
          <w:sz w:val="22"/>
          <w:szCs w:val="22"/>
        </w:rPr>
        <w:t xml:space="preserve"> miles respecto al mes de </w:t>
      </w:r>
      <w:r w:rsidR="00C75545">
        <w:rPr>
          <w:rFonts w:ascii="Arial Narrow" w:hAnsi="Arial Narrow" w:cs="Gisha"/>
          <w:bCs/>
          <w:sz w:val="22"/>
          <w:szCs w:val="22"/>
        </w:rPr>
        <w:t>abril</w:t>
      </w:r>
      <w:r w:rsidRPr="006807EE">
        <w:rPr>
          <w:rFonts w:ascii="Arial Narrow" w:hAnsi="Arial Narrow" w:cs="Gisha"/>
          <w:bCs/>
          <w:sz w:val="22"/>
          <w:szCs w:val="22"/>
        </w:rPr>
        <w:t xml:space="preserve"> de 2019 por la ordenación del pago de las Resoluciones por medio de las cuales se declara y reconoce la ocurrencia de contingencias de acuerdo con la información suministrada por el Coordinador Grupo interno de trabajo de riesgos</w:t>
      </w:r>
      <w:r w:rsidR="00392823" w:rsidRPr="006807EE">
        <w:rPr>
          <w:rFonts w:ascii="Arial Narrow" w:hAnsi="Arial Narrow" w:cs="Gisha"/>
          <w:bCs/>
          <w:sz w:val="22"/>
          <w:szCs w:val="22"/>
        </w:rPr>
        <w:t>,</w:t>
      </w:r>
      <w:r w:rsidRPr="006807EE">
        <w:rPr>
          <w:rFonts w:ascii="Arial Narrow" w:hAnsi="Arial Narrow" w:cs="Gisha"/>
          <w:bCs/>
          <w:sz w:val="22"/>
          <w:szCs w:val="22"/>
        </w:rPr>
        <w:t xml:space="preserve"> comunicación </w:t>
      </w:r>
      <w:r w:rsidR="003F7826" w:rsidRPr="003F7826">
        <w:rPr>
          <w:rFonts w:ascii="Arial Narrow" w:hAnsi="Arial Narrow" w:cs="Gisha"/>
          <w:bCs/>
          <w:sz w:val="22"/>
          <w:szCs w:val="22"/>
        </w:rPr>
        <w:t>No. 2019-602-008995-3 del 18/06/2019</w:t>
      </w:r>
      <w:r w:rsidRPr="006807EE">
        <w:rPr>
          <w:rFonts w:ascii="Arial Narrow" w:hAnsi="Arial Narrow" w:cs="Gisha"/>
          <w:bCs/>
          <w:sz w:val="22"/>
          <w:szCs w:val="22"/>
        </w:rPr>
        <w:t xml:space="preserve">.  A </w:t>
      </w:r>
      <w:r w:rsidR="00392823" w:rsidRPr="006807EE">
        <w:rPr>
          <w:rFonts w:ascii="Arial Narrow" w:hAnsi="Arial Narrow" w:cs="Gisha"/>
          <w:bCs/>
          <w:sz w:val="22"/>
          <w:szCs w:val="22"/>
        </w:rPr>
        <w:t xml:space="preserve">continuación, se relaciona </w:t>
      </w:r>
      <w:r w:rsidR="005259A9">
        <w:rPr>
          <w:rFonts w:ascii="Arial Narrow" w:hAnsi="Arial Narrow" w:cs="Gisha"/>
          <w:bCs/>
          <w:sz w:val="22"/>
          <w:szCs w:val="22"/>
        </w:rPr>
        <w:t>los proyectos afectados:</w:t>
      </w:r>
    </w:p>
    <w:p w:rsidR="00350B8D" w:rsidRDefault="00350B8D" w:rsidP="00350B8D">
      <w:pPr>
        <w:pStyle w:val="Prrafodelista"/>
        <w:jc w:val="both"/>
        <w:rPr>
          <w:rFonts w:ascii="Arial Narrow" w:hAnsi="Arial Narrow" w:cs="Gisha"/>
          <w:bCs/>
          <w:sz w:val="22"/>
          <w:szCs w:val="22"/>
        </w:rPr>
      </w:pPr>
    </w:p>
    <w:p w:rsidR="004D5B84" w:rsidRDefault="00DC3DD7" w:rsidP="004018D1">
      <w:pPr>
        <w:ind w:left="851"/>
        <w:rPr>
          <w:rFonts w:ascii="Arial Narrow" w:hAnsi="Arial Narrow" w:cs="Gisha"/>
          <w:b/>
          <w:bCs/>
          <w:sz w:val="22"/>
          <w:szCs w:val="22"/>
        </w:rPr>
      </w:pPr>
      <w:r w:rsidRPr="00DC3DD7">
        <w:rPr>
          <w:noProof/>
        </w:rPr>
        <w:drawing>
          <wp:inline distT="0" distB="0" distL="0" distR="0">
            <wp:extent cx="4945712" cy="1835785"/>
            <wp:effectExtent l="19050" t="19050" r="26670" b="1206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2661" cy="1875483"/>
                    </a:xfrm>
                    <a:prstGeom prst="rect">
                      <a:avLst/>
                    </a:prstGeom>
                    <a:noFill/>
                    <a:ln w="19050" cmpd="sng">
                      <a:solidFill>
                        <a:schemeClr val="tx1"/>
                      </a:solidFill>
                    </a:ln>
                  </pic:spPr>
                </pic:pic>
              </a:graphicData>
            </a:graphic>
          </wp:inline>
        </w:drawing>
      </w:r>
    </w:p>
    <w:p w:rsidR="00E62AB0" w:rsidRDefault="00E62AB0" w:rsidP="0035523E">
      <w:pPr>
        <w:jc w:val="both"/>
        <w:rPr>
          <w:rFonts w:ascii="Arial Narrow" w:hAnsi="Arial Narrow" w:cs="Gisha"/>
          <w:b/>
          <w:bCs/>
          <w:sz w:val="22"/>
          <w:szCs w:val="22"/>
        </w:rPr>
      </w:pPr>
    </w:p>
    <w:p w:rsidR="00CA3FB8" w:rsidRPr="00F06B41" w:rsidRDefault="00CA3FB8" w:rsidP="00CA3FB8">
      <w:pPr>
        <w:pStyle w:val="Prrafodelista"/>
        <w:numPr>
          <w:ilvl w:val="0"/>
          <w:numId w:val="12"/>
        </w:numPr>
        <w:jc w:val="both"/>
        <w:rPr>
          <w:rFonts w:ascii="Arial Narrow" w:hAnsi="Arial Narrow"/>
          <w:sz w:val="22"/>
          <w:szCs w:val="22"/>
        </w:rPr>
      </w:pPr>
      <w:r>
        <w:rPr>
          <w:rFonts w:ascii="Arial Narrow" w:hAnsi="Arial Narrow"/>
          <w:sz w:val="22"/>
          <w:szCs w:val="22"/>
        </w:rPr>
        <w:t>En la subcuenta Bienes y Servicios Pagados por Anticipado se registró el valor de $40.695 miles correspondiente a la adquisición de una póliza con la Previsora Compañía de Seguros por concepto de adición y prórroga del programa de seguros de Automóviles No. 1010781, Manejo Global No. 1005525, Responsabilidad Civil No. 1007462, Todo Riesgo Daño Material No. 1002947 con vigencia hasta el 30 de junio de 2019.</w:t>
      </w:r>
    </w:p>
    <w:p w:rsidR="00E02306" w:rsidRDefault="00E02306" w:rsidP="0035523E">
      <w:pPr>
        <w:jc w:val="both"/>
        <w:rPr>
          <w:rFonts w:ascii="Arial Narrow" w:hAnsi="Arial Narrow" w:cs="Gisha"/>
          <w:b/>
          <w:bCs/>
          <w:sz w:val="22"/>
          <w:szCs w:val="22"/>
        </w:rPr>
      </w:pPr>
    </w:p>
    <w:p w:rsidR="00B049BA" w:rsidRPr="001D334C" w:rsidRDefault="00B049BA" w:rsidP="0090529E">
      <w:pPr>
        <w:pStyle w:val="Prrafodelista"/>
        <w:numPr>
          <w:ilvl w:val="0"/>
          <w:numId w:val="12"/>
        </w:numPr>
        <w:jc w:val="both"/>
        <w:rPr>
          <w:rFonts w:ascii="Arial Narrow" w:hAnsi="Arial Narrow" w:cs="Gisha"/>
          <w:bCs/>
          <w:sz w:val="22"/>
          <w:szCs w:val="22"/>
        </w:rPr>
      </w:pPr>
      <w:r w:rsidRPr="001D334C">
        <w:rPr>
          <w:rFonts w:ascii="Arial Narrow" w:hAnsi="Arial Narrow" w:cs="Gisha"/>
          <w:bCs/>
          <w:sz w:val="22"/>
          <w:szCs w:val="22"/>
        </w:rPr>
        <w:t xml:space="preserve">En la subcuenta Recursos de la Entidad Concedente en Patrimonios Autónomos para el mes de mayo de 2019 se registró </w:t>
      </w:r>
      <w:r w:rsidR="00601958" w:rsidRPr="001D334C">
        <w:rPr>
          <w:rFonts w:ascii="Arial Narrow" w:hAnsi="Arial Narrow" w:cs="Gisha"/>
          <w:bCs/>
          <w:sz w:val="22"/>
          <w:szCs w:val="22"/>
        </w:rPr>
        <w:t xml:space="preserve">una disminución de </w:t>
      </w:r>
      <w:r w:rsidR="0050646E" w:rsidRPr="001D334C">
        <w:rPr>
          <w:rFonts w:ascii="Arial Narrow" w:hAnsi="Arial Narrow" w:cs="Gisha"/>
          <w:bCs/>
          <w:sz w:val="22"/>
          <w:szCs w:val="22"/>
        </w:rPr>
        <w:t>-</w:t>
      </w:r>
      <w:r w:rsidR="00601958" w:rsidRPr="001D334C">
        <w:rPr>
          <w:rFonts w:ascii="Arial Narrow" w:hAnsi="Arial Narrow" w:cs="Gisha"/>
          <w:bCs/>
          <w:sz w:val="22"/>
          <w:szCs w:val="22"/>
        </w:rPr>
        <w:t xml:space="preserve">$115.842.270 miles </w:t>
      </w:r>
      <w:r w:rsidR="007A576F" w:rsidRPr="001D334C">
        <w:rPr>
          <w:rFonts w:ascii="Arial Narrow" w:hAnsi="Arial Narrow" w:cs="Gisha"/>
          <w:bCs/>
          <w:sz w:val="22"/>
          <w:szCs w:val="22"/>
        </w:rPr>
        <w:t>por</w:t>
      </w:r>
      <w:r w:rsidR="00434732">
        <w:rPr>
          <w:rFonts w:ascii="Arial Narrow" w:hAnsi="Arial Narrow" w:cs="Gisha"/>
          <w:bCs/>
          <w:sz w:val="22"/>
          <w:szCs w:val="22"/>
        </w:rPr>
        <w:t xml:space="preserve"> las siguientes situaciones</w:t>
      </w:r>
      <w:r w:rsidRPr="001D334C">
        <w:rPr>
          <w:rFonts w:ascii="Arial Narrow" w:hAnsi="Arial Narrow" w:cs="Gisha"/>
          <w:bCs/>
          <w:sz w:val="22"/>
          <w:szCs w:val="22"/>
        </w:rPr>
        <w:t>:</w:t>
      </w:r>
    </w:p>
    <w:p w:rsidR="00B049BA" w:rsidRPr="001D334C" w:rsidRDefault="00B049BA" w:rsidP="00B049BA">
      <w:pPr>
        <w:ind w:left="360"/>
        <w:rPr>
          <w:rFonts w:ascii="Arial Narrow" w:hAnsi="Arial Narrow" w:cs="Gisha"/>
          <w:bCs/>
          <w:sz w:val="22"/>
          <w:szCs w:val="22"/>
        </w:rPr>
      </w:pPr>
    </w:p>
    <w:p w:rsidR="0087613A" w:rsidRPr="001D334C" w:rsidRDefault="0087613A" w:rsidP="0087613A">
      <w:pPr>
        <w:pStyle w:val="Prrafodelista"/>
        <w:numPr>
          <w:ilvl w:val="0"/>
          <w:numId w:val="15"/>
        </w:numPr>
        <w:jc w:val="both"/>
        <w:rPr>
          <w:rFonts w:ascii="Arial Narrow" w:hAnsi="Arial Narrow" w:cs="Gisha"/>
          <w:bCs/>
          <w:sz w:val="22"/>
          <w:szCs w:val="22"/>
        </w:rPr>
      </w:pPr>
      <w:r w:rsidRPr="001D334C">
        <w:rPr>
          <w:rFonts w:ascii="Arial Narrow" w:hAnsi="Arial Narrow" w:cs="Gisha"/>
          <w:bCs/>
          <w:sz w:val="22"/>
          <w:szCs w:val="22"/>
        </w:rPr>
        <w:t>Un incremento de $7.695.20</w:t>
      </w:r>
      <w:r w:rsidR="00287AEC" w:rsidRPr="001D334C">
        <w:rPr>
          <w:rFonts w:ascii="Arial Narrow" w:hAnsi="Arial Narrow" w:cs="Gisha"/>
          <w:bCs/>
          <w:sz w:val="22"/>
          <w:szCs w:val="22"/>
        </w:rPr>
        <w:t>4</w:t>
      </w:r>
      <w:r w:rsidRPr="001D334C">
        <w:rPr>
          <w:rFonts w:ascii="Arial Narrow" w:hAnsi="Arial Narrow" w:cs="Gisha"/>
          <w:bCs/>
          <w:sz w:val="22"/>
          <w:szCs w:val="22"/>
        </w:rPr>
        <w:t xml:space="preserve"> miles que corresponde</w:t>
      </w:r>
      <w:r w:rsidR="009356EF" w:rsidRPr="001D334C">
        <w:rPr>
          <w:rFonts w:ascii="Arial Narrow" w:hAnsi="Arial Narrow" w:cs="Gisha"/>
          <w:bCs/>
          <w:sz w:val="22"/>
          <w:szCs w:val="22"/>
        </w:rPr>
        <w:t xml:space="preserve"> al reconocimiento</w:t>
      </w:r>
      <w:r w:rsidRPr="001D334C">
        <w:rPr>
          <w:rFonts w:ascii="Arial Narrow" w:hAnsi="Arial Narrow" w:cs="Gisha"/>
          <w:bCs/>
          <w:sz w:val="22"/>
          <w:szCs w:val="22"/>
        </w:rPr>
        <w:t xml:space="preserve"> de vigencias futuras de la Concesión Costera Cartagena Barranquilla S.A.S. y la Concesión Alto Magdalena S.A.S. </w:t>
      </w:r>
    </w:p>
    <w:p w:rsidR="001D334C" w:rsidRPr="00906EE1" w:rsidRDefault="001D334C" w:rsidP="001D334C">
      <w:pPr>
        <w:pStyle w:val="Prrafodelista"/>
        <w:jc w:val="both"/>
        <w:rPr>
          <w:rFonts w:ascii="Arial Narrow" w:hAnsi="Arial Narrow" w:cs="Gisha"/>
          <w:bCs/>
          <w:sz w:val="22"/>
          <w:szCs w:val="22"/>
          <w:highlight w:val="yellow"/>
        </w:rPr>
      </w:pPr>
    </w:p>
    <w:p w:rsidR="00B049BA" w:rsidRDefault="007A576F" w:rsidP="0087613A">
      <w:pPr>
        <w:pStyle w:val="Prrafodelista"/>
        <w:numPr>
          <w:ilvl w:val="0"/>
          <w:numId w:val="15"/>
        </w:numPr>
        <w:rPr>
          <w:rFonts w:ascii="Arial Narrow" w:hAnsi="Arial Narrow" w:cs="Gisha"/>
          <w:bCs/>
          <w:sz w:val="22"/>
          <w:szCs w:val="22"/>
        </w:rPr>
      </w:pPr>
      <w:r>
        <w:rPr>
          <w:rFonts w:ascii="Arial Narrow" w:hAnsi="Arial Narrow" w:cs="Gisha"/>
          <w:bCs/>
          <w:sz w:val="22"/>
          <w:szCs w:val="22"/>
        </w:rPr>
        <w:t>Una disminución de -$</w:t>
      </w:r>
      <w:r w:rsidRPr="007A576F">
        <w:rPr>
          <w:rFonts w:ascii="Arial Narrow" w:hAnsi="Arial Narrow" w:cs="Gisha"/>
          <w:bCs/>
          <w:sz w:val="22"/>
          <w:szCs w:val="22"/>
        </w:rPr>
        <w:t>123.537.474</w:t>
      </w:r>
      <w:r>
        <w:rPr>
          <w:rFonts w:ascii="Arial Narrow" w:hAnsi="Arial Narrow" w:cs="Gisha"/>
          <w:bCs/>
          <w:sz w:val="22"/>
          <w:szCs w:val="22"/>
        </w:rPr>
        <w:t xml:space="preserve"> miles </w:t>
      </w:r>
      <w:r w:rsidR="00DB493D" w:rsidRPr="00DB493D">
        <w:rPr>
          <w:rFonts w:ascii="Arial Narrow" w:hAnsi="Arial Narrow" w:cs="Gisha"/>
          <w:bCs/>
          <w:sz w:val="22"/>
          <w:szCs w:val="22"/>
        </w:rPr>
        <w:t>producto de la actualización de la ejecución de Recursos Públicos de acuerdo con el formato GCSP-F-007, a abril de 2019, de las siguientes concesiones del Modo Carretero:</w:t>
      </w:r>
    </w:p>
    <w:p w:rsidR="003B3E7A" w:rsidRPr="003B3E7A" w:rsidRDefault="003B3E7A" w:rsidP="003B3E7A">
      <w:pPr>
        <w:pStyle w:val="Prrafodelista"/>
        <w:rPr>
          <w:rFonts w:ascii="Arial Narrow" w:hAnsi="Arial Narrow" w:cs="Gisha"/>
          <w:bCs/>
          <w:sz w:val="22"/>
          <w:szCs w:val="22"/>
        </w:rPr>
      </w:pPr>
    </w:p>
    <w:p w:rsidR="003627CD" w:rsidRDefault="003627CD" w:rsidP="003627CD">
      <w:pPr>
        <w:rPr>
          <w:rFonts w:ascii="Arial Narrow" w:hAnsi="Arial Narrow" w:cs="Gisha"/>
          <w:bCs/>
          <w:sz w:val="22"/>
          <w:szCs w:val="22"/>
        </w:rPr>
      </w:pPr>
    </w:p>
    <w:p w:rsidR="00015E59" w:rsidRDefault="007C1F47" w:rsidP="00075DEC">
      <w:pPr>
        <w:jc w:val="center"/>
        <w:rPr>
          <w:rFonts w:ascii="Arial Narrow" w:hAnsi="Arial Narrow" w:cs="Gisha"/>
          <w:bCs/>
          <w:sz w:val="22"/>
          <w:szCs w:val="22"/>
        </w:rPr>
      </w:pPr>
      <w:r w:rsidRPr="007C1F47">
        <w:rPr>
          <w:noProof/>
        </w:rPr>
        <w:drawing>
          <wp:inline distT="0" distB="0" distL="0" distR="0">
            <wp:extent cx="3829735" cy="228997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7753" cy="2312709"/>
                    </a:xfrm>
                    <a:prstGeom prst="rect">
                      <a:avLst/>
                    </a:prstGeom>
                    <a:noFill/>
                    <a:ln>
                      <a:noFill/>
                    </a:ln>
                  </pic:spPr>
                </pic:pic>
              </a:graphicData>
            </a:graphic>
          </wp:inline>
        </w:drawing>
      </w:r>
    </w:p>
    <w:p w:rsidR="00092B27" w:rsidRDefault="00092B27" w:rsidP="003627CD">
      <w:pPr>
        <w:jc w:val="center"/>
        <w:rPr>
          <w:rFonts w:ascii="Arial Narrow" w:hAnsi="Arial Narrow" w:cs="Gisha"/>
          <w:bCs/>
          <w:sz w:val="22"/>
          <w:szCs w:val="22"/>
        </w:rPr>
      </w:pPr>
    </w:p>
    <w:p w:rsidR="003B3E7A" w:rsidRDefault="003B3E7A" w:rsidP="0035523E">
      <w:pPr>
        <w:jc w:val="both"/>
        <w:rPr>
          <w:rFonts w:ascii="Arial Narrow" w:hAnsi="Arial Narrow" w:cs="Gisha"/>
          <w:b/>
          <w:bCs/>
          <w:sz w:val="22"/>
          <w:szCs w:val="22"/>
        </w:rPr>
      </w:pPr>
    </w:p>
    <w:p w:rsidR="003B3E7A" w:rsidRDefault="003B3E7A" w:rsidP="0035523E">
      <w:pPr>
        <w:jc w:val="both"/>
        <w:rPr>
          <w:rFonts w:ascii="Arial Narrow" w:hAnsi="Arial Narrow" w:cs="Gisha"/>
          <w:b/>
          <w:bCs/>
          <w:sz w:val="22"/>
          <w:szCs w:val="22"/>
        </w:rPr>
      </w:pPr>
    </w:p>
    <w:p w:rsidR="003B3E7A" w:rsidRDefault="003B3E7A" w:rsidP="0035523E">
      <w:pPr>
        <w:jc w:val="both"/>
        <w:rPr>
          <w:rFonts w:ascii="Arial Narrow" w:hAnsi="Arial Narrow" w:cs="Gisha"/>
          <w:b/>
          <w:bCs/>
          <w:sz w:val="22"/>
          <w:szCs w:val="22"/>
        </w:rPr>
      </w:pPr>
    </w:p>
    <w:p w:rsidR="0035523E" w:rsidRPr="0062163A" w:rsidRDefault="0035523E" w:rsidP="0035523E">
      <w:pPr>
        <w:jc w:val="both"/>
        <w:rPr>
          <w:rFonts w:ascii="Arial Narrow" w:hAnsi="Arial Narrow" w:cs="Gisha"/>
          <w:b/>
          <w:bCs/>
          <w:sz w:val="22"/>
          <w:szCs w:val="22"/>
        </w:rPr>
      </w:pPr>
      <w:r w:rsidRPr="0062163A">
        <w:rPr>
          <w:rFonts w:ascii="Arial Narrow" w:hAnsi="Arial Narrow" w:cs="Gisha"/>
          <w:b/>
          <w:bCs/>
          <w:sz w:val="22"/>
          <w:szCs w:val="22"/>
        </w:rPr>
        <w:t>NOTA 2.  PASIVOS</w:t>
      </w:r>
    </w:p>
    <w:p w:rsidR="00B71A42" w:rsidRDefault="00B71A42" w:rsidP="00762DF6">
      <w:pPr>
        <w:jc w:val="both"/>
        <w:rPr>
          <w:rFonts w:ascii="Arial Narrow" w:hAnsi="Arial Narrow" w:cs="Gisha"/>
          <w:b/>
          <w:bCs/>
          <w:sz w:val="20"/>
          <w:szCs w:val="20"/>
        </w:rPr>
      </w:pPr>
    </w:p>
    <w:p w:rsidR="00B71A42" w:rsidRDefault="00B71A42" w:rsidP="00B71A42">
      <w:pPr>
        <w:jc w:val="center"/>
        <w:rPr>
          <w:rFonts w:ascii="Arial Narrow" w:hAnsi="Arial Narrow" w:cs="Gisha"/>
          <w:b/>
          <w:bCs/>
          <w:sz w:val="22"/>
          <w:szCs w:val="22"/>
        </w:rPr>
      </w:pPr>
      <w:r w:rsidRPr="006807EE">
        <w:rPr>
          <w:rFonts w:ascii="Arial Narrow" w:hAnsi="Arial Narrow" w:cs="Gisha"/>
          <w:b/>
          <w:bCs/>
          <w:sz w:val="22"/>
          <w:szCs w:val="22"/>
        </w:rPr>
        <w:t xml:space="preserve">VARIACIONES </w:t>
      </w:r>
      <w:r w:rsidR="004324FE" w:rsidRPr="006807EE">
        <w:rPr>
          <w:rFonts w:ascii="Arial Narrow" w:hAnsi="Arial Narrow" w:cs="Gisha"/>
          <w:b/>
          <w:bCs/>
          <w:sz w:val="22"/>
          <w:szCs w:val="22"/>
        </w:rPr>
        <w:t>PASIVOS</w:t>
      </w:r>
      <w:r w:rsidRPr="006807EE">
        <w:rPr>
          <w:rFonts w:ascii="Arial Narrow" w:hAnsi="Arial Narrow" w:cs="Gisha"/>
          <w:b/>
          <w:bCs/>
          <w:sz w:val="22"/>
          <w:szCs w:val="22"/>
        </w:rPr>
        <w:t xml:space="preserve"> </w:t>
      </w:r>
      <w:r w:rsidR="001526FA">
        <w:rPr>
          <w:rFonts w:ascii="Arial Narrow" w:hAnsi="Arial Narrow" w:cs="Gisha"/>
          <w:b/>
          <w:bCs/>
          <w:sz w:val="22"/>
          <w:szCs w:val="22"/>
        </w:rPr>
        <w:t>MAYO</w:t>
      </w:r>
      <w:r w:rsidRPr="006807EE">
        <w:rPr>
          <w:rFonts w:ascii="Arial Narrow" w:hAnsi="Arial Narrow" w:cs="Gisha"/>
          <w:b/>
          <w:bCs/>
          <w:sz w:val="22"/>
          <w:szCs w:val="22"/>
        </w:rPr>
        <w:t xml:space="preserve"> DE 2019 - </w:t>
      </w:r>
      <w:r w:rsidR="001526FA">
        <w:rPr>
          <w:rFonts w:ascii="Arial Narrow" w:hAnsi="Arial Narrow" w:cs="Gisha"/>
          <w:b/>
          <w:bCs/>
          <w:sz w:val="22"/>
          <w:szCs w:val="22"/>
        </w:rPr>
        <w:t>MAYO</w:t>
      </w:r>
      <w:r w:rsidRPr="006807EE">
        <w:rPr>
          <w:rFonts w:ascii="Arial Narrow" w:hAnsi="Arial Narrow" w:cs="Gisha"/>
          <w:b/>
          <w:bCs/>
          <w:sz w:val="22"/>
          <w:szCs w:val="22"/>
        </w:rPr>
        <w:t xml:space="preserve"> DE 2018</w:t>
      </w:r>
    </w:p>
    <w:p w:rsidR="00B71A42" w:rsidRDefault="00B71A42" w:rsidP="00762DF6">
      <w:pPr>
        <w:jc w:val="both"/>
        <w:rPr>
          <w:rFonts w:ascii="Arial Narrow" w:hAnsi="Arial Narrow" w:cs="Gisha"/>
          <w:b/>
          <w:bCs/>
          <w:sz w:val="20"/>
          <w:szCs w:val="20"/>
        </w:rPr>
      </w:pPr>
    </w:p>
    <w:p w:rsidR="008F0C97" w:rsidRDefault="008F0C97" w:rsidP="00762DF6">
      <w:pPr>
        <w:jc w:val="both"/>
        <w:rPr>
          <w:rFonts w:ascii="Arial Narrow" w:hAnsi="Arial Narrow" w:cs="Gisha"/>
          <w:b/>
          <w:bCs/>
          <w:sz w:val="20"/>
          <w:szCs w:val="20"/>
        </w:rPr>
      </w:pPr>
      <w:r w:rsidRPr="008F0C97">
        <w:rPr>
          <w:noProof/>
        </w:rPr>
        <w:drawing>
          <wp:inline distT="0" distB="0" distL="0" distR="0">
            <wp:extent cx="5612130" cy="2367280"/>
            <wp:effectExtent l="19050" t="19050" r="26670" b="139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367280"/>
                    </a:xfrm>
                    <a:prstGeom prst="rect">
                      <a:avLst/>
                    </a:prstGeom>
                    <a:noFill/>
                    <a:ln w="19050" cmpd="sng">
                      <a:solidFill>
                        <a:schemeClr val="tx1"/>
                      </a:solidFill>
                    </a:ln>
                  </pic:spPr>
                </pic:pic>
              </a:graphicData>
            </a:graphic>
          </wp:inline>
        </w:drawing>
      </w:r>
    </w:p>
    <w:p w:rsidR="008F0C97" w:rsidRDefault="008F0C97" w:rsidP="00762DF6">
      <w:pPr>
        <w:jc w:val="both"/>
        <w:rPr>
          <w:rFonts w:ascii="Arial Narrow" w:hAnsi="Arial Narrow" w:cs="Gisha"/>
          <w:b/>
          <w:bCs/>
          <w:sz w:val="20"/>
          <w:szCs w:val="20"/>
        </w:rPr>
      </w:pPr>
    </w:p>
    <w:p w:rsidR="00C21E64" w:rsidRDefault="00CF3505" w:rsidP="00C21E64">
      <w:pPr>
        <w:jc w:val="both"/>
        <w:rPr>
          <w:rFonts w:ascii="Arial Narrow" w:hAnsi="Arial Narrow" w:cs="Arial"/>
          <w:sz w:val="22"/>
          <w:szCs w:val="22"/>
        </w:rPr>
      </w:pPr>
      <w:r>
        <w:rPr>
          <w:rFonts w:ascii="Arial Narrow" w:hAnsi="Arial Narrow" w:cs="Arial"/>
          <w:sz w:val="22"/>
          <w:szCs w:val="22"/>
        </w:rPr>
        <w:t xml:space="preserve">Los pasivos en el mes de </w:t>
      </w:r>
      <w:r w:rsidR="00C533AE">
        <w:rPr>
          <w:rFonts w:ascii="Arial Narrow" w:hAnsi="Arial Narrow" w:cs="Arial"/>
          <w:sz w:val="22"/>
          <w:szCs w:val="22"/>
        </w:rPr>
        <w:t xml:space="preserve">mayo </w:t>
      </w:r>
      <w:r>
        <w:rPr>
          <w:rFonts w:ascii="Arial Narrow" w:hAnsi="Arial Narrow" w:cs="Arial"/>
          <w:sz w:val="22"/>
          <w:szCs w:val="22"/>
        </w:rPr>
        <w:t>de 2019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sidR="00C533AE">
        <w:rPr>
          <w:rFonts w:ascii="Arial Narrow" w:hAnsi="Arial Narrow" w:cs="Arial"/>
          <w:sz w:val="22"/>
          <w:szCs w:val="22"/>
        </w:rPr>
        <w:t>0.84</w:t>
      </w:r>
      <w:r w:rsidR="00456C6B">
        <w:rPr>
          <w:rFonts w:ascii="Arial Narrow" w:hAnsi="Arial Narrow" w:cs="Arial"/>
          <w:sz w:val="22"/>
          <w:szCs w:val="22"/>
        </w:rPr>
        <w:t>% y una variación de $</w:t>
      </w:r>
      <w:r w:rsidR="00C533AE">
        <w:rPr>
          <w:rFonts w:ascii="Arial Narrow" w:hAnsi="Arial Narrow" w:cs="Arial"/>
          <w:sz w:val="22"/>
          <w:szCs w:val="22"/>
        </w:rPr>
        <w:t>203.126.155</w:t>
      </w:r>
      <w:r w:rsidR="00456C6B">
        <w:rPr>
          <w:rFonts w:ascii="Arial Narrow" w:hAnsi="Arial Narrow" w:cs="Arial"/>
          <w:sz w:val="22"/>
          <w:szCs w:val="22"/>
        </w:rPr>
        <w:t xml:space="preserve"> miles </w:t>
      </w:r>
      <w:r>
        <w:rPr>
          <w:rFonts w:ascii="Arial Narrow" w:hAnsi="Arial Narrow" w:cs="Arial"/>
          <w:sz w:val="22"/>
          <w:szCs w:val="22"/>
        </w:rPr>
        <w:t>con relación a l</w:t>
      </w:r>
      <w:r w:rsidR="006C25BF">
        <w:rPr>
          <w:rFonts w:ascii="Arial Narrow" w:hAnsi="Arial Narrow" w:cs="Arial"/>
          <w:sz w:val="22"/>
          <w:szCs w:val="22"/>
        </w:rPr>
        <w:t xml:space="preserve">os pasivos del mes de </w:t>
      </w:r>
      <w:r w:rsidR="00C533AE">
        <w:rPr>
          <w:rFonts w:ascii="Arial Narrow" w:hAnsi="Arial Narrow" w:cs="Arial"/>
          <w:sz w:val="22"/>
          <w:szCs w:val="22"/>
        </w:rPr>
        <w:t xml:space="preserve">mayo </w:t>
      </w:r>
      <w:r w:rsidR="006C25BF">
        <w:rPr>
          <w:rFonts w:ascii="Arial Narrow" w:hAnsi="Arial Narrow" w:cs="Arial"/>
          <w:sz w:val="22"/>
          <w:szCs w:val="22"/>
        </w:rPr>
        <w:t>de 2018</w:t>
      </w:r>
      <w:r w:rsidR="00456C6B">
        <w:rPr>
          <w:rFonts w:ascii="Arial Narrow" w:hAnsi="Arial Narrow" w:cs="Arial"/>
          <w:sz w:val="22"/>
          <w:szCs w:val="22"/>
        </w:rPr>
        <w:t>,</w:t>
      </w:r>
      <w:r>
        <w:rPr>
          <w:rFonts w:ascii="Arial Narrow" w:hAnsi="Arial Narrow" w:cs="Arial"/>
          <w:sz w:val="22"/>
          <w:szCs w:val="22"/>
        </w:rPr>
        <w:t xml:space="preserve"> este incremento obedece principalmente a</w:t>
      </w:r>
      <w:r w:rsidR="00C21E64">
        <w:rPr>
          <w:rFonts w:ascii="Arial Narrow" w:hAnsi="Arial Narrow" w:cs="Arial"/>
          <w:sz w:val="22"/>
          <w:szCs w:val="22"/>
        </w:rPr>
        <w:t>:</w:t>
      </w:r>
    </w:p>
    <w:p w:rsidR="00C21E64" w:rsidRDefault="00C21E64" w:rsidP="00D45811">
      <w:pPr>
        <w:ind w:left="360"/>
        <w:jc w:val="both"/>
        <w:rPr>
          <w:rFonts w:ascii="Arial Narrow" w:hAnsi="Arial Narrow" w:cs="Arial"/>
          <w:sz w:val="22"/>
          <w:szCs w:val="22"/>
        </w:rPr>
      </w:pPr>
    </w:p>
    <w:p w:rsidR="00C21E64" w:rsidRPr="0040176B" w:rsidRDefault="00C21E64" w:rsidP="0040176B">
      <w:pPr>
        <w:pStyle w:val="Prrafodelista"/>
        <w:numPr>
          <w:ilvl w:val="0"/>
          <w:numId w:val="21"/>
        </w:numPr>
        <w:jc w:val="both"/>
        <w:rPr>
          <w:rFonts w:ascii="Arial Narrow" w:hAnsi="Arial Narrow"/>
          <w:sz w:val="22"/>
          <w:szCs w:val="22"/>
          <w:lang w:eastAsia="es-CO"/>
        </w:rPr>
      </w:pPr>
      <w:r w:rsidRPr="0040176B">
        <w:rPr>
          <w:rFonts w:ascii="Arial Narrow" w:hAnsi="Arial Narrow" w:cs="Arial"/>
          <w:sz w:val="22"/>
          <w:szCs w:val="22"/>
        </w:rPr>
        <w:t xml:space="preserve">La </w:t>
      </w:r>
      <w:r w:rsidR="006C25BF" w:rsidRPr="0040176B">
        <w:rPr>
          <w:rFonts w:ascii="Arial Narrow" w:hAnsi="Arial Narrow" w:cs="Arial"/>
          <w:sz w:val="22"/>
          <w:szCs w:val="22"/>
        </w:rPr>
        <w:t xml:space="preserve">variación de $905.905.659 </w:t>
      </w:r>
      <w:r w:rsidR="00456C6B" w:rsidRPr="0040176B">
        <w:rPr>
          <w:rFonts w:ascii="Arial Narrow" w:hAnsi="Arial Narrow" w:cs="Arial"/>
          <w:sz w:val="22"/>
          <w:szCs w:val="22"/>
        </w:rPr>
        <w:t xml:space="preserve">miles </w:t>
      </w:r>
      <w:r w:rsidR="006C25BF" w:rsidRPr="0040176B">
        <w:rPr>
          <w:rFonts w:ascii="Arial Narrow" w:hAnsi="Arial Narrow"/>
          <w:sz w:val="22"/>
          <w:szCs w:val="22"/>
          <w:lang w:eastAsia="es-CO"/>
        </w:rPr>
        <w:t xml:space="preserve">en la subcuenta </w:t>
      </w:r>
      <w:r w:rsidR="00456C6B" w:rsidRPr="0040176B">
        <w:rPr>
          <w:rFonts w:ascii="Arial Narrow" w:hAnsi="Arial Narrow"/>
          <w:sz w:val="22"/>
          <w:szCs w:val="22"/>
          <w:lang w:eastAsia="es-CO"/>
        </w:rPr>
        <w:t xml:space="preserve">Ingreso diferido por concesiones – concedente  </w:t>
      </w:r>
      <w:r w:rsidR="006C25BF" w:rsidRPr="0040176B">
        <w:rPr>
          <w:rFonts w:ascii="Arial Narrow" w:hAnsi="Arial Narrow"/>
          <w:sz w:val="22"/>
          <w:szCs w:val="22"/>
          <w:lang w:eastAsia="es-CO"/>
        </w:rPr>
        <w:t xml:space="preserve">Red Carretera </w:t>
      </w:r>
      <w:r w:rsidR="00456C6B" w:rsidRPr="0040176B">
        <w:rPr>
          <w:rFonts w:ascii="Arial Narrow" w:hAnsi="Arial Narrow"/>
          <w:sz w:val="22"/>
          <w:szCs w:val="22"/>
          <w:lang w:eastAsia="es-CO"/>
        </w:rPr>
        <w:t>de acuerdo a la técnica de estimación utilizada en el modelo financiero para propósitos contables para reconocer el activo y  el pasivo asociado a una fecha determinada, dependiendo del tipo de pasivo. La información de la determinación de los conceptos de Capex, Opex, ingresos, etc. fue suministrada por las áreas técnicas y financieras de cada proyecto</w:t>
      </w:r>
      <w:r w:rsidR="00A329F3" w:rsidRPr="0040176B">
        <w:rPr>
          <w:rFonts w:ascii="Arial Narrow" w:hAnsi="Arial Narrow"/>
          <w:sz w:val="22"/>
          <w:szCs w:val="22"/>
          <w:lang w:eastAsia="es-CO"/>
        </w:rPr>
        <w:t xml:space="preserve">. </w:t>
      </w:r>
    </w:p>
    <w:p w:rsidR="00C21E64" w:rsidRPr="00CC7246" w:rsidRDefault="00C21E64" w:rsidP="00C21E64">
      <w:pPr>
        <w:jc w:val="both"/>
        <w:rPr>
          <w:rFonts w:ascii="Arial Narrow" w:hAnsi="Arial Narrow"/>
          <w:sz w:val="16"/>
          <w:szCs w:val="16"/>
          <w:lang w:eastAsia="es-CO"/>
        </w:rPr>
      </w:pPr>
    </w:p>
    <w:p w:rsidR="00B54941" w:rsidRDefault="00A329F3" w:rsidP="0040176B">
      <w:pPr>
        <w:pStyle w:val="Prrafodelista"/>
        <w:numPr>
          <w:ilvl w:val="0"/>
          <w:numId w:val="21"/>
        </w:numPr>
        <w:jc w:val="both"/>
        <w:rPr>
          <w:rFonts w:ascii="Arial Narrow" w:hAnsi="Arial Narrow"/>
          <w:sz w:val="22"/>
          <w:szCs w:val="22"/>
          <w:lang w:eastAsia="es-CO"/>
        </w:rPr>
      </w:pPr>
      <w:r w:rsidRPr="0040176B">
        <w:rPr>
          <w:rFonts w:ascii="Arial Narrow" w:hAnsi="Arial Narrow"/>
          <w:sz w:val="22"/>
          <w:szCs w:val="22"/>
          <w:lang w:eastAsia="es-CO"/>
        </w:rPr>
        <w:t xml:space="preserve">Este incremento es contrarrestado por una disminución </w:t>
      </w:r>
      <w:r w:rsidR="007D19B3" w:rsidRPr="0040176B">
        <w:rPr>
          <w:rFonts w:ascii="Arial Narrow" w:hAnsi="Arial Narrow"/>
          <w:sz w:val="22"/>
          <w:szCs w:val="22"/>
          <w:lang w:eastAsia="es-CO"/>
        </w:rPr>
        <w:t xml:space="preserve">neta </w:t>
      </w:r>
      <w:r w:rsidR="002C3756" w:rsidRPr="0040176B">
        <w:rPr>
          <w:rFonts w:ascii="Arial Narrow" w:hAnsi="Arial Narrow"/>
          <w:sz w:val="22"/>
          <w:szCs w:val="22"/>
          <w:lang w:eastAsia="es-CO"/>
        </w:rPr>
        <w:t>en el grupo de provisiones</w:t>
      </w:r>
      <w:r w:rsidR="007D19B3" w:rsidRPr="0040176B">
        <w:rPr>
          <w:rFonts w:ascii="Arial Narrow" w:hAnsi="Arial Narrow"/>
          <w:sz w:val="22"/>
          <w:szCs w:val="22"/>
          <w:lang w:eastAsia="es-CO"/>
        </w:rPr>
        <w:t xml:space="preserve"> tanto corrientes como no corrientes por valor </w:t>
      </w:r>
      <w:r w:rsidR="002C3756" w:rsidRPr="0040176B">
        <w:rPr>
          <w:rFonts w:ascii="Arial Narrow" w:hAnsi="Arial Narrow"/>
          <w:sz w:val="22"/>
          <w:szCs w:val="22"/>
          <w:lang w:eastAsia="es-CO"/>
        </w:rPr>
        <w:t>de -$217.061.167 miles por efecto de actualización de procesos judiciales y garantías contractuales remitidas por</w:t>
      </w:r>
      <w:r w:rsidR="00784DA8" w:rsidRPr="0040176B">
        <w:rPr>
          <w:rFonts w:ascii="Arial Narrow" w:hAnsi="Arial Narrow"/>
          <w:sz w:val="22"/>
          <w:szCs w:val="22"/>
          <w:lang w:eastAsia="es-CO"/>
        </w:rPr>
        <w:t xml:space="preserve"> la Vicepresidencia Jurídica y la Vicepresidencia Ejecutiva respectivamente</w:t>
      </w:r>
      <w:r w:rsidR="004F5B3B" w:rsidRPr="0040176B">
        <w:rPr>
          <w:rFonts w:ascii="Arial Narrow" w:hAnsi="Arial Narrow"/>
          <w:sz w:val="22"/>
          <w:szCs w:val="22"/>
          <w:lang w:eastAsia="es-CO"/>
        </w:rPr>
        <w:t xml:space="preserve"> y </w:t>
      </w:r>
    </w:p>
    <w:p w:rsidR="00B54941" w:rsidRPr="00CC7246" w:rsidRDefault="00B54941" w:rsidP="00CC7246">
      <w:pPr>
        <w:pStyle w:val="Prrafodelista"/>
        <w:ind w:left="2124"/>
        <w:rPr>
          <w:rFonts w:ascii="Arial Narrow" w:hAnsi="Arial Narrow"/>
          <w:sz w:val="16"/>
          <w:szCs w:val="16"/>
          <w:lang w:eastAsia="es-CO"/>
        </w:rPr>
      </w:pPr>
    </w:p>
    <w:p w:rsidR="00D45811" w:rsidRPr="0040176B" w:rsidRDefault="00B54941" w:rsidP="0040176B">
      <w:pPr>
        <w:pStyle w:val="Prrafodelista"/>
        <w:numPr>
          <w:ilvl w:val="0"/>
          <w:numId w:val="21"/>
        </w:numPr>
        <w:jc w:val="both"/>
        <w:rPr>
          <w:rFonts w:ascii="Arial Narrow" w:hAnsi="Arial Narrow"/>
          <w:sz w:val="22"/>
          <w:szCs w:val="22"/>
          <w:lang w:eastAsia="es-CO"/>
        </w:rPr>
      </w:pPr>
      <w:r>
        <w:rPr>
          <w:rFonts w:ascii="Arial Narrow" w:hAnsi="Arial Narrow"/>
          <w:sz w:val="22"/>
          <w:szCs w:val="22"/>
          <w:lang w:eastAsia="es-CO"/>
        </w:rPr>
        <w:t>P</w:t>
      </w:r>
      <w:r w:rsidR="004F5B3B" w:rsidRPr="0040176B">
        <w:rPr>
          <w:rFonts w:ascii="Arial Narrow" w:hAnsi="Arial Narrow"/>
          <w:sz w:val="22"/>
          <w:szCs w:val="22"/>
          <w:lang w:eastAsia="es-CO"/>
        </w:rPr>
        <w:t xml:space="preserve">or </w:t>
      </w:r>
      <w:r w:rsidR="00EB1C3D" w:rsidRPr="0040176B">
        <w:rPr>
          <w:rFonts w:ascii="Arial Narrow" w:hAnsi="Arial Narrow"/>
          <w:sz w:val="22"/>
          <w:szCs w:val="22"/>
          <w:lang w:eastAsia="es-CO"/>
        </w:rPr>
        <w:t xml:space="preserve">una disminución </w:t>
      </w:r>
      <w:r>
        <w:rPr>
          <w:rFonts w:ascii="Arial Narrow" w:hAnsi="Arial Narrow"/>
          <w:sz w:val="22"/>
          <w:szCs w:val="22"/>
          <w:lang w:eastAsia="es-CO"/>
        </w:rPr>
        <w:t xml:space="preserve">neta de préstamos por pagar corrientes y no corrientes por valor </w:t>
      </w:r>
      <w:r w:rsidR="00EB1C3D" w:rsidRPr="0040176B">
        <w:rPr>
          <w:rFonts w:ascii="Arial Narrow" w:hAnsi="Arial Narrow"/>
          <w:sz w:val="22"/>
          <w:szCs w:val="22"/>
          <w:lang w:eastAsia="es-CO"/>
        </w:rPr>
        <w:t>de -$306.544.746 miles</w:t>
      </w:r>
      <w:r w:rsidR="000A13FF" w:rsidRPr="0040176B">
        <w:rPr>
          <w:rFonts w:ascii="Arial Narrow" w:hAnsi="Arial Narrow"/>
          <w:sz w:val="22"/>
          <w:szCs w:val="22"/>
          <w:lang w:eastAsia="es-CO"/>
        </w:rPr>
        <w:t xml:space="preserve"> producto de la actualización en la subcuenta Pasivo financiero por acuerdos de concesión (concedente) de acuerdo a la técnica de estimación utilizada en el modelo financiero</w:t>
      </w:r>
      <w:r>
        <w:rPr>
          <w:rFonts w:ascii="Arial Narrow" w:hAnsi="Arial Narrow"/>
          <w:sz w:val="22"/>
          <w:szCs w:val="22"/>
          <w:lang w:eastAsia="es-CO"/>
        </w:rPr>
        <w:t xml:space="preserve"> por valor de </w:t>
      </w:r>
      <w:r w:rsidR="000A13FF" w:rsidRPr="0040176B">
        <w:rPr>
          <w:rFonts w:ascii="Arial Narrow" w:hAnsi="Arial Narrow"/>
          <w:sz w:val="22"/>
          <w:szCs w:val="22"/>
          <w:lang w:eastAsia="es-CO"/>
        </w:rPr>
        <w:t>($-226.422.934) y una disminución en la subcuenta Préstamos del gobierno general por pagos realizados  a la Dirección del Tesoro Nacional</w:t>
      </w:r>
      <w:r>
        <w:rPr>
          <w:rFonts w:ascii="Arial Narrow" w:hAnsi="Arial Narrow"/>
          <w:sz w:val="22"/>
          <w:szCs w:val="22"/>
          <w:lang w:eastAsia="es-CO"/>
        </w:rPr>
        <w:t xml:space="preserve"> por valor de</w:t>
      </w:r>
      <w:r w:rsidR="000A13FF" w:rsidRPr="0040176B">
        <w:rPr>
          <w:rFonts w:ascii="Arial Narrow" w:hAnsi="Arial Narrow"/>
          <w:sz w:val="22"/>
          <w:szCs w:val="22"/>
          <w:lang w:eastAsia="es-CO"/>
        </w:rPr>
        <w:t xml:space="preserve"> (-$80.121.812)</w:t>
      </w:r>
      <w:r w:rsidR="00DF2D3B" w:rsidRPr="0040176B">
        <w:rPr>
          <w:rFonts w:ascii="Arial Narrow" w:hAnsi="Arial Narrow"/>
          <w:sz w:val="22"/>
          <w:szCs w:val="22"/>
          <w:lang w:eastAsia="es-CO"/>
        </w:rPr>
        <w:t>.</w:t>
      </w:r>
    </w:p>
    <w:p w:rsidR="00C55ECD" w:rsidRDefault="00C55ECD" w:rsidP="00B71A42">
      <w:pPr>
        <w:jc w:val="center"/>
        <w:rPr>
          <w:rFonts w:ascii="Arial Narrow" w:hAnsi="Arial Narrow" w:cs="Gisha"/>
          <w:b/>
          <w:bCs/>
          <w:sz w:val="22"/>
          <w:szCs w:val="22"/>
        </w:rPr>
      </w:pPr>
    </w:p>
    <w:p w:rsidR="00842398" w:rsidRPr="006807EE" w:rsidRDefault="00842398" w:rsidP="00B71A42">
      <w:pPr>
        <w:jc w:val="center"/>
        <w:rPr>
          <w:rFonts w:ascii="Arial Narrow" w:hAnsi="Arial Narrow" w:cs="Gisha"/>
          <w:b/>
          <w:bCs/>
          <w:sz w:val="22"/>
          <w:szCs w:val="22"/>
        </w:rPr>
      </w:pPr>
    </w:p>
    <w:p w:rsidR="00E1520D" w:rsidRPr="006807EE" w:rsidRDefault="00E1520D" w:rsidP="00E1520D">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DF2D3B">
        <w:rPr>
          <w:rFonts w:ascii="Arial Narrow" w:hAnsi="Arial Narrow" w:cs="Gisha"/>
          <w:b/>
          <w:bCs/>
          <w:sz w:val="22"/>
          <w:szCs w:val="22"/>
        </w:rPr>
        <w:t>MAYO</w:t>
      </w:r>
      <w:r w:rsidRPr="006807EE">
        <w:rPr>
          <w:rFonts w:ascii="Arial Narrow" w:hAnsi="Arial Narrow" w:cs="Gisha"/>
          <w:b/>
          <w:bCs/>
          <w:sz w:val="22"/>
          <w:szCs w:val="22"/>
        </w:rPr>
        <w:t xml:space="preserve"> DE 2019 DE LOS PASIVOS</w:t>
      </w:r>
    </w:p>
    <w:p w:rsidR="00E1520D" w:rsidRDefault="00E1520D" w:rsidP="00E1520D">
      <w:pPr>
        <w:rPr>
          <w:rFonts w:ascii="Arial Narrow" w:hAnsi="Arial Narrow" w:cs="Gisha"/>
          <w:b/>
          <w:bCs/>
          <w:sz w:val="20"/>
          <w:szCs w:val="20"/>
        </w:rPr>
      </w:pPr>
    </w:p>
    <w:p w:rsidR="00D46AE2" w:rsidRPr="0050646E" w:rsidRDefault="0050646E" w:rsidP="00FC567C">
      <w:pPr>
        <w:jc w:val="both"/>
        <w:rPr>
          <w:rFonts w:ascii="Arial Narrow" w:hAnsi="Arial Narrow" w:cs="Gisha"/>
          <w:bCs/>
          <w:sz w:val="22"/>
          <w:szCs w:val="22"/>
        </w:rPr>
      </w:pPr>
      <w:r>
        <w:rPr>
          <w:rFonts w:ascii="Arial Narrow" w:hAnsi="Arial Narrow" w:cs="Gisha"/>
          <w:bCs/>
          <w:sz w:val="22"/>
          <w:szCs w:val="22"/>
        </w:rPr>
        <w:t xml:space="preserve">La </w:t>
      </w:r>
      <w:r w:rsidR="002D781D">
        <w:rPr>
          <w:rFonts w:ascii="Arial Narrow" w:hAnsi="Arial Narrow" w:cs="Gisha"/>
          <w:bCs/>
          <w:sz w:val="22"/>
          <w:szCs w:val="22"/>
        </w:rPr>
        <w:t>sub</w:t>
      </w:r>
      <w:r>
        <w:rPr>
          <w:rFonts w:ascii="Arial Narrow" w:hAnsi="Arial Narrow" w:cs="Gisha"/>
          <w:bCs/>
          <w:sz w:val="22"/>
          <w:szCs w:val="22"/>
        </w:rPr>
        <w:t>cuenta financiamiento interno de largo plazo</w:t>
      </w:r>
      <w:r w:rsidR="002D781D">
        <w:rPr>
          <w:rFonts w:ascii="Arial Narrow" w:hAnsi="Arial Narrow" w:cs="Gisha"/>
          <w:bCs/>
          <w:sz w:val="22"/>
          <w:szCs w:val="22"/>
        </w:rPr>
        <w:t xml:space="preserve"> de Prestamos por Pagar,</w:t>
      </w:r>
      <w:r>
        <w:rPr>
          <w:rFonts w:ascii="Arial Narrow" w:hAnsi="Arial Narrow" w:cs="Gisha"/>
          <w:bCs/>
          <w:sz w:val="22"/>
          <w:szCs w:val="22"/>
        </w:rPr>
        <w:t xml:space="preserve"> presenta u</w:t>
      </w:r>
      <w:r w:rsidRPr="0050646E">
        <w:rPr>
          <w:rFonts w:ascii="Arial Narrow" w:hAnsi="Arial Narrow" w:cs="Gisha"/>
          <w:bCs/>
          <w:sz w:val="22"/>
          <w:szCs w:val="22"/>
        </w:rPr>
        <w:t>na disminución de -$123.537.474 miles producto de la actualización de la ejecución de Recursos Públicos de acuerdo con el formato GCSP-F-007, a abril de 2019, de las siguientes concesiones del Modo Carretero:</w:t>
      </w:r>
    </w:p>
    <w:p w:rsidR="00D46AE2" w:rsidRDefault="00D46AE2" w:rsidP="00FC567C">
      <w:pPr>
        <w:jc w:val="both"/>
        <w:rPr>
          <w:rFonts w:ascii="Arial Narrow" w:hAnsi="Arial Narrow" w:cs="Gisha"/>
          <w:b/>
          <w:bCs/>
          <w:sz w:val="20"/>
          <w:szCs w:val="20"/>
        </w:rPr>
      </w:pPr>
    </w:p>
    <w:p w:rsidR="0050646E" w:rsidRDefault="0050646E" w:rsidP="0050646E">
      <w:pPr>
        <w:jc w:val="center"/>
        <w:rPr>
          <w:rFonts w:ascii="Arial Narrow" w:hAnsi="Arial Narrow" w:cs="Gisha"/>
          <w:b/>
          <w:bCs/>
          <w:sz w:val="20"/>
          <w:szCs w:val="20"/>
        </w:rPr>
      </w:pPr>
      <w:r w:rsidRPr="007C1F47">
        <w:rPr>
          <w:noProof/>
        </w:rPr>
        <w:drawing>
          <wp:inline distT="0" distB="0" distL="0" distR="0" wp14:anchorId="72BD5683" wp14:editId="64ACDFF1">
            <wp:extent cx="3510591" cy="209914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0985" cy="2117319"/>
                    </a:xfrm>
                    <a:prstGeom prst="rect">
                      <a:avLst/>
                    </a:prstGeom>
                    <a:noFill/>
                    <a:ln>
                      <a:noFill/>
                    </a:ln>
                  </pic:spPr>
                </pic:pic>
              </a:graphicData>
            </a:graphic>
          </wp:inline>
        </w:drawing>
      </w:r>
    </w:p>
    <w:p w:rsidR="00D46AE2" w:rsidRDefault="00D46AE2" w:rsidP="00E1520D">
      <w:pPr>
        <w:rPr>
          <w:rFonts w:ascii="Arial Narrow" w:hAnsi="Arial Narrow" w:cs="Gisha"/>
          <w:b/>
          <w:bCs/>
          <w:sz w:val="20"/>
          <w:szCs w:val="20"/>
        </w:rPr>
      </w:pPr>
    </w:p>
    <w:p w:rsidR="00F20475" w:rsidRDefault="00F20475" w:rsidP="002B064E">
      <w:pPr>
        <w:jc w:val="both"/>
        <w:rPr>
          <w:rFonts w:ascii="Arial Narrow" w:hAnsi="Arial Narrow" w:cs="Gisha"/>
          <w:bCs/>
          <w:sz w:val="22"/>
          <w:szCs w:val="22"/>
        </w:rPr>
      </w:pPr>
      <w:r>
        <w:rPr>
          <w:rFonts w:ascii="Arial Narrow" w:hAnsi="Arial Narrow" w:cs="Gisha"/>
          <w:bCs/>
          <w:sz w:val="22"/>
          <w:szCs w:val="22"/>
        </w:rPr>
        <w:t>En la subcuenta Proyectos de inversión se registró u</w:t>
      </w:r>
      <w:r w:rsidRPr="00F20475">
        <w:rPr>
          <w:rFonts w:ascii="Arial Narrow" w:hAnsi="Arial Narrow" w:cs="Gisha"/>
          <w:bCs/>
          <w:sz w:val="22"/>
          <w:szCs w:val="22"/>
        </w:rPr>
        <w:t xml:space="preserve">n incremento de $7.695.204 miles que corresponde al reconocimiento de </w:t>
      </w:r>
      <w:r>
        <w:rPr>
          <w:rFonts w:ascii="Arial Narrow" w:hAnsi="Arial Narrow" w:cs="Gisha"/>
          <w:bCs/>
          <w:sz w:val="22"/>
          <w:szCs w:val="22"/>
        </w:rPr>
        <w:t xml:space="preserve">la deuda por </w:t>
      </w:r>
      <w:r w:rsidRPr="00F20475">
        <w:rPr>
          <w:rFonts w:ascii="Arial Narrow" w:hAnsi="Arial Narrow" w:cs="Gisha"/>
          <w:bCs/>
          <w:sz w:val="22"/>
          <w:szCs w:val="22"/>
        </w:rPr>
        <w:t>vigencias futuras de la Concesión Costera Cartagena Barranquilla S.A.S. y la Concesión Alto Magdalena S.A.S.</w:t>
      </w:r>
    </w:p>
    <w:p w:rsidR="00F20475" w:rsidRDefault="00F20475" w:rsidP="002B064E">
      <w:pPr>
        <w:jc w:val="both"/>
        <w:rPr>
          <w:rFonts w:ascii="Arial Narrow" w:hAnsi="Arial Narrow" w:cs="Gisha"/>
          <w:bCs/>
          <w:sz w:val="22"/>
          <w:szCs w:val="22"/>
        </w:rPr>
      </w:pPr>
    </w:p>
    <w:p w:rsidR="00F20475" w:rsidRDefault="00F20475" w:rsidP="002B064E">
      <w:pPr>
        <w:jc w:val="both"/>
        <w:rPr>
          <w:rFonts w:ascii="Arial Narrow" w:hAnsi="Arial Narrow" w:cs="Gisha"/>
          <w:bCs/>
          <w:sz w:val="22"/>
          <w:szCs w:val="22"/>
        </w:rPr>
      </w:pPr>
    </w:p>
    <w:p w:rsidR="0062163A" w:rsidRDefault="0062163A" w:rsidP="0062163A">
      <w:pPr>
        <w:jc w:val="both"/>
        <w:rPr>
          <w:rFonts w:ascii="Arial Narrow" w:hAnsi="Arial Narrow" w:cs="Gisha"/>
          <w:b/>
          <w:bCs/>
          <w:sz w:val="22"/>
          <w:szCs w:val="22"/>
        </w:rPr>
      </w:pPr>
      <w:r w:rsidRPr="00C31E86">
        <w:rPr>
          <w:rFonts w:ascii="Arial Narrow" w:hAnsi="Arial Narrow" w:cs="Gisha"/>
          <w:b/>
          <w:bCs/>
          <w:sz w:val="22"/>
          <w:szCs w:val="22"/>
        </w:rPr>
        <w:t xml:space="preserve">NOTA 3.  </w:t>
      </w:r>
      <w:r w:rsidR="003B0649">
        <w:rPr>
          <w:rFonts w:ascii="Arial Narrow" w:hAnsi="Arial Narrow" w:cs="Gisha"/>
          <w:b/>
          <w:bCs/>
          <w:sz w:val="22"/>
          <w:szCs w:val="22"/>
        </w:rPr>
        <w:t>INGRESOS</w:t>
      </w:r>
    </w:p>
    <w:p w:rsidR="00492F59" w:rsidRDefault="00492F59" w:rsidP="0062163A">
      <w:pPr>
        <w:jc w:val="both"/>
        <w:rPr>
          <w:rFonts w:ascii="Arial Narrow" w:hAnsi="Arial Narrow" w:cs="Gisha"/>
          <w:b/>
          <w:bCs/>
          <w:sz w:val="22"/>
          <w:szCs w:val="22"/>
        </w:rPr>
      </w:pPr>
    </w:p>
    <w:p w:rsidR="00492F59" w:rsidRPr="006807EE" w:rsidRDefault="00492F59" w:rsidP="00492F59">
      <w:pPr>
        <w:jc w:val="center"/>
        <w:rPr>
          <w:rFonts w:ascii="Arial Narrow" w:hAnsi="Arial Narrow" w:cs="Gisha"/>
          <w:b/>
          <w:bCs/>
          <w:sz w:val="22"/>
          <w:szCs w:val="22"/>
        </w:rPr>
      </w:pPr>
      <w:r w:rsidRPr="006807EE">
        <w:rPr>
          <w:rFonts w:ascii="Arial Narrow" w:hAnsi="Arial Narrow" w:cs="Gisha"/>
          <w:b/>
          <w:bCs/>
          <w:sz w:val="22"/>
          <w:szCs w:val="22"/>
        </w:rPr>
        <w:t xml:space="preserve">VARIACIONES </w:t>
      </w:r>
      <w:r w:rsidR="003A68C0" w:rsidRPr="006807EE">
        <w:rPr>
          <w:rFonts w:ascii="Arial Narrow" w:hAnsi="Arial Narrow" w:cs="Gisha"/>
          <w:b/>
          <w:bCs/>
          <w:sz w:val="22"/>
          <w:szCs w:val="22"/>
        </w:rPr>
        <w:t>INGRESOS</w:t>
      </w:r>
      <w:r w:rsidRPr="006807EE">
        <w:rPr>
          <w:rFonts w:ascii="Arial Narrow" w:hAnsi="Arial Narrow" w:cs="Gisha"/>
          <w:b/>
          <w:bCs/>
          <w:sz w:val="22"/>
          <w:szCs w:val="22"/>
        </w:rPr>
        <w:t xml:space="preserve"> </w:t>
      </w:r>
      <w:r w:rsidR="00F20475">
        <w:rPr>
          <w:rFonts w:ascii="Arial Narrow" w:hAnsi="Arial Narrow" w:cs="Gisha"/>
          <w:b/>
          <w:bCs/>
          <w:sz w:val="22"/>
          <w:szCs w:val="22"/>
        </w:rPr>
        <w:t>MAYO</w:t>
      </w:r>
      <w:r w:rsidRPr="006807EE">
        <w:rPr>
          <w:rFonts w:ascii="Arial Narrow" w:hAnsi="Arial Narrow" w:cs="Gisha"/>
          <w:b/>
          <w:bCs/>
          <w:sz w:val="22"/>
          <w:szCs w:val="22"/>
        </w:rPr>
        <w:t xml:space="preserve"> DE 2019 - </w:t>
      </w:r>
      <w:r w:rsidR="00F20475">
        <w:rPr>
          <w:rFonts w:ascii="Arial Narrow" w:hAnsi="Arial Narrow" w:cs="Gisha"/>
          <w:b/>
          <w:bCs/>
          <w:sz w:val="22"/>
          <w:szCs w:val="22"/>
        </w:rPr>
        <w:t>MAYO</w:t>
      </w:r>
      <w:r w:rsidRPr="006807EE">
        <w:rPr>
          <w:rFonts w:ascii="Arial Narrow" w:hAnsi="Arial Narrow" w:cs="Gisha"/>
          <w:b/>
          <w:bCs/>
          <w:sz w:val="22"/>
          <w:szCs w:val="22"/>
        </w:rPr>
        <w:t xml:space="preserve"> DE 2018</w:t>
      </w:r>
    </w:p>
    <w:p w:rsidR="00492F59" w:rsidRDefault="00492F59" w:rsidP="0062163A">
      <w:pPr>
        <w:jc w:val="both"/>
        <w:rPr>
          <w:rFonts w:ascii="Arial Narrow" w:hAnsi="Arial Narrow" w:cs="Gisha"/>
          <w:b/>
          <w:bCs/>
          <w:sz w:val="22"/>
          <w:szCs w:val="22"/>
        </w:rPr>
      </w:pPr>
    </w:p>
    <w:p w:rsidR="00E965FF" w:rsidRDefault="00E965FF" w:rsidP="00E965FF">
      <w:pPr>
        <w:jc w:val="center"/>
        <w:rPr>
          <w:rFonts w:ascii="Arial Narrow" w:hAnsi="Arial Narrow" w:cs="Gisha"/>
          <w:b/>
          <w:bCs/>
          <w:sz w:val="22"/>
          <w:szCs w:val="22"/>
        </w:rPr>
      </w:pPr>
      <w:r w:rsidRPr="00E965FF">
        <w:rPr>
          <w:noProof/>
        </w:rPr>
        <w:drawing>
          <wp:inline distT="0" distB="0" distL="0" distR="0">
            <wp:extent cx="5546669" cy="1805585"/>
            <wp:effectExtent l="19050" t="19050" r="16510" b="2349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4206" cy="1821059"/>
                    </a:xfrm>
                    <a:prstGeom prst="rect">
                      <a:avLst/>
                    </a:prstGeom>
                    <a:noFill/>
                    <a:ln w="19050" cmpd="sng">
                      <a:solidFill>
                        <a:schemeClr val="tx1"/>
                      </a:solidFill>
                    </a:ln>
                  </pic:spPr>
                </pic:pic>
              </a:graphicData>
            </a:graphic>
          </wp:inline>
        </w:drawing>
      </w:r>
    </w:p>
    <w:p w:rsidR="00492F59" w:rsidRDefault="00492F59" w:rsidP="001F3CC4">
      <w:pPr>
        <w:jc w:val="center"/>
        <w:rPr>
          <w:rFonts w:ascii="Arial Narrow" w:hAnsi="Arial Narrow" w:cs="Gisha"/>
          <w:b/>
          <w:bCs/>
          <w:sz w:val="22"/>
          <w:szCs w:val="22"/>
        </w:rPr>
      </w:pPr>
    </w:p>
    <w:p w:rsidR="003B0649" w:rsidRDefault="003B0649" w:rsidP="003B0649">
      <w:pPr>
        <w:jc w:val="both"/>
        <w:rPr>
          <w:rFonts w:ascii="Arial Narrow" w:hAnsi="Arial Narrow" w:cs="Gisha"/>
          <w:bCs/>
          <w:sz w:val="22"/>
          <w:szCs w:val="22"/>
        </w:rPr>
      </w:pPr>
      <w:r w:rsidRPr="00492F59">
        <w:rPr>
          <w:rFonts w:ascii="Arial Narrow" w:hAnsi="Arial Narrow" w:cs="Gisha"/>
          <w:bCs/>
          <w:sz w:val="22"/>
          <w:szCs w:val="22"/>
        </w:rPr>
        <w:t xml:space="preserve">Los ingresos en el mes de </w:t>
      </w:r>
      <w:r w:rsidR="00E965FF">
        <w:rPr>
          <w:rFonts w:ascii="Arial Narrow" w:hAnsi="Arial Narrow" w:cs="Gisha"/>
          <w:bCs/>
          <w:sz w:val="22"/>
          <w:szCs w:val="22"/>
        </w:rPr>
        <w:t xml:space="preserve">mayo </w:t>
      </w:r>
      <w:r w:rsidRPr="00492F59">
        <w:rPr>
          <w:rFonts w:ascii="Arial Narrow" w:hAnsi="Arial Narrow" w:cs="Gisha"/>
          <w:bCs/>
          <w:sz w:val="22"/>
          <w:szCs w:val="22"/>
        </w:rPr>
        <w:t xml:space="preserve">de 2019 presentan, con relación a la vigencia anterior, un incremento del </w:t>
      </w:r>
      <w:r w:rsidR="00E965FF">
        <w:rPr>
          <w:rFonts w:ascii="Arial Narrow" w:hAnsi="Arial Narrow" w:cs="Gisha"/>
          <w:bCs/>
          <w:sz w:val="22"/>
          <w:szCs w:val="22"/>
        </w:rPr>
        <w:t>89.17</w:t>
      </w:r>
      <w:r w:rsidRPr="00492F59">
        <w:rPr>
          <w:rFonts w:ascii="Arial Narrow" w:hAnsi="Arial Narrow" w:cs="Gisha"/>
          <w:bCs/>
          <w:sz w:val="22"/>
          <w:szCs w:val="22"/>
        </w:rPr>
        <w:t>% en términos corrientes y una variación de $</w:t>
      </w:r>
      <w:r w:rsidR="00E965FF">
        <w:rPr>
          <w:rFonts w:ascii="Arial Narrow" w:hAnsi="Arial Narrow" w:cs="Gisha"/>
          <w:bCs/>
          <w:sz w:val="22"/>
          <w:szCs w:val="22"/>
        </w:rPr>
        <w:t>406.950.685</w:t>
      </w:r>
      <w:r w:rsidRPr="00492F59">
        <w:rPr>
          <w:rFonts w:ascii="Arial Narrow" w:hAnsi="Arial Narrow" w:cs="Gisha"/>
          <w:bCs/>
          <w:sz w:val="22"/>
          <w:szCs w:val="22"/>
        </w:rPr>
        <w:t xml:space="preserve"> miles, este incremento obedece principalmente a:</w:t>
      </w:r>
    </w:p>
    <w:p w:rsidR="00E95147" w:rsidRDefault="00E95147" w:rsidP="003B0649">
      <w:pPr>
        <w:jc w:val="both"/>
        <w:rPr>
          <w:rFonts w:ascii="Arial Narrow" w:hAnsi="Arial Narrow" w:cs="Gisha"/>
          <w:bCs/>
          <w:sz w:val="22"/>
          <w:szCs w:val="22"/>
        </w:rPr>
      </w:pPr>
    </w:p>
    <w:p w:rsidR="003B0649" w:rsidRPr="00492F59" w:rsidRDefault="000966BC" w:rsidP="00492F59">
      <w:pPr>
        <w:pStyle w:val="Prrafodelista"/>
        <w:numPr>
          <w:ilvl w:val="0"/>
          <w:numId w:val="11"/>
        </w:numPr>
        <w:jc w:val="both"/>
        <w:rPr>
          <w:rFonts w:ascii="Arial Narrow" w:hAnsi="Arial Narrow" w:cs="Gisha"/>
          <w:b/>
          <w:bCs/>
          <w:sz w:val="22"/>
          <w:szCs w:val="22"/>
        </w:rPr>
      </w:pPr>
      <w:r>
        <w:rPr>
          <w:rFonts w:ascii="Arial Narrow" w:hAnsi="Arial Narrow" w:cs="Gisha"/>
          <w:b/>
          <w:bCs/>
          <w:sz w:val="22"/>
          <w:szCs w:val="22"/>
        </w:rPr>
        <w:t>O</w:t>
      </w:r>
      <w:r w:rsidR="003B0649" w:rsidRPr="00492F59">
        <w:rPr>
          <w:rFonts w:ascii="Arial Narrow" w:hAnsi="Arial Narrow" w:cs="Gisha"/>
          <w:b/>
          <w:bCs/>
          <w:sz w:val="22"/>
          <w:szCs w:val="22"/>
        </w:rPr>
        <w:t>peraciones interinstitucionales</w:t>
      </w:r>
    </w:p>
    <w:p w:rsidR="00E1603D" w:rsidRDefault="00E1603D" w:rsidP="00492F59">
      <w:pPr>
        <w:jc w:val="both"/>
        <w:rPr>
          <w:rFonts w:ascii="Arial Narrow" w:hAnsi="Arial Narrow"/>
          <w:color w:val="FF0000"/>
          <w:lang w:val="es-ES_tradnl"/>
        </w:rPr>
      </w:pPr>
    </w:p>
    <w:p w:rsidR="001D5BCE" w:rsidRDefault="002D5C4D" w:rsidP="006E3A2B">
      <w:pPr>
        <w:jc w:val="both"/>
        <w:rPr>
          <w:rFonts w:ascii="Arial Narrow" w:hAnsi="Arial Narrow"/>
          <w:sz w:val="22"/>
          <w:szCs w:val="22"/>
          <w:lang w:val="es-ES_tradnl"/>
        </w:rPr>
      </w:pPr>
      <w:r w:rsidRPr="006E3A2B">
        <w:rPr>
          <w:rFonts w:ascii="Arial Narrow" w:hAnsi="Arial Narrow"/>
          <w:sz w:val="22"/>
          <w:szCs w:val="22"/>
          <w:lang w:val="es-ES_tradnl"/>
        </w:rPr>
        <w:t>Es</w:t>
      </w:r>
      <w:r w:rsidR="006E3A2B">
        <w:rPr>
          <w:rFonts w:ascii="Arial Narrow" w:hAnsi="Arial Narrow"/>
          <w:sz w:val="22"/>
          <w:szCs w:val="22"/>
          <w:lang w:val="es-ES_tradnl"/>
        </w:rPr>
        <w:t xml:space="preserve">te grupo </w:t>
      </w:r>
      <w:r w:rsidRPr="006E3A2B">
        <w:rPr>
          <w:rFonts w:ascii="Arial Narrow" w:hAnsi="Arial Narrow"/>
          <w:sz w:val="22"/>
          <w:szCs w:val="22"/>
          <w:lang w:val="es-ES_tradnl"/>
        </w:rPr>
        <w:t xml:space="preserve">presenta para el mes de </w:t>
      </w:r>
      <w:r w:rsidR="00E965FF">
        <w:rPr>
          <w:rFonts w:ascii="Arial Narrow" w:hAnsi="Arial Narrow"/>
          <w:sz w:val="22"/>
          <w:szCs w:val="22"/>
          <w:lang w:val="es-ES_tradnl"/>
        </w:rPr>
        <w:t>mayo</w:t>
      </w:r>
      <w:r w:rsidRPr="006E3A2B">
        <w:rPr>
          <w:rFonts w:ascii="Arial Narrow" w:hAnsi="Arial Narrow"/>
          <w:sz w:val="22"/>
          <w:szCs w:val="22"/>
          <w:lang w:val="es-ES_tradnl"/>
        </w:rPr>
        <w:t xml:space="preserve"> </w:t>
      </w:r>
      <w:r w:rsidR="001D6DD2">
        <w:rPr>
          <w:rFonts w:ascii="Arial Narrow" w:hAnsi="Arial Narrow"/>
          <w:sz w:val="22"/>
          <w:szCs w:val="22"/>
          <w:lang w:val="es-ES_tradnl"/>
        </w:rPr>
        <w:t>de 2019</w:t>
      </w:r>
      <w:r w:rsidRPr="006E3A2B">
        <w:rPr>
          <w:rFonts w:ascii="Arial Narrow" w:hAnsi="Arial Narrow"/>
          <w:sz w:val="22"/>
          <w:szCs w:val="22"/>
          <w:lang w:val="es-ES_tradnl"/>
        </w:rPr>
        <w:t xml:space="preserve"> un incremento de $3</w:t>
      </w:r>
      <w:r w:rsidR="00E965FF">
        <w:rPr>
          <w:rFonts w:ascii="Arial Narrow" w:hAnsi="Arial Narrow"/>
          <w:sz w:val="22"/>
          <w:szCs w:val="22"/>
          <w:lang w:val="es-ES_tradnl"/>
        </w:rPr>
        <w:t>50</w:t>
      </w:r>
      <w:r w:rsidRPr="006E3A2B">
        <w:rPr>
          <w:rFonts w:ascii="Arial Narrow" w:hAnsi="Arial Narrow"/>
          <w:sz w:val="22"/>
          <w:szCs w:val="22"/>
          <w:lang w:val="es-ES_tradnl"/>
        </w:rPr>
        <w:t>.</w:t>
      </w:r>
      <w:r w:rsidR="00E965FF">
        <w:rPr>
          <w:rFonts w:ascii="Arial Narrow" w:hAnsi="Arial Narrow"/>
          <w:sz w:val="22"/>
          <w:szCs w:val="22"/>
          <w:lang w:val="es-ES_tradnl"/>
        </w:rPr>
        <w:t>945</w:t>
      </w:r>
      <w:r w:rsidR="006E3A2B">
        <w:rPr>
          <w:rFonts w:ascii="Arial Narrow" w:hAnsi="Arial Narrow"/>
          <w:sz w:val="22"/>
          <w:szCs w:val="22"/>
          <w:lang w:val="es-ES_tradnl"/>
        </w:rPr>
        <w:t>.</w:t>
      </w:r>
      <w:r w:rsidR="00E965FF">
        <w:rPr>
          <w:rFonts w:ascii="Arial Narrow" w:hAnsi="Arial Narrow"/>
          <w:sz w:val="22"/>
          <w:szCs w:val="22"/>
          <w:lang w:val="es-ES_tradnl"/>
        </w:rPr>
        <w:t>229</w:t>
      </w:r>
      <w:r w:rsidRPr="006E3A2B">
        <w:rPr>
          <w:rFonts w:ascii="Arial Narrow" w:hAnsi="Arial Narrow"/>
          <w:sz w:val="22"/>
          <w:szCs w:val="22"/>
          <w:lang w:val="es-ES_tradnl"/>
        </w:rPr>
        <w:t xml:space="preserve"> miles con respecto a los ingresos del mes de </w:t>
      </w:r>
      <w:r w:rsidR="00E965FF">
        <w:rPr>
          <w:rFonts w:ascii="Arial Narrow" w:hAnsi="Arial Narrow"/>
          <w:sz w:val="22"/>
          <w:szCs w:val="22"/>
          <w:lang w:val="es-ES_tradnl"/>
        </w:rPr>
        <w:t>mayo</w:t>
      </w:r>
      <w:r w:rsidRPr="006E3A2B">
        <w:rPr>
          <w:rFonts w:ascii="Arial Narrow" w:hAnsi="Arial Narrow"/>
          <w:sz w:val="22"/>
          <w:szCs w:val="22"/>
          <w:lang w:val="es-ES_tradnl"/>
        </w:rPr>
        <w:t xml:space="preserve"> de 2018.  </w:t>
      </w:r>
    </w:p>
    <w:p w:rsidR="001D5BCE" w:rsidRDefault="001D5BCE" w:rsidP="006E3A2B">
      <w:pPr>
        <w:jc w:val="both"/>
        <w:rPr>
          <w:rFonts w:ascii="Arial Narrow" w:hAnsi="Arial Narrow"/>
          <w:sz w:val="22"/>
          <w:szCs w:val="22"/>
          <w:lang w:val="es-ES_tradnl"/>
        </w:rPr>
      </w:pPr>
    </w:p>
    <w:p w:rsidR="00D951AA" w:rsidRDefault="002D5C4D" w:rsidP="006E3A2B">
      <w:pPr>
        <w:jc w:val="both"/>
        <w:rPr>
          <w:rFonts w:ascii="Arial Narrow" w:hAnsi="Arial Narrow"/>
          <w:sz w:val="22"/>
          <w:szCs w:val="22"/>
          <w:lang w:val="es-ES_tradnl"/>
        </w:rPr>
      </w:pPr>
      <w:r w:rsidRPr="006E3A2B">
        <w:rPr>
          <w:rFonts w:ascii="Arial Narrow" w:hAnsi="Arial Narrow"/>
          <w:sz w:val="22"/>
          <w:szCs w:val="22"/>
          <w:lang w:val="es-ES_tradnl"/>
        </w:rPr>
        <w:t>Analizando las subcuentas que conforman este grupo se establece que la subcuenta de inversión presenta un incremento de $456.</w:t>
      </w:r>
      <w:r w:rsidR="00E965FF">
        <w:rPr>
          <w:rFonts w:ascii="Arial Narrow" w:hAnsi="Arial Narrow"/>
          <w:sz w:val="22"/>
          <w:szCs w:val="22"/>
          <w:lang w:val="es-ES_tradnl"/>
        </w:rPr>
        <w:t>474</w:t>
      </w:r>
      <w:r w:rsidRPr="006E3A2B">
        <w:rPr>
          <w:rFonts w:ascii="Arial Narrow" w:hAnsi="Arial Narrow"/>
          <w:sz w:val="22"/>
          <w:szCs w:val="22"/>
          <w:lang w:val="es-ES_tradnl"/>
        </w:rPr>
        <w:t>.</w:t>
      </w:r>
      <w:r w:rsidR="00E965FF">
        <w:rPr>
          <w:rFonts w:ascii="Arial Narrow" w:hAnsi="Arial Narrow"/>
          <w:sz w:val="22"/>
          <w:szCs w:val="22"/>
          <w:lang w:val="es-ES_tradnl"/>
        </w:rPr>
        <w:t>944</w:t>
      </w:r>
      <w:r w:rsidRPr="006E3A2B">
        <w:rPr>
          <w:rFonts w:ascii="Arial Narrow" w:hAnsi="Arial Narrow"/>
          <w:sz w:val="22"/>
          <w:szCs w:val="22"/>
          <w:lang w:val="es-ES_tradnl"/>
        </w:rPr>
        <w:t xml:space="preserve"> miles que obedece principalmente a los p</w:t>
      </w:r>
      <w:r w:rsidR="00E1603D" w:rsidRPr="006E3A2B">
        <w:rPr>
          <w:rFonts w:ascii="Arial Narrow" w:hAnsi="Arial Narrow"/>
          <w:sz w:val="22"/>
          <w:szCs w:val="22"/>
          <w:lang w:val="es-ES_tradnl"/>
        </w:rPr>
        <w:t>agos realizados en el 2019 por concepto de aportes estatales -vigencias futuras de algunos de los proyectos de concesión del modo carretero</w:t>
      </w:r>
      <w:r w:rsidR="00181B1C" w:rsidRPr="006E3A2B">
        <w:rPr>
          <w:rFonts w:ascii="Arial Narrow" w:hAnsi="Arial Narrow"/>
          <w:sz w:val="22"/>
          <w:szCs w:val="22"/>
          <w:lang w:val="es-ES_tradnl"/>
        </w:rPr>
        <w:t xml:space="preserve"> con recursos Nación con situación de fondos.</w:t>
      </w:r>
      <w:r w:rsidRPr="006E3A2B">
        <w:rPr>
          <w:rFonts w:ascii="Arial Narrow" w:hAnsi="Arial Narrow"/>
          <w:sz w:val="22"/>
          <w:szCs w:val="22"/>
          <w:lang w:val="es-ES_tradnl"/>
        </w:rPr>
        <w:t xml:space="preserve">  </w:t>
      </w:r>
    </w:p>
    <w:p w:rsidR="002D5C4D" w:rsidRDefault="002D5C4D" w:rsidP="006E3A2B">
      <w:pPr>
        <w:jc w:val="both"/>
        <w:rPr>
          <w:rFonts w:ascii="Arial Narrow" w:hAnsi="Arial Narrow"/>
          <w:sz w:val="22"/>
          <w:szCs w:val="22"/>
          <w:lang w:val="es-ES_tradnl"/>
        </w:rPr>
      </w:pPr>
      <w:r w:rsidRPr="006E3A2B">
        <w:rPr>
          <w:rFonts w:ascii="Arial Narrow" w:hAnsi="Arial Narrow"/>
          <w:sz w:val="22"/>
          <w:szCs w:val="22"/>
          <w:lang w:val="es-ES_tradnl"/>
        </w:rPr>
        <w:t>Por otro lado, se presenta una disminución en la subcuenta servicio de la deuda por -$</w:t>
      </w:r>
      <w:r w:rsidR="002D0B40">
        <w:rPr>
          <w:rFonts w:ascii="Arial Narrow" w:hAnsi="Arial Narrow"/>
          <w:sz w:val="22"/>
          <w:szCs w:val="22"/>
          <w:lang w:val="es-ES_tradnl"/>
        </w:rPr>
        <w:t>103.198.874</w:t>
      </w:r>
      <w:r w:rsidRPr="006E3A2B">
        <w:rPr>
          <w:rFonts w:ascii="Arial Narrow" w:hAnsi="Arial Narrow"/>
          <w:sz w:val="22"/>
          <w:szCs w:val="22"/>
          <w:lang w:val="es-ES_tradnl"/>
        </w:rPr>
        <w:t xml:space="preserve"> miles </w:t>
      </w:r>
      <w:r w:rsidR="00EF7CF3" w:rsidRPr="006E3A2B">
        <w:rPr>
          <w:rFonts w:ascii="Arial Narrow" w:hAnsi="Arial Narrow"/>
          <w:sz w:val="22"/>
          <w:szCs w:val="22"/>
          <w:lang w:val="es-ES_tradnl"/>
        </w:rPr>
        <w:t>debido a que</w:t>
      </w:r>
      <w:r w:rsidRPr="006E3A2B">
        <w:rPr>
          <w:rFonts w:ascii="Arial Narrow" w:hAnsi="Arial Narrow"/>
          <w:sz w:val="22"/>
          <w:szCs w:val="22"/>
          <w:lang w:val="es-ES_tradnl"/>
        </w:rPr>
        <w:t xml:space="preserve"> en el año 2019</w:t>
      </w:r>
      <w:r w:rsidR="00EF7CF3" w:rsidRPr="006E3A2B">
        <w:rPr>
          <w:rFonts w:ascii="Arial Narrow" w:hAnsi="Arial Narrow"/>
          <w:sz w:val="22"/>
          <w:szCs w:val="22"/>
          <w:lang w:val="es-ES_tradnl"/>
        </w:rPr>
        <w:t xml:space="preserve"> se</w:t>
      </w:r>
      <w:r w:rsidRPr="006E3A2B">
        <w:rPr>
          <w:rFonts w:ascii="Arial Narrow" w:hAnsi="Arial Narrow"/>
          <w:sz w:val="22"/>
          <w:szCs w:val="22"/>
          <w:lang w:val="es-ES_tradnl"/>
        </w:rPr>
        <w:t xml:space="preserve"> han </w:t>
      </w:r>
      <w:r w:rsidR="00EF7CF3" w:rsidRPr="006E3A2B">
        <w:rPr>
          <w:rFonts w:ascii="Arial Narrow" w:hAnsi="Arial Narrow"/>
          <w:sz w:val="22"/>
          <w:szCs w:val="22"/>
          <w:lang w:val="es-ES_tradnl"/>
        </w:rPr>
        <w:t>realizado menos</w:t>
      </w:r>
      <w:r w:rsidRPr="006E3A2B">
        <w:rPr>
          <w:rFonts w:ascii="Arial Narrow" w:hAnsi="Arial Narrow"/>
          <w:sz w:val="22"/>
          <w:szCs w:val="22"/>
          <w:lang w:val="es-ES_tradnl"/>
        </w:rPr>
        <w:t xml:space="preserve"> </w:t>
      </w:r>
      <w:r w:rsidR="00987285">
        <w:rPr>
          <w:rFonts w:ascii="Arial Narrow" w:hAnsi="Arial Narrow"/>
          <w:sz w:val="22"/>
          <w:szCs w:val="22"/>
          <w:lang w:val="es-ES_tradnl"/>
        </w:rPr>
        <w:t>giros</w:t>
      </w:r>
      <w:r w:rsidRPr="006E3A2B">
        <w:rPr>
          <w:rFonts w:ascii="Arial Narrow" w:hAnsi="Arial Narrow"/>
          <w:sz w:val="22"/>
          <w:szCs w:val="22"/>
          <w:lang w:val="es-ES_tradnl"/>
        </w:rPr>
        <w:t xml:space="preserve"> al Fondo de Contingencias correspondiente </w:t>
      </w:r>
      <w:r w:rsidR="00EF7CF3" w:rsidRPr="006E3A2B">
        <w:rPr>
          <w:rFonts w:ascii="Arial Narrow" w:hAnsi="Arial Narrow"/>
          <w:sz w:val="22"/>
          <w:szCs w:val="22"/>
          <w:lang w:val="es-ES_tradnl"/>
        </w:rPr>
        <w:t>a</w:t>
      </w:r>
      <w:r w:rsidRPr="006E3A2B">
        <w:rPr>
          <w:rFonts w:ascii="Arial Narrow" w:hAnsi="Arial Narrow"/>
          <w:sz w:val="22"/>
          <w:szCs w:val="22"/>
          <w:lang w:val="es-ES_tradnl"/>
        </w:rPr>
        <w:t xml:space="preserve"> los riesgos de tipo predial, ambiental, comercial, de redes, geológico, falla coluviones y no instalación de peajes</w:t>
      </w:r>
      <w:r w:rsidR="00EF7CF3" w:rsidRPr="006E3A2B">
        <w:rPr>
          <w:rFonts w:ascii="Arial Narrow" w:hAnsi="Arial Narrow"/>
          <w:sz w:val="22"/>
          <w:szCs w:val="22"/>
          <w:lang w:val="es-ES_tradnl"/>
        </w:rPr>
        <w:t>, en los proyectos de concesión del modo carretero.</w:t>
      </w:r>
    </w:p>
    <w:p w:rsidR="00C6261B" w:rsidRDefault="00C6261B" w:rsidP="003B0649">
      <w:pPr>
        <w:jc w:val="both"/>
        <w:rPr>
          <w:rFonts w:ascii="Arial Narrow" w:hAnsi="Arial Narrow" w:cs="Gisha"/>
          <w:b/>
          <w:bCs/>
          <w:sz w:val="22"/>
          <w:szCs w:val="22"/>
        </w:rPr>
      </w:pPr>
    </w:p>
    <w:p w:rsidR="006E3A2B" w:rsidRPr="006E3A2B" w:rsidRDefault="006E3A2B" w:rsidP="00492F59">
      <w:pPr>
        <w:pStyle w:val="Prrafodelista"/>
        <w:numPr>
          <w:ilvl w:val="0"/>
          <w:numId w:val="10"/>
        </w:numPr>
        <w:jc w:val="both"/>
        <w:rPr>
          <w:rFonts w:ascii="Arial Narrow" w:hAnsi="Arial Narrow" w:cs="Gisha"/>
          <w:b/>
          <w:bCs/>
          <w:sz w:val="22"/>
          <w:szCs w:val="22"/>
        </w:rPr>
      </w:pPr>
      <w:r w:rsidRPr="006E3A2B">
        <w:rPr>
          <w:rFonts w:ascii="Arial Narrow" w:hAnsi="Arial Narrow" w:cs="Gisha"/>
          <w:b/>
          <w:bCs/>
          <w:sz w:val="22"/>
          <w:szCs w:val="22"/>
        </w:rPr>
        <w:t>I</w:t>
      </w:r>
      <w:r w:rsidR="003B0649" w:rsidRPr="006E3A2B">
        <w:rPr>
          <w:rFonts w:ascii="Arial Narrow" w:hAnsi="Arial Narrow" w:cs="Gisha"/>
          <w:b/>
          <w:bCs/>
          <w:sz w:val="22"/>
          <w:szCs w:val="22"/>
        </w:rPr>
        <w:t>ngresos fiscales</w:t>
      </w:r>
    </w:p>
    <w:p w:rsidR="006E3A2B" w:rsidRDefault="006E3A2B" w:rsidP="006E3A2B">
      <w:pPr>
        <w:jc w:val="both"/>
        <w:rPr>
          <w:rFonts w:ascii="Arial Narrow" w:hAnsi="Arial Narrow" w:cs="Gisha"/>
          <w:bCs/>
          <w:sz w:val="22"/>
          <w:szCs w:val="22"/>
        </w:rPr>
      </w:pPr>
    </w:p>
    <w:p w:rsidR="00BD3719" w:rsidRDefault="006E3A2B" w:rsidP="006E3A2B">
      <w:pPr>
        <w:jc w:val="both"/>
        <w:rPr>
          <w:rFonts w:ascii="Arial Narrow" w:hAnsi="Arial Narrow" w:cs="Gisha"/>
          <w:bCs/>
          <w:sz w:val="22"/>
          <w:szCs w:val="22"/>
        </w:rPr>
      </w:pPr>
      <w:r>
        <w:rPr>
          <w:rFonts w:ascii="Arial Narrow" w:hAnsi="Arial Narrow" w:cs="Gisha"/>
          <w:bCs/>
          <w:sz w:val="22"/>
          <w:szCs w:val="22"/>
        </w:rPr>
        <w:t xml:space="preserve">Para el mes de </w:t>
      </w:r>
      <w:r w:rsidR="00D97C39">
        <w:rPr>
          <w:rFonts w:ascii="Arial Narrow" w:hAnsi="Arial Narrow" w:cs="Gisha"/>
          <w:bCs/>
          <w:sz w:val="22"/>
          <w:szCs w:val="22"/>
        </w:rPr>
        <w:t>mayo</w:t>
      </w:r>
      <w:r w:rsidR="003B0649" w:rsidRPr="006E3A2B">
        <w:rPr>
          <w:rFonts w:ascii="Arial Narrow" w:hAnsi="Arial Narrow" w:cs="Gisha"/>
          <w:bCs/>
          <w:sz w:val="22"/>
          <w:szCs w:val="22"/>
        </w:rPr>
        <w:t xml:space="preserve"> del 2019 </w:t>
      </w:r>
      <w:r>
        <w:rPr>
          <w:rFonts w:ascii="Arial Narrow" w:hAnsi="Arial Narrow" w:cs="Gisha"/>
          <w:bCs/>
          <w:sz w:val="22"/>
          <w:szCs w:val="22"/>
        </w:rPr>
        <w:t xml:space="preserve">se </w:t>
      </w:r>
      <w:r w:rsidR="003B0649" w:rsidRPr="006E3A2B">
        <w:rPr>
          <w:rFonts w:ascii="Arial Narrow" w:hAnsi="Arial Narrow" w:cs="Gisha"/>
          <w:bCs/>
          <w:sz w:val="22"/>
          <w:szCs w:val="22"/>
        </w:rPr>
        <w:t xml:space="preserve">presenta un aumento en el ingreso del </w:t>
      </w:r>
      <w:r w:rsidR="00D97C39">
        <w:rPr>
          <w:rFonts w:ascii="Arial Narrow" w:hAnsi="Arial Narrow" w:cs="Gisha"/>
          <w:bCs/>
          <w:sz w:val="22"/>
          <w:szCs w:val="22"/>
        </w:rPr>
        <w:t>1012</w:t>
      </w:r>
      <w:r w:rsidR="003B0649" w:rsidRPr="006E3A2B">
        <w:rPr>
          <w:rFonts w:ascii="Arial Narrow" w:hAnsi="Arial Narrow" w:cs="Gisha"/>
          <w:bCs/>
          <w:sz w:val="22"/>
          <w:szCs w:val="22"/>
        </w:rPr>
        <w:t>,</w:t>
      </w:r>
      <w:r w:rsidR="00D97C39">
        <w:rPr>
          <w:rFonts w:ascii="Arial Narrow" w:hAnsi="Arial Narrow" w:cs="Gisha"/>
          <w:bCs/>
          <w:sz w:val="22"/>
          <w:szCs w:val="22"/>
        </w:rPr>
        <w:t>5</w:t>
      </w:r>
      <w:r w:rsidR="003B0649" w:rsidRPr="006E3A2B">
        <w:rPr>
          <w:rFonts w:ascii="Arial Narrow" w:hAnsi="Arial Narrow" w:cs="Gisha"/>
          <w:bCs/>
          <w:sz w:val="22"/>
          <w:szCs w:val="22"/>
        </w:rPr>
        <w:t xml:space="preserve">2% en términos corrientes, frente a </w:t>
      </w:r>
      <w:r w:rsidR="00D97C39">
        <w:rPr>
          <w:rFonts w:ascii="Arial Narrow" w:hAnsi="Arial Narrow" w:cs="Gisha"/>
          <w:bCs/>
          <w:sz w:val="22"/>
          <w:szCs w:val="22"/>
        </w:rPr>
        <w:t>mayo</w:t>
      </w:r>
      <w:r w:rsidR="003B0649" w:rsidRPr="006E3A2B">
        <w:rPr>
          <w:rFonts w:ascii="Arial Narrow" w:hAnsi="Arial Narrow" w:cs="Gisha"/>
          <w:bCs/>
          <w:sz w:val="22"/>
          <w:szCs w:val="22"/>
        </w:rPr>
        <w:t xml:space="preserve"> de 2018, con una variación de $</w:t>
      </w:r>
      <w:r w:rsidR="00D97C39" w:rsidRPr="00D97C39">
        <w:rPr>
          <w:rFonts w:ascii="Arial Narrow" w:hAnsi="Arial Narrow" w:cs="Gisha"/>
          <w:bCs/>
          <w:sz w:val="22"/>
          <w:szCs w:val="22"/>
        </w:rPr>
        <w:t>74.321.589</w:t>
      </w:r>
      <w:r w:rsidR="00D97C39">
        <w:rPr>
          <w:rFonts w:ascii="Arial Narrow" w:hAnsi="Arial Narrow" w:cs="Gisha"/>
          <w:bCs/>
          <w:sz w:val="22"/>
          <w:szCs w:val="22"/>
        </w:rPr>
        <w:t xml:space="preserve"> </w:t>
      </w:r>
      <w:r w:rsidR="003B0649" w:rsidRPr="006E3A2B">
        <w:rPr>
          <w:rFonts w:ascii="Arial Narrow" w:hAnsi="Arial Narrow" w:cs="Gisha"/>
          <w:bCs/>
          <w:sz w:val="22"/>
          <w:szCs w:val="22"/>
        </w:rPr>
        <w:t xml:space="preserve">miles. </w:t>
      </w:r>
    </w:p>
    <w:p w:rsidR="00BD3719" w:rsidRDefault="00BD3719" w:rsidP="006E3A2B">
      <w:pPr>
        <w:jc w:val="both"/>
        <w:rPr>
          <w:rFonts w:ascii="Arial Narrow" w:hAnsi="Arial Narrow" w:cs="Gisha"/>
          <w:bCs/>
          <w:sz w:val="22"/>
          <w:szCs w:val="22"/>
        </w:rPr>
      </w:pPr>
    </w:p>
    <w:p w:rsidR="003B0649" w:rsidRPr="006E3A2B" w:rsidRDefault="003B0649" w:rsidP="006E3A2B">
      <w:pPr>
        <w:jc w:val="both"/>
        <w:rPr>
          <w:rFonts w:ascii="Arial Narrow" w:hAnsi="Arial Narrow" w:cs="Gisha"/>
          <w:bCs/>
          <w:sz w:val="22"/>
          <w:szCs w:val="22"/>
        </w:rPr>
      </w:pPr>
      <w:r w:rsidRPr="006E3A2B">
        <w:rPr>
          <w:rFonts w:ascii="Arial Narrow" w:hAnsi="Arial Narrow" w:cs="Gisha"/>
          <w:bCs/>
          <w:sz w:val="22"/>
          <w:szCs w:val="22"/>
        </w:rPr>
        <w:t xml:space="preserve">Una vez analizadas las subcuentas que conforman este grupo se observa que la subcuenta más representativa es </w:t>
      </w:r>
      <w:r w:rsidR="00D97C39">
        <w:rPr>
          <w:rFonts w:ascii="Arial Narrow" w:hAnsi="Arial Narrow" w:cs="Gisha"/>
          <w:bCs/>
          <w:sz w:val="22"/>
          <w:szCs w:val="22"/>
        </w:rPr>
        <w:t>Tasas</w:t>
      </w:r>
      <w:r w:rsidRPr="006E3A2B">
        <w:rPr>
          <w:rFonts w:ascii="Arial Narrow" w:hAnsi="Arial Narrow" w:cs="Gisha"/>
          <w:bCs/>
          <w:sz w:val="22"/>
          <w:szCs w:val="22"/>
        </w:rPr>
        <w:t xml:space="preserve"> con un incremento de</w:t>
      </w:r>
      <w:r w:rsidR="00D97C39">
        <w:rPr>
          <w:rFonts w:ascii="Arial Narrow" w:hAnsi="Arial Narrow" w:cs="Gisha"/>
          <w:bCs/>
          <w:sz w:val="22"/>
          <w:szCs w:val="22"/>
        </w:rPr>
        <w:t xml:space="preserve"> </w:t>
      </w:r>
      <w:r w:rsidRPr="006E3A2B">
        <w:rPr>
          <w:rFonts w:ascii="Arial Narrow" w:hAnsi="Arial Narrow" w:cs="Gisha"/>
          <w:bCs/>
          <w:sz w:val="22"/>
          <w:szCs w:val="22"/>
        </w:rPr>
        <w:t>$</w:t>
      </w:r>
      <w:r w:rsidR="00D97C39" w:rsidRPr="00D97C39">
        <w:rPr>
          <w:rFonts w:ascii="Arial Narrow" w:hAnsi="Arial Narrow" w:cs="Gisha"/>
          <w:bCs/>
          <w:sz w:val="22"/>
          <w:szCs w:val="22"/>
        </w:rPr>
        <w:t>81.619.249</w:t>
      </w:r>
      <w:r w:rsidRPr="006E3A2B">
        <w:rPr>
          <w:rFonts w:ascii="Arial Narrow" w:hAnsi="Arial Narrow" w:cs="Gisha"/>
          <w:bCs/>
          <w:sz w:val="22"/>
          <w:szCs w:val="22"/>
        </w:rPr>
        <w:t xml:space="preserve"> miles. Esta situación se presenta porque los conceptos de transporte de carbón de los operadores Drummond, </w:t>
      </w:r>
      <w:proofErr w:type="spellStart"/>
      <w:r w:rsidRPr="006E3A2B">
        <w:rPr>
          <w:rFonts w:ascii="Arial Narrow" w:hAnsi="Arial Narrow" w:cs="Gisha"/>
          <w:bCs/>
          <w:sz w:val="22"/>
          <w:szCs w:val="22"/>
        </w:rPr>
        <w:t>Prodeco</w:t>
      </w:r>
      <w:proofErr w:type="spellEnd"/>
      <w:r w:rsidRPr="006E3A2B">
        <w:rPr>
          <w:rFonts w:ascii="Arial Narrow" w:hAnsi="Arial Narrow" w:cs="Gisha"/>
          <w:bCs/>
          <w:sz w:val="22"/>
          <w:szCs w:val="22"/>
        </w:rPr>
        <w:t xml:space="preserve"> y Comercializadora Internacional </w:t>
      </w:r>
      <w:proofErr w:type="spellStart"/>
      <w:r w:rsidRPr="006E3A2B">
        <w:rPr>
          <w:rFonts w:ascii="Arial Narrow" w:hAnsi="Arial Narrow" w:cs="Gisha"/>
          <w:bCs/>
          <w:sz w:val="22"/>
          <w:szCs w:val="22"/>
        </w:rPr>
        <w:t>Colombian</w:t>
      </w:r>
      <w:proofErr w:type="spellEnd"/>
      <w:r w:rsidRPr="006E3A2B">
        <w:rPr>
          <w:rFonts w:ascii="Arial Narrow" w:hAnsi="Arial Narrow" w:cs="Gisha"/>
          <w:bCs/>
          <w:sz w:val="22"/>
          <w:szCs w:val="22"/>
        </w:rPr>
        <w:t xml:space="preserve"> Natural </w:t>
      </w:r>
      <w:proofErr w:type="spellStart"/>
      <w:r w:rsidRPr="006E3A2B">
        <w:rPr>
          <w:rFonts w:ascii="Arial Narrow" w:hAnsi="Arial Narrow" w:cs="Gisha"/>
          <w:bCs/>
          <w:sz w:val="22"/>
          <w:szCs w:val="22"/>
        </w:rPr>
        <w:t>Resources</w:t>
      </w:r>
      <w:proofErr w:type="spellEnd"/>
      <w:r w:rsidRPr="006E3A2B">
        <w:rPr>
          <w:rFonts w:ascii="Arial Narrow" w:hAnsi="Arial Narrow" w:cs="Gisha"/>
          <w:bCs/>
          <w:sz w:val="22"/>
          <w:szCs w:val="22"/>
        </w:rPr>
        <w:t xml:space="preserve"> S.A.S. se reflejaban en la vigencia anterior en Otros Ingresos y para la vigencia 2019 se registran en </w:t>
      </w:r>
      <w:r w:rsidR="00D97C39">
        <w:rPr>
          <w:rFonts w:ascii="Arial Narrow" w:hAnsi="Arial Narrow" w:cs="Gisha"/>
          <w:bCs/>
          <w:sz w:val="22"/>
          <w:szCs w:val="22"/>
        </w:rPr>
        <w:t>Tasas</w:t>
      </w:r>
      <w:r w:rsidRPr="006E3A2B">
        <w:rPr>
          <w:rFonts w:ascii="Arial Narrow" w:hAnsi="Arial Narrow" w:cs="Gisha"/>
          <w:bCs/>
          <w:sz w:val="22"/>
          <w:szCs w:val="22"/>
        </w:rPr>
        <w:t>, este cambio obedece a la implementación del nuevo Catálogo de Clasificación Presupuestal  (CCP) en armonía con estándares internacionales de acuerdo con las directrices de la  Dirección General del Presupuesto Público Nacional – DGPPN</w:t>
      </w:r>
      <w:r w:rsidR="00C74681">
        <w:rPr>
          <w:rFonts w:ascii="Arial Narrow" w:hAnsi="Arial Narrow" w:cs="Gisha"/>
          <w:bCs/>
          <w:sz w:val="22"/>
          <w:szCs w:val="22"/>
        </w:rPr>
        <w:t xml:space="preserve"> y al análisis realizado para el registro correctos de éstos ingresos</w:t>
      </w:r>
      <w:r w:rsidRPr="006E3A2B">
        <w:rPr>
          <w:rFonts w:ascii="Arial Narrow" w:hAnsi="Arial Narrow" w:cs="Gisha"/>
          <w:bCs/>
          <w:sz w:val="22"/>
          <w:szCs w:val="22"/>
        </w:rPr>
        <w:t>.</w:t>
      </w:r>
    </w:p>
    <w:p w:rsidR="00092B27" w:rsidRDefault="00092B27" w:rsidP="0062163A">
      <w:pPr>
        <w:jc w:val="both"/>
        <w:rPr>
          <w:rFonts w:ascii="Arial Narrow" w:hAnsi="Arial Narrow" w:cs="Gisha"/>
          <w:b/>
          <w:bCs/>
          <w:sz w:val="22"/>
          <w:szCs w:val="22"/>
        </w:rPr>
      </w:pPr>
    </w:p>
    <w:p w:rsidR="00F4728C" w:rsidRDefault="00F4728C" w:rsidP="00F4728C">
      <w:pPr>
        <w:jc w:val="center"/>
        <w:rPr>
          <w:rFonts w:ascii="Arial Narrow" w:hAnsi="Arial Narrow" w:cs="Gisha"/>
          <w:b/>
          <w:bCs/>
          <w:sz w:val="22"/>
          <w:szCs w:val="22"/>
        </w:rPr>
      </w:pPr>
      <w:r w:rsidRPr="00F4728C">
        <w:rPr>
          <w:noProof/>
        </w:rPr>
        <w:drawing>
          <wp:inline distT="0" distB="0" distL="0" distR="0">
            <wp:extent cx="4325620" cy="1693545"/>
            <wp:effectExtent l="19050" t="19050" r="17780" b="209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5620" cy="1693545"/>
                    </a:xfrm>
                    <a:prstGeom prst="rect">
                      <a:avLst/>
                    </a:prstGeom>
                    <a:noFill/>
                    <a:ln w="19050" cmpd="sng">
                      <a:solidFill>
                        <a:schemeClr val="tx1"/>
                      </a:solidFill>
                    </a:ln>
                  </pic:spPr>
                </pic:pic>
              </a:graphicData>
            </a:graphic>
          </wp:inline>
        </w:drawing>
      </w:r>
    </w:p>
    <w:p w:rsidR="003B0649" w:rsidRDefault="003B0649" w:rsidP="00B07223">
      <w:pPr>
        <w:rPr>
          <w:rFonts w:ascii="Arial Narrow" w:hAnsi="Arial Narrow" w:cs="Gisha"/>
          <w:b/>
          <w:bCs/>
          <w:sz w:val="22"/>
          <w:szCs w:val="22"/>
        </w:rPr>
      </w:pPr>
    </w:p>
    <w:p w:rsidR="00B07223" w:rsidRPr="00B07223" w:rsidRDefault="00B07223" w:rsidP="00BF1A4D">
      <w:pPr>
        <w:jc w:val="both"/>
        <w:rPr>
          <w:rFonts w:ascii="Arial Narrow" w:hAnsi="Arial Narrow" w:cs="Gisha"/>
          <w:bCs/>
          <w:sz w:val="22"/>
          <w:szCs w:val="22"/>
        </w:rPr>
      </w:pPr>
      <w:r w:rsidRPr="00B07223">
        <w:rPr>
          <w:rFonts w:ascii="Arial Narrow" w:hAnsi="Arial Narrow" w:cs="Gisha"/>
          <w:bCs/>
          <w:sz w:val="22"/>
          <w:szCs w:val="22"/>
        </w:rPr>
        <w:t xml:space="preserve">Por otra parte, </w:t>
      </w:r>
      <w:r>
        <w:rPr>
          <w:rFonts w:ascii="Arial Narrow" w:hAnsi="Arial Narrow" w:cs="Gisha"/>
          <w:bCs/>
          <w:sz w:val="22"/>
          <w:szCs w:val="22"/>
        </w:rPr>
        <w:t xml:space="preserve">se presenta una disminución de </w:t>
      </w:r>
      <w:r w:rsidRPr="00B07223">
        <w:rPr>
          <w:rFonts w:ascii="Arial Narrow" w:hAnsi="Arial Narrow" w:cs="Gisha"/>
          <w:bCs/>
          <w:sz w:val="22"/>
          <w:szCs w:val="22"/>
        </w:rPr>
        <w:t>-</w:t>
      </w:r>
      <w:r>
        <w:rPr>
          <w:rFonts w:ascii="Arial Narrow" w:hAnsi="Arial Narrow" w:cs="Gisha"/>
          <w:bCs/>
          <w:sz w:val="22"/>
          <w:szCs w:val="22"/>
        </w:rPr>
        <w:t>$</w:t>
      </w:r>
      <w:r w:rsidRPr="00B07223">
        <w:rPr>
          <w:rFonts w:ascii="Arial Narrow" w:hAnsi="Arial Narrow" w:cs="Gisha"/>
          <w:bCs/>
          <w:sz w:val="22"/>
          <w:szCs w:val="22"/>
        </w:rPr>
        <w:t>7.340.282</w:t>
      </w:r>
      <w:r>
        <w:rPr>
          <w:rFonts w:ascii="Arial Narrow" w:hAnsi="Arial Narrow" w:cs="Gisha"/>
          <w:bCs/>
          <w:sz w:val="22"/>
          <w:szCs w:val="22"/>
        </w:rPr>
        <w:t xml:space="preserve"> miles </w:t>
      </w:r>
      <w:r w:rsidR="00BF1A4D">
        <w:rPr>
          <w:rFonts w:ascii="Arial Narrow" w:hAnsi="Arial Narrow" w:cs="Gisha"/>
          <w:bCs/>
          <w:sz w:val="22"/>
          <w:szCs w:val="22"/>
        </w:rPr>
        <w:t>en la subcuenta peajes que corresponde a una consignación que realizó en el año 2018</w:t>
      </w:r>
      <w:r w:rsidR="00BF1A4D" w:rsidRPr="00BF1A4D">
        <w:t xml:space="preserve"> </w:t>
      </w:r>
      <w:r w:rsidR="00BF1A4D" w:rsidRPr="00BF1A4D">
        <w:rPr>
          <w:rFonts w:ascii="Arial Narrow" w:hAnsi="Arial Narrow" w:cs="Gisha"/>
          <w:bCs/>
          <w:sz w:val="22"/>
          <w:szCs w:val="22"/>
        </w:rPr>
        <w:t>el concesionario Desarrollo Vial del Norte de Bogotá que corresponden al saldo a Favor de la Agencia resultante, después de haber compensado lo adeudado por el Concesionario  de acuerdo con la cláusula cuarta a la adición del contrato de concesión 664 de 1994,  la Agencia ha redefinido el uso de los recursos de la subcuenta excedentes ANI  del P</w:t>
      </w:r>
      <w:r w:rsidR="001D351D">
        <w:rPr>
          <w:rFonts w:ascii="Arial Narrow" w:hAnsi="Arial Narrow" w:cs="Gisha"/>
          <w:bCs/>
          <w:sz w:val="22"/>
          <w:szCs w:val="22"/>
        </w:rPr>
        <w:t xml:space="preserve">atrimonio </w:t>
      </w:r>
      <w:r w:rsidR="001D351D" w:rsidRPr="00BF1A4D">
        <w:rPr>
          <w:rFonts w:ascii="Arial Narrow" w:hAnsi="Arial Narrow" w:cs="Gisha"/>
          <w:bCs/>
          <w:sz w:val="22"/>
          <w:szCs w:val="22"/>
        </w:rPr>
        <w:t>A</w:t>
      </w:r>
      <w:r w:rsidR="001D351D">
        <w:rPr>
          <w:rFonts w:ascii="Arial Narrow" w:hAnsi="Arial Narrow" w:cs="Gisha"/>
          <w:bCs/>
          <w:sz w:val="22"/>
          <w:szCs w:val="22"/>
        </w:rPr>
        <w:t>utónomo</w:t>
      </w:r>
      <w:r w:rsidR="00BF1A4D" w:rsidRPr="00BF1A4D">
        <w:rPr>
          <w:rFonts w:ascii="Arial Narrow" w:hAnsi="Arial Narrow" w:cs="Gisha"/>
          <w:bCs/>
          <w:sz w:val="22"/>
          <w:szCs w:val="22"/>
        </w:rPr>
        <w:t xml:space="preserve"> Devinorte, toda vez que los mismos no son necesarios para darle liquidez al proyecto de concesión .</w:t>
      </w:r>
      <w:r w:rsidR="00BF1A4D">
        <w:rPr>
          <w:rFonts w:ascii="Arial Narrow" w:hAnsi="Arial Narrow" w:cs="Gisha"/>
          <w:bCs/>
          <w:sz w:val="22"/>
          <w:szCs w:val="22"/>
        </w:rPr>
        <w:t xml:space="preserve"> </w:t>
      </w:r>
    </w:p>
    <w:p w:rsidR="00021022" w:rsidRDefault="00021022" w:rsidP="008744B1">
      <w:pPr>
        <w:jc w:val="center"/>
        <w:rPr>
          <w:rFonts w:ascii="Arial Narrow" w:hAnsi="Arial Narrow" w:cs="Gisha"/>
          <w:b/>
          <w:bCs/>
          <w:sz w:val="22"/>
          <w:szCs w:val="22"/>
        </w:rPr>
      </w:pPr>
    </w:p>
    <w:p w:rsidR="00E95147" w:rsidRDefault="00E95147" w:rsidP="008744B1">
      <w:pPr>
        <w:jc w:val="center"/>
        <w:rPr>
          <w:rFonts w:ascii="Arial Narrow" w:hAnsi="Arial Narrow" w:cs="Gisha"/>
          <w:b/>
          <w:bCs/>
          <w:sz w:val="22"/>
          <w:szCs w:val="22"/>
        </w:rPr>
      </w:pPr>
    </w:p>
    <w:p w:rsidR="008744B1" w:rsidRPr="006807EE" w:rsidRDefault="008744B1" w:rsidP="008744B1">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1B6D4C">
        <w:rPr>
          <w:rFonts w:ascii="Arial Narrow" w:hAnsi="Arial Narrow" w:cs="Gisha"/>
          <w:b/>
          <w:bCs/>
          <w:sz w:val="22"/>
          <w:szCs w:val="22"/>
        </w:rPr>
        <w:t>MAYO</w:t>
      </w:r>
      <w:r w:rsidRPr="006807EE">
        <w:rPr>
          <w:rFonts w:ascii="Arial Narrow" w:hAnsi="Arial Narrow" w:cs="Gisha"/>
          <w:b/>
          <w:bCs/>
          <w:sz w:val="22"/>
          <w:szCs w:val="22"/>
        </w:rPr>
        <w:t xml:space="preserve"> DE 2019 DE LOS INGRESOS</w:t>
      </w:r>
    </w:p>
    <w:p w:rsidR="008744B1" w:rsidRDefault="008744B1" w:rsidP="008744B1">
      <w:pPr>
        <w:rPr>
          <w:rFonts w:ascii="Arial Narrow" w:hAnsi="Arial Narrow" w:cs="Gisha"/>
          <w:b/>
          <w:bCs/>
          <w:sz w:val="20"/>
          <w:szCs w:val="20"/>
        </w:rPr>
      </w:pPr>
    </w:p>
    <w:p w:rsidR="00663A05" w:rsidRDefault="008744B1" w:rsidP="00663A05">
      <w:pPr>
        <w:jc w:val="both"/>
        <w:rPr>
          <w:rFonts w:ascii="Arial Narrow" w:hAnsi="Arial Narrow" w:cs="Gisha"/>
          <w:bCs/>
          <w:sz w:val="22"/>
          <w:szCs w:val="22"/>
        </w:rPr>
      </w:pPr>
      <w:r w:rsidRPr="006807EE">
        <w:rPr>
          <w:rFonts w:ascii="Arial Narrow" w:hAnsi="Arial Narrow" w:cs="Gisha"/>
          <w:bCs/>
          <w:sz w:val="22"/>
          <w:szCs w:val="22"/>
        </w:rPr>
        <w:t xml:space="preserve">En el mes de </w:t>
      </w:r>
      <w:r w:rsidR="00D26AD9">
        <w:rPr>
          <w:rFonts w:ascii="Arial Narrow" w:hAnsi="Arial Narrow" w:cs="Gisha"/>
          <w:bCs/>
          <w:sz w:val="22"/>
          <w:szCs w:val="22"/>
        </w:rPr>
        <w:t>mayo</w:t>
      </w:r>
      <w:r w:rsidRPr="006807EE">
        <w:rPr>
          <w:rFonts w:ascii="Arial Narrow" w:hAnsi="Arial Narrow" w:cs="Gisha"/>
          <w:bCs/>
          <w:sz w:val="22"/>
          <w:szCs w:val="22"/>
        </w:rPr>
        <w:t xml:space="preserve"> de 2019 se causó </w:t>
      </w:r>
      <w:r w:rsidR="006807EE" w:rsidRPr="006807EE">
        <w:rPr>
          <w:rFonts w:ascii="Arial Narrow" w:hAnsi="Arial Narrow" w:cs="Gisha"/>
          <w:bCs/>
          <w:sz w:val="22"/>
          <w:szCs w:val="22"/>
        </w:rPr>
        <w:t>en Ingresos diversos</w:t>
      </w:r>
      <w:r w:rsidR="00663A05">
        <w:rPr>
          <w:rFonts w:ascii="Arial Narrow" w:hAnsi="Arial Narrow" w:cs="Gisha"/>
          <w:bCs/>
          <w:sz w:val="22"/>
          <w:szCs w:val="22"/>
        </w:rPr>
        <w:t>, entre otros</w:t>
      </w:r>
      <w:r w:rsidR="008C61C2">
        <w:rPr>
          <w:rFonts w:ascii="Arial Narrow" w:hAnsi="Arial Narrow" w:cs="Gisha"/>
          <w:bCs/>
          <w:sz w:val="22"/>
          <w:szCs w:val="22"/>
        </w:rPr>
        <w:t xml:space="preserve"> los siguientes conceptos</w:t>
      </w:r>
      <w:r w:rsidR="00663A05">
        <w:rPr>
          <w:rFonts w:ascii="Arial Narrow" w:hAnsi="Arial Narrow" w:cs="Gisha"/>
          <w:bCs/>
          <w:sz w:val="22"/>
          <w:szCs w:val="22"/>
        </w:rPr>
        <w:t>:</w:t>
      </w:r>
    </w:p>
    <w:p w:rsidR="00663A05" w:rsidRDefault="00663A05" w:rsidP="00663A05">
      <w:pPr>
        <w:jc w:val="both"/>
        <w:rPr>
          <w:rFonts w:ascii="Arial Narrow" w:hAnsi="Arial Narrow" w:cs="Gisha"/>
          <w:bCs/>
          <w:sz w:val="22"/>
          <w:szCs w:val="22"/>
        </w:rPr>
      </w:pPr>
    </w:p>
    <w:p w:rsidR="008744B1" w:rsidRPr="00663A05" w:rsidRDefault="00424FDC" w:rsidP="00663A05">
      <w:pPr>
        <w:pStyle w:val="Prrafodelista"/>
        <w:numPr>
          <w:ilvl w:val="0"/>
          <w:numId w:val="18"/>
        </w:numPr>
        <w:jc w:val="both"/>
        <w:rPr>
          <w:rFonts w:ascii="Arial Narrow" w:hAnsi="Arial Narrow" w:cs="Gisha"/>
          <w:bCs/>
          <w:sz w:val="22"/>
          <w:szCs w:val="22"/>
        </w:rPr>
      </w:pPr>
      <w:r>
        <w:rPr>
          <w:rFonts w:ascii="Arial Narrow" w:hAnsi="Arial Narrow" w:cs="Gisha"/>
          <w:bCs/>
          <w:sz w:val="22"/>
          <w:szCs w:val="22"/>
        </w:rPr>
        <w:t>En la subcuenta recuperación u</w:t>
      </w:r>
      <w:r w:rsidR="006807EE" w:rsidRPr="00663A05">
        <w:rPr>
          <w:rFonts w:ascii="Arial Narrow" w:hAnsi="Arial Narrow" w:cs="Gisha"/>
          <w:bCs/>
          <w:sz w:val="22"/>
          <w:szCs w:val="22"/>
        </w:rPr>
        <w:t>n valor de $</w:t>
      </w:r>
      <w:r w:rsidR="00A67E99" w:rsidRPr="00663A05">
        <w:rPr>
          <w:rFonts w:ascii="Arial Narrow" w:hAnsi="Arial Narrow" w:cs="Gisha"/>
          <w:bCs/>
          <w:sz w:val="22"/>
          <w:szCs w:val="22"/>
        </w:rPr>
        <w:t>4.141</w:t>
      </w:r>
      <w:r w:rsidR="006807EE" w:rsidRPr="00663A05">
        <w:rPr>
          <w:rFonts w:ascii="Arial Narrow" w:hAnsi="Arial Narrow" w:cs="Gisha"/>
          <w:bCs/>
          <w:sz w:val="22"/>
          <w:szCs w:val="22"/>
        </w:rPr>
        <w:t xml:space="preserve"> miles que corresponde</w:t>
      </w:r>
      <w:r w:rsidR="00D61DE9" w:rsidRPr="00663A05">
        <w:rPr>
          <w:rFonts w:ascii="Arial Narrow" w:hAnsi="Arial Narrow" w:cs="Gisha"/>
          <w:bCs/>
          <w:sz w:val="22"/>
          <w:szCs w:val="22"/>
        </w:rPr>
        <w:t xml:space="preserve"> al ingreso a favor de la Agencia, según auto del 10 de abril de 2019 de la Sección Tercera Subsección B del Consejo de Estado, notificado por estado el 26 de abril de 2019 aprobando liquidación de costas efectuada por la Secretaria de la Sección Tercera del Consejo de Estado el 20 de marzo de 2019, por condena en costas según artículo segundo y tercero del fallo del recurso extraordinario de anulación que Oleoducto Central S.A. OCENSA interpuso en contra del laudo del 26 de julio de 2018 que profirió el Tribunal de Arbitramento convocado para resolver las controversias surgidas entre OCENSA y la Agencia Nacional de Infraestructura del contrato de concesión portuaria No 16 del 6/12/1996.</w:t>
      </w:r>
    </w:p>
    <w:p w:rsidR="006807EE" w:rsidRDefault="006807EE" w:rsidP="008744B1">
      <w:pPr>
        <w:rPr>
          <w:rFonts w:ascii="Arial Narrow" w:hAnsi="Arial Narrow" w:cs="Gisha"/>
          <w:bCs/>
          <w:sz w:val="22"/>
          <w:szCs w:val="22"/>
        </w:rPr>
      </w:pPr>
    </w:p>
    <w:p w:rsidR="00663A05" w:rsidRPr="00663A05" w:rsidRDefault="00424FDC" w:rsidP="001054DE">
      <w:pPr>
        <w:pStyle w:val="Prrafodelista"/>
        <w:numPr>
          <w:ilvl w:val="0"/>
          <w:numId w:val="10"/>
        </w:numPr>
        <w:jc w:val="both"/>
        <w:rPr>
          <w:rFonts w:ascii="Arial Narrow" w:hAnsi="Arial Narrow" w:cs="Gisha"/>
          <w:bCs/>
          <w:sz w:val="22"/>
          <w:szCs w:val="22"/>
        </w:rPr>
      </w:pPr>
      <w:r>
        <w:rPr>
          <w:rFonts w:ascii="Arial Narrow" w:hAnsi="Arial Narrow" w:cs="Gisha"/>
          <w:bCs/>
          <w:sz w:val="22"/>
          <w:szCs w:val="22"/>
        </w:rPr>
        <w:t>En la subcuenta indemnizaciones u</w:t>
      </w:r>
      <w:r w:rsidR="00663A05">
        <w:rPr>
          <w:rFonts w:ascii="Arial Narrow" w:hAnsi="Arial Narrow" w:cs="Gisha"/>
          <w:bCs/>
          <w:sz w:val="22"/>
          <w:szCs w:val="22"/>
        </w:rPr>
        <w:t xml:space="preserve">n valor de $16.749.870 miles </w:t>
      </w:r>
      <w:r w:rsidR="001054DE">
        <w:rPr>
          <w:rFonts w:ascii="Arial Narrow" w:hAnsi="Arial Narrow" w:cs="Gisha"/>
          <w:bCs/>
          <w:sz w:val="22"/>
          <w:szCs w:val="22"/>
        </w:rPr>
        <w:t xml:space="preserve">por </w:t>
      </w:r>
      <w:r w:rsidR="00540D47" w:rsidRPr="00540D47">
        <w:rPr>
          <w:rFonts w:ascii="Arial Narrow" w:hAnsi="Arial Narrow" w:cs="Gisha"/>
          <w:bCs/>
          <w:sz w:val="22"/>
          <w:szCs w:val="22"/>
        </w:rPr>
        <w:t xml:space="preserve">registro de la </w:t>
      </w:r>
      <w:r w:rsidR="001054DE">
        <w:rPr>
          <w:rFonts w:ascii="Arial Narrow" w:hAnsi="Arial Narrow" w:cs="Gisha"/>
          <w:bCs/>
          <w:sz w:val="22"/>
          <w:szCs w:val="22"/>
        </w:rPr>
        <w:t>R</w:t>
      </w:r>
      <w:r w:rsidR="00540D47" w:rsidRPr="00540D47">
        <w:rPr>
          <w:rFonts w:ascii="Arial Narrow" w:hAnsi="Arial Narrow" w:cs="Gisha"/>
          <w:bCs/>
          <w:sz w:val="22"/>
          <w:szCs w:val="22"/>
        </w:rPr>
        <w:t>esoluci</w:t>
      </w:r>
      <w:r w:rsidR="001054DE">
        <w:rPr>
          <w:rFonts w:ascii="Arial Narrow" w:hAnsi="Arial Narrow" w:cs="Gisha"/>
          <w:bCs/>
          <w:sz w:val="22"/>
          <w:szCs w:val="22"/>
        </w:rPr>
        <w:t>ó</w:t>
      </w:r>
      <w:r w:rsidR="00540D47" w:rsidRPr="00540D47">
        <w:rPr>
          <w:rFonts w:ascii="Arial Narrow" w:hAnsi="Arial Narrow" w:cs="Gisha"/>
          <w:bCs/>
          <w:sz w:val="22"/>
          <w:szCs w:val="22"/>
        </w:rPr>
        <w:t xml:space="preserve">n </w:t>
      </w:r>
      <w:r w:rsidR="001054DE">
        <w:rPr>
          <w:rFonts w:ascii="Arial Narrow" w:hAnsi="Arial Narrow" w:cs="Gisha"/>
          <w:bCs/>
          <w:sz w:val="22"/>
          <w:szCs w:val="22"/>
        </w:rPr>
        <w:t xml:space="preserve">No </w:t>
      </w:r>
      <w:r w:rsidR="00540D47" w:rsidRPr="00540D47">
        <w:rPr>
          <w:rFonts w:ascii="Arial Narrow" w:hAnsi="Arial Narrow" w:cs="Gisha"/>
          <w:bCs/>
          <w:sz w:val="22"/>
          <w:szCs w:val="22"/>
        </w:rPr>
        <w:t xml:space="preserve">1776 del 20 de septiembre de 2018, mediante la cual se modifica el </w:t>
      </w:r>
      <w:r w:rsidR="001054DE">
        <w:rPr>
          <w:rFonts w:ascii="Arial Narrow" w:hAnsi="Arial Narrow" w:cs="Gisha"/>
          <w:bCs/>
          <w:sz w:val="22"/>
          <w:szCs w:val="22"/>
        </w:rPr>
        <w:t>A</w:t>
      </w:r>
      <w:r w:rsidR="00540D47" w:rsidRPr="00540D47">
        <w:rPr>
          <w:rFonts w:ascii="Arial Narrow" w:hAnsi="Arial Narrow" w:cs="Gisha"/>
          <w:bCs/>
          <w:sz w:val="22"/>
          <w:szCs w:val="22"/>
        </w:rPr>
        <w:t>rt</w:t>
      </w:r>
      <w:r w:rsidR="001054DE">
        <w:rPr>
          <w:rFonts w:ascii="Arial Narrow" w:hAnsi="Arial Narrow" w:cs="Gisha"/>
          <w:bCs/>
          <w:sz w:val="22"/>
          <w:szCs w:val="22"/>
        </w:rPr>
        <w:t>í</w:t>
      </w:r>
      <w:r w:rsidR="00540D47" w:rsidRPr="00540D47">
        <w:rPr>
          <w:rFonts w:ascii="Arial Narrow" w:hAnsi="Arial Narrow" w:cs="Gisha"/>
          <w:bCs/>
          <w:sz w:val="22"/>
          <w:szCs w:val="22"/>
        </w:rPr>
        <w:t xml:space="preserve">culo tercero de la </w:t>
      </w:r>
      <w:r w:rsidR="001054DE">
        <w:rPr>
          <w:rFonts w:ascii="Arial Narrow" w:hAnsi="Arial Narrow" w:cs="Gisha"/>
          <w:bCs/>
          <w:sz w:val="22"/>
          <w:szCs w:val="22"/>
        </w:rPr>
        <w:t>R</w:t>
      </w:r>
      <w:r w:rsidR="00540D47" w:rsidRPr="00540D47">
        <w:rPr>
          <w:rFonts w:ascii="Arial Narrow" w:hAnsi="Arial Narrow" w:cs="Gisha"/>
          <w:bCs/>
          <w:sz w:val="22"/>
          <w:szCs w:val="22"/>
        </w:rPr>
        <w:t>esoluci</w:t>
      </w:r>
      <w:r w:rsidR="001054DE">
        <w:rPr>
          <w:rFonts w:ascii="Arial Narrow" w:hAnsi="Arial Narrow" w:cs="Gisha"/>
          <w:bCs/>
          <w:sz w:val="22"/>
          <w:szCs w:val="22"/>
        </w:rPr>
        <w:t>ó</w:t>
      </w:r>
      <w:r w:rsidR="00540D47" w:rsidRPr="00540D47">
        <w:rPr>
          <w:rFonts w:ascii="Arial Narrow" w:hAnsi="Arial Narrow" w:cs="Gisha"/>
          <w:bCs/>
          <w:sz w:val="22"/>
          <w:szCs w:val="22"/>
        </w:rPr>
        <w:t xml:space="preserve">n </w:t>
      </w:r>
      <w:r w:rsidR="001054DE">
        <w:rPr>
          <w:rFonts w:ascii="Arial Narrow" w:hAnsi="Arial Narrow" w:cs="Gisha"/>
          <w:bCs/>
          <w:sz w:val="22"/>
          <w:szCs w:val="22"/>
        </w:rPr>
        <w:t xml:space="preserve">No. </w:t>
      </w:r>
      <w:r w:rsidR="00540D47" w:rsidRPr="00540D47">
        <w:rPr>
          <w:rFonts w:ascii="Arial Narrow" w:hAnsi="Arial Narrow" w:cs="Gisha"/>
          <w:bCs/>
          <w:sz w:val="22"/>
          <w:szCs w:val="22"/>
        </w:rPr>
        <w:t xml:space="preserve">1297 del 21 de septiembre de 2017, y se hace efectiva la </w:t>
      </w:r>
      <w:r w:rsidR="001054DE" w:rsidRPr="00540D47">
        <w:rPr>
          <w:rFonts w:ascii="Arial Narrow" w:hAnsi="Arial Narrow" w:cs="Gisha"/>
          <w:bCs/>
          <w:sz w:val="22"/>
          <w:szCs w:val="22"/>
        </w:rPr>
        <w:t>cláusula</w:t>
      </w:r>
      <w:r w:rsidR="00540D47" w:rsidRPr="00540D47">
        <w:rPr>
          <w:rFonts w:ascii="Arial Narrow" w:hAnsi="Arial Narrow" w:cs="Gisha"/>
          <w:bCs/>
          <w:sz w:val="22"/>
          <w:szCs w:val="22"/>
        </w:rPr>
        <w:t xml:space="preserve"> 27 - pena pecuniaria del contrato de concesión 110-</w:t>
      </w:r>
      <w:r w:rsidR="001054DE">
        <w:rPr>
          <w:rFonts w:ascii="Arial Narrow" w:hAnsi="Arial Narrow" w:cs="Gisha"/>
          <w:bCs/>
          <w:sz w:val="22"/>
          <w:szCs w:val="22"/>
        </w:rPr>
        <w:t>OP</w:t>
      </w:r>
      <w:r w:rsidR="00540D47" w:rsidRPr="00540D47">
        <w:rPr>
          <w:rFonts w:ascii="Arial Narrow" w:hAnsi="Arial Narrow" w:cs="Gisha"/>
          <w:bCs/>
          <w:sz w:val="22"/>
          <w:szCs w:val="22"/>
        </w:rPr>
        <w:t>-95 y se declara el incumplimiento espec</w:t>
      </w:r>
      <w:r w:rsidR="001054DE">
        <w:rPr>
          <w:rFonts w:ascii="Arial Narrow" w:hAnsi="Arial Narrow" w:cs="Gisha"/>
          <w:bCs/>
          <w:sz w:val="22"/>
          <w:szCs w:val="22"/>
        </w:rPr>
        <w:t>í</w:t>
      </w:r>
      <w:r w:rsidR="00540D47" w:rsidRPr="00540D47">
        <w:rPr>
          <w:rFonts w:ascii="Arial Narrow" w:hAnsi="Arial Narrow" w:cs="Gisha"/>
          <w:bCs/>
          <w:sz w:val="22"/>
          <w:szCs w:val="22"/>
        </w:rPr>
        <w:t>ficamente en cuanto a la repavimentaci</w:t>
      </w:r>
      <w:r w:rsidR="001054DE">
        <w:rPr>
          <w:rFonts w:ascii="Arial Narrow" w:hAnsi="Arial Narrow" w:cs="Gisha"/>
          <w:bCs/>
          <w:sz w:val="22"/>
          <w:szCs w:val="22"/>
        </w:rPr>
        <w:t>ó</w:t>
      </w:r>
      <w:r w:rsidR="00540D47" w:rsidRPr="00540D47">
        <w:rPr>
          <w:rFonts w:ascii="Arial Narrow" w:hAnsi="Arial Narrow" w:cs="Gisha"/>
          <w:bCs/>
          <w:sz w:val="22"/>
          <w:szCs w:val="22"/>
        </w:rPr>
        <w:t xml:space="preserve">n de la pista sur del </w:t>
      </w:r>
      <w:r w:rsidR="001054DE">
        <w:rPr>
          <w:rFonts w:ascii="Arial Narrow" w:hAnsi="Arial Narrow" w:cs="Gisha"/>
          <w:bCs/>
          <w:sz w:val="22"/>
          <w:szCs w:val="22"/>
        </w:rPr>
        <w:t>A</w:t>
      </w:r>
      <w:r w:rsidR="00540D47" w:rsidRPr="00540D47">
        <w:rPr>
          <w:rFonts w:ascii="Arial Narrow" w:hAnsi="Arial Narrow" w:cs="Gisha"/>
          <w:bCs/>
          <w:sz w:val="22"/>
          <w:szCs w:val="22"/>
        </w:rPr>
        <w:t xml:space="preserve">eropuerto </w:t>
      </w:r>
      <w:r w:rsidR="001054DE">
        <w:rPr>
          <w:rFonts w:ascii="Arial Narrow" w:hAnsi="Arial Narrow" w:cs="Gisha"/>
          <w:bCs/>
          <w:sz w:val="22"/>
          <w:szCs w:val="22"/>
        </w:rPr>
        <w:t>I</w:t>
      </w:r>
      <w:r w:rsidR="00540D47" w:rsidRPr="00540D47">
        <w:rPr>
          <w:rFonts w:ascii="Arial Narrow" w:hAnsi="Arial Narrow" w:cs="Gisha"/>
          <w:bCs/>
          <w:sz w:val="22"/>
          <w:szCs w:val="22"/>
        </w:rPr>
        <w:t xml:space="preserve">nternacional el </w:t>
      </w:r>
      <w:r w:rsidR="001054DE">
        <w:rPr>
          <w:rFonts w:ascii="Arial Narrow" w:hAnsi="Arial Narrow" w:cs="Gisha"/>
          <w:bCs/>
          <w:sz w:val="22"/>
          <w:szCs w:val="22"/>
        </w:rPr>
        <w:t>D</w:t>
      </w:r>
      <w:r w:rsidR="00540D47" w:rsidRPr="00540D47">
        <w:rPr>
          <w:rFonts w:ascii="Arial Narrow" w:hAnsi="Arial Narrow" w:cs="Gisha"/>
          <w:bCs/>
          <w:sz w:val="22"/>
          <w:szCs w:val="22"/>
        </w:rPr>
        <w:t>orado la cual deber</w:t>
      </w:r>
      <w:r w:rsidR="001054DE">
        <w:rPr>
          <w:rFonts w:ascii="Arial Narrow" w:hAnsi="Arial Narrow" w:cs="Gisha"/>
          <w:bCs/>
          <w:sz w:val="22"/>
          <w:szCs w:val="22"/>
        </w:rPr>
        <w:t>á</w:t>
      </w:r>
      <w:r w:rsidR="00540D47" w:rsidRPr="00540D47">
        <w:rPr>
          <w:rFonts w:ascii="Arial Narrow" w:hAnsi="Arial Narrow" w:cs="Gisha"/>
          <w:bCs/>
          <w:sz w:val="22"/>
          <w:szCs w:val="22"/>
        </w:rPr>
        <w:t xml:space="preserve"> ser pagada por la </w:t>
      </w:r>
      <w:r w:rsidR="001054DE">
        <w:rPr>
          <w:rFonts w:ascii="Arial Narrow" w:hAnsi="Arial Narrow" w:cs="Gisha"/>
          <w:bCs/>
          <w:sz w:val="22"/>
          <w:szCs w:val="22"/>
        </w:rPr>
        <w:t>C</w:t>
      </w:r>
      <w:r w:rsidR="00540D47" w:rsidRPr="00540D47">
        <w:rPr>
          <w:rFonts w:ascii="Arial Narrow" w:hAnsi="Arial Narrow" w:cs="Gisha"/>
          <w:bCs/>
          <w:sz w:val="22"/>
          <w:szCs w:val="22"/>
        </w:rPr>
        <w:t>ompañ</w:t>
      </w:r>
      <w:r w:rsidR="001054DE">
        <w:rPr>
          <w:rFonts w:ascii="Arial Narrow" w:hAnsi="Arial Narrow" w:cs="Gisha"/>
          <w:bCs/>
          <w:sz w:val="22"/>
          <w:szCs w:val="22"/>
        </w:rPr>
        <w:t>í</w:t>
      </w:r>
      <w:r w:rsidR="00540D47" w:rsidRPr="00540D47">
        <w:rPr>
          <w:rFonts w:ascii="Arial Narrow" w:hAnsi="Arial Narrow" w:cs="Gisha"/>
          <w:bCs/>
          <w:sz w:val="22"/>
          <w:szCs w:val="22"/>
        </w:rPr>
        <w:t xml:space="preserve">a de </w:t>
      </w:r>
      <w:r w:rsidR="001054DE">
        <w:rPr>
          <w:rFonts w:ascii="Arial Narrow" w:hAnsi="Arial Narrow" w:cs="Gisha"/>
          <w:bCs/>
          <w:sz w:val="22"/>
          <w:szCs w:val="22"/>
        </w:rPr>
        <w:t>D</w:t>
      </w:r>
      <w:r w:rsidR="00540D47" w:rsidRPr="00540D47">
        <w:rPr>
          <w:rFonts w:ascii="Arial Narrow" w:hAnsi="Arial Narrow" w:cs="Gisha"/>
          <w:bCs/>
          <w:sz w:val="22"/>
          <w:szCs w:val="22"/>
        </w:rPr>
        <w:t xml:space="preserve">esarrollo </w:t>
      </w:r>
      <w:r w:rsidR="001054DE">
        <w:rPr>
          <w:rFonts w:ascii="Arial Narrow" w:hAnsi="Arial Narrow" w:cs="Gisha"/>
          <w:bCs/>
          <w:sz w:val="22"/>
          <w:szCs w:val="22"/>
        </w:rPr>
        <w:t>A</w:t>
      </w:r>
      <w:r w:rsidR="00540D47" w:rsidRPr="00540D47">
        <w:rPr>
          <w:rFonts w:ascii="Arial Narrow" w:hAnsi="Arial Narrow" w:cs="Gisha"/>
          <w:bCs/>
          <w:sz w:val="22"/>
          <w:szCs w:val="22"/>
        </w:rPr>
        <w:t xml:space="preserve">eropuerto el </w:t>
      </w:r>
      <w:r w:rsidR="001054DE">
        <w:rPr>
          <w:rFonts w:ascii="Arial Narrow" w:hAnsi="Arial Narrow" w:cs="Gisha"/>
          <w:bCs/>
          <w:sz w:val="22"/>
          <w:szCs w:val="22"/>
        </w:rPr>
        <w:t>D</w:t>
      </w:r>
      <w:r w:rsidR="00540D47" w:rsidRPr="00540D47">
        <w:rPr>
          <w:rFonts w:ascii="Arial Narrow" w:hAnsi="Arial Narrow" w:cs="Gisha"/>
          <w:bCs/>
          <w:sz w:val="22"/>
          <w:szCs w:val="22"/>
        </w:rPr>
        <w:t xml:space="preserve">orado </w:t>
      </w:r>
      <w:r w:rsidR="001054DE">
        <w:rPr>
          <w:rFonts w:ascii="Arial Narrow" w:hAnsi="Arial Narrow" w:cs="Gisha"/>
          <w:bCs/>
          <w:sz w:val="22"/>
          <w:szCs w:val="22"/>
        </w:rPr>
        <w:t>S</w:t>
      </w:r>
      <w:r w:rsidR="00540D47" w:rsidRPr="00540D47">
        <w:rPr>
          <w:rFonts w:ascii="Arial Narrow" w:hAnsi="Arial Narrow" w:cs="Gisha"/>
          <w:bCs/>
          <w:sz w:val="22"/>
          <w:szCs w:val="22"/>
        </w:rPr>
        <w:t>.</w:t>
      </w:r>
      <w:r w:rsidR="001054DE">
        <w:rPr>
          <w:rFonts w:ascii="Arial Narrow" w:hAnsi="Arial Narrow" w:cs="Gisha"/>
          <w:bCs/>
          <w:sz w:val="22"/>
          <w:szCs w:val="22"/>
        </w:rPr>
        <w:t>A</w:t>
      </w:r>
      <w:r w:rsidR="00540D47" w:rsidRPr="00540D47">
        <w:rPr>
          <w:rFonts w:ascii="Arial Narrow" w:hAnsi="Arial Narrow" w:cs="Gisha"/>
          <w:bCs/>
          <w:sz w:val="22"/>
          <w:szCs w:val="22"/>
        </w:rPr>
        <w:t>. -</w:t>
      </w:r>
      <w:r w:rsidR="001054DE">
        <w:rPr>
          <w:rFonts w:ascii="Arial Narrow" w:hAnsi="Arial Narrow" w:cs="Gisha"/>
          <w:bCs/>
          <w:sz w:val="22"/>
          <w:szCs w:val="22"/>
        </w:rPr>
        <w:t>CODAD</w:t>
      </w:r>
      <w:r w:rsidR="00540D47" w:rsidRPr="00540D47">
        <w:rPr>
          <w:rFonts w:ascii="Arial Narrow" w:hAnsi="Arial Narrow" w:cs="Gisha"/>
          <w:bCs/>
          <w:sz w:val="22"/>
          <w:szCs w:val="22"/>
        </w:rPr>
        <w:t xml:space="preserve"> </w:t>
      </w:r>
      <w:r w:rsidR="001054DE">
        <w:rPr>
          <w:rFonts w:ascii="Arial Narrow" w:hAnsi="Arial Narrow" w:cs="Gisha"/>
          <w:bCs/>
          <w:sz w:val="22"/>
          <w:szCs w:val="22"/>
        </w:rPr>
        <w:t>S.A</w:t>
      </w:r>
      <w:r w:rsidR="00540D47" w:rsidRPr="00540D47">
        <w:rPr>
          <w:rFonts w:ascii="Arial Narrow" w:hAnsi="Arial Narrow" w:cs="Gisha"/>
          <w:bCs/>
          <w:sz w:val="22"/>
          <w:szCs w:val="22"/>
        </w:rPr>
        <w:t xml:space="preserve">., previo descuento de las consignaciones efectuadas por las </w:t>
      </w:r>
      <w:r w:rsidR="001054DE">
        <w:rPr>
          <w:rFonts w:ascii="Arial Narrow" w:hAnsi="Arial Narrow" w:cs="Gisha"/>
          <w:bCs/>
          <w:sz w:val="22"/>
          <w:szCs w:val="22"/>
        </w:rPr>
        <w:t>C</w:t>
      </w:r>
      <w:r w:rsidR="00540D47" w:rsidRPr="00540D47">
        <w:rPr>
          <w:rFonts w:ascii="Arial Narrow" w:hAnsi="Arial Narrow" w:cs="Gisha"/>
          <w:bCs/>
          <w:sz w:val="22"/>
          <w:szCs w:val="22"/>
        </w:rPr>
        <w:t>ompañ</w:t>
      </w:r>
      <w:r w:rsidR="001054DE">
        <w:rPr>
          <w:rFonts w:ascii="Arial Narrow" w:hAnsi="Arial Narrow" w:cs="Gisha"/>
          <w:bCs/>
          <w:sz w:val="22"/>
          <w:szCs w:val="22"/>
        </w:rPr>
        <w:t>í</w:t>
      </w:r>
      <w:r w:rsidR="00540D47" w:rsidRPr="00540D47">
        <w:rPr>
          <w:rFonts w:ascii="Arial Narrow" w:hAnsi="Arial Narrow" w:cs="Gisha"/>
          <w:bCs/>
          <w:sz w:val="22"/>
          <w:szCs w:val="22"/>
        </w:rPr>
        <w:t xml:space="preserve">as de </w:t>
      </w:r>
      <w:r w:rsidR="001054DE">
        <w:rPr>
          <w:rFonts w:ascii="Arial Narrow" w:hAnsi="Arial Narrow" w:cs="Gisha"/>
          <w:bCs/>
          <w:sz w:val="22"/>
          <w:szCs w:val="22"/>
        </w:rPr>
        <w:t>S</w:t>
      </w:r>
      <w:r w:rsidR="00540D47" w:rsidRPr="00540D47">
        <w:rPr>
          <w:rFonts w:ascii="Arial Narrow" w:hAnsi="Arial Narrow" w:cs="Gisha"/>
          <w:bCs/>
          <w:sz w:val="22"/>
          <w:szCs w:val="22"/>
        </w:rPr>
        <w:t xml:space="preserve">eguros </w:t>
      </w:r>
      <w:r w:rsidR="001054DE">
        <w:rPr>
          <w:rFonts w:ascii="Arial Narrow" w:hAnsi="Arial Narrow" w:cs="Gisha"/>
          <w:bCs/>
          <w:sz w:val="22"/>
          <w:szCs w:val="22"/>
        </w:rPr>
        <w:t>C</w:t>
      </w:r>
      <w:r w:rsidR="00540D47" w:rsidRPr="00540D47">
        <w:rPr>
          <w:rFonts w:ascii="Arial Narrow" w:hAnsi="Arial Narrow" w:cs="Gisha"/>
          <w:bCs/>
          <w:sz w:val="22"/>
          <w:szCs w:val="22"/>
        </w:rPr>
        <w:t xml:space="preserve">onfianza y </w:t>
      </w:r>
      <w:r w:rsidR="001054DE">
        <w:rPr>
          <w:rFonts w:ascii="Arial Narrow" w:hAnsi="Arial Narrow" w:cs="Gisha"/>
          <w:bCs/>
          <w:sz w:val="22"/>
          <w:szCs w:val="22"/>
        </w:rPr>
        <w:t>M</w:t>
      </w:r>
      <w:r w:rsidR="00540D47" w:rsidRPr="00540D47">
        <w:rPr>
          <w:rFonts w:ascii="Arial Narrow" w:hAnsi="Arial Narrow" w:cs="Gisha"/>
          <w:bCs/>
          <w:sz w:val="22"/>
          <w:szCs w:val="22"/>
        </w:rPr>
        <w:t>apfre en enero y febrero de 2019 por valor de $4.473.892</w:t>
      </w:r>
      <w:r w:rsidR="001054DE">
        <w:rPr>
          <w:rFonts w:ascii="Arial Narrow" w:hAnsi="Arial Narrow" w:cs="Gisha"/>
          <w:bCs/>
          <w:sz w:val="22"/>
          <w:szCs w:val="22"/>
        </w:rPr>
        <w:t xml:space="preserve"> miles.</w:t>
      </w:r>
    </w:p>
    <w:p w:rsidR="0062163A" w:rsidRDefault="0062163A" w:rsidP="0062163A">
      <w:pPr>
        <w:jc w:val="both"/>
        <w:rPr>
          <w:rFonts w:ascii="Arial Narrow" w:hAnsi="Arial Narrow" w:cs="Gisha"/>
          <w:b/>
          <w:bCs/>
          <w:sz w:val="20"/>
          <w:szCs w:val="20"/>
        </w:rPr>
      </w:pPr>
    </w:p>
    <w:p w:rsidR="008F03D1" w:rsidRDefault="008F03D1" w:rsidP="0062163A">
      <w:pPr>
        <w:jc w:val="both"/>
        <w:rPr>
          <w:rFonts w:ascii="Arial Narrow" w:hAnsi="Arial Narrow" w:cs="Gisha"/>
          <w:b/>
          <w:bCs/>
          <w:sz w:val="20"/>
          <w:szCs w:val="20"/>
        </w:rPr>
      </w:pPr>
    </w:p>
    <w:p w:rsidR="00C6261B" w:rsidRDefault="00C6261B" w:rsidP="0062163A">
      <w:pPr>
        <w:jc w:val="both"/>
        <w:rPr>
          <w:rFonts w:ascii="Arial Narrow" w:hAnsi="Arial Narrow" w:cs="Gisha"/>
          <w:b/>
          <w:bCs/>
          <w:sz w:val="20"/>
          <w:szCs w:val="20"/>
        </w:rPr>
      </w:pPr>
    </w:p>
    <w:p w:rsidR="003B0649" w:rsidRDefault="003B0649" w:rsidP="003B0649">
      <w:pPr>
        <w:jc w:val="both"/>
        <w:rPr>
          <w:rFonts w:ascii="Arial Narrow" w:hAnsi="Arial Narrow" w:cs="Gisha"/>
          <w:b/>
          <w:bCs/>
          <w:sz w:val="22"/>
          <w:szCs w:val="22"/>
        </w:rPr>
      </w:pPr>
      <w:r w:rsidRPr="00C31E86">
        <w:rPr>
          <w:rFonts w:ascii="Arial Narrow" w:hAnsi="Arial Narrow" w:cs="Gisha"/>
          <w:b/>
          <w:bCs/>
          <w:sz w:val="22"/>
          <w:szCs w:val="22"/>
        </w:rPr>
        <w:t xml:space="preserve">NOTA </w:t>
      </w:r>
      <w:r>
        <w:rPr>
          <w:rFonts w:ascii="Arial Narrow" w:hAnsi="Arial Narrow" w:cs="Gisha"/>
          <w:b/>
          <w:bCs/>
          <w:sz w:val="22"/>
          <w:szCs w:val="22"/>
        </w:rPr>
        <w:t>4</w:t>
      </w:r>
      <w:r w:rsidRPr="00C31E86">
        <w:rPr>
          <w:rFonts w:ascii="Arial Narrow" w:hAnsi="Arial Narrow" w:cs="Gisha"/>
          <w:b/>
          <w:bCs/>
          <w:sz w:val="22"/>
          <w:szCs w:val="22"/>
        </w:rPr>
        <w:t>.  GASTOS</w:t>
      </w:r>
    </w:p>
    <w:p w:rsidR="00A9203D" w:rsidRDefault="00A9203D" w:rsidP="003B0649">
      <w:pPr>
        <w:jc w:val="both"/>
        <w:rPr>
          <w:rFonts w:ascii="Arial Narrow" w:hAnsi="Arial Narrow" w:cs="Gisha"/>
          <w:b/>
          <w:bCs/>
          <w:sz w:val="22"/>
          <w:szCs w:val="22"/>
        </w:rPr>
      </w:pPr>
    </w:p>
    <w:p w:rsidR="008F03D1" w:rsidRPr="00C31E86" w:rsidRDefault="008F03D1" w:rsidP="003B0649">
      <w:pPr>
        <w:jc w:val="both"/>
        <w:rPr>
          <w:rFonts w:ascii="Arial Narrow" w:hAnsi="Arial Narrow" w:cs="Gisha"/>
          <w:b/>
          <w:bCs/>
          <w:sz w:val="22"/>
          <w:szCs w:val="22"/>
        </w:rPr>
      </w:pPr>
    </w:p>
    <w:p w:rsidR="0062163A" w:rsidRDefault="0062163A" w:rsidP="0062163A">
      <w:pPr>
        <w:jc w:val="center"/>
        <w:rPr>
          <w:rFonts w:ascii="Arial Narrow" w:hAnsi="Arial Narrow" w:cs="Gisha"/>
          <w:b/>
          <w:bCs/>
          <w:sz w:val="20"/>
          <w:szCs w:val="20"/>
        </w:rPr>
      </w:pPr>
      <w:r w:rsidRPr="0062163A">
        <w:rPr>
          <w:rFonts w:ascii="Arial Narrow" w:hAnsi="Arial Narrow" w:cs="Gisha"/>
          <w:b/>
          <w:bCs/>
          <w:sz w:val="20"/>
          <w:szCs w:val="20"/>
        </w:rPr>
        <w:t xml:space="preserve">VARIACIONES GASTOS </w:t>
      </w:r>
      <w:r w:rsidR="00181612">
        <w:rPr>
          <w:rFonts w:ascii="Arial Narrow" w:hAnsi="Arial Narrow" w:cs="Gisha"/>
          <w:b/>
          <w:bCs/>
          <w:sz w:val="20"/>
          <w:szCs w:val="20"/>
        </w:rPr>
        <w:t>MAYO</w:t>
      </w:r>
      <w:r w:rsidRPr="0062163A">
        <w:rPr>
          <w:rFonts w:ascii="Arial Narrow" w:hAnsi="Arial Narrow" w:cs="Gisha"/>
          <w:b/>
          <w:bCs/>
          <w:sz w:val="20"/>
          <w:szCs w:val="20"/>
        </w:rPr>
        <w:t xml:space="preserve"> DE 2019 </w:t>
      </w:r>
      <w:r w:rsidR="00181612">
        <w:rPr>
          <w:rFonts w:ascii="Arial Narrow" w:hAnsi="Arial Narrow" w:cs="Gisha"/>
          <w:b/>
          <w:bCs/>
          <w:sz w:val="20"/>
          <w:szCs w:val="20"/>
        </w:rPr>
        <w:t>–</w:t>
      </w:r>
      <w:r w:rsidRPr="0062163A">
        <w:rPr>
          <w:rFonts w:ascii="Arial Narrow" w:hAnsi="Arial Narrow" w:cs="Gisha"/>
          <w:b/>
          <w:bCs/>
          <w:sz w:val="20"/>
          <w:szCs w:val="20"/>
        </w:rPr>
        <w:t xml:space="preserve"> </w:t>
      </w:r>
      <w:r w:rsidR="00181612">
        <w:rPr>
          <w:rFonts w:ascii="Arial Narrow" w:hAnsi="Arial Narrow" w:cs="Gisha"/>
          <w:b/>
          <w:bCs/>
          <w:sz w:val="20"/>
          <w:szCs w:val="20"/>
        </w:rPr>
        <w:t xml:space="preserve">MAYO </w:t>
      </w:r>
      <w:r w:rsidRPr="0062163A">
        <w:rPr>
          <w:rFonts w:ascii="Arial Narrow" w:hAnsi="Arial Narrow" w:cs="Gisha"/>
          <w:b/>
          <w:bCs/>
          <w:sz w:val="20"/>
          <w:szCs w:val="20"/>
        </w:rPr>
        <w:t>DE 2018</w:t>
      </w:r>
    </w:p>
    <w:p w:rsidR="00E95147" w:rsidRPr="0062163A" w:rsidRDefault="00E95147" w:rsidP="0062163A">
      <w:pPr>
        <w:jc w:val="center"/>
        <w:rPr>
          <w:rFonts w:ascii="Arial Narrow" w:hAnsi="Arial Narrow" w:cs="Gisha"/>
          <w:b/>
          <w:bCs/>
          <w:sz w:val="20"/>
          <w:szCs w:val="20"/>
        </w:rPr>
      </w:pPr>
    </w:p>
    <w:p w:rsidR="0062163A" w:rsidRDefault="008F03D1" w:rsidP="0062163A">
      <w:pPr>
        <w:jc w:val="both"/>
        <w:rPr>
          <w:rFonts w:ascii="Arial Narrow" w:hAnsi="Arial Narrow" w:cs="Gisha"/>
          <w:b/>
          <w:bCs/>
          <w:sz w:val="20"/>
          <w:szCs w:val="20"/>
        </w:rPr>
      </w:pPr>
      <w:r w:rsidRPr="008F03D1">
        <w:rPr>
          <w:noProof/>
        </w:rPr>
        <w:drawing>
          <wp:inline distT="0" distB="0" distL="0" distR="0">
            <wp:extent cx="5612130" cy="1630680"/>
            <wp:effectExtent l="19050" t="19050" r="26670" b="2667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630680"/>
                    </a:xfrm>
                    <a:prstGeom prst="rect">
                      <a:avLst/>
                    </a:prstGeom>
                    <a:noFill/>
                    <a:ln w="19050">
                      <a:solidFill>
                        <a:schemeClr val="tx1"/>
                      </a:solidFill>
                    </a:ln>
                  </pic:spPr>
                </pic:pic>
              </a:graphicData>
            </a:graphic>
          </wp:inline>
        </w:drawing>
      </w:r>
    </w:p>
    <w:p w:rsidR="008F03D1" w:rsidRPr="0062163A" w:rsidRDefault="008F03D1" w:rsidP="0062163A">
      <w:pPr>
        <w:jc w:val="both"/>
        <w:rPr>
          <w:rFonts w:ascii="Arial Narrow" w:hAnsi="Arial Narrow" w:cs="Gisha"/>
          <w:b/>
          <w:bCs/>
          <w:sz w:val="20"/>
          <w:szCs w:val="20"/>
        </w:rPr>
      </w:pPr>
    </w:p>
    <w:p w:rsidR="003E2F00" w:rsidRDefault="003E2F00" w:rsidP="00762DF6">
      <w:pPr>
        <w:rPr>
          <w:rFonts w:ascii="Arial Narrow" w:hAnsi="Arial Narrow"/>
        </w:rPr>
      </w:pPr>
    </w:p>
    <w:p w:rsidR="0086309D" w:rsidRDefault="00C31E86" w:rsidP="00C31E86">
      <w:pPr>
        <w:jc w:val="both"/>
        <w:rPr>
          <w:rFonts w:ascii="Arial Narrow" w:hAnsi="Arial Narrow"/>
          <w:sz w:val="22"/>
          <w:szCs w:val="22"/>
        </w:rPr>
      </w:pPr>
      <w:r w:rsidRPr="00C31E86">
        <w:rPr>
          <w:rFonts w:ascii="Arial Narrow" w:hAnsi="Arial Narrow"/>
          <w:sz w:val="22"/>
          <w:szCs w:val="22"/>
        </w:rPr>
        <w:t xml:space="preserve">Los gastos del mes de </w:t>
      </w:r>
      <w:r w:rsidR="008F03D1">
        <w:rPr>
          <w:rFonts w:ascii="Arial Narrow" w:hAnsi="Arial Narrow"/>
          <w:sz w:val="22"/>
          <w:szCs w:val="22"/>
        </w:rPr>
        <w:t>mayo</w:t>
      </w:r>
      <w:r w:rsidRPr="00C31E86">
        <w:rPr>
          <w:rFonts w:ascii="Arial Narrow" w:hAnsi="Arial Narrow"/>
          <w:sz w:val="22"/>
          <w:szCs w:val="22"/>
        </w:rPr>
        <w:t xml:space="preserve"> de 2019</w:t>
      </w:r>
      <w:r w:rsidR="00021022">
        <w:rPr>
          <w:rFonts w:ascii="Arial Narrow" w:hAnsi="Arial Narrow"/>
          <w:sz w:val="22"/>
          <w:szCs w:val="22"/>
        </w:rPr>
        <w:t xml:space="preserve"> </w:t>
      </w:r>
      <w:r w:rsidRPr="00C31E86">
        <w:rPr>
          <w:rFonts w:ascii="Arial Narrow" w:hAnsi="Arial Narrow"/>
          <w:sz w:val="22"/>
          <w:szCs w:val="22"/>
        </w:rPr>
        <w:t xml:space="preserve">presentan </w:t>
      </w:r>
      <w:r w:rsidR="008F03D1">
        <w:rPr>
          <w:rFonts w:ascii="Arial Narrow" w:hAnsi="Arial Narrow"/>
          <w:sz w:val="22"/>
          <w:szCs w:val="22"/>
        </w:rPr>
        <w:t>un incremento</w:t>
      </w:r>
      <w:r w:rsidRPr="00C31E86">
        <w:rPr>
          <w:rFonts w:ascii="Arial Narrow" w:hAnsi="Arial Narrow"/>
          <w:sz w:val="22"/>
          <w:szCs w:val="22"/>
        </w:rPr>
        <w:t xml:space="preserve"> de </w:t>
      </w:r>
      <w:r w:rsidR="008F03D1">
        <w:rPr>
          <w:rFonts w:ascii="Arial Narrow" w:hAnsi="Arial Narrow"/>
          <w:sz w:val="22"/>
          <w:szCs w:val="22"/>
        </w:rPr>
        <w:t>9.58</w:t>
      </w:r>
      <w:r w:rsidRPr="00C31E86">
        <w:rPr>
          <w:rFonts w:ascii="Arial Narrow" w:hAnsi="Arial Narrow"/>
          <w:sz w:val="22"/>
          <w:szCs w:val="22"/>
        </w:rPr>
        <w:t xml:space="preserve">% en términos corrientes, con respecto a los gastos del mes de </w:t>
      </w:r>
      <w:r w:rsidR="008F03D1">
        <w:rPr>
          <w:rFonts w:ascii="Arial Narrow" w:hAnsi="Arial Narrow"/>
          <w:sz w:val="22"/>
          <w:szCs w:val="22"/>
        </w:rPr>
        <w:t>mayo</w:t>
      </w:r>
      <w:r w:rsidRPr="00C31E86">
        <w:rPr>
          <w:rFonts w:ascii="Arial Narrow" w:hAnsi="Arial Narrow"/>
          <w:sz w:val="22"/>
          <w:szCs w:val="22"/>
        </w:rPr>
        <w:t xml:space="preserve"> de 2018</w:t>
      </w:r>
      <w:r w:rsidR="00A7334C">
        <w:rPr>
          <w:rFonts w:ascii="Arial Narrow" w:hAnsi="Arial Narrow"/>
          <w:sz w:val="22"/>
          <w:szCs w:val="22"/>
        </w:rPr>
        <w:t>,</w:t>
      </w:r>
      <w:r w:rsidRPr="00C31E86">
        <w:rPr>
          <w:rFonts w:ascii="Arial Narrow" w:hAnsi="Arial Narrow"/>
          <w:sz w:val="22"/>
          <w:szCs w:val="22"/>
        </w:rPr>
        <w:t xml:space="preserve"> y una variación de $</w:t>
      </w:r>
      <w:r w:rsidR="008F03D1">
        <w:rPr>
          <w:rFonts w:ascii="Arial Narrow" w:hAnsi="Arial Narrow"/>
          <w:sz w:val="22"/>
          <w:szCs w:val="22"/>
        </w:rPr>
        <w:t>6.064.945</w:t>
      </w:r>
      <w:r w:rsidRPr="00C31E86">
        <w:rPr>
          <w:rFonts w:ascii="Arial Narrow" w:hAnsi="Arial Narrow"/>
          <w:sz w:val="22"/>
          <w:szCs w:val="22"/>
        </w:rPr>
        <w:t xml:space="preserve"> miles. </w:t>
      </w:r>
    </w:p>
    <w:p w:rsidR="0086309D" w:rsidRDefault="0086309D" w:rsidP="00C31E86">
      <w:pPr>
        <w:jc w:val="both"/>
        <w:rPr>
          <w:rFonts w:ascii="Arial Narrow" w:hAnsi="Arial Narrow"/>
          <w:sz w:val="22"/>
          <w:szCs w:val="22"/>
        </w:rPr>
      </w:pPr>
    </w:p>
    <w:p w:rsidR="0062163A" w:rsidRDefault="00C31E86" w:rsidP="00C31E86">
      <w:pPr>
        <w:jc w:val="both"/>
        <w:rPr>
          <w:rFonts w:ascii="Arial Narrow" w:hAnsi="Arial Narrow"/>
          <w:sz w:val="22"/>
          <w:szCs w:val="22"/>
        </w:rPr>
      </w:pPr>
      <w:r w:rsidRPr="00C31E86">
        <w:rPr>
          <w:rFonts w:ascii="Arial Narrow" w:hAnsi="Arial Narrow"/>
          <w:sz w:val="22"/>
          <w:szCs w:val="22"/>
        </w:rPr>
        <w:t xml:space="preserve">Al analizar el comportamiento se </w:t>
      </w:r>
      <w:r w:rsidR="008F03D1">
        <w:rPr>
          <w:rFonts w:ascii="Arial Narrow" w:hAnsi="Arial Narrow"/>
          <w:sz w:val="22"/>
          <w:szCs w:val="22"/>
        </w:rPr>
        <w:t>determina</w:t>
      </w:r>
      <w:r w:rsidRPr="00C31E86">
        <w:rPr>
          <w:rFonts w:ascii="Arial Narrow" w:hAnsi="Arial Narrow"/>
          <w:sz w:val="22"/>
          <w:szCs w:val="22"/>
        </w:rPr>
        <w:t xml:space="preserve"> que los </w:t>
      </w:r>
      <w:r w:rsidR="00123D8A">
        <w:rPr>
          <w:rFonts w:ascii="Arial Narrow" w:hAnsi="Arial Narrow"/>
          <w:sz w:val="22"/>
          <w:szCs w:val="22"/>
        </w:rPr>
        <w:t xml:space="preserve">rubros </w:t>
      </w:r>
      <w:r w:rsidRPr="00C31E86">
        <w:rPr>
          <w:rFonts w:ascii="Arial Narrow" w:hAnsi="Arial Narrow"/>
          <w:sz w:val="22"/>
          <w:szCs w:val="22"/>
        </w:rPr>
        <w:t>más representativos son un</w:t>
      </w:r>
      <w:r w:rsidR="008F03D1">
        <w:rPr>
          <w:rFonts w:ascii="Arial Narrow" w:hAnsi="Arial Narrow"/>
          <w:sz w:val="22"/>
          <w:szCs w:val="22"/>
        </w:rPr>
        <w:t>a disminución</w:t>
      </w:r>
      <w:r w:rsidRPr="00C31E86">
        <w:rPr>
          <w:rFonts w:ascii="Arial Narrow" w:hAnsi="Arial Narrow"/>
          <w:sz w:val="22"/>
          <w:szCs w:val="22"/>
        </w:rPr>
        <w:t xml:space="preserve"> en los </w:t>
      </w:r>
      <w:r w:rsidR="00C64F05">
        <w:rPr>
          <w:rFonts w:ascii="Arial Narrow" w:hAnsi="Arial Narrow"/>
          <w:sz w:val="22"/>
          <w:szCs w:val="22"/>
        </w:rPr>
        <w:t>g</w:t>
      </w:r>
      <w:r w:rsidRPr="00C31E86">
        <w:rPr>
          <w:rFonts w:ascii="Arial Narrow" w:hAnsi="Arial Narrow"/>
          <w:sz w:val="22"/>
          <w:szCs w:val="22"/>
        </w:rPr>
        <w:t xml:space="preserve">astos de </w:t>
      </w:r>
      <w:r w:rsidR="00C64F05">
        <w:rPr>
          <w:rFonts w:ascii="Arial Narrow" w:hAnsi="Arial Narrow"/>
          <w:sz w:val="22"/>
          <w:szCs w:val="22"/>
        </w:rPr>
        <w:t>a</w:t>
      </w:r>
      <w:r w:rsidRPr="00C31E86">
        <w:rPr>
          <w:rFonts w:ascii="Arial Narrow" w:hAnsi="Arial Narrow"/>
          <w:sz w:val="22"/>
          <w:szCs w:val="22"/>
        </w:rPr>
        <w:t>dministración y operación de -$</w:t>
      </w:r>
      <w:r w:rsidR="008F03D1">
        <w:rPr>
          <w:rFonts w:ascii="Arial Narrow" w:hAnsi="Arial Narrow"/>
          <w:sz w:val="22"/>
          <w:szCs w:val="22"/>
        </w:rPr>
        <w:t>6.259.169</w:t>
      </w:r>
      <w:r w:rsidRPr="00C31E86">
        <w:rPr>
          <w:rFonts w:ascii="Arial Narrow" w:hAnsi="Arial Narrow"/>
          <w:sz w:val="22"/>
          <w:szCs w:val="22"/>
        </w:rPr>
        <w:t xml:space="preserve"> miles</w:t>
      </w:r>
      <w:r w:rsidR="00E36DA5">
        <w:rPr>
          <w:rFonts w:ascii="Arial Narrow" w:hAnsi="Arial Narrow"/>
          <w:sz w:val="22"/>
          <w:szCs w:val="22"/>
        </w:rPr>
        <w:t xml:space="preserve"> (1)</w:t>
      </w:r>
      <w:r w:rsidR="008F03D1">
        <w:rPr>
          <w:rFonts w:ascii="Arial Narrow" w:hAnsi="Arial Narrow"/>
          <w:sz w:val="22"/>
          <w:szCs w:val="22"/>
        </w:rPr>
        <w:t>,</w:t>
      </w:r>
      <w:r w:rsidRPr="00C31E86">
        <w:rPr>
          <w:rFonts w:ascii="Arial Narrow" w:hAnsi="Arial Narrow"/>
          <w:sz w:val="22"/>
          <w:szCs w:val="22"/>
        </w:rPr>
        <w:t xml:space="preserve"> un incremento en el grupo de Otros gastos </w:t>
      </w:r>
      <w:r w:rsidR="00E36DA5">
        <w:rPr>
          <w:rFonts w:ascii="Arial Narrow" w:hAnsi="Arial Narrow"/>
          <w:sz w:val="22"/>
          <w:szCs w:val="22"/>
        </w:rPr>
        <w:t xml:space="preserve">por </w:t>
      </w:r>
      <w:r w:rsidRPr="00C31E86">
        <w:rPr>
          <w:rFonts w:ascii="Arial Narrow" w:hAnsi="Arial Narrow"/>
          <w:sz w:val="22"/>
          <w:szCs w:val="22"/>
        </w:rPr>
        <w:t>$</w:t>
      </w:r>
      <w:r w:rsidR="008F03D1">
        <w:rPr>
          <w:rFonts w:ascii="Arial Narrow" w:hAnsi="Arial Narrow"/>
          <w:sz w:val="22"/>
          <w:szCs w:val="22"/>
        </w:rPr>
        <w:t>7.995.238</w:t>
      </w:r>
      <w:r w:rsidRPr="00C31E86">
        <w:rPr>
          <w:rFonts w:ascii="Arial Narrow" w:hAnsi="Arial Narrow"/>
          <w:sz w:val="22"/>
          <w:szCs w:val="22"/>
        </w:rPr>
        <w:t xml:space="preserve"> miles</w:t>
      </w:r>
      <w:r w:rsidR="00205E6C">
        <w:rPr>
          <w:rFonts w:ascii="Arial Narrow" w:hAnsi="Arial Narrow"/>
          <w:sz w:val="22"/>
          <w:szCs w:val="22"/>
        </w:rPr>
        <w:t xml:space="preserve"> (2</w:t>
      </w:r>
      <w:r w:rsidR="0005610F">
        <w:rPr>
          <w:rFonts w:ascii="Arial Narrow" w:hAnsi="Arial Narrow"/>
          <w:sz w:val="22"/>
          <w:szCs w:val="22"/>
        </w:rPr>
        <w:t xml:space="preserve">) y un aumento </w:t>
      </w:r>
      <w:r w:rsidR="00AA2B60">
        <w:rPr>
          <w:rFonts w:ascii="Arial Narrow" w:hAnsi="Arial Narrow"/>
          <w:sz w:val="22"/>
          <w:szCs w:val="22"/>
        </w:rPr>
        <w:t xml:space="preserve">en el grupo </w:t>
      </w:r>
      <w:bookmarkStart w:id="3" w:name="_Hlk12978140"/>
      <w:r w:rsidR="00AA2B60">
        <w:rPr>
          <w:rFonts w:ascii="Arial Narrow" w:hAnsi="Arial Narrow"/>
          <w:sz w:val="22"/>
          <w:szCs w:val="22"/>
        </w:rPr>
        <w:t xml:space="preserve">de Deterioro, depreciaciones, amortizaciones y provisiones </w:t>
      </w:r>
      <w:bookmarkEnd w:id="3"/>
      <w:r w:rsidR="00AA2B60">
        <w:rPr>
          <w:rFonts w:ascii="Arial Narrow" w:hAnsi="Arial Narrow"/>
          <w:sz w:val="22"/>
          <w:szCs w:val="22"/>
        </w:rPr>
        <w:t>de $3.608.755 miles</w:t>
      </w:r>
      <w:r w:rsidR="00F911F6">
        <w:rPr>
          <w:rFonts w:ascii="Arial Narrow" w:hAnsi="Arial Narrow"/>
          <w:sz w:val="22"/>
          <w:szCs w:val="22"/>
        </w:rPr>
        <w:t xml:space="preserve"> (3)</w:t>
      </w:r>
      <w:r w:rsidR="00817E6D">
        <w:rPr>
          <w:rFonts w:ascii="Arial Narrow" w:hAnsi="Arial Narrow"/>
          <w:sz w:val="22"/>
          <w:szCs w:val="22"/>
        </w:rPr>
        <w:t>.</w:t>
      </w:r>
      <w:r w:rsidR="00140559">
        <w:rPr>
          <w:rFonts w:ascii="Arial Narrow" w:hAnsi="Arial Narrow"/>
          <w:sz w:val="22"/>
          <w:szCs w:val="22"/>
        </w:rPr>
        <w:t xml:space="preserve"> </w:t>
      </w:r>
      <w:r w:rsidR="00817E6D">
        <w:rPr>
          <w:rFonts w:ascii="Arial Narrow" w:hAnsi="Arial Narrow"/>
          <w:sz w:val="22"/>
          <w:szCs w:val="22"/>
        </w:rPr>
        <w:t>S</w:t>
      </w:r>
      <w:r w:rsidR="00140559">
        <w:rPr>
          <w:rFonts w:ascii="Arial Narrow" w:hAnsi="Arial Narrow"/>
          <w:sz w:val="22"/>
          <w:szCs w:val="22"/>
        </w:rPr>
        <w:t xml:space="preserve">e detallan las explicaciones </w:t>
      </w:r>
      <w:r w:rsidR="00817E6D">
        <w:rPr>
          <w:rFonts w:ascii="Arial Narrow" w:hAnsi="Arial Narrow"/>
          <w:sz w:val="22"/>
          <w:szCs w:val="22"/>
        </w:rPr>
        <w:t>de</w:t>
      </w:r>
      <w:r w:rsidR="00140559">
        <w:rPr>
          <w:rFonts w:ascii="Arial Narrow" w:hAnsi="Arial Narrow"/>
          <w:sz w:val="22"/>
          <w:szCs w:val="22"/>
        </w:rPr>
        <w:t xml:space="preserve"> cada concepto</w:t>
      </w:r>
      <w:r w:rsidR="00817E6D">
        <w:rPr>
          <w:rFonts w:ascii="Arial Narrow" w:hAnsi="Arial Narrow"/>
          <w:sz w:val="22"/>
          <w:szCs w:val="22"/>
        </w:rPr>
        <w:t>, a continuación</w:t>
      </w:r>
      <w:r w:rsidR="00140559">
        <w:rPr>
          <w:rFonts w:ascii="Arial Narrow" w:hAnsi="Arial Narrow"/>
          <w:sz w:val="22"/>
          <w:szCs w:val="22"/>
        </w:rPr>
        <w:t>:</w:t>
      </w:r>
    </w:p>
    <w:p w:rsidR="00A7334C" w:rsidRDefault="00A7334C" w:rsidP="00C31E86">
      <w:pPr>
        <w:jc w:val="both"/>
        <w:rPr>
          <w:rFonts w:ascii="Arial Narrow" w:hAnsi="Arial Narrow"/>
          <w:sz w:val="22"/>
          <w:szCs w:val="22"/>
        </w:rPr>
      </w:pPr>
    </w:p>
    <w:p w:rsidR="00123D8A" w:rsidRDefault="00E36DA5" w:rsidP="00123D8A">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Gastos de administración y operación</w:t>
      </w:r>
    </w:p>
    <w:p w:rsidR="00E36DA5" w:rsidRDefault="00E36DA5" w:rsidP="0017137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7A3045" w:rsidRDefault="00C0032C" w:rsidP="0017137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C0032C">
        <w:rPr>
          <w:rFonts w:ascii="Arial Narrow" w:hAnsi="Arial Narrow" w:cs="Gisha"/>
          <w:b w:val="0"/>
          <w:color w:val="auto"/>
          <w:sz w:val="22"/>
          <w:szCs w:val="22"/>
          <w:lang w:val="es-ES"/>
        </w:rPr>
        <w:t>El grupo</w:t>
      </w:r>
      <w:r>
        <w:rPr>
          <w:rFonts w:ascii="Arial Narrow" w:hAnsi="Arial Narrow" w:cs="Gisha"/>
          <w:b w:val="0"/>
          <w:color w:val="auto"/>
          <w:sz w:val="22"/>
          <w:szCs w:val="22"/>
          <w:lang w:val="es-ES"/>
        </w:rPr>
        <w:t xml:space="preserve"> de gastos de Administración y operación </w:t>
      </w:r>
      <w:r w:rsidR="0039265E">
        <w:rPr>
          <w:rFonts w:ascii="Arial Narrow" w:hAnsi="Arial Narrow" w:cs="Gisha"/>
          <w:b w:val="0"/>
          <w:color w:val="auto"/>
          <w:sz w:val="22"/>
          <w:szCs w:val="22"/>
          <w:lang w:val="es-ES"/>
        </w:rPr>
        <w:t>muestra</w:t>
      </w:r>
      <w:r>
        <w:rPr>
          <w:rFonts w:ascii="Arial Narrow" w:hAnsi="Arial Narrow" w:cs="Gisha"/>
          <w:b w:val="0"/>
          <w:color w:val="auto"/>
          <w:sz w:val="22"/>
          <w:szCs w:val="22"/>
          <w:lang w:val="es-ES"/>
        </w:rPr>
        <w:t xml:space="preserve"> una disminución de -$</w:t>
      </w:r>
      <w:r w:rsidR="00AA2B60">
        <w:rPr>
          <w:rFonts w:ascii="Arial Narrow" w:hAnsi="Arial Narrow" w:cs="Gisha"/>
          <w:b w:val="0"/>
          <w:color w:val="auto"/>
          <w:sz w:val="22"/>
          <w:szCs w:val="22"/>
          <w:lang w:val="es-ES"/>
        </w:rPr>
        <w:t>6</w:t>
      </w:r>
      <w:r>
        <w:rPr>
          <w:rFonts w:ascii="Arial Narrow" w:hAnsi="Arial Narrow" w:cs="Gisha"/>
          <w:b w:val="0"/>
          <w:color w:val="auto"/>
          <w:sz w:val="22"/>
          <w:szCs w:val="22"/>
          <w:lang w:val="es-ES"/>
        </w:rPr>
        <w:t>.</w:t>
      </w:r>
      <w:r w:rsidR="00AA2B60">
        <w:rPr>
          <w:rFonts w:ascii="Arial Narrow" w:hAnsi="Arial Narrow" w:cs="Gisha"/>
          <w:b w:val="0"/>
          <w:color w:val="auto"/>
          <w:sz w:val="22"/>
          <w:szCs w:val="22"/>
          <w:lang w:val="es-ES"/>
        </w:rPr>
        <w:t>259</w:t>
      </w:r>
      <w:r>
        <w:rPr>
          <w:rFonts w:ascii="Arial Narrow" w:hAnsi="Arial Narrow" w:cs="Gisha"/>
          <w:b w:val="0"/>
          <w:color w:val="auto"/>
          <w:sz w:val="22"/>
          <w:szCs w:val="22"/>
          <w:lang w:val="es-ES"/>
        </w:rPr>
        <w:t>.</w:t>
      </w:r>
      <w:r w:rsidR="00AA2B60">
        <w:rPr>
          <w:rFonts w:ascii="Arial Narrow" w:hAnsi="Arial Narrow" w:cs="Gisha"/>
          <w:b w:val="0"/>
          <w:color w:val="auto"/>
          <w:sz w:val="22"/>
          <w:szCs w:val="22"/>
          <w:lang w:val="es-ES"/>
        </w:rPr>
        <w:t>169</w:t>
      </w:r>
      <w:r>
        <w:rPr>
          <w:rFonts w:ascii="Arial Narrow" w:hAnsi="Arial Narrow" w:cs="Gisha"/>
          <w:b w:val="0"/>
          <w:color w:val="auto"/>
          <w:sz w:val="22"/>
          <w:szCs w:val="22"/>
          <w:lang w:val="es-ES"/>
        </w:rPr>
        <w:t xml:space="preserve"> miles</w:t>
      </w:r>
      <w:r w:rsidR="00A62BCC">
        <w:rPr>
          <w:rFonts w:ascii="Arial Narrow" w:hAnsi="Arial Narrow" w:cs="Gisha"/>
          <w:b w:val="0"/>
          <w:color w:val="auto"/>
          <w:sz w:val="22"/>
          <w:szCs w:val="22"/>
          <w:lang w:val="es-ES"/>
        </w:rPr>
        <w:t xml:space="preserve"> en el mes de </w:t>
      </w:r>
      <w:r w:rsidR="00AA2B60">
        <w:rPr>
          <w:rFonts w:ascii="Arial Narrow" w:hAnsi="Arial Narrow" w:cs="Gisha"/>
          <w:b w:val="0"/>
          <w:color w:val="auto"/>
          <w:sz w:val="22"/>
          <w:szCs w:val="22"/>
          <w:lang w:val="es-ES"/>
        </w:rPr>
        <w:t>mayo</w:t>
      </w:r>
      <w:r w:rsidR="00A62BCC">
        <w:rPr>
          <w:rFonts w:ascii="Arial Narrow" w:hAnsi="Arial Narrow" w:cs="Gisha"/>
          <w:b w:val="0"/>
          <w:color w:val="auto"/>
          <w:sz w:val="22"/>
          <w:szCs w:val="22"/>
          <w:lang w:val="es-ES"/>
        </w:rPr>
        <w:t xml:space="preserve"> de 2019 frente a </w:t>
      </w:r>
      <w:r w:rsidR="00AA2B60">
        <w:rPr>
          <w:rFonts w:ascii="Arial Narrow" w:hAnsi="Arial Narrow" w:cs="Gisha"/>
          <w:b w:val="0"/>
          <w:color w:val="auto"/>
          <w:sz w:val="22"/>
          <w:szCs w:val="22"/>
          <w:lang w:val="es-ES"/>
        </w:rPr>
        <w:t>mayo</w:t>
      </w:r>
      <w:r w:rsidR="00A62BCC">
        <w:rPr>
          <w:rFonts w:ascii="Arial Narrow" w:hAnsi="Arial Narrow" w:cs="Gisha"/>
          <w:b w:val="0"/>
          <w:color w:val="auto"/>
          <w:sz w:val="22"/>
          <w:szCs w:val="22"/>
          <w:lang w:val="es-ES"/>
        </w:rPr>
        <w:t xml:space="preserve"> de 2018</w:t>
      </w:r>
      <w:r w:rsidR="00B521DD">
        <w:rPr>
          <w:rFonts w:ascii="Arial Narrow" w:hAnsi="Arial Narrow" w:cs="Gisha"/>
          <w:b w:val="0"/>
          <w:color w:val="auto"/>
          <w:sz w:val="22"/>
          <w:szCs w:val="22"/>
          <w:lang w:val="es-ES"/>
        </w:rPr>
        <w:t>,</w:t>
      </w:r>
      <w:r w:rsidR="00A62BCC">
        <w:rPr>
          <w:rFonts w:ascii="Arial Narrow" w:hAnsi="Arial Narrow" w:cs="Gisha"/>
          <w:b w:val="0"/>
          <w:color w:val="auto"/>
          <w:sz w:val="22"/>
          <w:szCs w:val="22"/>
          <w:lang w:val="es-ES"/>
        </w:rPr>
        <w:t xml:space="preserve"> entre l</w:t>
      </w:r>
      <w:r>
        <w:rPr>
          <w:rFonts w:ascii="Arial Narrow" w:hAnsi="Arial Narrow" w:cs="Gisha"/>
          <w:b w:val="0"/>
          <w:color w:val="auto"/>
          <w:sz w:val="22"/>
          <w:szCs w:val="22"/>
          <w:lang w:val="es-ES"/>
        </w:rPr>
        <w:t xml:space="preserve">as subcuentas que </w:t>
      </w:r>
      <w:r w:rsidR="0039265E">
        <w:rPr>
          <w:rFonts w:ascii="Arial Narrow" w:hAnsi="Arial Narrow" w:cs="Gisha"/>
          <w:b w:val="0"/>
          <w:color w:val="auto"/>
          <w:sz w:val="22"/>
          <w:szCs w:val="22"/>
          <w:lang w:val="es-ES"/>
        </w:rPr>
        <w:t>llevan a</w:t>
      </w:r>
      <w:r>
        <w:rPr>
          <w:rFonts w:ascii="Arial Narrow" w:hAnsi="Arial Narrow" w:cs="Gisha"/>
          <w:b w:val="0"/>
          <w:color w:val="auto"/>
          <w:sz w:val="22"/>
          <w:szCs w:val="22"/>
          <w:lang w:val="es-ES"/>
        </w:rPr>
        <w:t xml:space="preserve"> </w:t>
      </w:r>
      <w:r w:rsidR="00A62BCC">
        <w:rPr>
          <w:rFonts w:ascii="Arial Narrow" w:hAnsi="Arial Narrow" w:cs="Gisha"/>
          <w:b w:val="0"/>
          <w:color w:val="auto"/>
          <w:sz w:val="22"/>
          <w:szCs w:val="22"/>
          <w:lang w:val="es-ES"/>
        </w:rPr>
        <w:t>una mayor</w:t>
      </w:r>
      <w:r>
        <w:rPr>
          <w:rFonts w:ascii="Arial Narrow" w:hAnsi="Arial Narrow" w:cs="Gisha"/>
          <w:b w:val="0"/>
          <w:color w:val="auto"/>
          <w:sz w:val="22"/>
          <w:szCs w:val="22"/>
          <w:lang w:val="es-ES"/>
        </w:rPr>
        <w:t xml:space="preserve"> disminución s</w:t>
      </w:r>
      <w:r w:rsidR="00A62BCC">
        <w:rPr>
          <w:rFonts w:ascii="Arial Narrow" w:hAnsi="Arial Narrow" w:cs="Gisha"/>
          <w:b w:val="0"/>
          <w:color w:val="auto"/>
          <w:sz w:val="22"/>
          <w:szCs w:val="22"/>
          <w:lang w:val="es-ES"/>
        </w:rPr>
        <w:t>e encuentra la subcuenta</w:t>
      </w:r>
      <w:r>
        <w:rPr>
          <w:rFonts w:ascii="Arial Narrow" w:hAnsi="Arial Narrow" w:cs="Gisha"/>
          <w:b w:val="0"/>
          <w:color w:val="auto"/>
          <w:sz w:val="22"/>
          <w:szCs w:val="22"/>
          <w:lang w:val="es-ES"/>
        </w:rPr>
        <w:t xml:space="preserve"> de costas procesales</w:t>
      </w:r>
      <w:r w:rsidR="0039265E">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w:t>
      </w:r>
      <w:r w:rsidR="00A62BCC">
        <w:rPr>
          <w:rFonts w:ascii="Arial Narrow" w:hAnsi="Arial Narrow" w:cs="Gisha"/>
          <w:b w:val="0"/>
          <w:color w:val="auto"/>
          <w:sz w:val="22"/>
          <w:szCs w:val="22"/>
          <w:lang w:val="es-ES"/>
        </w:rPr>
        <w:t xml:space="preserve">en la que se </w:t>
      </w:r>
      <w:r w:rsidR="00B521DD">
        <w:rPr>
          <w:rFonts w:ascii="Arial Narrow" w:hAnsi="Arial Narrow" w:cs="Gisha"/>
          <w:b w:val="0"/>
          <w:color w:val="auto"/>
          <w:sz w:val="22"/>
          <w:szCs w:val="22"/>
          <w:lang w:val="es-ES"/>
        </w:rPr>
        <w:t>registra los gastos relacionados con procesos judiciales</w:t>
      </w:r>
      <w:r w:rsidR="0039265E">
        <w:rPr>
          <w:rFonts w:ascii="Arial Narrow" w:hAnsi="Arial Narrow" w:cs="Gisha"/>
          <w:b w:val="0"/>
          <w:color w:val="auto"/>
          <w:sz w:val="22"/>
          <w:szCs w:val="22"/>
          <w:lang w:val="es-ES"/>
        </w:rPr>
        <w:t>,</w:t>
      </w:r>
      <w:r w:rsidR="00B521DD">
        <w:rPr>
          <w:rFonts w:ascii="Arial Narrow" w:hAnsi="Arial Narrow" w:cs="Gisha"/>
          <w:b w:val="0"/>
          <w:color w:val="auto"/>
          <w:sz w:val="22"/>
          <w:szCs w:val="22"/>
          <w:lang w:val="es-ES"/>
        </w:rPr>
        <w:t xml:space="preserve"> con una disminución de</w:t>
      </w:r>
      <w:r>
        <w:rPr>
          <w:rFonts w:ascii="Arial Narrow" w:hAnsi="Arial Narrow" w:cs="Gisha"/>
          <w:b w:val="0"/>
          <w:color w:val="auto"/>
          <w:sz w:val="22"/>
          <w:szCs w:val="22"/>
          <w:lang w:val="es-ES"/>
        </w:rPr>
        <w:t xml:space="preserve"> </w:t>
      </w:r>
      <w:r w:rsidRPr="00C0032C">
        <w:rPr>
          <w:rFonts w:ascii="Arial Narrow" w:hAnsi="Arial Narrow" w:cs="Gisha"/>
          <w:b w:val="0"/>
          <w:color w:val="auto"/>
          <w:sz w:val="22"/>
          <w:szCs w:val="22"/>
          <w:lang w:val="es-ES"/>
        </w:rPr>
        <w:t>-</w:t>
      </w:r>
      <w:r>
        <w:rPr>
          <w:rFonts w:ascii="Arial Narrow" w:hAnsi="Arial Narrow" w:cs="Gisha"/>
          <w:b w:val="0"/>
          <w:color w:val="auto"/>
          <w:sz w:val="22"/>
          <w:szCs w:val="22"/>
          <w:lang w:val="es-ES"/>
        </w:rPr>
        <w:t>$</w:t>
      </w:r>
      <w:r w:rsidRPr="00C0032C">
        <w:rPr>
          <w:rFonts w:ascii="Arial Narrow" w:hAnsi="Arial Narrow" w:cs="Gisha"/>
          <w:b w:val="0"/>
          <w:color w:val="auto"/>
          <w:sz w:val="22"/>
          <w:szCs w:val="22"/>
          <w:lang w:val="es-ES"/>
        </w:rPr>
        <w:t>1.7</w:t>
      </w:r>
      <w:r w:rsidR="00AA2B60">
        <w:rPr>
          <w:rFonts w:ascii="Arial Narrow" w:hAnsi="Arial Narrow" w:cs="Gisha"/>
          <w:b w:val="0"/>
          <w:color w:val="auto"/>
          <w:sz w:val="22"/>
          <w:szCs w:val="22"/>
          <w:lang w:val="es-ES"/>
        </w:rPr>
        <w:t>80</w:t>
      </w:r>
      <w:r w:rsidRPr="00C0032C">
        <w:rPr>
          <w:rFonts w:ascii="Arial Narrow" w:hAnsi="Arial Narrow" w:cs="Gisha"/>
          <w:b w:val="0"/>
          <w:color w:val="auto"/>
          <w:sz w:val="22"/>
          <w:szCs w:val="22"/>
          <w:lang w:val="es-ES"/>
        </w:rPr>
        <w:t>.</w:t>
      </w:r>
      <w:r w:rsidR="00AA2B60">
        <w:rPr>
          <w:rFonts w:ascii="Arial Narrow" w:hAnsi="Arial Narrow" w:cs="Gisha"/>
          <w:b w:val="0"/>
          <w:color w:val="auto"/>
          <w:sz w:val="22"/>
          <w:szCs w:val="22"/>
          <w:lang w:val="es-ES"/>
        </w:rPr>
        <w:t>147</w:t>
      </w:r>
      <w:r>
        <w:rPr>
          <w:rFonts w:ascii="Arial Narrow" w:hAnsi="Arial Narrow" w:cs="Gisha"/>
          <w:b w:val="0"/>
          <w:color w:val="auto"/>
          <w:sz w:val="22"/>
          <w:szCs w:val="22"/>
          <w:lang w:val="es-ES"/>
        </w:rPr>
        <w:t xml:space="preserve"> miles</w:t>
      </w:r>
      <w:r w:rsidR="00B521DD">
        <w:rPr>
          <w:rFonts w:ascii="Arial Narrow" w:hAnsi="Arial Narrow" w:cs="Gisha"/>
          <w:b w:val="0"/>
          <w:color w:val="auto"/>
          <w:sz w:val="22"/>
          <w:szCs w:val="22"/>
          <w:lang w:val="es-ES"/>
        </w:rPr>
        <w:t xml:space="preserve"> y </w:t>
      </w:r>
      <w:r>
        <w:rPr>
          <w:rFonts w:ascii="Arial Narrow" w:hAnsi="Arial Narrow" w:cs="Gisha"/>
          <w:b w:val="0"/>
          <w:color w:val="auto"/>
          <w:sz w:val="22"/>
          <w:szCs w:val="22"/>
          <w:lang w:val="es-ES"/>
        </w:rPr>
        <w:t xml:space="preserve">la </w:t>
      </w:r>
      <w:r w:rsidR="00B521DD">
        <w:rPr>
          <w:rFonts w:ascii="Arial Narrow" w:hAnsi="Arial Narrow" w:cs="Gisha"/>
          <w:b w:val="0"/>
          <w:color w:val="auto"/>
          <w:sz w:val="22"/>
          <w:szCs w:val="22"/>
          <w:lang w:val="es-ES"/>
        </w:rPr>
        <w:t xml:space="preserve">subcuenta </w:t>
      </w:r>
      <w:r>
        <w:rPr>
          <w:rFonts w:ascii="Arial Narrow" w:hAnsi="Arial Narrow" w:cs="Gisha"/>
          <w:b w:val="0"/>
          <w:color w:val="auto"/>
          <w:sz w:val="22"/>
          <w:szCs w:val="22"/>
          <w:lang w:val="es-ES"/>
        </w:rPr>
        <w:t xml:space="preserve">de honorarios </w:t>
      </w:r>
      <w:r w:rsidR="00B521DD">
        <w:rPr>
          <w:rFonts w:ascii="Arial Narrow" w:hAnsi="Arial Narrow" w:cs="Gisha"/>
          <w:b w:val="0"/>
          <w:color w:val="auto"/>
          <w:sz w:val="22"/>
          <w:szCs w:val="22"/>
          <w:lang w:val="es-ES"/>
        </w:rPr>
        <w:t xml:space="preserve">con una disminución </w:t>
      </w:r>
      <w:r>
        <w:rPr>
          <w:rFonts w:ascii="Arial Narrow" w:hAnsi="Arial Narrow" w:cs="Gisha"/>
          <w:b w:val="0"/>
          <w:color w:val="auto"/>
          <w:sz w:val="22"/>
          <w:szCs w:val="22"/>
          <w:lang w:val="es-ES"/>
        </w:rPr>
        <w:t>de -$</w:t>
      </w:r>
      <w:r w:rsidR="00AA2B60">
        <w:rPr>
          <w:rFonts w:ascii="Arial Narrow" w:hAnsi="Arial Narrow" w:cs="Gisha"/>
          <w:b w:val="0"/>
          <w:color w:val="auto"/>
          <w:sz w:val="22"/>
          <w:szCs w:val="22"/>
          <w:lang w:val="es-ES"/>
        </w:rPr>
        <w:t>5</w:t>
      </w:r>
      <w:r w:rsidRPr="00C0032C">
        <w:rPr>
          <w:rFonts w:ascii="Arial Narrow" w:hAnsi="Arial Narrow" w:cs="Gisha"/>
          <w:b w:val="0"/>
          <w:color w:val="auto"/>
          <w:sz w:val="22"/>
          <w:szCs w:val="22"/>
          <w:lang w:val="es-ES"/>
        </w:rPr>
        <w:t>.</w:t>
      </w:r>
      <w:r w:rsidR="00AA2B60">
        <w:rPr>
          <w:rFonts w:ascii="Arial Narrow" w:hAnsi="Arial Narrow" w:cs="Gisha"/>
          <w:b w:val="0"/>
          <w:color w:val="auto"/>
          <w:sz w:val="22"/>
          <w:szCs w:val="22"/>
          <w:lang w:val="es-ES"/>
        </w:rPr>
        <w:t>832</w:t>
      </w:r>
      <w:r w:rsidRPr="00C0032C">
        <w:rPr>
          <w:rFonts w:ascii="Arial Narrow" w:hAnsi="Arial Narrow" w:cs="Gisha"/>
          <w:b w:val="0"/>
          <w:color w:val="auto"/>
          <w:sz w:val="22"/>
          <w:szCs w:val="22"/>
          <w:lang w:val="es-ES"/>
        </w:rPr>
        <w:t>.</w:t>
      </w:r>
      <w:r w:rsidR="00AA2B60">
        <w:rPr>
          <w:rFonts w:ascii="Arial Narrow" w:hAnsi="Arial Narrow" w:cs="Gisha"/>
          <w:b w:val="0"/>
          <w:color w:val="auto"/>
          <w:sz w:val="22"/>
          <w:szCs w:val="22"/>
          <w:lang w:val="es-ES"/>
        </w:rPr>
        <w:t>418</w:t>
      </w:r>
      <w:r>
        <w:rPr>
          <w:rFonts w:ascii="Arial Narrow" w:hAnsi="Arial Narrow" w:cs="Gisha"/>
          <w:b w:val="0"/>
          <w:color w:val="auto"/>
          <w:sz w:val="22"/>
          <w:szCs w:val="22"/>
          <w:lang w:val="es-ES"/>
        </w:rPr>
        <w:t xml:space="preserve"> miles</w:t>
      </w:r>
      <w:r w:rsidR="00B521DD">
        <w:rPr>
          <w:rFonts w:ascii="Arial Narrow" w:hAnsi="Arial Narrow" w:cs="Gisha"/>
          <w:b w:val="0"/>
          <w:color w:val="auto"/>
          <w:sz w:val="22"/>
          <w:szCs w:val="22"/>
          <w:lang w:val="es-ES"/>
        </w:rPr>
        <w:t xml:space="preserve">, </w:t>
      </w:r>
      <w:r w:rsidR="005D6222">
        <w:rPr>
          <w:rFonts w:ascii="Arial Narrow" w:hAnsi="Arial Narrow" w:cs="Gisha"/>
          <w:b w:val="0"/>
          <w:color w:val="auto"/>
          <w:sz w:val="22"/>
          <w:szCs w:val="22"/>
          <w:lang w:val="es-ES"/>
        </w:rPr>
        <w:t>esto se explica principalmente por</w:t>
      </w:r>
      <w:r w:rsidR="007A3045">
        <w:rPr>
          <w:rFonts w:ascii="Arial Narrow" w:hAnsi="Arial Narrow" w:cs="Gisha"/>
          <w:b w:val="0"/>
          <w:color w:val="auto"/>
          <w:sz w:val="22"/>
          <w:szCs w:val="22"/>
          <w:lang w:val="es-ES"/>
        </w:rPr>
        <w:t xml:space="preserve"> un menor pago en los contratos de prestación de servicios y por</w:t>
      </w:r>
      <w:r w:rsidR="005D6222">
        <w:rPr>
          <w:rFonts w:ascii="Arial Narrow" w:hAnsi="Arial Narrow" w:cs="Gisha"/>
          <w:b w:val="0"/>
          <w:color w:val="auto"/>
          <w:sz w:val="22"/>
          <w:szCs w:val="22"/>
          <w:lang w:val="es-ES"/>
        </w:rPr>
        <w:t>que algunos de los contratos de la presenta vigencia iniciaron a finales de enero</w:t>
      </w:r>
      <w:r w:rsidR="00CE1250">
        <w:rPr>
          <w:rFonts w:ascii="Arial Narrow" w:hAnsi="Arial Narrow" w:cs="Gisha"/>
          <w:b w:val="0"/>
          <w:color w:val="auto"/>
          <w:sz w:val="22"/>
          <w:szCs w:val="22"/>
          <w:lang w:val="es-ES"/>
        </w:rPr>
        <w:t xml:space="preserve"> de 2019</w:t>
      </w:r>
      <w:r w:rsidR="007A3045">
        <w:rPr>
          <w:rFonts w:ascii="Arial Narrow" w:hAnsi="Arial Narrow" w:cs="Gisha"/>
          <w:b w:val="0"/>
          <w:color w:val="auto"/>
          <w:sz w:val="22"/>
          <w:szCs w:val="22"/>
          <w:lang w:val="es-ES"/>
        </w:rPr>
        <w:t>.</w:t>
      </w:r>
    </w:p>
    <w:p w:rsidR="00BB4084" w:rsidRDefault="00BB4084" w:rsidP="0017137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1F3CC4" w:rsidRDefault="001F3CC4" w:rsidP="0017137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E36DA5" w:rsidRDefault="00E36DA5" w:rsidP="00123D8A">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rsidR="00AA2B60" w:rsidRDefault="00AA2B60" w:rsidP="00AA2B6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AA2B60" w:rsidRPr="001243A1" w:rsidRDefault="00AA2B60" w:rsidP="00AA2B6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1243A1">
        <w:rPr>
          <w:rFonts w:ascii="Arial Narrow" w:hAnsi="Arial Narrow" w:cs="Gisha"/>
          <w:b w:val="0"/>
          <w:color w:val="auto"/>
          <w:sz w:val="22"/>
          <w:szCs w:val="22"/>
          <w:lang w:val="es-ES"/>
        </w:rPr>
        <w:t xml:space="preserve">El grupo Otros gastos presenta un incremento de $7.995.238 miles que principalmente se debe </w:t>
      </w:r>
      <w:r w:rsidR="001243A1" w:rsidRPr="001243A1">
        <w:rPr>
          <w:rFonts w:ascii="Arial Narrow" w:hAnsi="Arial Narrow" w:cs="Gisha"/>
          <w:b w:val="0"/>
          <w:color w:val="auto"/>
          <w:sz w:val="22"/>
          <w:szCs w:val="22"/>
          <w:lang w:val="es-ES"/>
        </w:rPr>
        <w:t>a movimiento de l</w:t>
      </w:r>
      <w:r w:rsidRPr="001243A1">
        <w:rPr>
          <w:rFonts w:ascii="Arial Narrow" w:hAnsi="Arial Narrow" w:cs="Gisha"/>
          <w:b w:val="0"/>
          <w:color w:val="auto"/>
          <w:sz w:val="22"/>
          <w:szCs w:val="22"/>
          <w:lang w:val="es-ES"/>
        </w:rPr>
        <w:t xml:space="preserve">a subcuenta Garantías contractuales - concesiones </w:t>
      </w:r>
      <w:r w:rsidR="001243A1" w:rsidRPr="001243A1">
        <w:rPr>
          <w:rFonts w:ascii="Arial Narrow" w:hAnsi="Arial Narrow" w:cs="Gisha"/>
          <w:b w:val="0"/>
          <w:color w:val="auto"/>
          <w:sz w:val="22"/>
          <w:szCs w:val="22"/>
          <w:lang w:val="es-ES"/>
        </w:rPr>
        <w:t>con</w:t>
      </w:r>
      <w:r w:rsidRPr="001243A1">
        <w:rPr>
          <w:rFonts w:ascii="Arial Narrow" w:hAnsi="Arial Narrow" w:cs="Gisha"/>
          <w:b w:val="0"/>
          <w:color w:val="auto"/>
          <w:sz w:val="22"/>
          <w:szCs w:val="22"/>
          <w:lang w:val="es-ES"/>
        </w:rPr>
        <w:t xml:space="preserve"> una variación de $7.108.659 miles por diferenciales tarifarios según Resoluciones emitidas por la Vicepresidencia de la Agencia e informadas por el Grupo Interno de Trabajo de Riesgos</w:t>
      </w:r>
      <w:r w:rsidR="001243A1" w:rsidRPr="001243A1">
        <w:rPr>
          <w:rFonts w:ascii="Arial Narrow" w:hAnsi="Arial Narrow" w:cs="Gisha"/>
          <w:b w:val="0"/>
          <w:color w:val="auto"/>
          <w:sz w:val="22"/>
          <w:szCs w:val="22"/>
          <w:lang w:val="es-ES"/>
        </w:rPr>
        <w:t>.</w:t>
      </w:r>
    </w:p>
    <w:p w:rsidR="004F2FE6" w:rsidRDefault="004F2FE6" w:rsidP="004F2F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F911F6" w:rsidRDefault="00F911F6" w:rsidP="00F911F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F911F6" w:rsidRDefault="00F911F6" w:rsidP="00F911F6">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F911F6">
        <w:rPr>
          <w:rFonts w:ascii="Arial Narrow" w:hAnsi="Arial Narrow" w:cs="Gisha"/>
          <w:color w:val="auto"/>
          <w:sz w:val="22"/>
          <w:szCs w:val="22"/>
          <w:lang w:val="es-ES"/>
        </w:rPr>
        <w:t>Deterioro, depreciaciones, amortizaciones y provisiones</w:t>
      </w:r>
    </w:p>
    <w:p w:rsidR="00F911F6" w:rsidRDefault="00F911F6" w:rsidP="00F911F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F911F6" w:rsidRDefault="00F911F6" w:rsidP="00F911F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FF0000"/>
          <w:sz w:val="22"/>
          <w:szCs w:val="22"/>
          <w:lang w:val="es-ES"/>
        </w:rPr>
      </w:pPr>
      <w:r>
        <w:rPr>
          <w:rFonts w:ascii="Arial Narrow" w:hAnsi="Arial Narrow" w:cs="Gisha"/>
          <w:b w:val="0"/>
          <w:color w:val="auto"/>
          <w:sz w:val="22"/>
          <w:szCs w:val="22"/>
          <w:lang w:val="es-ES"/>
        </w:rPr>
        <w:t xml:space="preserve">El grupo de </w:t>
      </w:r>
      <w:r w:rsidRPr="00F911F6">
        <w:rPr>
          <w:rFonts w:ascii="Arial Narrow" w:hAnsi="Arial Narrow" w:cs="Gisha"/>
          <w:b w:val="0"/>
          <w:color w:val="auto"/>
          <w:sz w:val="22"/>
          <w:szCs w:val="22"/>
          <w:lang w:val="es-ES"/>
        </w:rPr>
        <w:t>Deterioro, depreciaciones, amortizaciones y provisiones</w:t>
      </w:r>
      <w:r>
        <w:rPr>
          <w:rFonts w:ascii="Arial Narrow" w:hAnsi="Arial Narrow" w:cs="Gisha"/>
          <w:b w:val="0"/>
          <w:color w:val="auto"/>
          <w:sz w:val="22"/>
          <w:szCs w:val="22"/>
          <w:lang w:val="es-ES"/>
        </w:rPr>
        <w:t xml:space="preserve"> presenta un incremento en el mes de mayo de 2019 con relación a mayo de 2018 de </w:t>
      </w:r>
      <w:r w:rsidRPr="00F911F6">
        <w:rPr>
          <w:rFonts w:ascii="Arial Narrow" w:hAnsi="Arial Narrow" w:cs="Gisha"/>
          <w:b w:val="0"/>
          <w:color w:val="auto"/>
          <w:sz w:val="22"/>
          <w:szCs w:val="22"/>
          <w:lang w:val="es-ES"/>
        </w:rPr>
        <w:t>$3.608.755 miles</w:t>
      </w:r>
      <w:r>
        <w:rPr>
          <w:rFonts w:ascii="Arial Narrow" w:hAnsi="Arial Narrow" w:cs="Gisha"/>
          <w:b w:val="0"/>
          <w:color w:val="auto"/>
          <w:sz w:val="22"/>
          <w:szCs w:val="22"/>
          <w:lang w:val="es-ES"/>
        </w:rPr>
        <w:t xml:space="preserve"> principalmente por una variación en la subcuenta Depreciación de Bienes de Uso Público en Servicio-Red férrea de $</w:t>
      </w:r>
      <w:r w:rsidRPr="00F911F6">
        <w:rPr>
          <w:rFonts w:ascii="Arial Narrow" w:hAnsi="Arial Narrow" w:cs="Gisha"/>
          <w:b w:val="0"/>
          <w:color w:val="auto"/>
          <w:sz w:val="22"/>
          <w:szCs w:val="22"/>
          <w:lang w:val="es-ES"/>
        </w:rPr>
        <w:t xml:space="preserve"> 3.754.381</w:t>
      </w:r>
      <w:r>
        <w:rPr>
          <w:rFonts w:ascii="Arial Narrow" w:hAnsi="Arial Narrow" w:cs="Gisha"/>
          <w:b w:val="0"/>
          <w:color w:val="auto"/>
          <w:sz w:val="22"/>
          <w:szCs w:val="22"/>
          <w:lang w:val="es-ES"/>
        </w:rPr>
        <w:t xml:space="preserve"> miles</w:t>
      </w:r>
      <w:r w:rsidR="0083477E">
        <w:rPr>
          <w:rFonts w:ascii="Arial Narrow" w:hAnsi="Arial Narrow" w:cs="Gisha"/>
          <w:b w:val="0"/>
          <w:color w:val="auto"/>
          <w:sz w:val="22"/>
          <w:szCs w:val="22"/>
          <w:lang w:val="es-ES"/>
        </w:rPr>
        <w:t xml:space="preserve">, del contrato de obra pública suscrito con </w:t>
      </w:r>
      <w:proofErr w:type="spellStart"/>
      <w:r w:rsidR="0083477E">
        <w:rPr>
          <w:rFonts w:ascii="Arial Narrow" w:hAnsi="Arial Narrow" w:cs="Gisha"/>
          <w:b w:val="0"/>
          <w:color w:val="auto"/>
          <w:sz w:val="22"/>
          <w:szCs w:val="22"/>
          <w:lang w:val="es-ES"/>
        </w:rPr>
        <w:t>Ibines</w:t>
      </w:r>
      <w:proofErr w:type="spellEnd"/>
      <w:r w:rsidR="0083477E">
        <w:rPr>
          <w:rFonts w:ascii="Arial Narrow" w:hAnsi="Arial Narrow" w:cs="Gisha"/>
          <w:b w:val="0"/>
          <w:color w:val="auto"/>
          <w:sz w:val="22"/>
          <w:szCs w:val="22"/>
          <w:lang w:val="es-ES"/>
        </w:rPr>
        <w:t xml:space="preserve"> Férreo</w:t>
      </w:r>
      <w:r w:rsidR="00B4547F">
        <w:rPr>
          <w:rFonts w:ascii="Arial Narrow" w:hAnsi="Arial Narrow" w:cs="Gisha"/>
          <w:b w:val="0"/>
          <w:color w:val="auto"/>
          <w:sz w:val="22"/>
          <w:szCs w:val="22"/>
          <w:lang w:val="es-ES"/>
        </w:rPr>
        <w:t>, de los tramos desafectados de Bogota Belencito y la Dorada Chiriguaná</w:t>
      </w:r>
      <w:r w:rsidR="00FA39F9">
        <w:rPr>
          <w:rFonts w:ascii="Arial Narrow" w:hAnsi="Arial Narrow" w:cs="Gisha"/>
          <w:b w:val="0"/>
          <w:color w:val="FF0000"/>
          <w:sz w:val="22"/>
          <w:szCs w:val="22"/>
          <w:lang w:val="es-ES"/>
        </w:rPr>
        <w:t>.</w:t>
      </w:r>
    </w:p>
    <w:p w:rsidR="00FA39F9" w:rsidRDefault="00FA39F9" w:rsidP="00F911F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F911F6" w:rsidRDefault="00F911F6" w:rsidP="00F911F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8F68EC" w:rsidRDefault="008F68EC" w:rsidP="008F68E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r w:rsidRPr="008F68EC">
        <w:rPr>
          <w:rFonts w:ascii="Arial Narrow" w:hAnsi="Arial Narrow" w:cs="Gisha"/>
          <w:color w:val="auto"/>
          <w:sz w:val="22"/>
          <w:szCs w:val="22"/>
          <w:lang w:val="es-ES"/>
        </w:rPr>
        <w:t xml:space="preserve">VARIACIONES POR SUBCUENTAS </w:t>
      </w:r>
      <w:r w:rsidR="00BD573B">
        <w:rPr>
          <w:rFonts w:ascii="Arial Narrow" w:hAnsi="Arial Narrow" w:cs="Gisha"/>
          <w:color w:val="auto"/>
          <w:sz w:val="22"/>
          <w:szCs w:val="22"/>
          <w:lang w:val="es-ES"/>
        </w:rPr>
        <w:t>MAYO</w:t>
      </w:r>
      <w:r w:rsidRPr="008F68EC">
        <w:rPr>
          <w:rFonts w:ascii="Arial Narrow" w:hAnsi="Arial Narrow" w:cs="Gisha"/>
          <w:color w:val="auto"/>
          <w:sz w:val="22"/>
          <w:szCs w:val="22"/>
          <w:lang w:val="es-ES"/>
        </w:rPr>
        <w:t xml:space="preserve"> DE 2019 - </w:t>
      </w:r>
      <w:r w:rsidR="00BD573B">
        <w:rPr>
          <w:rFonts w:ascii="Arial Narrow" w:hAnsi="Arial Narrow" w:cs="Gisha"/>
          <w:color w:val="auto"/>
          <w:sz w:val="22"/>
          <w:szCs w:val="22"/>
          <w:lang w:val="es-ES"/>
        </w:rPr>
        <w:t>MAYO</w:t>
      </w:r>
      <w:r w:rsidRPr="008F68EC">
        <w:rPr>
          <w:rFonts w:ascii="Arial Narrow" w:hAnsi="Arial Narrow" w:cs="Gisha"/>
          <w:color w:val="auto"/>
          <w:sz w:val="22"/>
          <w:szCs w:val="22"/>
          <w:lang w:val="es-ES"/>
        </w:rPr>
        <w:t xml:space="preserve"> DE 2018</w:t>
      </w:r>
    </w:p>
    <w:p w:rsidR="00A9203D" w:rsidRDefault="00A9203D" w:rsidP="008F68E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p>
    <w:p w:rsidR="008F68EC" w:rsidRDefault="008F68EC" w:rsidP="008F68E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p>
    <w:p w:rsidR="006930D3" w:rsidRDefault="00423F86" w:rsidP="008F68E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r w:rsidRPr="00423F86">
        <w:rPr>
          <w:noProof/>
        </w:rPr>
        <w:drawing>
          <wp:inline distT="0" distB="0" distL="0" distR="0">
            <wp:extent cx="5612130" cy="2481580"/>
            <wp:effectExtent l="19050" t="19050" r="26670" b="139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2481580"/>
                    </a:xfrm>
                    <a:prstGeom prst="rect">
                      <a:avLst/>
                    </a:prstGeom>
                    <a:noFill/>
                    <a:ln w="19050">
                      <a:solidFill>
                        <a:schemeClr val="tx1"/>
                      </a:solidFill>
                    </a:ln>
                  </pic:spPr>
                </pic:pic>
              </a:graphicData>
            </a:graphic>
          </wp:inline>
        </w:drawing>
      </w:r>
    </w:p>
    <w:p w:rsidR="00423F86" w:rsidRDefault="00423F86" w:rsidP="008F68E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p>
    <w:p w:rsidR="00CB1A55" w:rsidRDefault="00E36DA5" w:rsidP="0062163A">
      <w:pPr>
        <w:jc w:val="both"/>
        <w:rPr>
          <w:rFonts w:ascii="Arial Narrow" w:hAnsi="Arial Narrow"/>
          <w:sz w:val="22"/>
          <w:szCs w:val="22"/>
          <w:lang w:eastAsia="es-CO"/>
        </w:rPr>
      </w:pPr>
      <w:r>
        <w:rPr>
          <w:rFonts w:ascii="Arial Narrow" w:hAnsi="Arial Narrow"/>
          <w:sz w:val="22"/>
          <w:szCs w:val="22"/>
          <w:lang w:eastAsia="es-CO"/>
        </w:rPr>
        <w:t xml:space="preserve">El grupo de </w:t>
      </w:r>
      <w:r w:rsidR="0062163A" w:rsidRPr="0062163A">
        <w:rPr>
          <w:rFonts w:ascii="Arial Narrow" w:hAnsi="Arial Narrow"/>
          <w:sz w:val="22"/>
          <w:szCs w:val="22"/>
          <w:lang w:eastAsia="es-CO"/>
        </w:rPr>
        <w:t xml:space="preserve">Otros Gastos en el mes de </w:t>
      </w:r>
      <w:r w:rsidR="000367EF">
        <w:rPr>
          <w:rFonts w:ascii="Arial Narrow" w:hAnsi="Arial Narrow"/>
          <w:sz w:val="22"/>
          <w:szCs w:val="22"/>
          <w:lang w:eastAsia="es-CO"/>
        </w:rPr>
        <w:t>mayo</w:t>
      </w:r>
      <w:r w:rsidR="0062163A" w:rsidRPr="0062163A">
        <w:rPr>
          <w:rFonts w:ascii="Arial Narrow" w:hAnsi="Arial Narrow"/>
          <w:sz w:val="22"/>
          <w:szCs w:val="22"/>
          <w:lang w:eastAsia="es-CO"/>
        </w:rPr>
        <w:t xml:space="preserve"> de 2019 presenta, con relación a la vigencia anterior, un incremento del </w:t>
      </w:r>
      <w:r w:rsidR="000367EF">
        <w:rPr>
          <w:rFonts w:ascii="Arial Narrow" w:hAnsi="Arial Narrow"/>
          <w:sz w:val="22"/>
          <w:szCs w:val="22"/>
          <w:lang w:eastAsia="es-CO"/>
        </w:rPr>
        <w:t>908.91</w:t>
      </w:r>
      <w:r w:rsidR="0062163A" w:rsidRPr="0062163A">
        <w:rPr>
          <w:rFonts w:ascii="Arial Narrow" w:hAnsi="Arial Narrow"/>
          <w:sz w:val="22"/>
          <w:szCs w:val="22"/>
          <w:lang w:eastAsia="es-CO"/>
        </w:rPr>
        <w:t>% en términos corrientes y una variación de $</w:t>
      </w:r>
      <w:r w:rsidR="000367EF">
        <w:rPr>
          <w:rFonts w:ascii="Arial Narrow" w:hAnsi="Arial Narrow"/>
          <w:sz w:val="22"/>
          <w:szCs w:val="22"/>
          <w:lang w:eastAsia="es-CO"/>
        </w:rPr>
        <w:t>7.995.238</w:t>
      </w:r>
      <w:r w:rsidR="0062163A" w:rsidRPr="0062163A">
        <w:rPr>
          <w:rFonts w:ascii="Arial Narrow" w:hAnsi="Arial Narrow"/>
          <w:sz w:val="22"/>
          <w:szCs w:val="22"/>
          <w:lang w:eastAsia="es-CO"/>
        </w:rPr>
        <w:t xml:space="preserve"> miles</w:t>
      </w:r>
      <w:r>
        <w:rPr>
          <w:rFonts w:ascii="Arial Narrow" w:hAnsi="Arial Narrow"/>
          <w:sz w:val="22"/>
          <w:szCs w:val="22"/>
          <w:lang w:eastAsia="es-CO"/>
        </w:rPr>
        <w:t xml:space="preserve">.  </w:t>
      </w:r>
    </w:p>
    <w:p w:rsidR="00CB1A55" w:rsidRDefault="00CB1A55" w:rsidP="0062163A">
      <w:pPr>
        <w:jc w:val="both"/>
        <w:rPr>
          <w:rFonts w:ascii="Arial Narrow" w:hAnsi="Arial Narrow"/>
          <w:sz w:val="22"/>
          <w:szCs w:val="22"/>
          <w:lang w:eastAsia="es-CO"/>
        </w:rPr>
      </w:pPr>
    </w:p>
    <w:p w:rsidR="008F68EC" w:rsidRDefault="0062163A" w:rsidP="0062163A">
      <w:pPr>
        <w:jc w:val="both"/>
        <w:rPr>
          <w:rFonts w:ascii="Arial Narrow" w:hAnsi="Arial Narrow"/>
          <w:sz w:val="22"/>
          <w:szCs w:val="22"/>
          <w:lang w:eastAsia="es-CO"/>
        </w:rPr>
      </w:pPr>
      <w:r w:rsidRPr="0062163A">
        <w:rPr>
          <w:rFonts w:ascii="Arial Narrow" w:hAnsi="Arial Narrow"/>
          <w:sz w:val="22"/>
          <w:szCs w:val="22"/>
          <w:lang w:eastAsia="es-CO"/>
        </w:rPr>
        <w:t>Una vez analizadas las subcuentas que conforman este grupo se observa que este incremento obedece principalmente a</w:t>
      </w:r>
      <w:r w:rsidR="008F68EC">
        <w:rPr>
          <w:rFonts w:ascii="Arial Narrow" w:hAnsi="Arial Narrow"/>
          <w:sz w:val="22"/>
          <w:szCs w:val="22"/>
          <w:lang w:eastAsia="es-CO"/>
        </w:rPr>
        <w:t>:</w:t>
      </w:r>
    </w:p>
    <w:p w:rsidR="00A9203D" w:rsidRDefault="00A9203D" w:rsidP="0062163A">
      <w:pPr>
        <w:jc w:val="both"/>
        <w:rPr>
          <w:rFonts w:ascii="Arial Narrow" w:hAnsi="Arial Narrow"/>
          <w:sz w:val="22"/>
          <w:szCs w:val="22"/>
          <w:lang w:eastAsia="es-CO"/>
        </w:rPr>
      </w:pPr>
    </w:p>
    <w:p w:rsidR="0062163A" w:rsidRPr="00B127A3" w:rsidRDefault="008F68EC" w:rsidP="00B127A3">
      <w:pPr>
        <w:pStyle w:val="Prrafodelista"/>
        <w:numPr>
          <w:ilvl w:val="0"/>
          <w:numId w:val="17"/>
        </w:numPr>
        <w:jc w:val="both"/>
        <w:rPr>
          <w:rFonts w:ascii="Arial Narrow" w:hAnsi="Arial Narrow"/>
          <w:sz w:val="22"/>
          <w:szCs w:val="22"/>
          <w:lang w:eastAsia="es-CO"/>
        </w:rPr>
      </w:pPr>
      <w:r w:rsidRPr="00B127A3">
        <w:rPr>
          <w:rFonts w:ascii="Arial Narrow" w:hAnsi="Arial Narrow"/>
          <w:sz w:val="22"/>
          <w:szCs w:val="22"/>
          <w:lang w:eastAsia="es-CO"/>
        </w:rPr>
        <w:t>L</w:t>
      </w:r>
      <w:r w:rsidR="0062163A" w:rsidRPr="00B127A3">
        <w:rPr>
          <w:rFonts w:ascii="Arial Narrow" w:hAnsi="Arial Narrow"/>
          <w:sz w:val="22"/>
          <w:szCs w:val="22"/>
          <w:lang w:eastAsia="es-CO"/>
        </w:rPr>
        <w:t>a subcuenta Intereses sobre créditos judiciales, presentó un incremento de $577.51</w:t>
      </w:r>
      <w:r w:rsidR="00990582">
        <w:rPr>
          <w:rFonts w:ascii="Arial Narrow" w:hAnsi="Arial Narrow"/>
          <w:sz w:val="22"/>
          <w:szCs w:val="22"/>
          <w:lang w:eastAsia="es-CO"/>
        </w:rPr>
        <w:t>8</w:t>
      </w:r>
      <w:r w:rsidR="0062163A" w:rsidRPr="00B127A3">
        <w:rPr>
          <w:rFonts w:ascii="Arial Narrow" w:hAnsi="Arial Narrow"/>
          <w:sz w:val="22"/>
          <w:szCs w:val="22"/>
          <w:lang w:eastAsia="es-CO"/>
        </w:rPr>
        <w:t xml:space="preserve"> miles</w:t>
      </w:r>
      <w:r w:rsidR="00081A29" w:rsidRPr="00B127A3">
        <w:rPr>
          <w:rFonts w:ascii="Arial Narrow" w:hAnsi="Arial Narrow"/>
          <w:sz w:val="22"/>
          <w:szCs w:val="22"/>
          <w:lang w:eastAsia="es-CO"/>
        </w:rPr>
        <w:t xml:space="preserve"> que corresponden a:</w:t>
      </w:r>
    </w:p>
    <w:p w:rsidR="00081A29" w:rsidRPr="00081A29" w:rsidRDefault="00081A29" w:rsidP="00081A29">
      <w:pPr>
        <w:pStyle w:val="Prrafodelista"/>
        <w:jc w:val="both"/>
        <w:rPr>
          <w:rFonts w:ascii="Arial Narrow" w:hAnsi="Arial Narrow"/>
          <w:sz w:val="22"/>
          <w:szCs w:val="22"/>
          <w:lang w:eastAsia="es-CO"/>
        </w:rPr>
      </w:pPr>
    </w:p>
    <w:p w:rsidR="00984E60" w:rsidRDefault="00E36DA5" w:rsidP="008F68EC">
      <w:pPr>
        <w:pStyle w:val="Prrafodelista"/>
        <w:numPr>
          <w:ilvl w:val="0"/>
          <w:numId w:val="14"/>
        </w:numPr>
        <w:spacing w:after="160" w:line="259" w:lineRule="auto"/>
        <w:jc w:val="both"/>
        <w:rPr>
          <w:rFonts w:ascii="Arial Narrow" w:hAnsi="Arial Narrow"/>
          <w:sz w:val="22"/>
          <w:szCs w:val="22"/>
          <w:lang w:eastAsia="es-CO"/>
        </w:rPr>
      </w:pPr>
      <w:r w:rsidRPr="008F68EC">
        <w:rPr>
          <w:rFonts w:ascii="Arial Narrow" w:hAnsi="Arial Narrow"/>
          <w:sz w:val="22"/>
          <w:szCs w:val="22"/>
          <w:lang w:eastAsia="es-CO"/>
        </w:rPr>
        <w:t>El</w:t>
      </w:r>
      <w:r w:rsidR="0062163A" w:rsidRPr="008F68EC">
        <w:rPr>
          <w:rFonts w:ascii="Arial Narrow" w:hAnsi="Arial Narrow"/>
          <w:sz w:val="22"/>
          <w:szCs w:val="22"/>
          <w:lang w:eastAsia="es-CO"/>
        </w:rPr>
        <w:t xml:space="preserve"> valor de $423.488 miles </w:t>
      </w:r>
      <w:r w:rsidR="00081A29">
        <w:rPr>
          <w:rFonts w:ascii="Arial Narrow" w:hAnsi="Arial Narrow"/>
          <w:sz w:val="22"/>
          <w:szCs w:val="22"/>
          <w:lang w:eastAsia="es-CO"/>
        </w:rPr>
        <w:t xml:space="preserve">por </w:t>
      </w:r>
      <w:r w:rsidR="0062163A" w:rsidRPr="008F68EC">
        <w:rPr>
          <w:rFonts w:ascii="Arial Narrow" w:hAnsi="Arial Narrow"/>
          <w:sz w:val="22"/>
          <w:szCs w:val="22"/>
          <w:lang w:eastAsia="es-CO"/>
        </w:rPr>
        <w:t xml:space="preserve">intereses a favor de OCENSA de la porción de honorarios y gastos a cargo de la ANI </w:t>
      </w:r>
      <w:r w:rsidRPr="008F68EC">
        <w:rPr>
          <w:rFonts w:ascii="Arial Narrow" w:hAnsi="Arial Narrow"/>
          <w:sz w:val="22"/>
          <w:szCs w:val="22"/>
          <w:lang w:eastAsia="es-CO"/>
        </w:rPr>
        <w:t>que</w:t>
      </w:r>
      <w:r w:rsidR="0062163A" w:rsidRPr="008F68EC">
        <w:rPr>
          <w:rFonts w:ascii="Arial Narrow" w:hAnsi="Arial Narrow"/>
          <w:sz w:val="22"/>
          <w:szCs w:val="22"/>
          <w:lang w:eastAsia="es-CO"/>
        </w:rPr>
        <w:t xml:space="preserve"> </w:t>
      </w:r>
      <w:r w:rsidRPr="008F68EC">
        <w:rPr>
          <w:rFonts w:ascii="Arial Narrow" w:hAnsi="Arial Narrow"/>
          <w:sz w:val="22"/>
          <w:szCs w:val="22"/>
          <w:lang w:eastAsia="es-CO"/>
        </w:rPr>
        <w:t>s</w:t>
      </w:r>
      <w:r w:rsidR="0062163A" w:rsidRPr="008F68EC">
        <w:rPr>
          <w:rFonts w:ascii="Arial Narrow" w:hAnsi="Arial Narrow"/>
          <w:sz w:val="22"/>
          <w:szCs w:val="22"/>
          <w:lang w:eastAsia="es-CO"/>
        </w:rPr>
        <w:t xml:space="preserve">egún Laudo Arbitral del 26 de julio de 2018, en su artículo noveno, condena a título de costas a OCENSA pagar a la ANI $1.264.742 miles. En el artículo décimo del mismo laudo, condena a la ANI a pagar a OCENSA la parte de honorarios y gastos, menos el valor o los valores que haya abonado a dicha suma, más los intereses de mora a la tasa más alta autorizada desde el vencimiento del plazo para consignar y hasta el momento en que se cancele la totalidad de las sumas debidas. </w:t>
      </w:r>
    </w:p>
    <w:p w:rsidR="00984E60" w:rsidRDefault="00984E60" w:rsidP="00984E60">
      <w:pPr>
        <w:pStyle w:val="Prrafodelista"/>
        <w:spacing w:after="160" w:line="259" w:lineRule="auto"/>
        <w:ind w:left="1068"/>
        <w:jc w:val="both"/>
        <w:rPr>
          <w:rFonts w:ascii="Arial Narrow" w:hAnsi="Arial Narrow"/>
          <w:sz w:val="22"/>
          <w:szCs w:val="22"/>
          <w:lang w:eastAsia="es-CO"/>
        </w:rPr>
      </w:pPr>
    </w:p>
    <w:p w:rsidR="0062163A" w:rsidRPr="008F68EC" w:rsidRDefault="0062163A" w:rsidP="00984E60">
      <w:pPr>
        <w:pStyle w:val="Prrafodelista"/>
        <w:spacing w:after="160" w:line="259" w:lineRule="auto"/>
        <w:ind w:left="1068"/>
        <w:jc w:val="both"/>
        <w:rPr>
          <w:rFonts w:ascii="Arial Narrow" w:hAnsi="Arial Narrow"/>
          <w:sz w:val="22"/>
          <w:szCs w:val="22"/>
          <w:lang w:eastAsia="es-CO"/>
        </w:rPr>
      </w:pPr>
      <w:r w:rsidRPr="008F68EC">
        <w:rPr>
          <w:rFonts w:ascii="Arial Narrow" w:hAnsi="Arial Narrow"/>
          <w:sz w:val="22"/>
          <w:szCs w:val="22"/>
          <w:lang w:eastAsia="es-CO"/>
        </w:rPr>
        <w:t>Para el momento del laudo arbitral, la ANI ya había realizado el reembolso a OCENSA de los honorarios y gastos para la instalación del tribunal por valor de $1.780.332 miles, para lo cual se realizó cruce de cuentas entre las costas a favor de la ANI por valor de $1.264.742</w:t>
      </w:r>
      <w:r w:rsidR="00E36DA5" w:rsidRPr="008F68EC">
        <w:rPr>
          <w:rFonts w:ascii="Arial Narrow" w:hAnsi="Arial Narrow"/>
          <w:sz w:val="22"/>
          <w:szCs w:val="22"/>
          <w:lang w:eastAsia="es-CO"/>
        </w:rPr>
        <w:t xml:space="preserve"> miles </w:t>
      </w:r>
      <w:r w:rsidRPr="008F68EC">
        <w:rPr>
          <w:rFonts w:ascii="Arial Narrow" w:hAnsi="Arial Narrow"/>
          <w:sz w:val="22"/>
          <w:szCs w:val="22"/>
          <w:lang w:eastAsia="es-CO"/>
        </w:rPr>
        <w:t xml:space="preserve">menos los intereses de mora a favor de OCENSA </w:t>
      </w:r>
      <w:r w:rsidR="002D1A55">
        <w:rPr>
          <w:rFonts w:ascii="Arial Narrow" w:hAnsi="Arial Narrow"/>
          <w:sz w:val="22"/>
          <w:szCs w:val="22"/>
          <w:lang w:eastAsia="es-CO"/>
        </w:rPr>
        <w:t xml:space="preserve">por valor de </w:t>
      </w:r>
      <w:r w:rsidRPr="008F68EC">
        <w:rPr>
          <w:rFonts w:ascii="Arial Narrow" w:hAnsi="Arial Narrow"/>
          <w:sz w:val="22"/>
          <w:szCs w:val="22"/>
          <w:lang w:eastAsia="es-CO"/>
        </w:rPr>
        <w:t>$423.48</w:t>
      </w:r>
      <w:r w:rsidR="00E36DA5" w:rsidRPr="008F68EC">
        <w:rPr>
          <w:rFonts w:ascii="Arial Narrow" w:hAnsi="Arial Narrow"/>
          <w:sz w:val="22"/>
          <w:szCs w:val="22"/>
          <w:lang w:eastAsia="es-CO"/>
        </w:rPr>
        <w:t>8 miles</w:t>
      </w:r>
      <w:r w:rsidRPr="008F68EC">
        <w:rPr>
          <w:rFonts w:ascii="Arial Narrow" w:hAnsi="Arial Narrow"/>
          <w:sz w:val="22"/>
          <w:szCs w:val="22"/>
          <w:lang w:eastAsia="es-CO"/>
        </w:rPr>
        <w:t>, dando como saldo a favor de la ANI la suma de $841.254</w:t>
      </w:r>
      <w:r w:rsidR="00E36DA5" w:rsidRPr="008F68EC">
        <w:rPr>
          <w:rFonts w:ascii="Arial Narrow" w:hAnsi="Arial Narrow"/>
          <w:sz w:val="22"/>
          <w:szCs w:val="22"/>
          <w:lang w:eastAsia="es-CO"/>
        </w:rPr>
        <w:t xml:space="preserve"> miles</w:t>
      </w:r>
      <w:r w:rsidRPr="008F68EC">
        <w:rPr>
          <w:rFonts w:ascii="Arial Narrow" w:hAnsi="Arial Narrow"/>
          <w:sz w:val="22"/>
          <w:szCs w:val="22"/>
          <w:lang w:eastAsia="es-CO"/>
        </w:rPr>
        <w:t xml:space="preserve">, el cual fue pagado por OCENSA en el mes de enero de 2019. </w:t>
      </w:r>
    </w:p>
    <w:p w:rsidR="0062163A" w:rsidRPr="0062163A" w:rsidRDefault="0062163A" w:rsidP="0062163A">
      <w:pPr>
        <w:pStyle w:val="Prrafodelista"/>
        <w:ind w:left="770"/>
        <w:jc w:val="both"/>
        <w:rPr>
          <w:rFonts w:ascii="Arial Narrow" w:hAnsi="Arial Narrow"/>
          <w:sz w:val="22"/>
          <w:szCs w:val="22"/>
          <w:lang w:eastAsia="es-CO"/>
        </w:rPr>
      </w:pPr>
    </w:p>
    <w:p w:rsidR="0062163A" w:rsidRPr="008F68EC" w:rsidRDefault="0062163A" w:rsidP="008F68EC">
      <w:pPr>
        <w:pStyle w:val="Prrafodelista"/>
        <w:numPr>
          <w:ilvl w:val="0"/>
          <w:numId w:val="14"/>
        </w:numPr>
        <w:spacing w:after="160" w:line="259" w:lineRule="auto"/>
        <w:jc w:val="both"/>
        <w:rPr>
          <w:rFonts w:ascii="Arial Narrow" w:hAnsi="Arial Narrow"/>
          <w:sz w:val="22"/>
          <w:szCs w:val="22"/>
          <w:lang w:eastAsia="es-CO"/>
        </w:rPr>
      </w:pPr>
      <w:r w:rsidRPr="008F68EC">
        <w:rPr>
          <w:rFonts w:ascii="Arial Narrow" w:hAnsi="Arial Narrow"/>
          <w:sz w:val="22"/>
          <w:szCs w:val="22"/>
          <w:lang w:eastAsia="es-CO"/>
        </w:rPr>
        <w:t xml:space="preserve">El valor de $154.031 miles </w:t>
      </w:r>
      <w:r w:rsidR="00672313">
        <w:rPr>
          <w:rFonts w:ascii="Arial Narrow" w:hAnsi="Arial Narrow"/>
          <w:sz w:val="22"/>
          <w:szCs w:val="22"/>
          <w:lang w:eastAsia="es-CO"/>
        </w:rPr>
        <w:t xml:space="preserve">por </w:t>
      </w:r>
      <w:r w:rsidRPr="008F68EC">
        <w:rPr>
          <w:rFonts w:ascii="Arial Narrow" w:hAnsi="Arial Narrow"/>
          <w:sz w:val="22"/>
          <w:szCs w:val="22"/>
          <w:lang w:eastAsia="es-CO"/>
        </w:rPr>
        <w:t>intereses a favor de CONVICOL del 50% de los honorarios y gastos a cargo de la ANI correspondientes a</w:t>
      </w:r>
      <w:r w:rsidR="00645B4E" w:rsidRPr="008F68EC">
        <w:rPr>
          <w:rFonts w:ascii="Arial Narrow" w:hAnsi="Arial Narrow"/>
          <w:sz w:val="22"/>
          <w:szCs w:val="22"/>
          <w:lang w:eastAsia="es-CO"/>
        </w:rPr>
        <w:t xml:space="preserve"> </w:t>
      </w:r>
      <w:r w:rsidRPr="008F68EC">
        <w:rPr>
          <w:rFonts w:ascii="Arial Narrow" w:hAnsi="Arial Narrow"/>
          <w:sz w:val="22"/>
          <w:szCs w:val="22"/>
          <w:lang w:eastAsia="es-CO"/>
        </w:rPr>
        <w:t xml:space="preserve">Tribunal Arbitral, según Laudo Arbitral Concesionaria Vial de Colombia SAS </w:t>
      </w:r>
      <w:r w:rsidR="00A4336B">
        <w:rPr>
          <w:rFonts w:ascii="Arial Narrow" w:hAnsi="Arial Narrow"/>
          <w:sz w:val="22"/>
          <w:szCs w:val="22"/>
          <w:lang w:eastAsia="es-CO"/>
        </w:rPr>
        <w:t>v</w:t>
      </w:r>
      <w:r w:rsidRPr="008F68EC">
        <w:rPr>
          <w:rFonts w:ascii="Arial Narrow" w:hAnsi="Arial Narrow"/>
          <w:sz w:val="22"/>
          <w:szCs w:val="22"/>
          <w:lang w:eastAsia="es-CO"/>
        </w:rPr>
        <w:t xml:space="preserve">s Agencia Nacional de Infraestructura de las costas aplicando lo dispuesto en el artículo 188 del Código de Procedimiento Administrativo dado que no prosperaron la mayoría de las pretensiones de la demanda, determinando que debe cancelar el 90% y el 10% a cargo de la ANI. Se reconoció el valor de $186.136 miles correspondiente a los honorarios en la instalación del tribunal, así mismo los intereses por valor de $154.031 miles a cargo de la ANI. </w:t>
      </w:r>
    </w:p>
    <w:p w:rsidR="0062163A" w:rsidRPr="0062163A" w:rsidRDefault="0062163A" w:rsidP="0062163A">
      <w:pPr>
        <w:pStyle w:val="Prrafodelista"/>
        <w:ind w:left="770"/>
        <w:jc w:val="both"/>
        <w:rPr>
          <w:rFonts w:ascii="Arial Narrow" w:hAnsi="Arial Narrow"/>
          <w:sz w:val="22"/>
          <w:szCs w:val="22"/>
          <w:lang w:eastAsia="es-CO"/>
        </w:rPr>
      </w:pPr>
    </w:p>
    <w:p w:rsidR="0062163A" w:rsidRPr="00706F12" w:rsidRDefault="008F68EC" w:rsidP="00706F12">
      <w:pPr>
        <w:pStyle w:val="Prrafodelista"/>
        <w:numPr>
          <w:ilvl w:val="0"/>
          <w:numId w:val="17"/>
        </w:numPr>
        <w:autoSpaceDE w:val="0"/>
        <w:autoSpaceDN w:val="0"/>
        <w:adjustRightInd w:val="0"/>
        <w:jc w:val="both"/>
        <w:rPr>
          <w:rFonts w:ascii="Arial Narrow" w:hAnsi="Arial Narrow"/>
          <w:sz w:val="22"/>
          <w:szCs w:val="22"/>
          <w:lang w:eastAsia="es-CO"/>
        </w:rPr>
      </w:pPr>
      <w:r w:rsidRPr="00706F12">
        <w:rPr>
          <w:rFonts w:ascii="Arial Narrow" w:hAnsi="Arial Narrow"/>
          <w:sz w:val="22"/>
          <w:szCs w:val="22"/>
          <w:lang w:eastAsia="es-CO"/>
        </w:rPr>
        <w:t xml:space="preserve">La </w:t>
      </w:r>
      <w:r w:rsidR="0062163A" w:rsidRPr="00706F12">
        <w:rPr>
          <w:rFonts w:ascii="Arial Narrow" w:hAnsi="Arial Narrow"/>
          <w:sz w:val="22"/>
          <w:szCs w:val="22"/>
          <w:lang w:eastAsia="es-CO"/>
        </w:rPr>
        <w:t xml:space="preserve">subcuenta </w:t>
      </w:r>
      <w:r w:rsidR="007A4F9F" w:rsidRPr="00706F12">
        <w:rPr>
          <w:rFonts w:ascii="Arial Narrow" w:hAnsi="Arial Narrow"/>
          <w:sz w:val="22"/>
          <w:szCs w:val="22"/>
          <w:lang w:eastAsia="es-CO"/>
        </w:rPr>
        <w:t xml:space="preserve">de </w:t>
      </w:r>
      <w:r w:rsidR="0062163A" w:rsidRPr="00706F12">
        <w:rPr>
          <w:rFonts w:ascii="Arial Narrow" w:hAnsi="Arial Narrow"/>
          <w:sz w:val="22"/>
          <w:szCs w:val="22"/>
          <w:lang w:eastAsia="es-CO"/>
        </w:rPr>
        <w:t xml:space="preserve">Laudos arbitrales y conciliaciones extrajudiciales, </w:t>
      </w:r>
      <w:r w:rsidR="00BD3E70" w:rsidRPr="00706F12">
        <w:rPr>
          <w:rFonts w:ascii="Arial Narrow" w:hAnsi="Arial Narrow"/>
          <w:sz w:val="22"/>
          <w:szCs w:val="22"/>
          <w:lang w:eastAsia="es-CO"/>
        </w:rPr>
        <w:t>presenta una variación por</w:t>
      </w:r>
      <w:r w:rsidR="0062163A" w:rsidRPr="00706F12">
        <w:rPr>
          <w:rFonts w:ascii="Arial Narrow" w:hAnsi="Arial Narrow"/>
          <w:sz w:val="22"/>
          <w:szCs w:val="22"/>
          <w:lang w:eastAsia="es-CO"/>
        </w:rPr>
        <w:t xml:space="preserve"> valor de $124.889 miles, correspondiente </w:t>
      </w:r>
      <w:r w:rsidR="00C50B4D" w:rsidRPr="00706F12">
        <w:rPr>
          <w:rFonts w:ascii="Arial Narrow" w:hAnsi="Arial Narrow"/>
          <w:sz w:val="22"/>
          <w:szCs w:val="22"/>
          <w:lang w:eastAsia="es-CO"/>
        </w:rPr>
        <w:t xml:space="preserve">a lo ordenado en el resuelve Cuadragésimo Tercero, del Laudo Arbitral de fecha febrero de 2019, dictado dentro del trámite arbitral con radicado 4677 convocado por la sociedad CSS Constructores S.A contra la ANI, conforme a lo establecido en el Artículo 206 del Código General del Proceso </w:t>
      </w:r>
      <w:r w:rsidR="005F72E5" w:rsidRPr="00706F12">
        <w:rPr>
          <w:rFonts w:ascii="Arial Narrow" w:hAnsi="Arial Narrow"/>
          <w:sz w:val="22"/>
          <w:szCs w:val="22"/>
          <w:lang w:eastAsia="es-CO"/>
        </w:rPr>
        <w:t xml:space="preserve">una sanción </w:t>
      </w:r>
      <w:r w:rsidR="0088293E" w:rsidRPr="00706F12">
        <w:rPr>
          <w:rFonts w:ascii="Arial Narrow" w:hAnsi="Arial Narrow"/>
          <w:sz w:val="22"/>
          <w:szCs w:val="22"/>
          <w:lang w:eastAsia="es-CO"/>
        </w:rPr>
        <w:t>del 5% del valor de los perjuicios reclamados</w:t>
      </w:r>
      <w:r w:rsidR="005F72E5" w:rsidRPr="00706F12">
        <w:rPr>
          <w:rFonts w:ascii="Arial Narrow" w:hAnsi="Arial Narrow"/>
          <w:sz w:val="22"/>
          <w:szCs w:val="22"/>
          <w:lang w:eastAsia="es-CO"/>
        </w:rPr>
        <w:t xml:space="preserve"> </w:t>
      </w:r>
      <w:r w:rsidR="00C50B4D" w:rsidRPr="00706F12">
        <w:rPr>
          <w:rFonts w:ascii="Arial Narrow" w:hAnsi="Arial Narrow"/>
          <w:sz w:val="22"/>
          <w:szCs w:val="22"/>
          <w:lang w:eastAsia="es-CO"/>
        </w:rPr>
        <w:t xml:space="preserve">y </w:t>
      </w:r>
      <w:r w:rsidR="0062163A" w:rsidRPr="00706F12">
        <w:rPr>
          <w:rFonts w:ascii="Arial Narrow" w:hAnsi="Arial Narrow"/>
          <w:sz w:val="22"/>
          <w:szCs w:val="22"/>
          <w:lang w:eastAsia="es-CO"/>
        </w:rPr>
        <w:t>pag</w:t>
      </w:r>
      <w:r w:rsidR="0064463E" w:rsidRPr="00706F12">
        <w:rPr>
          <w:rFonts w:ascii="Arial Narrow" w:hAnsi="Arial Narrow"/>
          <w:sz w:val="22"/>
          <w:szCs w:val="22"/>
          <w:lang w:eastAsia="es-CO"/>
        </w:rPr>
        <w:t>ado</w:t>
      </w:r>
      <w:r w:rsidR="0062163A" w:rsidRPr="00706F12">
        <w:rPr>
          <w:rFonts w:ascii="Arial Narrow" w:hAnsi="Arial Narrow"/>
          <w:sz w:val="22"/>
          <w:szCs w:val="22"/>
          <w:lang w:eastAsia="es-CO"/>
        </w:rPr>
        <w:t xml:space="preserve"> a órdenes de la Dirección Ejecutiva de Administración Judicial del Consejo Superior de la Judicatura</w:t>
      </w:r>
      <w:r w:rsidR="00C50B4D" w:rsidRPr="00706F12">
        <w:rPr>
          <w:rFonts w:ascii="Arial Narrow" w:hAnsi="Arial Narrow"/>
          <w:sz w:val="22"/>
          <w:szCs w:val="22"/>
          <w:lang w:eastAsia="es-CO"/>
        </w:rPr>
        <w:t>.</w:t>
      </w:r>
    </w:p>
    <w:p w:rsidR="008C2C3A" w:rsidRDefault="008C2C3A" w:rsidP="0062163A">
      <w:pPr>
        <w:autoSpaceDE w:val="0"/>
        <w:autoSpaceDN w:val="0"/>
        <w:adjustRightInd w:val="0"/>
        <w:jc w:val="both"/>
        <w:rPr>
          <w:rFonts w:ascii="Arial Narrow" w:hAnsi="Arial Narrow"/>
          <w:sz w:val="22"/>
          <w:szCs w:val="22"/>
          <w:lang w:eastAsia="es-CO"/>
        </w:rPr>
      </w:pPr>
    </w:p>
    <w:p w:rsidR="00027C73" w:rsidRPr="00027C73" w:rsidRDefault="008F68EC" w:rsidP="00706F12">
      <w:pPr>
        <w:pStyle w:val="Prrafodelista"/>
        <w:numPr>
          <w:ilvl w:val="0"/>
          <w:numId w:val="17"/>
        </w:numPr>
        <w:autoSpaceDE w:val="0"/>
        <w:autoSpaceDN w:val="0"/>
        <w:adjustRightInd w:val="0"/>
        <w:jc w:val="both"/>
      </w:pPr>
      <w:r w:rsidRPr="00706F12">
        <w:rPr>
          <w:rFonts w:ascii="Arial Narrow" w:hAnsi="Arial Narrow"/>
          <w:sz w:val="22"/>
          <w:szCs w:val="22"/>
          <w:lang w:eastAsia="es-CO"/>
        </w:rPr>
        <w:t>La subcuenta Garantías contractuales</w:t>
      </w:r>
      <w:r w:rsidR="00BD3E70" w:rsidRPr="00706F12">
        <w:rPr>
          <w:rFonts w:ascii="Arial Narrow" w:hAnsi="Arial Narrow"/>
          <w:sz w:val="22"/>
          <w:szCs w:val="22"/>
          <w:lang w:eastAsia="es-CO"/>
        </w:rPr>
        <w:t xml:space="preserve"> -</w:t>
      </w:r>
      <w:r w:rsidRPr="00706F12">
        <w:rPr>
          <w:rFonts w:ascii="Arial Narrow" w:hAnsi="Arial Narrow"/>
          <w:sz w:val="22"/>
          <w:szCs w:val="22"/>
          <w:lang w:eastAsia="es-CO"/>
        </w:rPr>
        <w:t xml:space="preserve"> concesiones </w:t>
      </w:r>
      <w:r w:rsidR="00BD3E70" w:rsidRPr="00706F12">
        <w:rPr>
          <w:rFonts w:ascii="Arial Narrow" w:hAnsi="Arial Narrow"/>
          <w:sz w:val="22"/>
          <w:szCs w:val="22"/>
          <w:lang w:eastAsia="es-CO"/>
        </w:rPr>
        <w:t>presenta una variación de $</w:t>
      </w:r>
      <w:r w:rsidR="000367EF">
        <w:rPr>
          <w:rFonts w:ascii="Arial Narrow" w:hAnsi="Arial Narrow"/>
          <w:sz w:val="22"/>
          <w:szCs w:val="22"/>
          <w:lang w:eastAsia="es-CO"/>
        </w:rPr>
        <w:t>7.108.</w:t>
      </w:r>
      <w:r w:rsidR="003F4072">
        <w:rPr>
          <w:rFonts w:ascii="Arial Narrow" w:hAnsi="Arial Narrow"/>
          <w:sz w:val="22"/>
          <w:szCs w:val="22"/>
          <w:lang w:eastAsia="es-CO"/>
        </w:rPr>
        <w:t>659</w:t>
      </w:r>
      <w:r w:rsidR="00BD3E70" w:rsidRPr="00706F12">
        <w:rPr>
          <w:rFonts w:ascii="Arial Narrow" w:hAnsi="Arial Narrow"/>
          <w:sz w:val="22"/>
          <w:szCs w:val="22"/>
          <w:lang w:eastAsia="es-CO"/>
        </w:rPr>
        <w:t xml:space="preserve"> miles </w:t>
      </w:r>
      <w:r w:rsidR="00672313" w:rsidRPr="00706F12">
        <w:rPr>
          <w:rFonts w:ascii="Arial Narrow" w:hAnsi="Arial Narrow"/>
          <w:sz w:val="22"/>
          <w:szCs w:val="22"/>
          <w:lang w:eastAsia="es-CO"/>
        </w:rPr>
        <w:t>por</w:t>
      </w:r>
      <w:r w:rsidR="00BD3E70" w:rsidRPr="00706F12">
        <w:rPr>
          <w:rFonts w:ascii="Arial Narrow" w:hAnsi="Arial Narrow"/>
          <w:sz w:val="22"/>
          <w:szCs w:val="22"/>
          <w:lang w:eastAsia="es-CO"/>
        </w:rPr>
        <w:t xml:space="preserve"> diferenciales tarifarios </w:t>
      </w:r>
      <w:r w:rsidR="0015642C" w:rsidRPr="00706F12">
        <w:rPr>
          <w:rFonts w:ascii="Arial Narrow" w:hAnsi="Arial Narrow"/>
          <w:sz w:val="22"/>
          <w:szCs w:val="22"/>
          <w:lang w:eastAsia="es-CO"/>
        </w:rPr>
        <w:t>según Resoluciones emitidas por la Vicepresidencia de la Agencia</w:t>
      </w:r>
      <w:r w:rsidR="00645DC1" w:rsidRPr="00706F12">
        <w:rPr>
          <w:rFonts w:ascii="Arial Narrow" w:hAnsi="Arial Narrow"/>
          <w:sz w:val="22"/>
          <w:szCs w:val="22"/>
          <w:lang w:eastAsia="es-CO"/>
        </w:rPr>
        <w:t xml:space="preserve"> e informadas por el Grupo Interno de Trabajo de Riesgos</w:t>
      </w:r>
      <w:r w:rsidR="0015642C" w:rsidRPr="00706F12">
        <w:rPr>
          <w:rFonts w:ascii="Arial Narrow" w:hAnsi="Arial Narrow"/>
          <w:sz w:val="22"/>
          <w:szCs w:val="22"/>
          <w:lang w:eastAsia="es-CO"/>
        </w:rPr>
        <w:t>;</w:t>
      </w:r>
      <w:r w:rsidR="00027C73">
        <w:rPr>
          <w:rFonts w:ascii="Arial Narrow" w:hAnsi="Arial Narrow"/>
          <w:sz w:val="22"/>
          <w:szCs w:val="22"/>
          <w:lang w:eastAsia="es-CO"/>
        </w:rPr>
        <w:t xml:space="preserve"> así:</w:t>
      </w:r>
      <w:r w:rsidR="0015642C" w:rsidRPr="00706F12">
        <w:rPr>
          <w:rFonts w:ascii="Arial Narrow" w:hAnsi="Arial Narrow"/>
          <w:sz w:val="22"/>
          <w:szCs w:val="22"/>
          <w:lang w:eastAsia="es-CO"/>
        </w:rPr>
        <w:t xml:space="preserve"> </w:t>
      </w:r>
    </w:p>
    <w:p w:rsidR="00027C73" w:rsidRPr="00027C73" w:rsidRDefault="00027C73" w:rsidP="00027C73">
      <w:pPr>
        <w:pStyle w:val="Prrafodelista"/>
        <w:rPr>
          <w:rFonts w:ascii="Arial Narrow" w:hAnsi="Arial Narrow"/>
          <w:sz w:val="22"/>
          <w:szCs w:val="22"/>
          <w:lang w:eastAsia="es-CO"/>
        </w:rPr>
      </w:pPr>
    </w:p>
    <w:p w:rsidR="00686E2E" w:rsidRPr="00686E2E" w:rsidRDefault="0015642C" w:rsidP="008F5AEB">
      <w:pPr>
        <w:pStyle w:val="Prrafodelista"/>
        <w:numPr>
          <w:ilvl w:val="0"/>
          <w:numId w:val="23"/>
        </w:numPr>
        <w:autoSpaceDE w:val="0"/>
        <w:autoSpaceDN w:val="0"/>
        <w:adjustRightInd w:val="0"/>
        <w:jc w:val="both"/>
      </w:pPr>
      <w:r w:rsidRPr="008F5AEB">
        <w:rPr>
          <w:rFonts w:ascii="Arial Narrow" w:hAnsi="Arial Narrow"/>
          <w:sz w:val="22"/>
          <w:szCs w:val="22"/>
          <w:lang w:eastAsia="es-CO"/>
        </w:rPr>
        <w:t>Resolución No.0295 del 01/02/2019 por valor de $1.877.24</w:t>
      </w:r>
      <w:r w:rsidR="00CE7C0F" w:rsidRPr="008F5AEB">
        <w:rPr>
          <w:rFonts w:ascii="Arial Narrow" w:hAnsi="Arial Narrow"/>
          <w:sz w:val="22"/>
          <w:szCs w:val="22"/>
          <w:lang w:eastAsia="es-CO"/>
        </w:rPr>
        <w:t>2</w:t>
      </w:r>
      <w:r w:rsidRPr="008F5AEB">
        <w:rPr>
          <w:rFonts w:ascii="Arial Narrow" w:hAnsi="Arial Narrow"/>
          <w:sz w:val="22"/>
          <w:szCs w:val="22"/>
          <w:lang w:eastAsia="es-CO"/>
        </w:rPr>
        <w:t xml:space="preserve"> miles del proyecto Área Metropolitana de Cúcuta, </w:t>
      </w:r>
    </w:p>
    <w:p w:rsidR="00686E2E" w:rsidRPr="00686E2E" w:rsidRDefault="0015642C" w:rsidP="008F5AEB">
      <w:pPr>
        <w:pStyle w:val="Prrafodelista"/>
        <w:numPr>
          <w:ilvl w:val="0"/>
          <w:numId w:val="23"/>
        </w:numPr>
        <w:autoSpaceDE w:val="0"/>
        <w:autoSpaceDN w:val="0"/>
        <w:adjustRightInd w:val="0"/>
        <w:jc w:val="both"/>
      </w:pPr>
      <w:r w:rsidRPr="008F5AEB">
        <w:rPr>
          <w:rFonts w:ascii="Arial Narrow" w:hAnsi="Arial Narrow"/>
          <w:sz w:val="22"/>
          <w:szCs w:val="22"/>
          <w:lang w:eastAsia="es-CO"/>
        </w:rPr>
        <w:t xml:space="preserve">Resolución No. 348 del 01/03/2019 por valor de $2.268.882 del proyecto Conexión Pacifico 1 por no instalación de peajes, </w:t>
      </w:r>
    </w:p>
    <w:p w:rsidR="00686E2E" w:rsidRPr="00686E2E" w:rsidRDefault="0015642C" w:rsidP="008F5AEB">
      <w:pPr>
        <w:pStyle w:val="Prrafodelista"/>
        <w:numPr>
          <w:ilvl w:val="0"/>
          <w:numId w:val="23"/>
        </w:numPr>
        <w:autoSpaceDE w:val="0"/>
        <w:autoSpaceDN w:val="0"/>
        <w:adjustRightInd w:val="0"/>
        <w:jc w:val="both"/>
      </w:pPr>
      <w:r w:rsidRPr="008F5AEB">
        <w:rPr>
          <w:rFonts w:ascii="Arial Narrow" w:hAnsi="Arial Narrow"/>
          <w:sz w:val="22"/>
          <w:szCs w:val="22"/>
          <w:lang w:eastAsia="es-CO"/>
        </w:rPr>
        <w:t>Resolución No. 470 del 29/03/2019 por valor $572.715 miles correspondiente al proyecto Santa Marta Paraguachón por diferencial tarifario</w:t>
      </w:r>
      <w:r w:rsidR="00FC064A" w:rsidRPr="008F5AEB">
        <w:rPr>
          <w:rFonts w:ascii="Arial Narrow" w:hAnsi="Arial Narrow"/>
          <w:sz w:val="22"/>
          <w:szCs w:val="22"/>
          <w:lang w:eastAsia="es-CO"/>
        </w:rPr>
        <w:t xml:space="preserve"> y </w:t>
      </w:r>
    </w:p>
    <w:p w:rsidR="0062163A" w:rsidRDefault="00FC064A" w:rsidP="008F5AEB">
      <w:pPr>
        <w:pStyle w:val="Prrafodelista"/>
        <w:numPr>
          <w:ilvl w:val="0"/>
          <w:numId w:val="23"/>
        </w:numPr>
        <w:autoSpaceDE w:val="0"/>
        <w:autoSpaceDN w:val="0"/>
        <w:adjustRightInd w:val="0"/>
        <w:jc w:val="both"/>
      </w:pPr>
      <w:r w:rsidRPr="008F5AEB">
        <w:rPr>
          <w:rFonts w:ascii="Arial Narrow" w:hAnsi="Arial Narrow"/>
          <w:sz w:val="22"/>
          <w:szCs w:val="22"/>
          <w:lang w:eastAsia="es-CO"/>
        </w:rPr>
        <w:t>Resolución No.569 del 25/04/2019 por valor de $2.389.820 Pacifico 1 no instalación de peajes.</w:t>
      </w:r>
    </w:p>
    <w:p w:rsidR="00CD7F21" w:rsidRDefault="00CD7F21" w:rsidP="00762DF6"/>
    <w:p w:rsidR="0050731A" w:rsidRDefault="0050731A" w:rsidP="00762DF6"/>
    <w:p w:rsidR="005F72E5" w:rsidRDefault="005F72E5" w:rsidP="005F72E5">
      <w:pPr>
        <w:rPr>
          <w:rFonts w:ascii="Arial" w:hAnsi="Arial" w:cs="Arial"/>
          <w:color w:val="FF0000"/>
          <w:sz w:val="16"/>
          <w:szCs w:val="16"/>
        </w:rPr>
      </w:pPr>
    </w:p>
    <w:p w:rsidR="004A1068" w:rsidRDefault="004A1068" w:rsidP="005F72E5">
      <w:pPr>
        <w:rPr>
          <w:rFonts w:ascii="Arial" w:hAnsi="Arial" w:cs="Arial"/>
          <w:color w:val="FF0000"/>
          <w:sz w:val="16"/>
          <w:szCs w:val="16"/>
        </w:rPr>
      </w:pPr>
    </w:p>
    <w:p w:rsidR="00F822F7" w:rsidRDefault="00F822F7" w:rsidP="005F72E5">
      <w:pPr>
        <w:rPr>
          <w:rFonts w:ascii="Arial" w:hAnsi="Arial" w:cs="Arial"/>
          <w:color w:val="FF0000"/>
          <w:sz w:val="16"/>
          <w:szCs w:val="16"/>
        </w:rPr>
      </w:pPr>
    </w:p>
    <w:p w:rsidR="005F72E5" w:rsidRDefault="005F72E5" w:rsidP="00762DF6"/>
    <w:p w:rsidR="00D479E4" w:rsidRDefault="00D479E4" w:rsidP="004505DA">
      <w:pPr>
        <w:pStyle w:val="Encabezado"/>
        <w:tabs>
          <w:tab w:val="clear" w:pos="4252"/>
          <w:tab w:val="left" w:pos="708"/>
          <w:tab w:val="center" w:pos="6096"/>
        </w:tabs>
        <w:jc w:val="center"/>
        <w:rPr>
          <w:rFonts w:ascii="Arial Narrow" w:hAnsi="Arial Narrow" w:cs="Gisha"/>
          <w:b/>
          <w:bCs/>
          <w:color w:val="auto"/>
          <w:sz w:val="22"/>
          <w:szCs w:val="22"/>
          <w:lang w:val="pt-BR"/>
        </w:rPr>
      </w:pPr>
      <w:r w:rsidRPr="00D479E4">
        <w:rPr>
          <w:rFonts w:ascii="Arial Narrow" w:hAnsi="Arial Narrow" w:cs="Gisha"/>
          <w:b/>
          <w:bCs/>
          <w:color w:val="auto"/>
          <w:sz w:val="22"/>
          <w:szCs w:val="22"/>
          <w:lang w:val="pt-BR"/>
        </w:rPr>
        <w:t xml:space="preserve">NELCY JENITH MALDONADO BALLEN </w:t>
      </w:r>
    </w:p>
    <w:p w:rsidR="00F822F7" w:rsidRPr="006B75CC" w:rsidRDefault="00D479E4" w:rsidP="00D479E4">
      <w:pPr>
        <w:pStyle w:val="Encabezado"/>
        <w:tabs>
          <w:tab w:val="clear" w:pos="4252"/>
          <w:tab w:val="left" w:pos="708"/>
          <w:tab w:val="center" w:pos="6096"/>
        </w:tabs>
        <w:jc w:val="center"/>
        <w:rPr>
          <w:sz w:val="22"/>
          <w:szCs w:val="22"/>
        </w:rPr>
      </w:pPr>
      <w:r w:rsidRPr="00D479E4">
        <w:rPr>
          <w:rFonts w:ascii="Arial Narrow" w:hAnsi="Arial Narrow" w:cs="Gisha"/>
          <w:color w:val="auto"/>
          <w:sz w:val="22"/>
          <w:szCs w:val="22"/>
        </w:rPr>
        <w:t>Coordinadora GIT Administrativo y Financiero</w:t>
      </w:r>
    </w:p>
    <w:sectPr w:rsidR="00F822F7" w:rsidRPr="006B75CC" w:rsidSect="00762DF6">
      <w:pgSz w:w="12240" w:h="15840" w:code="1"/>
      <w:pgMar w:top="1701" w:right="1134" w:bottom="1701"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sha">
    <w:panose1 w:val="020B0502040204020203"/>
    <w:charset w:val="B1"/>
    <w:family w:val="swiss"/>
    <w:pitch w:val="variable"/>
    <w:sig w:usb0="80000807" w:usb1="40000042"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856"/>
    <w:multiLevelType w:val="hybridMultilevel"/>
    <w:tmpl w:val="25A6DCB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6A05AA2"/>
    <w:multiLevelType w:val="hybridMultilevel"/>
    <w:tmpl w:val="A4DAB46C"/>
    <w:lvl w:ilvl="0" w:tplc="5D340AAA">
      <w:numFmt w:val="bullet"/>
      <w:lvlText w:val="-"/>
      <w:lvlJc w:val="left"/>
      <w:pPr>
        <w:ind w:left="1440" w:hanging="360"/>
      </w:pPr>
      <w:rPr>
        <w:rFonts w:ascii="Arial Narrow" w:eastAsia="Times New Roman" w:hAnsi="Arial Narrow" w:cs="Gisha"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EF61F9F"/>
    <w:multiLevelType w:val="hybridMultilevel"/>
    <w:tmpl w:val="E4F05294"/>
    <w:lvl w:ilvl="0" w:tplc="F9106076">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E76376"/>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18663D"/>
    <w:multiLevelType w:val="hybridMultilevel"/>
    <w:tmpl w:val="F9F037EE"/>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7" w15:restartNumberingAfterBreak="0">
    <w:nsid w:val="28254483"/>
    <w:multiLevelType w:val="hybridMultilevel"/>
    <w:tmpl w:val="8D3CC1BC"/>
    <w:lvl w:ilvl="0" w:tplc="C4629A30">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D206797"/>
    <w:multiLevelType w:val="hybridMultilevel"/>
    <w:tmpl w:val="3B38427A"/>
    <w:lvl w:ilvl="0" w:tplc="D4F0804A">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373E13CF"/>
    <w:multiLevelType w:val="hybridMultilevel"/>
    <w:tmpl w:val="1174CACE"/>
    <w:lvl w:ilvl="0" w:tplc="F17E190A">
      <w:start w:val="2"/>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526835"/>
    <w:multiLevelType w:val="hybridMultilevel"/>
    <w:tmpl w:val="76EA81F4"/>
    <w:lvl w:ilvl="0" w:tplc="C832C3E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EDF3034"/>
    <w:multiLevelType w:val="hybridMultilevel"/>
    <w:tmpl w:val="749846D8"/>
    <w:lvl w:ilvl="0" w:tplc="331E5A6C">
      <w:start w:val="3"/>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9D302F"/>
    <w:multiLevelType w:val="hybridMultilevel"/>
    <w:tmpl w:val="7C2AF96E"/>
    <w:lvl w:ilvl="0" w:tplc="5D340AAA">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1093C29"/>
    <w:multiLevelType w:val="hybridMultilevel"/>
    <w:tmpl w:val="3C16A4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49CA10FA"/>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F8C6BE7"/>
    <w:multiLevelType w:val="hybridMultilevel"/>
    <w:tmpl w:val="05E6A832"/>
    <w:lvl w:ilvl="0" w:tplc="37FAE58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8B63E7"/>
    <w:multiLevelType w:val="hybridMultilevel"/>
    <w:tmpl w:val="6F0C9238"/>
    <w:lvl w:ilvl="0" w:tplc="5D340AAA">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15:restartNumberingAfterBreak="0">
    <w:nsid w:val="5C062B91"/>
    <w:multiLevelType w:val="hybridMultilevel"/>
    <w:tmpl w:val="31E0D270"/>
    <w:lvl w:ilvl="0" w:tplc="5D340AA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10B3EC7"/>
    <w:multiLevelType w:val="hybridMultilevel"/>
    <w:tmpl w:val="7A360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39B6E64"/>
    <w:multiLevelType w:val="hybridMultilevel"/>
    <w:tmpl w:val="E4204B68"/>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7F2FD7"/>
    <w:multiLevelType w:val="hybridMultilevel"/>
    <w:tmpl w:val="C90687BA"/>
    <w:lvl w:ilvl="0" w:tplc="D750CD18">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F9D209C"/>
    <w:multiLevelType w:val="hybridMultilevel"/>
    <w:tmpl w:val="FF18F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CBD3BE9"/>
    <w:multiLevelType w:val="hybridMultilevel"/>
    <w:tmpl w:val="03A8A3C6"/>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num w:numId="1">
    <w:abstractNumId w:val="18"/>
  </w:num>
  <w:num w:numId="2">
    <w:abstractNumId w:val="5"/>
  </w:num>
  <w:num w:numId="3">
    <w:abstractNumId w:val="14"/>
  </w:num>
  <w:num w:numId="4">
    <w:abstractNumId w:val="9"/>
  </w:num>
  <w:num w:numId="5">
    <w:abstractNumId w:val="0"/>
  </w:num>
  <w:num w:numId="6">
    <w:abstractNumId w:val="7"/>
  </w:num>
  <w:num w:numId="7">
    <w:abstractNumId w:val="11"/>
  </w:num>
  <w:num w:numId="8">
    <w:abstractNumId w:val="22"/>
  </w:num>
  <w:num w:numId="9">
    <w:abstractNumId w:val="3"/>
  </w:num>
  <w:num w:numId="10">
    <w:abstractNumId w:val="2"/>
  </w:num>
  <w:num w:numId="11">
    <w:abstractNumId w:val="20"/>
  </w:num>
  <w:num w:numId="12">
    <w:abstractNumId w:val="19"/>
  </w:num>
  <w:num w:numId="13">
    <w:abstractNumId w:val="10"/>
  </w:num>
  <w:num w:numId="14">
    <w:abstractNumId w:val="8"/>
  </w:num>
  <w:num w:numId="15">
    <w:abstractNumId w:val="16"/>
  </w:num>
  <w:num w:numId="16">
    <w:abstractNumId w:val="13"/>
  </w:num>
  <w:num w:numId="17">
    <w:abstractNumId w:val="21"/>
  </w:num>
  <w:num w:numId="18">
    <w:abstractNumId w:val="6"/>
  </w:num>
  <w:num w:numId="19">
    <w:abstractNumId w:val="15"/>
  </w:num>
  <w:num w:numId="20">
    <w:abstractNumId w:val="4"/>
  </w:num>
  <w:num w:numId="21">
    <w:abstractNumId w:val="17"/>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10A62"/>
    <w:rsid w:val="00011C78"/>
    <w:rsid w:val="00015E59"/>
    <w:rsid w:val="00021022"/>
    <w:rsid w:val="00027C73"/>
    <w:rsid w:val="0003418B"/>
    <w:rsid w:val="000347CC"/>
    <w:rsid w:val="000367EF"/>
    <w:rsid w:val="0005293F"/>
    <w:rsid w:val="0005610F"/>
    <w:rsid w:val="00060590"/>
    <w:rsid w:val="00075DEC"/>
    <w:rsid w:val="00081A29"/>
    <w:rsid w:val="00086001"/>
    <w:rsid w:val="00087C50"/>
    <w:rsid w:val="00092B27"/>
    <w:rsid w:val="000966BC"/>
    <w:rsid w:val="000A09D3"/>
    <w:rsid w:val="000A13FF"/>
    <w:rsid w:val="000B1C25"/>
    <w:rsid w:val="000B7E37"/>
    <w:rsid w:val="000D0FBA"/>
    <w:rsid w:val="000D10D5"/>
    <w:rsid w:val="000D3CBE"/>
    <w:rsid w:val="000D3F00"/>
    <w:rsid w:val="000F172D"/>
    <w:rsid w:val="001002FB"/>
    <w:rsid w:val="00104521"/>
    <w:rsid w:val="001054DE"/>
    <w:rsid w:val="00112D0A"/>
    <w:rsid w:val="00123D8A"/>
    <w:rsid w:val="001243A1"/>
    <w:rsid w:val="00137BD8"/>
    <w:rsid w:val="00140559"/>
    <w:rsid w:val="00146907"/>
    <w:rsid w:val="001526FA"/>
    <w:rsid w:val="001561FC"/>
    <w:rsid w:val="0015642C"/>
    <w:rsid w:val="0016737C"/>
    <w:rsid w:val="00171376"/>
    <w:rsid w:val="001718CA"/>
    <w:rsid w:val="00181612"/>
    <w:rsid w:val="00181B1C"/>
    <w:rsid w:val="001A70C9"/>
    <w:rsid w:val="001A7EA1"/>
    <w:rsid w:val="001B097F"/>
    <w:rsid w:val="001B45D7"/>
    <w:rsid w:val="001B6D4C"/>
    <w:rsid w:val="001C0CD6"/>
    <w:rsid w:val="001D084F"/>
    <w:rsid w:val="001D334C"/>
    <w:rsid w:val="001D351D"/>
    <w:rsid w:val="001D5BCE"/>
    <w:rsid w:val="001D6DD2"/>
    <w:rsid w:val="001F3CC4"/>
    <w:rsid w:val="0020450D"/>
    <w:rsid w:val="00205E6C"/>
    <w:rsid w:val="002204DC"/>
    <w:rsid w:val="00227747"/>
    <w:rsid w:val="00236494"/>
    <w:rsid w:val="00242A7C"/>
    <w:rsid w:val="0027503A"/>
    <w:rsid w:val="00280699"/>
    <w:rsid w:val="002852E6"/>
    <w:rsid w:val="00287AEC"/>
    <w:rsid w:val="002A0888"/>
    <w:rsid w:val="002B064E"/>
    <w:rsid w:val="002B60BA"/>
    <w:rsid w:val="002C3756"/>
    <w:rsid w:val="002C4189"/>
    <w:rsid w:val="002C4CB6"/>
    <w:rsid w:val="002C7F3C"/>
    <w:rsid w:val="002D041D"/>
    <w:rsid w:val="002D0B40"/>
    <w:rsid w:val="002D1A55"/>
    <w:rsid w:val="002D5C4D"/>
    <w:rsid w:val="002D77A0"/>
    <w:rsid w:val="002D781D"/>
    <w:rsid w:val="002E7BA7"/>
    <w:rsid w:val="0030323D"/>
    <w:rsid w:val="00320F20"/>
    <w:rsid w:val="0032762C"/>
    <w:rsid w:val="00327658"/>
    <w:rsid w:val="00330A5F"/>
    <w:rsid w:val="003448C7"/>
    <w:rsid w:val="00350B8D"/>
    <w:rsid w:val="00350D1D"/>
    <w:rsid w:val="0035523E"/>
    <w:rsid w:val="003611B9"/>
    <w:rsid w:val="003627CD"/>
    <w:rsid w:val="00372534"/>
    <w:rsid w:val="00385252"/>
    <w:rsid w:val="0039265E"/>
    <w:rsid w:val="00392823"/>
    <w:rsid w:val="00393ACA"/>
    <w:rsid w:val="003A68C0"/>
    <w:rsid w:val="003B0649"/>
    <w:rsid w:val="003B2EE7"/>
    <w:rsid w:val="003B3E7A"/>
    <w:rsid w:val="003B706F"/>
    <w:rsid w:val="003C1681"/>
    <w:rsid w:val="003C26EA"/>
    <w:rsid w:val="003C310E"/>
    <w:rsid w:val="003D4DB0"/>
    <w:rsid w:val="003E1800"/>
    <w:rsid w:val="003E2F00"/>
    <w:rsid w:val="003E766D"/>
    <w:rsid w:val="003F4072"/>
    <w:rsid w:val="003F7826"/>
    <w:rsid w:val="004015EE"/>
    <w:rsid w:val="0040176B"/>
    <w:rsid w:val="004018D1"/>
    <w:rsid w:val="00411576"/>
    <w:rsid w:val="00413984"/>
    <w:rsid w:val="00423F86"/>
    <w:rsid w:val="00424FDC"/>
    <w:rsid w:val="004324FE"/>
    <w:rsid w:val="00434732"/>
    <w:rsid w:val="004505DA"/>
    <w:rsid w:val="00456C6B"/>
    <w:rsid w:val="0045730B"/>
    <w:rsid w:val="00461ED8"/>
    <w:rsid w:val="00463576"/>
    <w:rsid w:val="00463805"/>
    <w:rsid w:val="00482ABA"/>
    <w:rsid w:val="00483322"/>
    <w:rsid w:val="0048664B"/>
    <w:rsid w:val="004907A8"/>
    <w:rsid w:val="00492F59"/>
    <w:rsid w:val="004A1068"/>
    <w:rsid w:val="004B11C1"/>
    <w:rsid w:val="004B79B9"/>
    <w:rsid w:val="004C61CA"/>
    <w:rsid w:val="004D21A5"/>
    <w:rsid w:val="004D5B84"/>
    <w:rsid w:val="004E2CCE"/>
    <w:rsid w:val="004F2FE6"/>
    <w:rsid w:val="004F5B3B"/>
    <w:rsid w:val="004F672B"/>
    <w:rsid w:val="0050646E"/>
    <w:rsid w:val="0050731A"/>
    <w:rsid w:val="00514EB9"/>
    <w:rsid w:val="005259A9"/>
    <w:rsid w:val="00525DE9"/>
    <w:rsid w:val="00535BBF"/>
    <w:rsid w:val="00540D47"/>
    <w:rsid w:val="00547834"/>
    <w:rsid w:val="00567CC3"/>
    <w:rsid w:val="005740C8"/>
    <w:rsid w:val="00585A80"/>
    <w:rsid w:val="00586B26"/>
    <w:rsid w:val="005873B1"/>
    <w:rsid w:val="005877F3"/>
    <w:rsid w:val="005D6222"/>
    <w:rsid w:val="005E089B"/>
    <w:rsid w:val="005E1F75"/>
    <w:rsid w:val="005E387E"/>
    <w:rsid w:val="005F72E5"/>
    <w:rsid w:val="00601958"/>
    <w:rsid w:val="00614991"/>
    <w:rsid w:val="0062163A"/>
    <w:rsid w:val="0062208F"/>
    <w:rsid w:val="00622C07"/>
    <w:rsid w:val="006338E1"/>
    <w:rsid w:val="006363DE"/>
    <w:rsid w:val="006364DF"/>
    <w:rsid w:val="00642802"/>
    <w:rsid w:val="0064463E"/>
    <w:rsid w:val="00645B4E"/>
    <w:rsid w:val="00645DC1"/>
    <w:rsid w:val="006543F5"/>
    <w:rsid w:val="00657A75"/>
    <w:rsid w:val="00657DDE"/>
    <w:rsid w:val="00663A05"/>
    <w:rsid w:val="00672313"/>
    <w:rsid w:val="00675E1B"/>
    <w:rsid w:val="00680613"/>
    <w:rsid w:val="006807EE"/>
    <w:rsid w:val="00686E2E"/>
    <w:rsid w:val="006930D3"/>
    <w:rsid w:val="006A2467"/>
    <w:rsid w:val="006B529F"/>
    <w:rsid w:val="006B66F7"/>
    <w:rsid w:val="006B75CC"/>
    <w:rsid w:val="006C07F0"/>
    <w:rsid w:val="006C25BF"/>
    <w:rsid w:val="006D01AE"/>
    <w:rsid w:val="006E0884"/>
    <w:rsid w:val="006E2432"/>
    <w:rsid w:val="006E3393"/>
    <w:rsid w:val="006E3A2B"/>
    <w:rsid w:val="006F5770"/>
    <w:rsid w:val="007025AE"/>
    <w:rsid w:val="00703155"/>
    <w:rsid w:val="00706F12"/>
    <w:rsid w:val="0072033D"/>
    <w:rsid w:val="0073701C"/>
    <w:rsid w:val="00737EFF"/>
    <w:rsid w:val="0074007F"/>
    <w:rsid w:val="00762DF6"/>
    <w:rsid w:val="00774328"/>
    <w:rsid w:val="00784DA8"/>
    <w:rsid w:val="007A3045"/>
    <w:rsid w:val="007A4F9F"/>
    <w:rsid w:val="007A576F"/>
    <w:rsid w:val="007C1F47"/>
    <w:rsid w:val="007D19B3"/>
    <w:rsid w:val="007D6C32"/>
    <w:rsid w:val="007D7C5C"/>
    <w:rsid w:val="007F031C"/>
    <w:rsid w:val="007F7F95"/>
    <w:rsid w:val="00802A3F"/>
    <w:rsid w:val="00806013"/>
    <w:rsid w:val="0081409F"/>
    <w:rsid w:val="00814759"/>
    <w:rsid w:val="00817E6D"/>
    <w:rsid w:val="00820759"/>
    <w:rsid w:val="008310C8"/>
    <w:rsid w:val="008322D2"/>
    <w:rsid w:val="0083477E"/>
    <w:rsid w:val="00842398"/>
    <w:rsid w:val="008427C7"/>
    <w:rsid w:val="00846CA7"/>
    <w:rsid w:val="0086309D"/>
    <w:rsid w:val="00874315"/>
    <w:rsid w:val="008744B1"/>
    <w:rsid w:val="0087613A"/>
    <w:rsid w:val="0088293E"/>
    <w:rsid w:val="00892674"/>
    <w:rsid w:val="008A3DAB"/>
    <w:rsid w:val="008A526D"/>
    <w:rsid w:val="008B60C7"/>
    <w:rsid w:val="008C2C3A"/>
    <w:rsid w:val="008C61C2"/>
    <w:rsid w:val="008D0B2D"/>
    <w:rsid w:val="008E0BDA"/>
    <w:rsid w:val="008E4B4E"/>
    <w:rsid w:val="008E5940"/>
    <w:rsid w:val="008E6F38"/>
    <w:rsid w:val="008F03D1"/>
    <w:rsid w:val="008F0B2B"/>
    <w:rsid w:val="008F0C97"/>
    <w:rsid w:val="008F5AEB"/>
    <w:rsid w:val="008F68EC"/>
    <w:rsid w:val="0090529E"/>
    <w:rsid w:val="00906EE1"/>
    <w:rsid w:val="00914C21"/>
    <w:rsid w:val="0092188A"/>
    <w:rsid w:val="00930F38"/>
    <w:rsid w:val="009322C0"/>
    <w:rsid w:val="009356EF"/>
    <w:rsid w:val="00935DD0"/>
    <w:rsid w:val="009457FD"/>
    <w:rsid w:val="00956FF4"/>
    <w:rsid w:val="009629D2"/>
    <w:rsid w:val="009704FC"/>
    <w:rsid w:val="0097515E"/>
    <w:rsid w:val="009801AF"/>
    <w:rsid w:val="00980E75"/>
    <w:rsid w:val="00982AF1"/>
    <w:rsid w:val="00984E60"/>
    <w:rsid w:val="009853F3"/>
    <w:rsid w:val="00987285"/>
    <w:rsid w:val="00990582"/>
    <w:rsid w:val="009952A2"/>
    <w:rsid w:val="009B024E"/>
    <w:rsid w:val="009B1100"/>
    <w:rsid w:val="009B474C"/>
    <w:rsid w:val="009F3D7A"/>
    <w:rsid w:val="00A15090"/>
    <w:rsid w:val="00A16D82"/>
    <w:rsid w:val="00A23592"/>
    <w:rsid w:val="00A329F3"/>
    <w:rsid w:val="00A41980"/>
    <w:rsid w:val="00A4336B"/>
    <w:rsid w:val="00A62BCC"/>
    <w:rsid w:val="00A67E99"/>
    <w:rsid w:val="00A7334C"/>
    <w:rsid w:val="00A81D8B"/>
    <w:rsid w:val="00A82403"/>
    <w:rsid w:val="00A9203D"/>
    <w:rsid w:val="00A97A16"/>
    <w:rsid w:val="00AA2B60"/>
    <w:rsid w:val="00AA72F3"/>
    <w:rsid w:val="00AC0F7B"/>
    <w:rsid w:val="00AC2887"/>
    <w:rsid w:val="00AC5619"/>
    <w:rsid w:val="00AC66A0"/>
    <w:rsid w:val="00AD5D67"/>
    <w:rsid w:val="00AD6040"/>
    <w:rsid w:val="00AF04BE"/>
    <w:rsid w:val="00AF207E"/>
    <w:rsid w:val="00B00C00"/>
    <w:rsid w:val="00B049BA"/>
    <w:rsid w:val="00B07223"/>
    <w:rsid w:val="00B127A3"/>
    <w:rsid w:val="00B240B7"/>
    <w:rsid w:val="00B32CC5"/>
    <w:rsid w:val="00B34158"/>
    <w:rsid w:val="00B41D3A"/>
    <w:rsid w:val="00B4547F"/>
    <w:rsid w:val="00B521DD"/>
    <w:rsid w:val="00B54941"/>
    <w:rsid w:val="00B60426"/>
    <w:rsid w:val="00B71A42"/>
    <w:rsid w:val="00BB4084"/>
    <w:rsid w:val="00BD3719"/>
    <w:rsid w:val="00BD3E70"/>
    <w:rsid w:val="00BD573B"/>
    <w:rsid w:val="00BE3B74"/>
    <w:rsid w:val="00BF1A4D"/>
    <w:rsid w:val="00C0032C"/>
    <w:rsid w:val="00C06C69"/>
    <w:rsid w:val="00C21E64"/>
    <w:rsid w:val="00C31E86"/>
    <w:rsid w:val="00C50B4D"/>
    <w:rsid w:val="00C533AE"/>
    <w:rsid w:val="00C55ECD"/>
    <w:rsid w:val="00C6261B"/>
    <w:rsid w:val="00C64F05"/>
    <w:rsid w:val="00C72FAA"/>
    <w:rsid w:val="00C74681"/>
    <w:rsid w:val="00C75545"/>
    <w:rsid w:val="00C91BA2"/>
    <w:rsid w:val="00CA3FB8"/>
    <w:rsid w:val="00CB1A55"/>
    <w:rsid w:val="00CC7246"/>
    <w:rsid w:val="00CD12ED"/>
    <w:rsid w:val="00CD26F4"/>
    <w:rsid w:val="00CD70AD"/>
    <w:rsid w:val="00CD7F21"/>
    <w:rsid w:val="00CE1250"/>
    <w:rsid w:val="00CE7C0F"/>
    <w:rsid w:val="00CF0AE3"/>
    <w:rsid w:val="00CF3505"/>
    <w:rsid w:val="00CF5F9E"/>
    <w:rsid w:val="00D023DF"/>
    <w:rsid w:val="00D26AD9"/>
    <w:rsid w:val="00D45811"/>
    <w:rsid w:val="00D46AE2"/>
    <w:rsid w:val="00D479E4"/>
    <w:rsid w:val="00D51F04"/>
    <w:rsid w:val="00D521F6"/>
    <w:rsid w:val="00D61DE9"/>
    <w:rsid w:val="00D61F58"/>
    <w:rsid w:val="00D67326"/>
    <w:rsid w:val="00D724F3"/>
    <w:rsid w:val="00D83C07"/>
    <w:rsid w:val="00D93A78"/>
    <w:rsid w:val="00D951AA"/>
    <w:rsid w:val="00D97C39"/>
    <w:rsid w:val="00DB24CD"/>
    <w:rsid w:val="00DB493D"/>
    <w:rsid w:val="00DC274E"/>
    <w:rsid w:val="00DC3DD7"/>
    <w:rsid w:val="00DD25E9"/>
    <w:rsid w:val="00DE34FC"/>
    <w:rsid w:val="00DE5E68"/>
    <w:rsid w:val="00DF2D3B"/>
    <w:rsid w:val="00DF39C6"/>
    <w:rsid w:val="00DF42F2"/>
    <w:rsid w:val="00E02306"/>
    <w:rsid w:val="00E1520D"/>
    <w:rsid w:val="00E1603D"/>
    <w:rsid w:val="00E21926"/>
    <w:rsid w:val="00E36DA5"/>
    <w:rsid w:val="00E42ACE"/>
    <w:rsid w:val="00E62AB0"/>
    <w:rsid w:val="00E81632"/>
    <w:rsid w:val="00E95147"/>
    <w:rsid w:val="00E965FF"/>
    <w:rsid w:val="00E975AB"/>
    <w:rsid w:val="00EA3DDB"/>
    <w:rsid w:val="00EA60FC"/>
    <w:rsid w:val="00EB1C3D"/>
    <w:rsid w:val="00EB245D"/>
    <w:rsid w:val="00EB4B8F"/>
    <w:rsid w:val="00EE3373"/>
    <w:rsid w:val="00EE582A"/>
    <w:rsid w:val="00EF7CF3"/>
    <w:rsid w:val="00F20475"/>
    <w:rsid w:val="00F4728C"/>
    <w:rsid w:val="00F52EAF"/>
    <w:rsid w:val="00F54E67"/>
    <w:rsid w:val="00F579E0"/>
    <w:rsid w:val="00F64D86"/>
    <w:rsid w:val="00F65B76"/>
    <w:rsid w:val="00F8224B"/>
    <w:rsid w:val="00F822F7"/>
    <w:rsid w:val="00F84988"/>
    <w:rsid w:val="00F911F6"/>
    <w:rsid w:val="00F955B7"/>
    <w:rsid w:val="00FA39F9"/>
    <w:rsid w:val="00FA6992"/>
    <w:rsid w:val="00FB5826"/>
    <w:rsid w:val="00FC064A"/>
    <w:rsid w:val="00FC1728"/>
    <w:rsid w:val="00FC2790"/>
    <w:rsid w:val="00FC567C"/>
    <w:rsid w:val="00FE31AA"/>
    <w:rsid w:val="00FE6479"/>
    <w:rsid w:val="00FF0F48"/>
    <w:rsid w:val="00FF31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DC446-25D1-4914-9FFD-DF31E84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
    <w:basedOn w:val="Normal"/>
    <w:link w:val="PrrafodelistaCar"/>
    <w:uiPriority w:val="34"/>
    <w:qFormat/>
    <w:rsid w:val="006B66F7"/>
    <w:pPr>
      <w:ind w:left="720"/>
      <w:contextualSpacing/>
    </w:pPr>
  </w:style>
  <w:style w:type="character" w:customStyle="1" w:styleId="PrrafodelistaCar">
    <w:name w:val="Párrafo de lista Car"/>
    <w:aliases w:val="EY EPM - Lista Car"/>
    <w:link w:val="Prrafodelista"/>
    <w:uiPriority w:val="34"/>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3208</Words>
  <Characters>17644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Judith Mayorga Mayorga</dc:creator>
  <cp:keywords/>
  <dc:description/>
  <cp:lastModifiedBy>Nathalia Ximena Arismendy Otalora</cp:lastModifiedBy>
  <cp:revision>2</cp:revision>
  <cp:lastPrinted>2019-07-09T15:49:00Z</cp:lastPrinted>
  <dcterms:created xsi:type="dcterms:W3CDTF">2019-07-29T21:33:00Z</dcterms:created>
  <dcterms:modified xsi:type="dcterms:W3CDTF">2019-07-29T21:33:00Z</dcterms:modified>
</cp:coreProperties>
</file>