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9CF" w14:textId="77777777" w:rsidR="00D64467" w:rsidRPr="006B5B9F" w:rsidRDefault="00D64467" w:rsidP="00D64467">
      <w:pPr>
        <w:spacing w:line="240" w:lineRule="auto"/>
        <w:ind w:left="2124" w:firstLine="708"/>
        <w:rPr>
          <w:rFonts w:ascii="Arial" w:hAnsi="Arial" w:cs="Arial"/>
          <w:noProof/>
        </w:rPr>
      </w:pPr>
    </w:p>
    <w:p w14:paraId="2521E5A8" w14:textId="77777777" w:rsidR="009B4D63" w:rsidRPr="006B5B9F" w:rsidRDefault="009B4D63" w:rsidP="00D64467">
      <w:pPr>
        <w:spacing w:line="240" w:lineRule="auto"/>
        <w:ind w:left="2124" w:firstLine="708"/>
        <w:rPr>
          <w:rFonts w:ascii="Arial" w:hAnsi="Arial" w:cs="Arial"/>
          <w:noProof/>
        </w:rPr>
      </w:pPr>
    </w:p>
    <w:p w14:paraId="20773266" w14:textId="77777777" w:rsidR="009B4D63" w:rsidRPr="006B5B9F" w:rsidRDefault="009B4D63" w:rsidP="00D64467">
      <w:pPr>
        <w:spacing w:line="240" w:lineRule="auto"/>
        <w:ind w:left="2124" w:firstLine="708"/>
        <w:rPr>
          <w:rFonts w:ascii="Arial" w:hAnsi="Arial" w:cs="Arial"/>
          <w:noProof/>
        </w:rPr>
      </w:pPr>
    </w:p>
    <w:p w14:paraId="6B8F4EE6" w14:textId="77777777" w:rsidR="009B4D63" w:rsidRPr="006B5B9F" w:rsidRDefault="009B4D63" w:rsidP="00D64467">
      <w:pPr>
        <w:spacing w:line="240" w:lineRule="auto"/>
        <w:ind w:left="2124" w:firstLine="708"/>
        <w:rPr>
          <w:rFonts w:ascii="Arial" w:hAnsi="Arial" w:cs="Arial"/>
          <w:noProof/>
        </w:rPr>
      </w:pPr>
    </w:p>
    <w:p w14:paraId="7532CB00" w14:textId="77777777" w:rsidR="009B4D63" w:rsidRPr="006B5B9F" w:rsidRDefault="009B4D63" w:rsidP="00D64467">
      <w:pPr>
        <w:spacing w:line="240" w:lineRule="auto"/>
        <w:ind w:left="2124" w:firstLine="708"/>
        <w:rPr>
          <w:rFonts w:ascii="Arial" w:hAnsi="Arial" w:cs="Arial"/>
          <w:noProof/>
        </w:rPr>
      </w:pPr>
    </w:p>
    <w:p w14:paraId="099E8EFC" w14:textId="77777777" w:rsidR="009B4D63" w:rsidRPr="006B5B9F" w:rsidRDefault="009B4D63" w:rsidP="00D747D0">
      <w:pPr>
        <w:spacing w:line="240" w:lineRule="auto"/>
        <w:rPr>
          <w:rFonts w:ascii="Arial" w:hAnsi="Arial" w:cs="Arial"/>
          <w:noProof/>
        </w:rPr>
      </w:pPr>
    </w:p>
    <w:p w14:paraId="1C2068A1" w14:textId="77777777" w:rsidR="00531A47" w:rsidRPr="006B5B9F" w:rsidRDefault="00531A47" w:rsidP="00D64467">
      <w:pPr>
        <w:spacing w:line="240" w:lineRule="auto"/>
        <w:ind w:left="2124" w:firstLine="708"/>
        <w:rPr>
          <w:rFonts w:ascii="Arial" w:hAnsi="Arial" w:cs="Arial"/>
          <w:noProof/>
        </w:rPr>
      </w:pPr>
    </w:p>
    <w:p w14:paraId="0993FF1B" w14:textId="77777777" w:rsidR="00531A47" w:rsidRPr="006B5B9F" w:rsidRDefault="00531A47" w:rsidP="00D64467">
      <w:pPr>
        <w:spacing w:line="240" w:lineRule="auto"/>
        <w:ind w:left="2124" w:firstLine="708"/>
        <w:rPr>
          <w:rFonts w:ascii="Arial" w:hAnsi="Arial" w:cs="Arial"/>
          <w:noProof/>
        </w:rPr>
      </w:pPr>
    </w:p>
    <w:p w14:paraId="6E9A70B8" w14:textId="6B5E6D97" w:rsidR="00D64467" w:rsidRPr="006B5B9F" w:rsidRDefault="00B52B6B" w:rsidP="00D747D0">
      <w:pPr>
        <w:spacing w:line="240" w:lineRule="auto"/>
        <w:jc w:val="center"/>
        <w:rPr>
          <w:rFonts w:ascii="Arial" w:hAnsi="Arial" w:cs="Arial"/>
          <w:noProof/>
        </w:rPr>
      </w:pPr>
      <w:r w:rsidRPr="006B5B9F">
        <w:rPr>
          <w:rFonts w:ascii="Arial" w:hAnsi="Arial" w:cs="Arial"/>
          <w:noProof/>
        </w:rPr>
        <w:drawing>
          <wp:inline distT="0" distB="0" distL="0" distR="0" wp14:anchorId="5BAA5318" wp14:editId="1C86A6DF">
            <wp:extent cx="2857500" cy="962025"/>
            <wp:effectExtent l="152400" t="0" r="38100"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effectLst>
                      <a:outerShdw blurRad="76200" dir="13500000" sy="23000" kx="1200000" algn="br" rotWithShape="0">
                        <a:prstClr val="black">
                          <a:alpha val="20000"/>
                        </a:prstClr>
                      </a:outerShdw>
                    </a:effectLst>
                  </pic:spPr>
                </pic:pic>
              </a:graphicData>
            </a:graphic>
          </wp:inline>
        </w:drawing>
      </w:r>
    </w:p>
    <w:p w14:paraId="04DCE2A2" w14:textId="225E7F30" w:rsidR="00D64467" w:rsidRPr="006B5B9F" w:rsidRDefault="00D64467" w:rsidP="00D64467">
      <w:pPr>
        <w:spacing w:line="240" w:lineRule="auto"/>
        <w:ind w:left="2124" w:firstLine="708"/>
        <w:rPr>
          <w:rFonts w:ascii="Arial" w:hAnsi="Arial" w:cs="Arial"/>
        </w:rPr>
      </w:pPr>
      <w:r w:rsidRPr="006B5B9F">
        <w:rPr>
          <w:rFonts w:ascii="Arial" w:hAnsi="Arial" w:cs="Arial"/>
        </w:rPr>
        <w:t xml:space="preserve"> </w:t>
      </w:r>
    </w:p>
    <w:p w14:paraId="16B6A07E" w14:textId="77777777" w:rsidR="009B4D63" w:rsidRPr="006B5B9F" w:rsidRDefault="009B4D63" w:rsidP="00D64467">
      <w:pPr>
        <w:spacing w:line="240" w:lineRule="auto"/>
        <w:ind w:left="2124" w:firstLine="708"/>
        <w:rPr>
          <w:rFonts w:ascii="Arial" w:hAnsi="Arial" w:cs="Arial"/>
        </w:rPr>
      </w:pPr>
    </w:p>
    <w:p w14:paraId="1FDB3D4D" w14:textId="77777777" w:rsidR="009B4D63" w:rsidRPr="006B5B9F" w:rsidRDefault="009B4D63" w:rsidP="00D64467">
      <w:pPr>
        <w:spacing w:line="240" w:lineRule="auto"/>
        <w:ind w:left="2124" w:firstLine="708"/>
        <w:rPr>
          <w:rFonts w:ascii="Arial" w:hAnsi="Arial" w:cs="Arial"/>
        </w:rPr>
      </w:pPr>
    </w:p>
    <w:p w14:paraId="7C3F45A3" w14:textId="225F6D7C" w:rsidR="00D747D0" w:rsidRDefault="00D64467" w:rsidP="00D747D0">
      <w:pPr>
        <w:spacing w:after="0" w:line="240" w:lineRule="auto"/>
        <w:jc w:val="center"/>
        <w:rPr>
          <w:rFonts w:ascii="Arial" w:hAnsi="Arial" w:cs="Arial"/>
          <w:b/>
          <w:bCs/>
        </w:rPr>
      </w:pPr>
      <w:r w:rsidRPr="006B5B9F">
        <w:rPr>
          <w:rFonts w:ascii="Arial" w:hAnsi="Arial" w:cs="Arial"/>
          <w:b/>
          <w:bCs/>
        </w:rPr>
        <w:t>NOTAS A LOS ESTADOS FINANCIEROS</w:t>
      </w:r>
    </w:p>
    <w:p w14:paraId="7EEF2B19" w14:textId="305306F9" w:rsidR="001D5CE7" w:rsidRDefault="001D5CE7" w:rsidP="00D747D0">
      <w:pPr>
        <w:spacing w:after="0" w:line="240" w:lineRule="auto"/>
        <w:jc w:val="center"/>
        <w:rPr>
          <w:rFonts w:ascii="Arial" w:hAnsi="Arial" w:cs="Arial"/>
        </w:rPr>
      </w:pPr>
      <w:r w:rsidRPr="006B5B9F">
        <w:rPr>
          <w:rFonts w:ascii="Arial" w:hAnsi="Arial" w:cs="Arial"/>
        </w:rPr>
        <w:t>De</w:t>
      </w:r>
      <w:r w:rsidR="00D64467" w:rsidRPr="006B5B9F">
        <w:rPr>
          <w:rFonts w:ascii="Arial" w:hAnsi="Arial" w:cs="Arial"/>
        </w:rPr>
        <w:t xml:space="preserve">l </w:t>
      </w:r>
      <w:r w:rsidRPr="006B5B9F">
        <w:rPr>
          <w:rFonts w:ascii="Arial" w:hAnsi="Arial" w:cs="Arial"/>
        </w:rPr>
        <w:t xml:space="preserve">1 </w:t>
      </w:r>
      <w:r w:rsidR="00D64467" w:rsidRPr="006B5B9F">
        <w:rPr>
          <w:rFonts w:ascii="Arial" w:hAnsi="Arial" w:cs="Arial"/>
        </w:rPr>
        <w:t>de enero al 31 de marzo de 2023</w:t>
      </w:r>
    </w:p>
    <w:p w14:paraId="7444E11E" w14:textId="109947F7" w:rsidR="00D64467" w:rsidRPr="006B5B9F" w:rsidRDefault="00CA6471" w:rsidP="00CA6471">
      <w:pPr>
        <w:spacing w:after="0" w:line="240" w:lineRule="auto"/>
        <w:jc w:val="center"/>
        <w:rPr>
          <w:rFonts w:ascii="Arial" w:hAnsi="Arial" w:cs="Arial"/>
        </w:rPr>
      </w:pPr>
      <w:r>
        <w:rPr>
          <w:rFonts w:ascii="Arial" w:hAnsi="Arial" w:cs="Arial"/>
        </w:rPr>
        <w:t>(</w:t>
      </w:r>
      <w:r w:rsidRPr="00CA6471">
        <w:rPr>
          <w:rFonts w:ascii="Arial" w:hAnsi="Arial" w:cs="Arial"/>
        </w:rPr>
        <w:t>Cifras expresadas en</w:t>
      </w:r>
      <w:r>
        <w:rPr>
          <w:rFonts w:ascii="Arial" w:hAnsi="Arial" w:cs="Arial"/>
        </w:rPr>
        <w:t xml:space="preserve"> </w:t>
      </w:r>
      <w:r w:rsidRPr="00CA6471">
        <w:rPr>
          <w:rFonts w:ascii="Arial" w:hAnsi="Arial" w:cs="Arial"/>
        </w:rPr>
        <w:t>pesos)</w:t>
      </w:r>
    </w:p>
    <w:p w14:paraId="0C88C26B" w14:textId="77777777" w:rsidR="00D64467" w:rsidRPr="006B5B9F" w:rsidRDefault="00D64467" w:rsidP="00D64467">
      <w:pPr>
        <w:spacing w:line="240" w:lineRule="auto"/>
        <w:ind w:left="2124" w:firstLine="708"/>
        <w:rPr>
          <w:rFonts w:ascii="Arial" w:hAnsi="Arial" w:cs="Arial"/>
        </w:rPr>
      </w:pPr>
    </w:p>
    <w:p w14:paraId="6ED6D772" w14:textId="77777777" w:rsidR="00D64467" w:rsidRPr="006B5B9F" w:rsidRDefault="00D64467" w:rsidP="00D64467">
      <w:pPr>
        <w:spacing w:line="240" w:lineRule="auto"/>
        <w:ind w:left="2124" w:firstLine="708"/>
        <w:rPr>
          <w:rFonts w:ascii="Arial" w:hAnsi="Arial" w:cs="Arial"/>
        </w:rPr>
      </w:pPr>
    </w:p>
    <w:p w14:paraId="53A2342A" w14:textId="77777777" w:rsidR="009B4D63" w:rsidRPr="006B5B9F" w:rsidRDefault="009B4D63" w:rsidP="00D64467">
      <w:pPr>
        <w:spacing w:line="240" w:lineRule="auto"/>
        <w:ind w:left="2124" w:firstLine="708"/>
        <w:rPr>
          <w:rFonts w:ascii="Arial" w:hAnsi="Arial" w:cs="Arial"/>
        </w:rPr>
      </w:pPr>
    </w:p>
    <w:p w14:paraId="68F6F08D" w14:textId="77777777" w:rsidR="00B52B6B" w:rsidRPr="006B5B9F" w:rsidRDefault="00B52B6B" w:rsidP="00D64467">
      <w:pPr>
        <w:spacing w:line="240" w:lineRule="auto"/>
        <w:ind w:left="2124" w:firstLine="708"/>
        <w:rPr>
          <w:rFonts w:ascii="Arial" w:hAnsi="Arial" w:cs="Arial"/>
        </w:rPr>
      </w:pPr>
    </w:p>
    <w:p w14:paraId="61D23277" w14:textId="77777777" w:rsidR="00D747D0" w:rsidRDefault="00D747D0" w:rsidP="00D64467">
      <w:pPr>
        <w:spacing w:line="240" w:lineRule="auto"/>
        <w:ind w:left="2124" w:firstLine="708"/>
        <w:rPr>
          <w:rFonts w:ascii="Arial" w:hAnsi="Arial" w:cs="Arial"/>
        </w:rPr>
      </w:pPr>
    </w:p>
    <w:p w14:paraId="78F0A66D" w14:textId="77777777" w:rsidR="004C276E" w:rsidRDefault="004C276E" w:rsidP="00D64467">
      <w:pPr>
        <w:spacing w:line="240" w:lineRule="auto"/>
        <w:ind w:left="2124" w:firstLine="708"/>
        <w:rPr>
          <w:rFonts w:ascii="Arial" w:hAnsi="Arial" w:cs="Arial"/>
        </w:rPr>
      </w:pPr>
    </w:p>
    <w:p w14:paraId="5055BFDD" w14:textId="77777777" w:rsidR="00D747D0" w:rsidRDefault="00D747D0" w:rsidP="00D64467">
      <w:pPr>
        <w:spacing w:line="240" w:lineRule="auto"/>
        <w:ind w:left="2124" w:firstLine="708"/>
        <w:rPr>
          <w:rFonts w:ascii="Arial" w:hAnsi="Arial" w:cs="Arial"/>
        </w:rPr>
      </w:pPr>
    </w:p>
    <w:p w14:paraId="2F88F0B2" w14:textId="77777777" w:rsidR="00D747D0" w:rsidRDefault="00D747D0" w:rsidP="00D64467">
      <w:pPr>
        <w:spacing w:line="240" w:lineRule="auto"/>
        <w:ind w:left="2124" w:firstLine="708"/>
        <w:rPr>
          <w:rFonts w:ascii="Arial" w:hAnsi="Arial" w:cs="Arial"/>
        </w:rPr>
      </w:pPr>
    </w:p>
    <w:p w14:paraId="50035C55" w14:textId="77777777" w:rsidR="00D747D0" w:rsidRDefault="00D747D0" w:rsidP="00D64467">
      <w:pPr>
        <w:spacing w:line="240" w:lineRule="auto"/>
        <w:ind w:left="2124" w:firstLine="708"/>
        <w:rPr>
          <w:rFonts w:ascii="Arial" w:hAnsi="Arial" w:cs="Arial"/>
        </w:rPr>
      </w:pPr>
    </w:p>
    <w:p w14:paraId="2FDCEED0" w14:textId="77777777" w:rsidR="00D747D0" w:rsidRDefault="00D747D0" w:rsidP="00D64467">
      <w:pPr>
        <w:spacing w:line="240" w:lineRule="auto"/>
        <w:ind w:left="2124" w:firstLine="708"/>
        <w:rPr>
          <w:rFonts w:ascii="Arial" w:hAnsi="Arial" w:cs="Arial"/>
        </w:rPr>
      </w:pPr>
    </w:p>
    <w:p w14:paraId="42478FA5" w14:textId="77777777" w:rsidR="00D747D0" w:rsidRDefault="00D747D0" w:rsidP="00D64467">
      <w:pPr>
        <w:spacing w:line="240" w:lineRule="auto"/>
        <w:ind w:left="2124" w:firstLine="708"/>
        <w:rPr>
          <w:rFonts w:ascii="Arial" w:hAnsi="Arial" w:cs="Arial"/>
        </w:rPr>
      </w:pPr>
    </w:p>
    <w:p w14:paraId="72DC4E6A" w14:textId="77777777" w:rsidR="009B4D63" w:rsidRPr="006B5B9F" w:rsidRDefault="009B4D63" w:rsidP="00D64467">
      <w:pPr>
        <w:spacing w:line="240" w:lineRule="auto"/>
        <w:ind w:left="2124" w:firstLine="708"/>
        <w:rPr>
          <w:rFonts w:ascii="Arial" w:hAnsi="Arial" w:cs="Arial"/>
        </w:rPr>
      </w:pPr>
    </w:p>
    <w:p w14:paraId="44EC8E00" w14:textId="77777777" w:rsidR="009B4D63" w:rsidRDefault="009B4D63" w:rsidP="00D64467">
      <w:pPr>
        <w:spacing w:line="240" w:lineRule="auto"/>
        <w:ind w:left="2124" w:firstLine="708"/>
        <w:rPr>
          <w:rFonts w:ascii="Arial" w:hAnsi="Arial" w:cs="Arial"/>
        </w:rPr>
      </w:pPr>
    </w:p>
    <w:p w14:paraId="704A2610" w14:textId="77777777" w:rsidR="006B5B9F" w:rsidRPr="006B5B9F" w:rsidRDefault="006B5B9F" w:rsidP="00D64467">
      <w:pPr>
        <w:spacing w:line="240" w:lineRule="auto"/>
        <w:ind w:left="2124" w:firstLine="708"/>
        <w:rPr>
          <w:rFonts w:ascii="Arial" w:hAnsi="Arial" w:cs="Arial"/>
        </w:rPr>
      </w:pPr>
    </w:p>
    <w:p w14:paraId="0B14A86B" w14:textId="77777777" w:rsidR="00D747D0" w:rsidRPr="00D747D0" w:rsidRDefault="00D747D0" w:rsidP="00D747D0">
      <w:pPr>
        <w:spacing w:after="0" w:line="240" w:lineRule="auto"/>
        <w:jc w:val="center"/>
        <w:rPr>
          <w:rFonts w:ascii="Arial" w:hAnsi="Arial" w:cs="Arial"/>
          <w:b/>
          <w:bCs/>
        </w:rPr>
      </w:pPr>
      <w:r w:rsidRPr="00D747D0">
        <w:rPr>
          <w:rFonts w:ascii="Arial" w:hAnsi="Arial" w:cs="Arial"/>
          <w:b/>
          <w:bCs/>
        </w:rPr>
        <w:lastRenderedPageBreak/>
        <w:t>NOTAS DE CARACTER ESPECÍFICO</w:t>
      </w:r>
    </w:p>
    <w:p w14:paraId="7A825EDA" w14:textId="77777777" w:rsidR="00B502A6" w:rsidRDefault="00D747D0" w:rsidP="00D747D0">
      <w:pPr>
        <w:spacing w:after="0" w:line="240" w:lineRule="auto"/>
        <w:jc w:val="center"/>
        <w:rPr>
          <w:rFonts w:ascii="Arial" w:hAnsi="Arial" w:cs="Arial"/>
          <w:b/>
          <w:bCs/>
        </w:rPr>
      </w:pPr>
      <w:r w:rsidRPr="00D747D0">
        <w:rPr>
          <w:rFonts w:ascii="Arial" w:hAnsi="Arial" w:cs="Arial"/>
          <w:b/>
          <w:bCs/>
        </w:rPr>
        <w:t>RELATIVAS A SITUACIONES PARTICULARES DE LAS CLASES, GRUPOS, CUENTAS Y SUBCUENTAS</w:t>
      </w:r>
    </w:p>
    <w:p w14:paraId="37A4B8C2" w14:textId="60F38E3B" w:rsidR="00D747D0" w:rsidRDefault="00D747D0" w:rsidP="00D747D0">
      <w:pPr>
        <w:spacing w:after="0" w:line="240" w:lineRule="auto"/>
        <w:jc w:val="center"/>
        <w:rPr>
          <w:rFonts w:ascii="Arial" w:hAnsi="Arial" w:cs="Arial"/>
          <w:b/>
          <w:bCs/>
        </w:rPr>
      </w:pPr>
    </w:p>
    <w:p w14:paraId="471CA4C0" w14:textId="77777777" w:rsidR="00D747D0" w:rsidRDefault="00D747D0" w:rsidP="00D747D0">
      <w:pPr>
        <w:spacing w:after="0" w:line="240" w:lineRule="auto"/>
        <w:jc w:val="center"/>
        <w:rPr>
          <w:rFonts w:ascii="Arial" w:hAnsi="Arial" w:cs="Arial"/>
          <w:b/>
          <w:bCs/>
        </w:rPr>
      </w:pPr>
    </w:p>
    <w:p w14:paraId="7D2DBC5E" w14:textId="77777777" w:rsidR="00D747D0" w:rsidRDefault="00D747D0" w:rsidP="00D747D0">
      <w:pPr>
        <w:spacing w:after="0" w:line="240" w:lineRule="auto"/>
        <w:rPr>
          <w:rFonts w:ascii="Arial" w:hAnsi="Arial" w:cs="Arial"/>
          <w:b/>
          <w:bCs/>
        </w:rPr>
      </w:pPr>
    </w:p>
    <w:p w14:paraId="460942A4" w14:textId="77777777" w:rsidR="004C276E" w:rsidRDefault="004C276E" w:rsidP="00D747D0">
      <w:pPr>
        <w:spacing w:after="0" w:line="240" w:lineRule="auto"/>
        <w:rPr>
          <w:rFonts w:ascii="Arial" w:hAnsi="Arial" w:cs="Arial"/>
          <w:b/>
          <w:bCs/>
        </w:rPr>
      </w:pPr>
    </w:p>
    <w:p w14:paraId="0256C4AE" w14:textId="491CC054" w:rsidR="00B502A6" w:rsidRPr="00B502A6" w:rsidRDefault="00585EB2" w:rsidP="00B502A6">
      <w:pPr>
        <w:pStyle w:val="Prrafodelista"/>
        <w:numPr>
          <w:ilvl w:val="0"/>
          <w:numId w:val="15"/>
        </w:numPr>
        <w:rPr>
          <w:rFonts w:ascii="Arial" w:hAnsi="Arial" w:cs="Arial"/>
          <w:b/>
          <w:bCs/>
        </w:rPr>
      </w:pPr>
      <w:r w:rsidRPr="00B502A6">
        <w:rPr>
          <w:rFonts w:ascii="Arial" w:hAnsi="Arial" w:cs="Arial"/>
          <w:b/>
          <w:bCs/>
        </w:rPr>
        <w:t>ACTIVOS</w:t>
      </w:r>
      <w:r w:rsidR="00B502A6" w:rsidRPr="00B502A6">
        <w:rPr>
          <w:rFonts w:ascii="Arial" w:hAnsi="Arial" w:cs="Arial"/>
          <w:b/>
          <w:bCs/>
        </w:rPr>
        <w:t xml:space="preserve"> </w:t>
      </w:r>
    </w:p>
    <w:p w14:paraId="35CA54E5" w14:textId="3D57D99C" w:rsidR="004C276E" w:rsidRPr="004C276E" w:rsidRDefault="004C276E" w:rsidP="004C276E">
      <w:pPr>
        <w:spacing w:after="0" w:line="240" w:lineRule="auto"/>
        <w:jc w:val="both"/>
        <w:rPr>
          <w:rFonts w:ascii="Arial" w:hAnsi="Arial" w:cs="Arial"/>
        </w:rPr>
      </w:pPr>
      <w:r w:rsidRPr="00B502A6">
        <w:rPr>
          <w:rFonts w:ascii="Arial" w:hAnsi="Arial" w:cs="Arial"/>
        </w:rPr>
        <w:t>A continuación, se presentan los principales hechos económicos no recurrentes que se registraron con corte a 31 de marzo de 20</w:t>
      </w:r>
      <w:r w:rsidR="007E26A7">
        <w:rPr>
          <w:rFonts w:ascii="Arial" w:hAnsi="Arial" w:cs="Arial"/>
        </w:rPr>
        <w:t>2</w:t>
      </w:r>
      <w:r w:rsidRPr="00B502A6">
        <w:rPr>
          <w:rFonts w:ascii="Arial" w:hAnsi="Arial" w:cs="Arial"/>
        </w:rPr>
        <w:t>3 en</w:t>
      </w:r>
      <w:r w:rsidR="00EC1AF6" w:rsidRPr="00B502A6">
        <w:rPr>
          <w:rFonts w:ascii="Arial" w:hAnsi="Arial" w:cs="Arial"/>
        </w:rPr>
        <w:t xml:space="preserve"> la Situación</w:t>
      </w:r>
      <w:r w:rsidRPr="00B502A6">
        <w:rPr>
          <w:rFonts w:ascii="Arial" w:hAnsi="Arial" w:cs="Arial"/>
        </w:rPr>
        <w:t xml:space="preserve"> </w:t>
      </w:r>
      <w:r w:rsidR="00EC1AF6" w:rsidRPr="00B502A6">
        <w:rPr>
          <w:rFonts w:ascii="Arial" w:hAnsi="Arial" w:cs="Arial"/>
        </w:rPr>
        <w:t>F</w:t>
      </w:r>
      <w:r w:rsidRPr="00B502A6">
        <w:rPr>
          <w:rFonts w:ascii="Arial" w:hAnsi="Arial" w:cs="Arial"/>
        </w:rPr>
        <w:t>inancier</w:t>
      </w:r>
      <w:r w:rsidR="00EC1AF6" w:rsidRPr="00B502A6">
        <w:rPr>
          <w:rFonts w:ascii="Arial" w:hAnsi="Arial" w:cs="Arial"/>
        </w:rPr>
        <w:t>a</w:t>
      </w:r>
      <w:r w:rsidRPr="00B502A6">
        <w:rPr>
          <w:rFonts w:ascii="Arial" w:hAnsi="Arial" w:cs="Arial"/>
        </w:rPr>
        <w:t xml:space="preserve"> de la Agencia Nacional de Infraestructura:</w:t>
      </w:r>
    </w:p>
    <w:p w14:paraId="740E50C2" w14:textId="77777777" w:rsidR="004C276E" w:rsidRDefault="004C276E" w:rsidP="00D747D0">
      <w:pPr>
        <w:spacing w:after="0" w:line="240" w:lineRule="auto"/>
        <w:rPr>
          <w:rFonts w:ascii="Arial" w:hAnsi="Arial" w:cs="Arial"/>
          <w:b/>
          <w:bCs/>
        </w:rPr>
      </w:pPr>
    </w:p>
    <w:tbl>
      <w:tblPr>
        <w:tblW w:w="5000" w:type="pct"/>
        <w:tblLayout w:type="fixed"/>
        <w:tblCellMar>
          <w:left w:w="70" w:type="dxa"/>
          <w:right w:w="70" w:type="dxa"/>
        </w:tblCellMar>
        <w:tblLook w:val="04A0" w:firstRow="1" w:lastRow="0" w:firstColumn="1" w:lastColumn="0" w:noHBand="0" w:noVBand="1"/>
      </w:tblPr>
      <w:tblGrid>
        <w:gridCol w:w="2496"/>
        <w:gridCol w:w="1790"/>
        <w:gridCol w:w="1663"/>
        <w:gridCol w:w="1836"/>
        <w:gridCol w:w="1043"/>
      </w:tblGrid>
      <w:tr w:rsidR="00585EB2" w:rsidRPr="00644230" w14:paraId="1EC88879" w14:textId="77777777" w:rsidTr="00585EB2">
        <w:trPr>
          <w:trHeight w:val="300"/>
        </w:trPr>
        <w:tc>
          <w:tcPr>
            <w:tcW w:w="1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34A1BE" w14:textId="77777777" w:rsidR="00644230" w:rsidRPr="00644230" w:rsidRDefault="00644230" w:rsidP="00644230">
            <w:pPr>
              <w:spacing w:after="0" w:line="240" w:lineRule="auto"/>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DESCRIPCIÓN</w:t>
            </w:r>
          </w:p>
        </w:tc>
        <w:tc>
          <w:tcPr>
            <w:tcW w:w="101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2DD33C" w14:textId="02B50D13" w:rsidR="00644230" w:rsidRPr="00644230" w:rsidRDefault="00644230" w:rsidP="00585EB2">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Activos marzo de 2023</w:t>
            </w:r>
            <w:r w:rsidRPr="00644230">
              <w:rPr>
                <w:rFonts w:ascii="Times New Roman" w:eastAsia="Times New Roman" w:hAnsi="Times New Roman" w:cs="Times New Roman"/>
                <w:b/>
                <w:bCs/>
                <w:color w:val="000000"/>
                <w:kern w:val="0"/>
                <w:sz w:val="16"/>
                <w:szCs w:val="16"/>
                <w:lang w:eastAsia="es-CO"/>
                <w14:ligatures w14:val="none"/>
              </w:rPr>
              <w:br/>
              <w:t>($)</w:t>
            </w:r>
          </w:p>
        </w:tc>
        <w:tc>
          <w:tcPr>
            <w:tcW w:w="94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0D7D22" w14:textId="3C7D4095" w:rsidR="00644230" w:rsidRPr="00644230" w:rsidRDefault="00644230" w:rsidP="00585EB2">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Activos diciembre de 2022</w:t>
            </w:r>
            <w:r w:rsidRPr="00644230">
              <w:rPr>
                <w:rFonts w:ascii="Times New Roman" w:eastAsia="Times New Roman" w:hAnsi="Times New Roman" w:cs="Times New Roman"/>
                <w:b/>
                <w:bCs/>
                <w:color w:val="000000"/>
                <w:kern w:val="0"/>
                <w:sz w:val="16"/>
                <w:szCs w:val="16"/>
                <w:lang w:eastAsia="es-CO"/>
                <w14:ligatures w14:val="none"/>
              </w:rPr>
              <w:br/>
              <w:t>($)</w:t>
            </w:r>
          </w:p>
        </w:tc>
        <w:tc>
          <w:tcPr>
            <w:tcW w:w="10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868779" w14:textId="6410EDDA" w:rsidR="00644230" w:rsidRPr="00644230" w:rsidRDefault="00644230" w:rsidP="00585EB2">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VARIACIONES</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080C32" w14:textId="245B5A1C" w:rsidR="00644230" w:rsidRPr="00644230" w:rsidRDefault="00644230" w:rsidP="00585EB2">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br/>
              <w:t>VARIACIONES</w:t>
            </w:r>
            <w:r w:rsidRPr="00644230">
              <w:rPr>
                <w:rFonts w:ascii="Times New Roman" w:eastAsia="Times New Roman" w:hAnsi="Times New Roman" w:cs="Times New Roman"/>
                <w:b/>
                <w:bCs/>
                <w:color w:val="000000"/>
                <w:kern w:val="0"/>
                <w:sz w:val="16"/>
                <w:szCs w:val="16"/>
                <w:lang w:eastAsia="es-CO"/>
                <w14:ligatures w14:val="none"/>
              </w:rPr>
              <w:br/>
              <w:t>%</w:t>
            </w:r>
          </w:p>
        </w:tc>
      </w:tr>
      <w:tr w:rsidR="00585EB2" w:rsidRPr="00644230" w14:paraId="3A1A529B"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0E28472D" w14:textId="77777777" w:rsidR="00644230" w:rsidRPr="00644230" w:rsidRDefault="00644230" w:rsidP="00644230">
            <w:pPr>
              <w:spacing w:after="0" w:line="240" w:lineRule="auto"/>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Efectivo y equivalentes al efectivo</w:t>
            </w:r>
          </w:p>
        </w:tc>
        <w:tc>
          <w:tcPr>
            <w:tcW w:w="1014" w:type="pct"/>
            <w:tcBorders>
              <w:top w:val="nil"/>
              <w:left w:val="nil"/>
              <w:bottom w:val="single" w:sz="4" w:space="0" w:color="auto"/>
              <w:right w:val="single" w:sz="4" w:space="0" w:color="auto"/>
            </w:tcBorders>
            <w:shd w:val="clear" w:color="auto" w:fill="auto"/>
            <w:noWrap/>
            <w:vAlign w:val="center"/>
            <w:hideMark/>
          </w:tcPr>
          <w:p w14:paraId="3A3F4C2F" w14:textId="09874F73"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660.429.654 </w:t>
            </w:r>
          </w:p>
        </w:tc>
        <w:tc>
          <w:tcPr>
            <w:tcW w:w="942" w:type="pct"/>
            <w:tcBorders>
              <w:top w:val="nil"/>
              <w:left w:val="nil"/>
              <w:bottom w:val="single" w:sz="4" w:space="0" w:color="auto"/>
              <w:right w:val="single" w:sz="4" w:space="0" w:color="auto"/>
            </w:tcBorders>
            <w:shd w:val="clear" w:color="auto" w:fill="auto"/>
            <w:noWrap/>
            <w:vAlign w:val="center"/>
            <w:hideMark/>
          </w:tcPr>
          <w:p w14:paraId="295A81D0" w14:textId="407911CE"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704.580.09</w:t>
            </w:r>
            <w:r w:rsidR="00604DF8">
              <w:rPr>
                <w:rFonts w:ascii="Times New Roman" w:eastAsia="Times New Roman" w:hAnsi="Times New Roman" w:cs="Times New Roman"/>
                <w:color w:val="000000"/>
                <w:kern w:val="0"/>
                <w:sz w:val="16"/>
                <w:szCs w:val="16"/>
                <w:lang w:eastAsia="es-CO"/>
                <w14:ligatures w14:val="none"/>
              </w:rPr>
              <w:t>5</w:t>
            </w:r>
            <w:r w:rsidRPr="00644230">
              <w:rPr>
                <w:rFonts w:ascii="Times New Roman" w:eastAsia="Times New Roman" w:hAnsi="Times New Roman" w:cs="Times New Roman"/>
                <w:color w:val="000000"/>
                <w:kern w:val="0"/>
                <w:sz w:val="16"/>
                <w:szCs w:val="16"/>
                <w:lang w:eastAsia="es-CO"/>
                <w14:ligatures w14:val="none"/>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14:paraId="1032E122" w14:textId="362F7955"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44.150.44</w:t>
            </w:r>
            <w:r w:rsidR="00CE3C6E">
              <w:rPr>
                <w:rFonts w:ascii="Times New Roman" w:eastAsia="Times New Roman" w:hAnsi="Times New Roman" w:cs="Times New Roman"/>
                <w:color w:val="000000"/>
                <w:kern w:val="0"/>
                <w:sz w:val="16"/>
                <w:szCs w:val="16"/>
                <w:lang w:eastAsia="es-CO"/>
                <w14:ligatures w14:val="none"/>
              </w:rPr>
              <w:t>1</w:t>
            </w:r>
            <w:r w:rsidRPr="00644230">
              <w:rPr>
                <w:rFonts w:ascii="Times New Roman" w:eastAsia="Times New Roman" w:hAnsi="Times New Roman" w:cs="Times New Roman"/>
                <w:color w:val="000000"/>
                <w:kern w:val="0"/>
                <w:sz w:val="16"/>
                <w:szCs w:val="16"/>
                <w:lang w:eastAsia="es-CO"/>
                <w14:ligatures w14:val="none"/>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14:paraId="0AF37D4B" w14:textId="77777777" w:rsidR="00644230" w:rsidRPr="00644230" w:rsidRDefault="00644230" w:rsidP="00644230">
            <w:pPr>
              <w:spacing w:after="0" w:line="240" w:lineRule="auto"/>
              <w:jc w:val="right"/>
              <w:rPr>
                <w:rFonts w:ascii="Times New Roman" w:eastAsia="Times New Roman" w:hAnsi="Times New Roman" w:cs="Times New Roman"/>
                <w:kern w:val="0"/>
                <w:sz w:val="16"/>
                <w:szCs w:val="16"/>
                <w:lang w:eastAsia="es-CO"/>
                <w14:ligatures w14:val="none"/>
              </w:rPr>
            </w:pPr>
            <w:r w:rsidRPr="00644230">
              <w:rPr>
                <w:rFonts w:ascii="Times New Roman" w:eastAsia="Times New Roman" w:hAnsi="Times New Roman" w:cs="Times New Roman"/>
                <w:kern w:val="0"/>
                <w:sz w:val="16"/>
                <w:szCs w:val="16"/>
                <w:lang w:eastAsia="es-CO"/>
                <w14:ligatures w14:val="none"/>
              </w:rPr>
              <w:t>-6,69%</w:t>
            </w:r>
          </w:p>
        </w:tc>
      </w:tr>
      <w:tr w:rsidR="00585EB2" w:rsidRPr="00644230" w14:paraId="1DB5CCA4"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1EDFCC2B" w14:textId="77777777" w:rsidR="00644230" w:rsidRPr="00644230" w:rsidRDefault="00644230" w:rsidP="00644230">
            <w:pPr>
              <w:spacing w:after="0" w:line="240" w:lineRule="auto"/>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Cuentas por cobrar</w:t>
            </w:r>
          </w:p>
        </w:tc>
        <w:tc>
          <w:tcPr>
            <w:tcW w:w="1014" w:type="pct"/>
            <w:tcBorders>
              <w:top w:val="nil"/>
              <w:left w:val="nil"/>
              <w:bottom w:val="single" w:sz="4" w:space="0" w:color="auto"/>
              <w:right w:val="single" w:sz="4" w:space="0" w:color="auto"/>
            </w:tcBorders>
            <w:shd w:val="clear" w:color="auto" w:fill="auto"/>
            <w:noWrap/>
            <w:vAlign w:val="center"/>
            <w:hideMark/>
          </w:tcPr>
          <w:p w14:paraId="0AA84885" w14:textId="6C03B3E8"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448.629.062.259 </w:t>
            </w:r>
          </w:p>
        </w:tc>
        <w:tc>
          <w:tcPr>
            <w:tcW w:w="942" w:type="pct"/>
            <w:tcBorders>
              <w:top w:val="nil"/>
              <w:left w:val="nil"/>
              <w:bottom w:val="single" w:sz="4" w:space="0" w:color="auto"/>
              <w:right w:val="single" w:sz="4" w:space="0" w:color="auto"/>
            </w:tcBorders>
            <w:shd w:val="clear" w:color="auto" w:fill="auto"/>
            <w:noWrap/>
            <w:vAlign w:val="center"/>
            <w:hideMark/>
          </w:tcPr>
          <w:p w14:paraId="74F2C0F3" w14:textId="3E70B8CB"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446.653.955.05</w:t>
            </w:r>
            <w:r w:rsidR="00AF3CF2">
              <w:rPr>
                <w:rFonts w:ascii="Times New Roman" w:eastAsia="Times New Roman" w:hAnsi="Times New Roman" w:cs="Times New Roman"/>
                <w:color w:val="000000"/>
                <w:kern w:val="0"/>
                <w:sz w:val="16"/>
                <w:szCs w:val="16"/>
                <w:lang w:eastAsia="es-CO"/>
                <w14:ligatures w14:val="none"/>
              </w:rPr>
              <w:t>8</w:t>
            </w:r>
            <w:r w:rsidRPr="00644230">
              <w:rPr>
                <w:rFonts w:ascii="Times New Roman" w:eastAsia="Times New Roman" w:hAnsi="Times New Roman" w:cs="Times New Roman"/>
                <w:color w:val="000000"/>
                <w:kern w:val="0"/>
                <w:sz w:val="16"/>
                <w:szCs w:val="16"/>
                <w:lang w:eastAsia="es-CO"/>
                <w14:ligatures w14:val="none"/>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14:paraId="1FE111AE" w14:textId="253A5F77"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1.975.107.20</w:t>
            </w:r>
            <w:r w:rsidR="00CE3C6E">
              <w:rPr>
                <w:rFonts w:ascii="Times New Roman" w:eastAsia="Times New Roman" w:hAnsi="Times New Roman" w:cs="Times New Roman"/>
                <w:color w:val="000000"/>
                <w:kern w:val="0"/>
                <w:sz w:val="16"/>
                <w:szCs w:val="16"/>
                <w:lang w:eastAsia="es-CO"/>
                <w14:ligatures w14:val="none"/>
              </w:rPr>
              <w:t>1</w:t>
            </w:r>
            <w:r w:rsidRPr="00644230">
              <w:rPr>
                <w:rFonts w:ascii="Times New Roman" w:eastAsia="Times New Roman" w:hAnsi="Times New Roman" w:cs="Times New Roman"/>
                <w:color w:val="000000"/>
                <w:kern w:val="0"/>
                <w:sz w:val="16"/>
                <w:szCs w:val="16"/>
                <w:lang w:eastAsia="es-CO"/>
                <w14:ligatures w14:val="none"/>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14:paraId="18700D2A" w14:textId="77777777" w:rsidR="00644230" w:rsidRPr="00644230" w:rsidRDefault="00644230" w:rsidP="00644230">
            <w:pPr>
              <w:spacing w:after="0" w:line="240" w:lineRule="auto"/>
              <w:jc w:val="right"/>
              <w:rPr>
                <w:rFonts w:ascii="Times New Roman" w:eastAsia="Times New Roman" w:hAnsi="Times New Roman" w:cs="Times New Roman"/>
                <w:kern w:val="0"/>
                <w:sz w:val="16"/>
                <w:szCs w:val="16"/>
                <w:lang w:eastAsia="es-CO"/>
                <w14:ligatures w14:val="none"/>
              </w:rPr>
            </w:pPr>
            <w:r w:rsidRPr="00644230">
              <w:rPr>
                <w:rFonts w:ascii="Times New Roman" w:eastAsia="Times New Roman" w:hAnsi="Times New Roman" w:cs="Times New Roman"/>
                <w:kern w:val="0"/>
                <w:sz w:val="16"/>
                <w:szCs w:val="16"/>
                <w:lang w:eastAsia="es-CO"/>
                <w14:ligatures w14:val="none"/>
              </w:rPr>
              <w:t>0,44%</w:t>
            </w:r>
          </w:p>
        </w:tc>
      </w:tr>
      <w:tr w:rsidR="00585EB2" w:rsidRPr="00644230" w14:paraId="202424B3"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627874E3" w14:textId="77777777" w:rsidR="00644230" w:rsidRPr="00644230" w:rsidRDefault="00644230" w:rsidP="00644230">
            <w:pPr>
              <w:spacing w:after="0" w:line="240" w:lineRule="auto"/>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Otros Activos</w:t>
            </w:r>
          </w:p>
        </w:tc>
        <w:tc>
          <w:tcPr>
            <w:tcW w:w="1014" w:type="pct"/>
            <w:tcBorders>
              <w:top w:val="nil"/>
              <w:left w:val="nil"/>
              <w:bottom w:val="single" w:sz="4" w:space="0" w:color="auto"/>
              <w:right w:val="single" w:sz="4" w:space="0" w:color="auto"/>
            </w:tcBorders>
            <w:shd w:val="clear" w:color="auto" w:fill="auto"/>
            <w:noWrap/>
            <w:vAlign w:val="center"/>
            <w:hideMark/>
          </w:tcPr>
          <w:p w14:paraId="422902FA" w14:textId="066FA63E"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15.023.108.601.11</w:t>
            </w:r>
            <w:r w:rsidR="00FE0BCC">
              <w:rPr>
                <w:rFonts w:ascii="Times New Roman" w:eastAsia="Times New Roman" w:hAnsi="Times New Roman" w:cs="Times New Roman"/>
                <w:color w:val="000000"/>
                <w:kern w:val="0"/>
                <w:sz w:val="16"/>
                <w:szCs w:val="16"/>
                <w:lang w:eastAsia="es-CO"/>
                <w14:ligatures w14:val="none"/>
              </w:rPr>
              <w:t>9</w:t>
            </w:r>
            <w:r w:rsidRPr="00644230">
              <w:rPr>
                <w:rFonts w:ascii="Times New Roman" w:eastAsia="Times New Roman" w:hAnsi="Times New Roman" w:cs="Times New Roman"/>
                <w:color w:val="000000"/>
                <w:kern w:val="0"/>
                <w:sz w:val="16"/>
                <w:szCs w:val="16"/>
                <w:lang w:eastAsia="es-CO"/>
                <w14:ligatures w14:val="none"/>
              </w:rPr>
              <w:t xml:space="preserve"> </w:t>
            </w:r>
          </w:p>
        </w:tc>
        <w:tc>
          <w:tcPr>
            <w:tcW w:w="942" w:type="pct"/>
            <w:tcBorders>
              <w:top w:val="nil"/>
              <w:left w:val="nil"/>
              <w:bottom w:val="single" w:sz="4" w:space="0" w:color="auto"/>
              <w:right w:val="single" w:sz="4" w:space="0" w:color="auto"/>
            </w:tcBorders>
            <w:shd w:val="clear" w:color="auto" w:fill="auto"/>
            <w:noWrap/>
            <w:vAlign w:val="center"/>
            <w:hideMark/>
          </w:tcPr>
          <w:p w14:paraId="3A641AD8" w14:textId="31F992F1"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16.305.869.662.035 </w:t>
            </w:r>
          </w:p>
        </w:tc>
        <w:tc>
          <w:tcPr>
            <w:tcW w:w="1040" w:type="pct"/>
            <w:tcBorders>
              <w:top w:val="nil"/>
              <w:left w:val="nil"/>
              <w:bottom w:val="single" w:sz="4" w:space="0" w:color="auto"/>
              <w:right w:val="single" w:sz="4" w:space="0" w:color="auto"/>
            </w:tcBorders>
            <w:shd w:val="clear" w:color="auto" w:fill="auto"/>
            <w:noWrap/>
            <w:vAlign w:val="center"/>
            <w:hideMark/>
          </w:tcPr>
          <w:p w14:paraId="2D66AB22" w14:textId="78BA10E4"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- 1.282.761.060.917 </w:t>
            </w:r>
          </w:p>
        </w:tc>
        <w:tc>
          <w:tcPr>
            <w:tcW w:w="591" w:type="pct"/>
            <w:tcBorders>
              <w:top w:val="nil"/>
              <w:left w:val="nil"/>
              <w:bottom w:val="single" w:sz="4" w:space="0" w:color="auto"/>
              <w:right w:val="single" w:sz="4" w:space="0" w:color="auto"/>
            </w:tcBorders>
            <w:shd w:val="clear" w:color="auto" w:fill="auto"/>
            <w:noWrap/>
            <w:vAlign w:val="center"/>
            <w:hideMark/>
          </w:tcPr>
          <w:p w14:paraId="56C008F3" w14:textId="77777777" w:rsidR="00644230" w:rsidRPr="00644230" w:rsidRDefault="00644230" w:rsidP="00644230">
            <w:pPr>
              <w:spacing w:after="0" w:line="240" w:lineRule="auto"/>
              <w:jc w:val="right"/>
              <w:rPr>
                <w:rFonts w:ascii="Times New Roman" w:eastAsia="Times New Roman" w:hAnsi="Times New Roman" w:cs="Times New Roman"/>
                <w:kern w:val="0"/>
                <w:sz w:val="16"/>
                <w:szCs w:val="16"/>
                <w:lang w:eastAsia="es-CO"/>
                <w14:ligatures w14:val="none"/>
              </w:rPr>
            </w:pPr>
            <w:r w:rsidRPr="00644230">
              <w:rPr>
                <w:rFonts w:ascii="Times New Roman" w:eastAsia="Times New Roman" w:hAnsi="Times New Roman" w:cs="Times New Roman"/>
                <w:kern w:val="0"/>
                <w:sz w:val="16"/>
                <w:szCs w:val="16"/>
                <w:lang w:eastAsia="es-CO"/>
                <w14:ligatures w14:val="none"/>
              </w:rPr>
              <w:t>-8,54%</w:t>
            </w:r>
          </w:p>
        </w:tc>
      </w:tr>
      <w:tr w:rsidR="00585EB2" w:rsidRPr="00644230" w14:paraId="6DC367E2"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25A0B960" w14:textId="77777777" w:rsidR="00644230" w:rsidRPr="00644230" w:rsidRDefault="00644230" w:rsidP="00644230">
            <w:pPr>
              <w:spacing w:after="0" w:line="240" w:lineRule="auto"/>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Propiedades, planta y equipo</w:t>
            </w:r>
          </w:p>
        </w:tc>
        <w:tc>
          <w:tcPr>
            <w:tcW w:w="1014" w:type="pct"/>
            <w:tcBorders>
              <w:top w:val="nil"/>
              <w:left w:val="nil"/>
              <w:bottom w:val="single" w:sz="4" w:space="0" w:color="auto"/>
              <w:right w:val="single" w:sz="4" w:space="0" w:color="auto"/>
            </w:tcBorders>
            <w:shd w:val="clear" w:color="auto" w:fill="auto"/>
            <w:noWrap/>
            <w:vAlign w:val="center"/>
            <w:hideMark/>
          </w:tcPr>
          <w:p w14:paraId="21F46341" w14:textId="23E5A38F"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2.872.374.233.250 </w:t>
            </w:r>
          </w:p>
        </w:tc>
        <w:tc>
          <w:tcPr>
            <w:tcW w:w="942" w:type="pct"/>
            <w:tcBorders>
              <w:top w:val="nil"/>
              <w:left w:val="nil"/>
              <w:bottom w:val="single" w:sz="4" w:space="0" w:color="auto"/>
              <w:right w:val="single" w:sz="4" w:space="0" w:color="auto"/>
            </w:tcBorders>
            <w:shd w:val="clear" w:color="auto" w:fill="auto"/>
            <w:noWrap/>
            <w:vAlign w:val="center"/>
            <w:hideMark/>
          </w:tcPr>
          <w:p w14:paraId="3790841D" w14:textId="4B456A17"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2.872.636.232.046 </w:t>
            </w:r>
          </w:p>
        </w:tc>
        <w:tc>
          <w:tcPr>
            <w:tcW w:w="1040" w:type="pct"/>
            <w:tcBorders>
              <w:top w:val="nil"/>
              <w:left w:val="nil"/>
              <w:bottom w:val="single" w:sz="4" w:space="0" w:color="auto"/>
              <w:right w:val="single" w:sz="4" w:space="0" w:color="auto"/>
            </w:tcBorders>
            <w:shd w:val="clear" w:color="auto" w:fill="auto"/>
            <w:noWrap/>
            <w:vAlign w:val="center"/>
            <w:hideMark/>
          </w:tcPr>
          <w:p w14:paraId="3E291BA9" w14:textId="53208035"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261.998.796 </w:t>
            </w:r>
          </w:p>
        </w:tc>
        <w:tc>
          <w:tcPr>
            <w:tcW w:w="591" w:type="pct"/>
            <w:tcBorders>
              <w:top w:val="nil"/>
              <w:left w:val="nil"/>
              <w:bottom w:val="single" w:sz="4" w:space="0" w:color="auto"/>
              <w:right w:val="single" w:sz="4" w:space="0" w:color="auto"/>
            </w:tcBorders>
            <w:shd w:val="clear" w:color="auto" w:fill="auto"/>
            <w:noWrap/>
            <w:vAlign w:val="center"/>
            <w:hideMark/>
          </w:tcPr>
          <w:p w14:paraId="4A16F50A" w14:textId="77777777" w:rsidR="00644230" w:rsidRPr="00644230" w:rsidRDefault="00644230" w:rsidP="00644230">
            <w:pPr>
              <w:spacing w:after="0" w:line="240" w:lineRule="auto"/>
              <w:jc w:val="right"/>
              <w:rPr>
                <w:rFonts w:ascii="Times New Roman" w:eastAsia="Times New Roman" w:hAnsi="Times New Roman" w:cs="Times New Roman"/>
                <w:kern w:val="0"/>
                <w:sz w:val="16"/>
                <w:szCs w:val="16"/>
                <w:lang w:eastAsia="es-CO"/>
                <w14:ligatures w14:val="none"/>
              </w:rPr>
            </w:pPr>
            <w:r w:rsidRPr="00644230">
              <w:rPr>
                <w:rFonts w:ascii="Times New Roman" w:eastAsia="Times New Roman" w:hAnsi="Times New Roman" w:cs="Times New Roman"/>
                <w:kern w:val="0"/>
                <w:sz w:val="16"/>
                <w:szCs w:val="16"/>
                <w:lang w:eastAsia="es-CO"/>
                <w14:ligatures w14:val="none"/>
              </w:rPr>
              <w:t>-0,01%</w:t>
            </w:r>
          </w:p>
        </w:tc>
      </w:tr>
      <w:tr w:rsidR="00585EB2" w:rsidRPr="00644230" w14:paraId="23B5B149"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7C752E7A" w14:textId="77777777" w:rsidR="00644230" w:rsidRPr="00644230" w:rsidRDefault="00644230" w:rsidP="00644230">
            <w:pPr>
              <w:spacing w:after="0" w:line="240" w:lineRule="auto"/>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Bienes de uso público e históricos y culturales</w:t>
            </w:r>
          </w:p>
        </w:tc>
        <w:tc>
          <w:tcPr>
            <w:tcW w:w="1014" w:type="pct"/>
            <w:tcBorders>
              <w:top w:val="nil"/>
              <w:left w:val="nil"/>
              <w:bottom w:val="single" w:sz="4" w:space="0" w:color="auto"/>
              <w:right w:val="single" w:sz="4" w:space="0" w:color="auto"/>
            </w:tcBorders>
            <w:shd w:val="clear" w:color="auto" w:fill="auto"/>
            <w:noWrap/>
            <w:vAlign w:val="center"/>
            <w:hideMark/>
          </w:tcPr>
          <w:p w14:paraId="3684F562" w14:textId="51B39A12"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58.014.337.575.659 </w:t>
            </w:r>
          </w:p>
        </w:tc>
        <w:tc>
          <w:tcPr>
            <w:tcW w:w="942" w:type="pct"/>
            <w:tcBorders>
              <w:top w:val="nil"/>
              <w:left w:val="nil"/>
              <w:bottom w:val="single" w:sz="4" w:space="0" w:color="auto"/>
              <w:right w:val="single" w:sz="4" w:space="0" w:color="auto"/>
            </w:tcBorders>
            <w:shd w:val="clear" w:color="auto" w:fill="auto"/>
            <w:noWrap/>
            <w:vAlign w:val="center"/>
            <w:hideMark/>
          </w:tcPr>
          <w:p w14:paraId="25C67C35" w14:textId="75E693C8"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58.054.647.358.531 </w:t>
            </w:r>
          </w:p>
        </w:tc>
        <w:tc>
          <w:tcPr>
            <w:tcW w:w="1040" w:type="pct"/>
            <w:tcBorders>
              <w:top w:val="nil"/>
              <w:left w:val="nil"/>
              <w:bottom w:val="single" w:sz="4" w:space="0" w:color="auto"/>
              <w:right w:val="single" w:sz="4" w:space="0" w:color="auto"/>
            </w:tcBorders>
            <w:shd w:val="clear" w:color="auto" w:fill="auto"/>
            <w:noWrap/>
            <w:vAlign w:val="center"/>
            <w:hideMark/>
          </w:tcPr>
          <w:p w14:paraId="4A97BB4B" w14:textId="5A10BDC0" w:rsidR="00644230" w:rsidRPr="00644230" w:rsidRDefault="00644230" w:rsidP="00585EB2">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644230">
              <w:rPr>
                <w:rFonts w:ascii="Times New Roman" w:eastAsia="Times New Roman" w:hAnsi="Times New Roman" w:cs="Times New Roman"/>
                <w:color w:val="000000"/>
                <w:kern w:val="0"/>
                <w:sz w:val="16"/>
                <w:szCs w:val="16"/>
                <w:lang w:eastAsia="es-CO"/>
                <w14:ligatures w14:val="none"/>
              </w:rPr>
              <w:t xml:space="preserve">-       40.309.782.872 </w:t>
            </w:r>
          </w:p>
        </w:tc>
        <w:tc>
          <w:tcPr>
            <w:tcW w:w="591" w:type="pct"/>
            <w:tcBorders>
              <w:top w:val="nil"/>
              <w:left w:val="nil"/>
              <w:bottom w:val="single" w:sz="4" w:space="0" w:color="auto"/>
              <w:right w:val="single" w:sz="4" w:space="0" w:color="auto"/>
            </w:tcBorders>
            <w:shd w:val="clear" w:color="auto" w:fill="auto"/>
            <w:noWrap/>
            <w:vAlign w:val="center"/>
            <w:hideMark/>
          </w:tcPr>
          <w:p w14:paraId="39F9155F" w14:textId="77777777" w:rsidR="00644230" w:rsidRPr="00644230" w:rsidRDefault="00644230" w:rsidP="00644230">
            <w:pPr>
              <w:spacing w:after="0" w:line="240" w:lineRule="auto"/>
              <w:jc w:val="right"/>
              <w:rPr>
                <w:rFonts w:ascii="Times New Roman" w:eastAsia="Times New Roman" w:hAnsi="Times New Roman" w:cs="Times New Roman"/>
                <w:kern w:val="0"/>
                <w:sz w:val="16"/>
                <w:szCs w:val="16"/>
                <w:lang w:eastAsia="es-CO"/>
                <w14:ligatures w14:val="none"/>
              </w:rPr>
            </w:pPr>
            <w:r w:rsidRPr="00644230">
              <w:rPr>
                <w:rFonts w:ascii="Times New Roman" w:eastAsia="Times New Roman" w:hAnsi="Times New Roman" w:cs="Times New Roman"/>
                <w:kern w:val="0"/>
                <w:sz w:val="16"/>
                <w:szCs w:val="16"/>
                <w:lang w:eastAsia="es-CO"/>
                <w14:ligatures w14:val="none"/>
              </w:rPr>
              <w:t>-0,07%</w:t>
            </w:r>
          </w:p>
        </w:tc>
      </w:tr>
      <w:tr w:rsidR="00585EB2" w:rsidRPr="00644230" w14:paraId="55BC4386" w14:textId="77777777" w:rsidTr="00585EB2">
        <w:trPr>
          <w:trHeight w:val="300"/>
        </w:trPr>
        <w:tc>
          <w:tcPr>
            <w:tcW w:w="1413" w:type="pct"/>
            <w:tcBorders>
              <w:top w:val="nil"/>
              <w:left w:val="single" w:sz="4" w:space="0" w:color="auto"/>
              <w:bottom w:val="single" w:sz="4" w:space="0" w:color="auto"/>
              <w:right w:val="single" w:sz="4" w:space="0" w:color="auto"/>
            </w:tcBorders>
            <w:shd w:val="clear" w:color="auto" w:fill="auto"/>
            <w:noWrap/>
            <w:vAlign w:val="center"/>
            <w:hideMark/>
          </w:tcPr>
          <w:p w14:paraId="0C5EF3D9" w14:textId="77777777" w:rsidR="00644230" w:rsidRPr="00644230" w:rsidRDefault="00644230" w:rsidP="00644230">
            <w:pPr>
              <w:spacing w:after="0" w:line="240" w:lineRule="auto"/>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TOTAL ACTIVOS</w:t>
            </w:r>
          </w:p>
        </w:tc>
        <w:tc>
          <w:tcPr>
            <w:tcW w:w="1014" w:type="pct"/>
            <w:tcBorders>
              <w:top w:val="nil"/>
              <w:left w:val="nil"/>
              <w:bottom w:val="single" w:sz="4" w:space="0" w:color="auto"/>
              <w:right w:val="single" w:sz="4" w:space="0" w:color="auto"/>
            </w:tcBorders>
            <w:shd w:val="clear" w:color="auto" w:fill="auto"/>
            <w:noWrap/>
            <w:vAlign w:val="center"/>
            <w:hideMark/>
          </w:tcPr>
          <w:p w14:paraId="31BD7365" w14:textId="36BD6F19" w:rsidR="00644230" w:rsidRPr="00644230" w:rsidRDefault="00644230" w:rsidP="00585EB2">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644230">
              <w:rPr>
                <w:rFonts w:ascii="Times New Roman" w:eastAsia="Times New Roman" w:hAnsi="Times New Roman" w:cs="Times New Roman"/>
                <w:b/>
                <w:bCs/>
                <w:color w:val="000000"/>
                <w:kern w:val="0"/>
                <w:sz w:val="16"/>
                <w:szCs w:val="16"/>
                <w:lang w:eastAsia="es-CO"/>
                <w14:ligatures w14:val="none"/>
              </w:rPr>
              <w:t xml:space="preserve">76.359.109.901.941 </w:t>
            </w:r>
          </w:p>
        </w:tc>
        <w:tc>
          <w:tcPr>
            <w:tcW w:w="942" w:type="pct"/>
            <w:tcBorders>
              <w:top w:val="nil"/>
              <w:left w:val="nil"/>
              <w:bottom w:val="single" w:sz="4" w:space="0" w:color="auto"/>
              <w:right w:val="single" w:sz="4" w:space="0" w:color="auto"/>
            </w:tcBorders>
            <w:shd w:val="clear" w:color="auto" w:fill="auto"/>
            <w:noWrap/>
            <w:vAlign w:val="center"/>
            <w:hideMark/>
          </w:tcPr>
          <w:p w14:paraId="4C00BFEF" w14:textId="73A69764" w:rsidR="00644230" w:rsidRPr="00644230" w:rsidRDefault="00B502A6" w:rsidP="00585EB2">
            <w:pPr>
              <w:spacing w:after="0" w:line="240" w:lineRule="auto"/>
              <w:rPr>
                <w:rFonts w:ascii="Times New Roman" w:eastAsia="Times New Roman" w:hAnsi="Times New Roman" w:cs="Times New Roman"/>
                <w:b/>
                <w:bCs/>
                <w:color w:val="000000"/>
                <w:kern w:val="0"/>
                <w:sz w:val="16"/>
                <w:szCs w:val="16"/>
                <w:lang w:eastAsia="es-CO"/>
                <w14:ligatures w14:val="none"/>
              </w:rPr>
            </w:pPr>
            <w:r>
              <w:rPr>
                <w:rFonts w:ascii="Times New Roman" w:eastAsia="Times New Roman" w:hAnsi="Times New Roman" w:cs="Times New Roman"/>
                <w:b/>
                <w:bCs/>
                <w:color w:val="000000"/>
                <w:kern w:val="0"/>
                <w:sz w:val="16"/>
                <w:szCs w:val="16"/>
                <w:lang w:eastAsia="es-CO"/>
                <w14:ligatures w14:val="none"/>
              </w:rPr>
              <w:t xml:space="preserve">      </w:t>
            </w:r>
            <w:r w:rsidR="00644230" w:rsidRPr="00644230">
              <w:rPr>
                <w:rFonts w:ascii="Times New Roman" w:eastAsia="Times New Roman" w:hAnsi="Times New Roman" w:cs="Times New Roman"/>
                <w:b/>
                <w:bCs/>
                <w:color w:val="000000"/>
                <w:kern w:val="0"/>
                <w:sz w:val="16"/>
                <w:szCs w:val="16"/>
                <w:lang w:eastAsia="es-CO"/>
                <w14:ligatures w14:val="none"/>
              </w:rPr>
              <w:t xml:space="preserve">77.680.511.787.765 </w:t>
            </w:r>
          </w:p>
        </w:tc>
        <w:tc>
          <w:tcPr>
            <w:tcW w:w="1040" w:type="pct"/>
            <w:tcBorders>
              <w:top w:val="nil"/>
              <w:left w:val="nil"/>
              <w:bottom w:val="single" w:sz="4" w:space="0" w:color="auto"/>
              <w:right w:val="single" w:sz="4" w:space="0" w:color="auto"/>
            </w:tcBorders>
            <w:shd w:val="clear" w:color="auto" w:fill="auto"/>
            <w:noWrap/>
            <w:vAlign w:val="center"/>
            <w:hideMark/>
          </w:tcPr>
          <w:p w14:paraId="53D01049" w14:textId="062E8547" w:rsidR="00644230" w:rsidRPr="00644230" w:rsidRDefault="00B502A6" w:rsidP="00585EB2">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Pr>
                <w:rFonts w:ascii="Times New Roman" w:eastAsia="Times New Roman" w:hAnsi="Times New Roman" w:cs="Times New Roman"/>
                <w:b/>
                <w:bCs/>
                <w:color w:val="000000"/>
                <w:kern w:val="0"/>
                <w:sz w:val="16"/>
                <w:szCs w:val="16"/>
                <w:lang w:eastAsia="es-CO"/>
                <w14:ligatures w14:val="none"/>
              </w:rPr>
              <w:t xml:space="preserve"> </w:t>
            </w:r>
            <w:r w:rsidR="00644230" w:rsidRPr="00644230">
              <w:rPr>
                <w:rFonts w:ascii="Times New Roman" w:eastAsia="Times New Roman" w:hAnsi="Times New Roman" w:cs="Times New Roman"/>
                <w:b/>
                <w:bCs/>
                <w:color w:val="000000"/>
                <w:kern w:val="0"/>
                <w:sz w:val="16"/>
                <w:szCs w:val="16"/>
                <w:lang w:eastAsia="es-CO"/>
                <w14:ligatures w14:val="none"/>
              </w:rPr>
              <w:t xml:space="preserve">- 1.321.401.885.823 </w:t>
            </w:r>
          </w:p>
        </w:tc>
        <w:tc>
          <w:tcPr>
            <w:tcW w:w="591" w:type="pct"/>
            <w:tcBorders>
              <w:top w:val="nil"/>
              <w:left w:val="nil"/>
              <w:bottom w:val="single" w:sz="4" w:space="0" w:color="auto"/>
              <w:right w:val="single" w:sz="4" w:space="0" w:color="auto"/>
            </w:tcBorders>
            <w:shd w:val="clear" w:color="auto" w:fill="auto"/>
            <w:noWrap/>
            <w:vAlign w:val="center"/>
            <w:hideMark/>
          </w:tcPr>
          <w:p w14:paraId="700D9FE7" w14:textId="77777777" w:rsidR="00644230" w:rsidRPr="00644230" w:rsidRDefault="00644230" w:rsidP="00644230">
            <w:pPr>
              <w:spacing w:after="0" w:line="240" w:lineRule="auto"/>
              <w:jc w:val="right"/>
              <w:rPr>
                <w:rFonts w:ascii="Times New Roman" w:eastAsia="Times New Roman" w:hAnsi="Times New Roman" w:cs="Times New Roman"/>
                <w:b/>
                <w:bCs/>
                <w:kern w:val="0"/>
                <w:sz w:val="16"/>
                <w:szCs w:val="16"/>
                <w:lang w:eastAsia="es-CO"/>
                <w14:ligatures w14:val="none"/>
              </w:rPr>
            </w:pPr>
            <w:r w:rsidRPr="00644230">
              <w:rPr>
                <w:rFonts w:ascii="Times New Roman" w:eastAsia="Times New Roman" w:hAnsi="Times New Roman" w:cs="Times New Roman"/>
                <w:b/>
                <w:bCs/>
                <w:kern w:val="0"/>
                <w:sz w:val="16"/>
                <w:szCs w:val="16"/>
                <w:lang w:eastAsia="es-CO"/>
                <w14:ligatures w14:val="none"/>
              </w:rPr>
              <w:t>-1,73%</w:t>
            </w:r>
          </w:p>
        </w:tc>
      </w:tr>
    </w:tbl>
    <w:p w14:paraId="192036AF" w14:textId="77777777" w:rsidR="004C276E" w:rsidRDefault="004C276E" w:rsidP="00D747D0">
      <w:pPr>
        <w:spacing w:after="0" w:line="240" w:lineRule="auto"/>
        <w:rPr>
          <w:rFonts w:ascii="Arial" w:hAnsi="Arial" w:cs="Arial"/>
          <w:b/>
          <w:bCs/>
        </w:rPr>
      </w:pPr>
    </w:p>
    <w:p w14:paraId="616A1C10" w14:textId="77777777" w:rsidR="00585EB2" w:rsidRDefault="00585EB2" w:rsidP="00585EB2">
      <w:pPr>
        <w:spacing w:after="0" w:line="240" w:lineRule="auto"/>
        <w:jc w:val="both"/>
        <w:rPr>
          <w:rFonts w:ascii="Arial" w:hAnsi="Arial" w:cs="Arial"/>
          <w:b/>
          <w:bCs/>
        </w:rPr>
      </w:pPr>
    </w:p>
    <w:p w14:paraId="6B58E814" w14:textId="5B025B6E" w:rsidR="00585EB2" w:rsidRPr="00585EB2" w:rsidRDefault="00585EB2" w:rsidP="00585EB2">
      <w:pPr>
        <w:spacing w:after="0" w:line="240" w:lineRule="auto"/>
        <w:jc w:val="both"/>
        <w:rPr>
          <w:rFonts w:ascii="Arial" w:hAnsi="Arial" w:cs="Arial"/>
        </w:rPr>
      </w:pPr>
      <w:r w:rsidRPr="00585EB2">
        <w:rPr>
          <w:rFonts w:ascii="Arial" w:hAnsi="Arial" w:cs="Arial"/>
        </w:rPr>
        <w:t>A continuación, se presenta la información con un mayor nivel de detalle</w:t>
      </w:r>
      <w:r>
        <w:rPr>
          <w:rFonts w:ascii="Arial" w:hAnsi="Arial" w:cs="Arial"/>
        </w:rPr>
        <w:t xml:space="preserve"> para las variaciones más significativas</w:t>
      </w:r>
      <w:r w:rsidRPr="00585EB2">
        <w:rPr>
          <w:rFonts w:ascii="Arial" w:hAnsi="Arial" w:cs="Arial"/>
        </w:rPr>
        <w:t>:</w:t>
      </w:r>
    </w:p>
    <w:p w14:paraId="5B408376" w14:textId="77777777" w:rsidR="00585EB2" w:rsidRDefault="00585EB2" w:rsidP="00D747D0">
      <w:pPr>
        <w:spacing w:after="0" w:line="240" w:lineRule="auto"/>
        <w:rPr>
          <w:rFonts w:ascii="Arial" w:hAnsi="Arial" w:cs="Arial"/>
          <w:b/>
          <w:bCs/>
        </w:rPr>
      </w:pPr>
    </w:p>
    <w:p w14:paraId="6AB51A29" w14:textId="6198D579" w:rsidR="00D64467" w:rsidRDefault="00585EB2" w:rsidP="00D747D0">
      <w:pPr>
        <w:spacing w:after="0" w:line="240" w:lineRule="auto"/>
        <w:rPr>
          <w:rFonts w:ascii="Arial" w:hAnsi="Arial" w:cs="Arial"/>
          <w:b/>
          <w:bCs/>
        </w:rPr>
      </w:pPr>
      <w:r w:rsidRPr="00585EB2">
        <w:rPr>
          <w:rFonts w:ascii="Arial" w:hAnsi="Arial" w:cs="Arial"/>
          <w:b/>
          <w:bCs/>
        </w:rPr>
        <w:t>Cuentas por cobrar</w:t>
      </w:r>
    </w:p>
    <w:p w14:paraId="50DFC100" w14:textId="77777777" w:rsidR="00271A78" w:rsidRPr="00B00137" w:rsidRDefault="00271A78" w:rsidP="00B00137">
      <w:pPr>
        <w:jc w:val="both"/>
        <w:rPr>
          <w:rFonts w:ascii="Arial" w:hAnsi="Arial" w:cs="Arial"/>
        </w:rPr>
      </w:pPr>
    </w:p>
    <w:p w14:paraId="6D44EA16" w14:textId="4F44F545" w:rsidR="00E353F5" w:rsidRPr="006B5B9F" w:rsidRDefault="00585EB2" w:rsidP="00E353F5">
      <w:pPr>
        <w:autoSpaceDE w:val="0"/>
        <w:autoSpaceDN w:val="0"/>
        <w:adjustRightInd w:val="0"/>
        <w:jc w:val="both"/>
        <w:rPr>
          <w:rFonts w:ascii="Arial" w:hAnsi="Arial" w:cs="Arial"/>
        </w:rPr>
      </w:pPr>
      <w:r>
        <w:rPr>
          <w:rFonts w:ascii="Arial" w:hAnsi="Arial" w:cs="Arial"/>
        </w:rPr>
        <w:t xml:space="preserve">Durante </w:t>
      </w:r>
      <w:r w:rsidRPr="006B5B9F">
        <w:rPr>
          <w:rFonts w:ascii="Arial" w:hAnsi="Arial" w:cs="Arial"/>
        </w:rPr>
        <w:t>el primer trimestre de</w:t>
      </w:r>
      <w:r>
        <w:rPr>
          <w:rFonts w:ascii="Arial" w:hAnsi="Arial" w:cs="Arial"/>
        </w:rPr>
        <w:t xml:space="preserve">l </w:t>
      </w:r>
      <w:r w:rsidR="00B00137">
        <w:rPr>
          <w:rFonts w:ascii="Arial" w:hAnsi="Arial" w:cs="Arial"/>
        </w:rPr>
        <w:t xml:space="preserve">año </w:t>
      </w:r>
      <w:r w:rsidR="00B00137" w:rsidRPr="006B5B9F">
        <w:rPr>
          <w:rFonts w:ascii="Arial" w:hAnsi="Arial" w:cs="Arial"/>
        </w:rPr>
        <w:t>2023</w:t>
      </w:r>
      <w:r>
        <w:rPr>
          <w:rFonts w:ascii="Arial" w:hAnsi="Arial" w:cs="Arial"/>
        </w:rPr>
        <w:t xml:space="preserve">, </w:t>
      </w:r>
      <w:r w:rsidRPr="006B5B9F">
        <w:rPr>
          <w:rFonts w:ascii="Arial" w:hAnsi="Arial" w:cs="Arial"/>
        </w:rPr>
        <w:t xml:space="preserve">la Agencia </w:t>
      </w:r>
      <w:r>
        <w:rPr>
          <w:rFonts w:ascii="Arial" w:hAnsi="Arial" w:cs="Arial"/>
        </w:rPr>
        <w:t xml:space="preserve">presento incremento </w:t>
      </w:r>
      <w:r w:rsidR="00B00137" w:rsidRPr="00B00137">
        <w:rPr>
          <w:rFonts w:ascii="Arial" w:hAnsi="Arial" w:cs="Arial"/>
        </w:rPr>
        <w:t xml:space="preserve">           </w:t>
      </w:r>
      <w:r w:rsidR="00B00137">
        <w:rPr>
          <w:rFonts w:ascii="Arial" w:hAnsi="Arial" w:cs="Arial"/>
        </w:rPr>
        <w:t>$</w:t>
      </w:r>
      <w:r w:rsidR="00B00137" w:rsidRPr="00B00137">
        <w:rPr>
          <w:rFonts w:ascii="Arial" w:hAnsi="Arial" w:cs="Arial"/>
        </w:rPr>
        <w:t xml:space="preserve">1.975.107.202,60 </w:t>
      </w:r>
      <w:r>
        <w:rPr>
          <w:rFonts w:ascii="Arial" w:hAnsi="Arial" w:cs="Arial"/>
        </w:rPr>
        <w:t>de las cuentas por cobrar por concepto de m</w:t>
      </w:r>
      <w:r w:rsidR="00271A78" w:rsidRPr="006B5B9F">
        <w:rPr>
          <w:rFonts w:ascii="Arial" w:hAnsi="Arial" w:cs="Arial"/>
        </w:rPr>
        <w:t>ultas y sanciones</w:t>
      </w:r>
      <w:r>
        <w:rPr>
          <w:rFonts w:ascii="Arial" w:hAnsi="Arial" w:cs="Arial"/>
        </w:rPr>
        <w:t xml:space="preserve"> impuestas </w:t>
      </w:r>
      <w:r w:rsidR="00B00137">
        <w:rPr>
          <w:rFonts w:ascii="Arial" w:hAnsi="Arial" w:cs="Arial"/>
        </w:rPr>
        <w:t xml:space="preserve">mediante </w:t>
      </w:r>
      <w:r w:rsidR="00B00137" w:rsidRPr="006B5B9F">
        <w:rPr>
          <w:rFonts w:ascii="Arial" w:hAnsi="Arial" w:cs="Arial"/>
        </w:rPr>
        <w:t>actos</w:t>
      </w:r>
      <w:r w:rsidR="00B00137">
        <w:rPr>
          <w:rFonts w:ascii="Arial" w:hAnsi="Arial" w:cs="Arial"/>
        </w:rPr>
        <w:t xml:space="preserve"> </w:t>
      </w:r>
      <w:r w:rsidR="000374C9" w:rsidRPr="006B5B9F">
        <w:rPr>
          <w:rFonts w:ascii="Arial" w:hAnsi="Arial" w:cs="Arial"/>
        </w:rPr>
        <w:t>administrativos</w:t>
      </w:r>
      <w:r w:rsidR="00B00137">
        <w:rPr>
          <w:rFonts w:ascii="Arial" w:hAnsi="Arial" w:cs="Arial"/>
        </w:rPr>
        <w:t>, así</w:t>
      </w:r>
      <w:r w:rsidR="007152DD" w:rsidRPr="006B5B9F">
        <w:rPr>
          <w:rFonts w:ascii="Arial" w:hAnsi="Arial" w:cs="Arial"/>
        </w:rPr>
        <w:t>:</w:t>
      </w:r>
    </w:p>
    <w:p w14:paraId="37AF5ED8" w14:textId="2D08C9DC" w:rsidR="00446817" w:rsidRPr="006B5B9F" w:rsidRDefault="00827B66" w:rsidP="00446817">
      <w:pPr>
        <w:pStyle w:val="Prrafodelista"/>
        <w:numPr>
          <w:ilvl w:val="0"/>
          <w:numId w:val="4"/>
        </w:numPr>
        <w:autoSpaceDE w:val="0"/>
        <w:autoSpaceDN w:val="0"/>
        <w:adjustRightInd w:val="0"/>
        <w:jc w:val="both"/>
        <w:rPr>
          <w:rFonts w:ascii="Arial" w:eastAsiaTheme="minorHAnsi" w:hAnsi="Arial" w:cs="Arial"/>
          <w:kern w:val="2"/>
          <w:sz w:val="22"/>
          <w:szCs w:val="22"/>
          <w:lang w:val="es-CO" w:eastAsia="en-US"/>
          <w14:ligatures w14:val="standardContextual"/>
        </w:rPr>
      </w:pPr>
      <w:r w:rsidRPr="006B5B9F">
        <w:rPr>
          <w:rFonts w:ascii="Arial" w:hAnsi="Arial" w:cs="Arial"/>
          <w:sz w:val="22"/>
          <w:szCs w:val="22"/>
          <w:shd w:val="clear" w:color="auto" w:fill="FAF9F8"/>
        </w:rPr>
        <w:t xml:space="preserve">Resolución No. 20237070001545 del 8 de febrero de 2023, </w:t>
      </w:r>
      <w:r w:rsidR="00B530DC" w:rsidRPr="006B5B9F">
        <w:rPr>
          <w:rFonts w:ascii="Arial" w:eastAsiaTheme="minorHAnsi" w:hAnsi="Arial" w:cs="Arial"/>
          <w:kern w:val="2"/>
          <w:sz w:val="22"/>
          <w:szCs w:val="22"/>
          <w:lang w:val="es-CO" w:eastAsia="en-US"/>
          <w14:ligatures w14:val="standardContextual"/>
        </w:rPr>
        <w:t>C</w:t>
      </w:r>
      <w:r w:rsidR="00271A78" w:rsidRPr="006B5B9F">
        <w:rPr>
          <w:rFonts w:ascii="Arial" w:eastAsiaTheme="minorHAnsi" w:hAnsi="Arial" w:cs="Arial"/>
          <w:kern w:val="2"/>
          <w:sz w:val="22"/>
          <w:szCs w:val="22"/>
          <w:lang w:val="es-CO" w:eastAsia="en-US"/>
          <w14:ligatures w14:val="standardContextual"/>
        </w:rPr>
        <w:t>ontra</w:t>
      </w:r>
      <w:r w:rsidR="00A66163" w:rsidRPr="006B5B9F">
        <w:rPr>
          <w:rFonts w:ascii="Arial" w:eastAsiaTheme="minorHAnsi" w:hAnsi="Arial" w:cs="Arial"/>
          <w:kern w:val="2"/>
          <w:sz w:val="22"/>
          <w:szCs w:val="22"/>
          <w:lang w:val="es-CO" w:eastAsia="en-US"/>
          <w14:ligatures w14:val="standardContextual"/>
        </w:rPr>
        <w:t xml:space="preserve"> </w:t>
      </w:r>
      <w:r w:rsidR="00271A78" w:rsidRPr="006B5B9F">
        <w:rPr>
          <w:rFonts w:ascii="Arial" w:eastAsiaTheme="minorHAnsi" w:hAnsi="Arial" w:cs="Arial"/>
          <w:kern w:val="2"/>
          <w:sz w:val="22"/>
          <w:szCs w:val="22"/>
          <w:lang w:val="es-CO" w:eastAsia="en-US"/>
          <w14:ligatures w14:val="standardContextual"/>
        </w:rPr>
        <w:t>el Concesionario SOCIEDAD PORTUARIA LAS AMÉRICAS S.A, por incumplimiento de las obligaciones contractuales contenidas en el numeral 40 de la cláusula 20 y la cláusula 5 del Otrosí No. 002 del 30 de septiembre del 2020 del Contrato de Concesión Portuario No. 003 del 22 de septiembre de 2015, ejecutoriada el 9 de febrero de 2023. Por valor en USD 199.496,60</w:t>
      </w:r>
      <w:r w:rsidR="00AB2AE3" w:rsidRPr="006B5B9F">
        <w:rPr>
          <w:rFonts w:ascii="Arial" w:eastAsiaTheme="minorHAnsi" w:hAnsi="Arial" w:cs="Arial"/>
          <w:kern w:val="2"/>
          <w:sz w:val="22"/>
          <w:szCs w:val="22"/>
          <w:lang w:val="es-CO" w:eastAsia="en-US"/>
          <w14:ligatures w14:val="standardContextual"/>
        </w:rPr>
        <w:t xml:space="preserve"> -</w:t>
      </w:r>
      <w:r w:rsidR="00271A78" w:rsidRPr="006B5B9F">
        <w:rPr>
          <w:rFonts w:ascii="Arial" w:eastAsiaTheme="minorHAnsi" w:hAnsi="Arial" w:cs="Arial"/>
          <w:kern w:val="2"/>
          <w:sz w:val="22"/>
          <w:szCs w:val="22"/>
          <w:lang w:val="es-CO" w:eastAsia="en-US"/>
          <w14:ligatures w14:val="standardContextual"/>
        </w:rPr>
        <w:t xml:space="preserve"> TRM $4.769,58, fecha de ejecutoría 9 de febrero de 2023</w:t>
      </w:r>
      <w:r w:rsidR="008F1999" w:rsidRPr="006B5B9F">
        <w:rPr>
          <w:rFonts w:ascii="Arial" w:eastAsiaTheme="minorHAnsi" w:hAnsi="Arial" w:cs="Arial"/>
          <w:kern w:val="2"/>
          <w:sz w:val="22"/>
          <w:szCs w:val="22"/>
          <w:lang w:val="es-CO" w:eastAsia="en-US"/>
          <w14:ligatures w14:val="standardContextual"/>
        </w:rPr>
        <w:t xml:space="preserve">.  </w:t>
      </w:r>
      <w:r w:rsidR="0006488A" w:rsidRPr="006B5B9F">
        <w:rPr>
          <w:rFonts w:ascii="Arial" w:eastAsiaTheme="minorHAnsi" w:hAnsi="Arial" w:cs="Arial"/>
          <w:kern w:val="2"/>
          <w:sz w:val="22"/>
          <w:szCs w:val="22"/>
          <w:lang w:val="es-CO" w:eastAsia="en-US"/>
          <w14:ligatures w14:val="standardContextual"/>
        </w:rPr>
        <w:t>Valor en pesos $951.568.858.</w:t>
      </w:r>
      <w:r w:rsidR="00446817" w:rsidRPr="006B5B9F">
        <w:rPr>
          <w:rFonts w:ascii="Arial" w:eastAsiaTheme="minorHAnsi" w:hAnsi="Arial" w:cs="Arial"/>
          <w:kern w:val="2"/>
          <w:sz w:val="22"/>
          <w:szCs w:val="22"/>
          <w:lang w:val="es-CO" w:eastAsia="en-US"/>
          <w14:ligatures w14:val="standardContextual"/>
        </w:rPr>
        <w:t xml:space="preserve"> La contrapartida corresponde a un ingreso por sanciones contractuales subcuenta contable 411002- Multas y sanciones.</w:t>
      </w:r>
    </w:p>
    <w:p w14:paraId="2BC72DB8" w14:textId="77777777" w:rsidR="00EA6309" w:rsidRPr="006B5B9F" w:rsidRDefault="00EA6309" w:rsidP="00F412F4">
      <w:pPr>
        <w:pStyle w:val="Prrafodelista"/>
        <w:ind w:left="360"/>
        <w:jc w:val="both"/>
        <w:rPr>
          <w:rFonts w:ascii="Arial" w:eastAsiaTheme="minorHAnsi" w:hAnsi="Arial" w:cs="Arial"/>
          <w:kern w:val="2"/>
          <w:sz w:val="22"/>
          <w:szCs w:val="22"/>
          <w:lang w:val="es-CO" w:eastAsia="en-US"/>
          <w14:ligatures w14:val="standardContextual"/>
        </w:rPr>
      </w:pPr>
    </w:p>
    <w:p w14:paraId="08309CA9" w14:textId="6EB0E090" w:rsidR="00271A78" w:rsidRDefault="00262CB7" w:rsidP="00DD7BD3">
      <w:pPr>
        <w:pStyle w:val="Prrafodelista"/>
        <w:numPr>
          <w:ilvl w:val="0"/>
          <w:numId w:val="4"/>
        </w:numPr>
        <w:autoSpaceDE w:val="0"/>
        <w:autoSpaceDN w:val="0"/>
        <w:adjustRightInd w:val="0"/>
        <w:jc w:val="both"/>
        <w:rPr>
          <w:rFonts w:ascii="Arial" w:eastAsiaTheme="minorHAnsi" w:hAnsi="Arial" w:cs="Arial"/>
          <w:kern w:val="2"/>
          <w:sz w:val="22"/>
          <w:szCs w:val="22"/>
          <w:lang w:val="es-CO" w:eastAsia="en-US"/>
          <w14:ligatures w14:val="standardContextual"/>
        </w:rPr>
      </w:pPr>
      <w:r w:rsidRPr="006B5B9F">
        <w:rPr>
          <w:rFonts w:ascii="Arial" w:eastAsiaTheme="minorHAnsi" w:hAnsi="Arial" w:cs="Arial"/>
          <w:kern w:val="2"/>
          <w:sz w:val="22"/>
          <w:szCs w:val="22"/>
          <w:lang w:val="es-CO" w:eastAsia="en-US"/>
          <w14:ligatures w14:val="standardContextual"/>
        </w:rPr>
        <w:t>Resolu</w:t>
      </w:r>
      <w:r w:rsidR="00442FB7" w:rsidRPr="006B5B9F">
        <w:rPr>
          <w:rFonts w:ascii="Arial" w:eastAsiaTheme="minorHAnsi" w:hAnsi="Arial" w:cs="Arial"/>
          <w:kern w:val="2"/>
          <w:sz w:val="22"/>
          <w:szCs w:val="22"/>
          <w:lang w:val="es-CO" w:eastAsia="en-US"/>
          <w14:ligatures w14:val="standardContextual"/>
        </w:rPr>
        <w:t>ción</w:t>
      </w:r>
      <w:r w:rsidRPr="006B5B9F">
        <w:rPr>
          <w:rFonts w:ascii="Arial" w:eastAsiaTheme="minorHAnsi" w:hAnsi="Arial" w:cs="Arial"/>
          <w:kern w:val="2"/>
          <w:sz w:val="22"/>
          <w:szCs w:val="22"/>
          <w:lang w:val="es-CO" w:eastAsia="en-US"/>
          <w14:ligatures w14:val="standardContextual"/>
        </w:rPr>
        <w:t xml:space="preserve"> No.20237070002395 del 2 de marzo de 2023</w:t>
      </w:r>
      <w:r w:rsidRPr="006B5B9F">
        <w:rPr>
          <w:rFonts w:ascii="Arial" w:hAnsi="Arial" w:cs="Arial"/>
          <w:sz w:val="22"/>
          <w:szCs w:val="22"/>
          <w:shd w:val="clear" w:color="auto" w:fill="FAF9F8"/>
        </w:rPr>
        <w:t xml:space="preserve"> </w:t>
      </w:r>
      <w:r w:rsidR="00F2515E" w:rsidRPr="006B5B9F">
        <w:rPr>
          <w:rFonts w:ascii="Arial" w:eastAsiaTheme="minorHAnsi" w:hAnsi="Arial" w:cs="Arial"/>
          <w:kern w:val="2"/>
          <w:sz w:val="22"/>
          <w:szCs w:val="22"/>
          <w:lang w:val="es-CO" w:eastAsia="en-US"/>
          <w14:ligatures w14:val="standardContextual"/>
        </w:rPr>
        <w:t>Contra el contratista DIGICOM SYSTEM CORPORATION S.A</w:t>
      </w:r>
      <w:r w:rsidR="006F4481" w:rsidRPr="006B5B9F">
        <w:rPr>
          <w:rFonts w:ascii="Arial" w:eastAsiaTheme="minorHAnsi" w:hAnsi="Arial" w:cs="Arial"/>
          <w:kern w:val="2"/>
          <w:sz w:val="22"/>
          <w:szCs w:val="22"/>
          <w:lang w:val="es-CO" w:eastAsia="en-US"/>
          <w14:ligatures w14:val="standardContextual"/>
        </w:rPr>
        <w:t xml:space="preserve">. </w:t>
      </w:r>
      <w:r w:rsidR="00DD7BD3" w:rsidRPr="006B5B9F">
        <w:rPr>
          <w:rFonts w:ascii="Arial" w:eastAsiaTheme="minorHAnsi" w:hAnsi="Arial" w:cs="Arial"/>
          <w:kern w:val="2"/>
          <w:sz w:val="22"/>
          <w:szCs w:val="22"/>
          <w:lang w:val="es-CO" w:eastAsia="en-US"/>
          <w14:ligatures w14:val="standardContextual"/>
        </w:rPr>
        <w:t>por el presunto incumplimiento de la obligación contemplada en el numeral 23 del ítem 7 “alcance del objeto y obligaciones del Contratista” del “Anexo clausulado del Contrato No. VAF-483-2019”</w:t>
      </w:r>
      <w:r w:rsidR="005D2D45" w:rsidRPr="006B5B9F">
        <w:rPr>
          <w:rFonts w:ascii="Arial" w:eastAsiaTheme="minorHAnsi" w:hAnsi="Arial" w:cs="Arial"/>
          <w:kern w:val="2"/>
          <w:sz w:val="22"/>
          <w:szCs w:val="22"/>
          <w:lang w:val="es-CO" w:eastAsia="en-US"/>
          <w14:ligatures w14:val="standardContextual"/>
        </w:rPr>
        <w:t xml:space="preserve">, Valor de la sanción </w:t>
      </w:r>
      <w:r w:rsidR="0006488A" w:rsidRPr="006B5B9F">
        <w:rPr>
          <w:rFonts w:ascii="Arial" w:eastAsiaTheme="minorHAnsi" w:hAnsi="Arial" w:cs="Arial"/>
          <w:kern w:val="2"/>
          <w:sz w:val="22"/>
          <w:szCs w:val="22"/>
          <w:lang w:val="es-CO" w:eastAsia="en-US"/>
          <w14:ligatures w14:val="standardContextual"/>
        </w:rPr>
        <w:t>$</w:t>
      </w:r>
      <w:r w:rsidR="000D6EFB" w:rsidRPr="006B5B9F">
        <w:rPr>
          <w:rFonts w:ascii="Arial" w:eastAsiaTheme="minorHAnsi" w:hAnsi="Arial" w:cs="Arial"/>
          <w:kern w:val="2"/>
          <w:sz w:val="22"/>
          <w:szCs w:val="22"/>
          <w:lang w:val="es-CO" w:eastAsia="en-US"/>
          <w14:ligatures w14:val="standardContextual"/>
        </w:rPr>
        <w:t>262</w:t>
      </w:r>
      <w:r w:rsidR="0006488A" w:rsidRPr="006B5B9F">
        <w:rPr>
          <w:rFonts w:ascii="Arial" w:eastAsiaTheme="minorHAnsi" w:hAnsi="Arial" w:cs="Arial"/>
          <w:kern w:val="2"/>
          <w:sz w:val="22"/>
          <w:szCs w:val="22"/>
          <w:lang w:val="es-CO" w:eastAsia="en-US"/>
          <w14:ligatures w14:val="standardContextual"/>
        </w:rPr>
        <w:t>.</w:t>
      </w:r>
      <w:r w:rsidR="000D6EFB" w:rsidRPr="006B5B9F">
        <w:rPr>
          <w:rFonts w:ascii="Arial" w:eastAsiaTheme="minorHAnsi" w:hAnsi="Arial" w:cs="Arial"/>
          <w:kern w:val="2"/>
          <w:sz w:val="22"/>
          <w:szCs w:val="22"/>
          <w:lang w:val="es-CO" w:eastAsia="en-US"/>
          <w14:ligatures w14:val="standardContextual"/>
        </w:rPr>
        <w:t>867.895</w:t>
      </w:r>
      <w:r w:rsidR="00936FFB" w:rsidRPr="006B5B9F">
        <w:rPr>
          <w:rFonts w:ascii="Arial" w:eastAsiaTheme="minorHAnsi" w:hAnsi="Arial" w:cs="Arial"/>
          <w:kern w:val="2"/>
          <w:sz w:val="22"/>
          <w:szCs w:val="22"/>
          <w:lang w:val="es-CO" w:eastAsia="en-US"/>
          <w14:ligatures w14:val="standardContextual"/>
        </w:rPr>
        <w:t>.</w:t>
      </w:r>
      <w:r w:rsidR="00E406CC" w:rsidRPr="006B5B9F">
        <w:rPr>
          <w:rFonts w:ascii="Arial" w:eastAsiaTheme="minorHAnsi" w:hAnsi="Arial" w:cs="Arial"/>
          <w:kern w:val="2"/>
          <w:sz w:val="22"/>
          <w:szCs w:val="22"/>
          <w:lang w:val="es-CO" w:eastAsia="en-US"/>
          <w14:ligatures w14:val="standardContextual"/>
        </w:rPr>
        <w:t xml:space="preserve"> </w:t>
      </w:r>
      <w:r w:rsidR="005645F7" w:rsidRPr="006B5B9F">
        <w:rPr>
          <w:rFonts w:ascii="Arial" w:eastAsiaTheme="minorHAnsi" w:hAnsi="Arial" w:cs="Arial"/>
          <w:kern w:val="2"/>
          <w:sz w:val="22"/>
          <w:szCs w:val="22"/>
          <w:lang w:val="es-CO" w:eastAsia="en-US"/>
          <w14:ligatures w14:val="standardContextual"/>
        </w:rPr>
        <w:t xml:space="preserve"> La contrapartida corresponde a un ingreso por </w:t>
      </w:r>
      <w:r w:rsidR="00833F93" w:rsidRPr="006B5B9F">
        <w:rPr>
          <w:rFonts w:ascii="Arial" w:eastAsiaTheme="minorHAnsi" w:hAnsi="Arial" w:cs="Arial"/>
          <w:kern w:val="2"/>
          <w:sz w:val="22"/>
          <w:szCs w:val="22"/>
          <w:lang w:val="es-CO" w:eastAsia="en-US"/>
          <w14:ligatures w14:val="standardContextual"/>
        </w:rPr>
        <w:t xml:space="preserve">sanciones contractuales subcuenta contable </w:t>
      </w:r>
      <w:r w:rsidR="00446817" w:rsidRPr="006B5B9F">
        <w:rPr>
          <w:rFonts w:ascii="Arial" w:eastAsiaTheme="minorHAnsi" w:hAnsi="Arial" w:cs="Arial"/>
          <w:kern w:val="2"/>
          <w:sz w:val="22"/>
          <w:szCs w:val="22"/>
          <w:lang w:val="es-CO" w:eastAsia="en-US"/>
          <w14:ligatures w14:val="standardContextual"/>
        </w:rPr>
        <w:t>411002- Multas y sanciones.</w:t>
      </w:r>
    </w:p>
    <w:p w14:paraId="5E766F97" w14:textId="77777777" w:rsidR="00847BF4" w:rsidRDefault="00847BF4" w:rsidP="00847BF4">
      <w:pPr>
        <w:autoSpaceDE w:val="0"/>
        <w:autoSpaceDN w:val="0"/>
        <w:adjustRightInd w:val="0"/>
        <w:jc w:val="both"/>
        <w:rPr>
          <w:rFonts w:ascii="Arial" w:hAnsi="Arial" w:cs="Arial"/>
        </w:rPr>
      </w:pPr>
    </w:p>
    <w:p w14:paraId="190DC4BE" w14:textId="47A7C591" w:rsidR="00936FFB" w:rsidRPr="006B5B9F" w:rsidRDefault="008E5A4B" w:rsidP="00C05105">
      <w:pPr>
        <w:autoSpaceDE w:val="0"/>
        <w:autoSpaceDN w:val="0"/>
        <w:adjustRightInd w:val="0"/>
        <w:jc w:val="both"/>
        <w:rPr>
          <w:rFonts w:ascii="Arial" w:hAnsi="Arial" w:cs="Arial"/>
        </w:rPr>
      </w:pPr>
      <w:r w:rsidRPr="006B5B9F">
        <w:rPr>
          <w:rFonts w:ascii="Arial" w:hAnsi="Arial" w:cs="Arial"/>
          <w:b/>
          <w:bCs/>
        </w:rPr>
        <w:t>C</w:t>
      </w:r>
      <w:r w:rsidR="005517A1" w:rsidRPr="006B5B9F">
        <w:rPr>
          <w:rFonts w:ascii="Arial" w:hAnsi="Arial" w:cs="Arial"/>
          <w:b/>
          <w:bCs/>
        </w:rPr>
        <w:t>uentas por cobrar</w:t>
      </w:r>
      <w:r w:rsidRPr="006B5B9F">
        <w:rPr>
          <w:rFonts w:ascii="Arial" w:hAnsi="Arial" w:cs="Arial"/>
          <w:b/>
          <w:bCs/>
        </w:rPr>
        <w:t xml:space="preserve"> de difícil recaudo</w:t>
      </w:r>
      <w:r w:rsidRPr="006B5B9F">
        <w:rPr>
          <w:rFonts w:ascii="Arial" w:hAnsi="Arial" w:cs="Arial"/>
        </w:rPr>
        <w:t>:</w:t>
      </w:r>
    </w:p>
    <w:p w14:paraId="3A0D61BC" w14:textId="4BFAC407" w:rsidR="005517A1" w:rsidRPr="006B5B9F" w:rsidRDefault="007A4F3A" w:rsidP="00C05105">
      <w:pPr>
        <w:autoSpaceDE w:val="0"/>
        <w:autoSpaceDN w:val="0"/>
        <w:adjustRightInd w:val="0"/>
        <w:jc w:val="both"/>
        <w:rPr>
          <w:rFonts w:ascii="Arial" w:hAnsi="Arial" w:cs="Arial"/>
        </w:rPr>
      </w:pPr>
      <w:r w:rsidRPr="006B5B9F">
        <w:rPr>
          <w:rFonts w:ascii="Arial" w:hAnsi="Arial" w:cs="Arial"/>
        </w:rPr>
        <w:t>Atendiendo lo establecido en</w:t>
      </w:r>
      <w:r w:rsidR="005517A1" w:rsidRPr="006B5B9F">
        <w:rPr>
          <w:rFonts w:ascii="Arial" w:hAnsi="Arial" w:cs="Arial"/>
        </w:rPr>
        <w:t xml:space="preserve">  la Resolución 340 de 23</w:t>
      </w:r>
      <w:r w:rsidR="004B5E23" w:rsidRPr="006B5B9F">
        <w:rPr>
          <w:rFonts w:ascii="Arial" w:hAnsi="Arial" w:cs="Arial"/>
        </w:rPr>
        <w:t xml:space="preserve"> de diciembre de </w:t>
      </w:r>
      <w:r w:rsidR="005517A1" w:rsidRPr="006B5B9F">
        <w:rPr>
          <w:rFonts w:ascii="Arial" w:hAnsi="Arial" w:cs="Arial"/>
        </w:rPr>
        <w:t>2022 expedida por la Contaduría General de la Nación "</w:t>
      </w:r>
      <w:r w:rsidR="005517A1" w:rsidRPr="006B5B9F">
        <w:rPr>
          <w:rFonts w:ascii="Arial" w:hAnsi="Arial" w:cs="Arial"/>
          <w:i/>
          <w:iCs/>
        </w:rPr>
        <w:t>Por la cual se modifica el Catálogo General de Cuentas del Marco Normativo para Entidades de Gobierno</w:t>
      </w:r>
      <w:r w:rsidR="005517A1" w:rsidRPr="006B5B9F">
        <w:rPr>
          <w:rFonts w:ascii="Arial" w:hAnsi="Arial" w:cs="Arial"/>
        </w:rPr>
        <w:t>"</w:t>
      </w:r>
      <w:r w:rsidR="009E06F9" w:rsidRPr="006B5B9F">
        <w:rPr>
          <w:rFonts w:ascii="Arial" w:hAnsi="Arial" w:cs="Arial"/>
        </w:rPr>
        <w:t>,  se realizó reclasificación</w:t>
      </w:r>
      <w:r w:rsidR="000269CE" w:rsidRPr="006B5B9F">
        <w:rPr>
          <w:rFonts w:ascii="Arial" w:hAnsi="Arial" w:cs="Arial"/>
        </w:rPr>
        <w:t xml:space="preserve"> por valor de $384.588</w:t>
      </w:r>
      <w:r w:rsidR="00BA1321" w:rsidRPr="006B5B9F">
        <w:rPr>
          <w:rFonts w:ascii="Arial" w:hAnsi="Arial" w:cs="Arial"/>
        </w:rPr>
        <w:t>.</w:t>
      </w:r>
      <w:r w:rsidR="000269CE" w:rsidRPr="006B5B9F">
        <w:rPr>
          <w:rFonts w:ascii="Arial" w:hAnsi="Arial" w:cs="Arial"/>
        </w:rPr>
        <w:t>158</w:t>
      </w:r>
      <w:r w:rsidRPr="006B5B9F">
        <w:rPr>
          <w:rFonts w:ascii="Arial" w:hAnsi="Arial" w:cs="Arial"/>
        </w:rPr>
        <w:t>.</w:t>
      </w:r>
      <w:r w:rsidR="000269CE" w:rsidRPr="006B5B9F">
        <w:rPr>
          <w:rFonts w:ascii="Arial" w:hAnsi="Arial" w:cs="Arial"/>
        </w:rPr>
        <w:t>996</w:t>
      </w:r>
      <w:r w:rsidR="009E06F9" w:rsidRPr="006B5B9F">
        <w:rPr>
          <w:rFonts w:ascii="Arial" w:hAnsi="Arial" w:cs="Arial"/>
        </w:rPr>
        <w:t xml:space="preserve"> </w:t>
      </w:r>
      <w:r w:rsidR="00EC4A4E" w:rsidRPr="006B5B9F">
        <w:rPr>
          <w:rFonts w:ascii="Arial" w:hAnsi="Arial" w:cs="Arial"/>
        </w:rPr>
        <w:t>de la cuenta contable 138590</w:t>
      </w:r>
      <w:r w:rsidR="008B2D63" w:rsidRPr="006B5B9F">
        <w:rPr>
          <w:rFonts w:ascii="Arial" w:hAnsi="Arial" w:cs="Arial"/>
        </w:rPr>
        <w:t>-</w:t>
      </w:r>
      <w:r w:rsidR="00EC4A4E" w:rsidRPr="006B5B9F">
        <w:rPr>
          <w:rFonts w:ascii="Arial" w:hAnsi="Arial" w:cs="Arial"/>
        </w:rPr>
        <w:t xml:space="preserve"> Otras cuentas por cobrar de difícil recaudo a la cuenta contable 138520</w:t>
      </w:r>
      <w:r w:rsidR="008B2D63" w:rsidRPr="006B5B9F">
        <w:rPr>
          <w:rFonts w:ascii="Arial" w:hAnsi="Arial" w:cs="Arial"/>
        </w:rPr>
        <w:t>-</w:t>
      </w:r>
      <w:r w:rsidR="00EC4A4E" w:rsidRPr="006B5B9F">
        <w:rPr>
          <w:rFonts w:ascii="Arial" w:hAnsi="Arial" w:cs="Arial"/>
        </w:rPr>
        <w:t xml:space="preserve"> Sentencias, Laudos Arbitrales y Conciliaciones Extrajudiciales a favor de la entidad</w:t>
      </w:r>
      <w:r w:rsidR="008B2D63" w:rsidRPr="006B5B9F">
        <w:rPr>
          <w:rFonts w:ascii="Arial" w:hAnsi="Arial" w:cs="Arial"/>
        </w:rPr>
        <w:t>,</w:t>
      </w:r>
      <w:r w:rsidR="009E06F9" w:rsidRPr="006B5B9F">
        <w:rPr>
          <w:rFonts w:ascii="Arial" w:hAnsi="Arial" w:cs="Arial"/>
        </w:rPr>
        <w:t xml:space="preserve"> tercero CONCESION AUTOPISTA BOGOTA GIRARDOT S.A.</w:t>
      </w:r>
    </w:p>
    <w:p w14:paraId="4BF6A947" w14:textId="77777777" w:rsidR="00271A78" w:rsidRPr="006B5B9F" w:rsidRDefault="00271A78" w:rsidP="00C05105">
      <w:pPr>
        <w:pStyle w:val="Prrafodelista"/>
        <w:autoSpaceDE w:val="0"/>
        <w:autoSpaceDN w:val="0"/>
        <w:adjustRightInd w:val="0"/>
        <w:jc w:val="both"/>
        <w:rPr>
          <w:rFonts w:ascii="Arial" w:eastAsiaTheme="minorHAnsi" w:hAnsi="Arial" w:cs="Arial"/>
          <w:kern w:val="2"/>
          <w:sz w:val="22"/>
          <w:szCs w:val="22"/>
          <w:lang w:val="es-CO" w:eastAsia="en-US"/>
          <w14:ligatures w14:val="standardContextual"/>
        </w:rPr>
      </w:pPr>
    </w:p>
    <w:p w14:paraId="16EF4C9E" w14:textId="49DF46A5" w:rsidR="00190C61" w:rsidRPr="006B5B9F" w:rsidRDefault="00B00137" w:rsidP="00C05105">
      <w:pPr>
        <w:autoSpaceDE w:val="0"/>
        <w:autoSpaceDN w:val="0"/>
        <w:adjustRightInd w:val="0"/>
        <w:jc w:val="both"/>
        <w:rPr>
          <w:rFonts w:ascii="Arial" w:hAnsi="Arial" w:cs="Arial"/>
        </w:rPr>
      </w:pPr>
      <w:r>
        <w:rPr>
          <w:rFonts w:ascii="Arial" w:hAnsi="Arial" w:cs="Arial"/>
          <w:b/>
          <w:bCs/>
        </w:rPr>
        <w:t xml:space="preserve"> </w:t>
      </w:r>
      <w:r w:rsidR="00190C61" w:rsidRPr="00B00137">
        <w:rPr>
          <w:rFonts w:ascii="Arial" w:hAnsi="Arial" w:cs="Arial"/>
          <w:b/>
          <w:bCs/>
        </w:rPr>
        <w:t>Otros Activos:</w:t>
      </w:r>
      <w:r w:rsidR="00190C61" w:rsidRPr="006B5B9F">
        <w:rPr>
          <w:rFonts w:ascii="Arial" w:hAnsi="Arial" w:cs="Arial"/>
        </w:rPr>
        <w:t xml:space="preserve">  </w:t>
      </w:r>
    </w:p>
    <w:p w14:paraId="167C63C2" w14:textId="7E53E9C5" w:rsidR="00847BF4" w:rsidRDefault="00847BF4" w:rsidP="00B00137">
      <w:pPr>
        <w:spacing w:line="240" w:lineRule="auto"/>
        <w:jc w:val="both"/>
        <w:rPr>
          <w:rFonts w:ascii="Arial" w:hAnsi="Arial" w:cs="Arial"/>
        </w:rPr>
      </w:pPr>
      <w:r>
        <w:rPr>
          <w:rFonts w:ascii="Arial" w:hAnsi="Arial" w:cs="Arial"/>
        </w:rPr>
        <w:t>Respecto a la subcuenta “Otros activos”, se presentó variación por valor de $</w:t>
      </w:r>
      <w:r w:rsidRPr="00847BF4">
        <w:rPr>
          <w:rFonts w:ascii="Arial" w:hAnsi="Arial" w:cs="Arial"/>
        </w:rPr>
        <w:t>- 1.282.761.060.917,21</w:t>
      </w:r>
      <w:r>
        <w:rPr>
          <w:rFonts w:ascii="Arial" w:hAnsi="Arial" w:cs="Arial"/>
        </w:rPr>
        <w:t xml:space="preserve"> correspondiente principalmente a </w:t>
      </w:r>
      <w:r w:rsidRPr="00847BF4">
        <w:rPr>
          <w:rFonts w:ascii="Arial" w:hAnsi="Arial" w:cs="Arial"/>
        </w:rPr>
        <w:t>Seguros</w:t>
      </w:r>
      <w:r>
        <w:rPr>
          <w:rFonts w:ascii="Arial" w:hAnsi="Arial" w:cs="Arial"/>
        </w:rPr>
        <w:t xml:space="preserve"> y recursos en administración, a continuación se explican de manera detallada las principales partidas: </w:t>
      </w:r>
    </w:p>
    <w:p w14:paraId="138727E4" w14:textId="36A824B1" w:rsidR="00847BF4" w:rsidRPr="00847BF4" w:rsidRDefault="00847BF4" w:rsidP="00847BF4">
      <w:pPr>
        <w:jc w:val="both"/>
        <w:rPr>
          <w:rFonts w:ascii="Arial" w:hAnsi="Arial" w:cs="Arial"/>
          <w:b/>
          <w:bCs/>
        </w:rPr>
      </w:pPr>
      <w:r w:rsidRPr="00847BF4">
        <w:rPr>
          <w:rFonts w:ascii="Arial" w:hAnsi="Arial" w:cs="Arial"/>
          <w:b/>
          <w:bCs/>
        </w:rPr>
        <w:t>Seguros:</w:t>
      </w:r>
    </w:p>
    <w:p w14:paraId="77733DC8" w14:textId="26ACBC3F" w:rsidR="00E47E49" w:rsidRPr="006B5B9F" w:rsidRDefault="00847BF4" w:rsidP="00B00137">
      <w:pPr>
        <w:pStyle w:val="Prrafodelista"/>
        <w:numPr>
          <w:ilvl w:val="0"/>
          <w:numId w:val="7"/>
        </w:numPr>
        <w:jc w:val="both"/>
        <w:rPr>
          <w:rFonts w:ascii="Arial" w:eastAsiaTheme="minorHAnsi" w:hAnsi="Arial" w:cs="Arial"/>
          <w:kern w:val="2"/>
          <w:sz w:val="22"/>
          <w:szCs w:val="22"/>
          <w:lang w:val="es-CO" w:eastAsia="en-US"/>
          <w14:ligatures w14:val="standardContextual"/>
        </w:rPr>
      </w:pPr>
      <w:r w:rsidRPr="00D86AE0">
        <w:rPr>
          <w:rFonts w:ascii="Arial" w:eastAsiaTheme="minorHAnsi" w:hAnsi="Arial" w:cs="Arial"/>
          <w:kern w:val="2"/>
          <w:sz w:val="22"/>
          <w:szCs w:val="22"/>
          <w:lang w:val="es-CO" w:eastAsia="en-US"/>
          <w14:ligatures w14:val="standardContextual"/>
        </w:rPr>
        <w:t>Renovación de</w:t>
      </w:r>
      <w:r>
        <w:rPr>
          <w:rFonts w:ascii="Arial" w:eastAsiaTheme="minorHAnsi" w:hAnsi="Arial" w:cs="Arial"/>
          <w:kern w:val="2"/>
          <w:sz w:val="22"/>
          <w:szCs w:val="22"/>
          <w:lang w:val="es-CO" w:eastAsia="en-US"/>
          <w14:ligatures w14:val="standardContextual"/>
        </w:rPr>
        <w:t xml:space="preserve"> póliza de seguro c</w:t>
      </w:r>
      <w:r w:rsidR="00E47E49" w:rsidRPr="006B5B9F">
        <w:rPr>
          <w:rFonts w:ascii="Arial" w:eastAsiaTheme="minorHAnsi" w:hAnsi="Arial" w:cs="Arial"/>
          <w:kern w:val="2"/>
          <w:sz w:val="22"/>
          <w:szCs w:val="22"/>
          <w:lang w:val="es-CO" w:eastAsia="en-US"/>
          <w14:ligatures w14:val="standardContextual"/>
        </w:rPr>
        <w:t xml:space="preserve">on la Aseguradora AXA Colpatria </w:t>
      </w:r>
      <w:r w:rsidR="00A12C83" w:rsidRPr="006B5B9F">
        <w:rPr>
          <w:rFonts w:ascii="Arial" w:eastAsiaTheme="minorHAnsi" w:hAnsi="Arial" w:cs="Arial"/>
          <w:kern w:val="2"/>
          <w:sz w:val="22"/>
          <w:szCs w:val="22"/>
          <w:lang w:val="es-CO" w:eastAsia="en-US"/>
          <w14:ligatures w14:val="standardContextual"/>
        </w:rPr>
        <w:t xml:space="preserve">Seguros </w:t>
      </w:r>
      <w:r w:rsidR="00B00137" w:rsidRPr="006B5B9F">
        <w:rPr>
          <w:rFonts w:ascii="Arial" w:eastAsiaTheme="minorHAnsi" w:hAnsi="Arial" w:cs="Arial"/>
          <w:kern w:val="2"/>
          <w:sz w:val="22"/>
          <w:szCs w:val="22"/>
          <w:lang w:val="es-CO" w:eastAsia="en-US"/>
          <w14:ligatures w14:val="standardContextual"/>
        </w:rPr>
        <w:t>S</w:t>
      </w:r>
      <w:r w:rsidR="00B00137">
        <w:rPr>
          <w:rFonts w:ascii="Arial" w:eastAsiaTheme="minorHAnsi" w:hAnsi="Arial" w:cs="Arial"/>
          <w:kern w:val="2"/>
          <w:sz w:val="22"/>
          <w:szCs w:val="22"/>
          <w:lang w:val="es-CO" w:eastAsia="en-US"/>
          <w14:ligatures w14:val="standardContextual"/>
        </w:rPr>
        <w:t>.</w:t>
      </w:r>
      <w:r w:rsidR="00B00137" w:rsidRPr="006B5B9F">
        <w:rPr>
          <w:rFonts w:ascii="Arial" w:eastAsiaTheme="minorHAnsi" w:hAnsi="Arial" w:cs="Arial"/>
          <w:kern w:val="2"/>
          <w:sz w:val="22"/>
          <w:szCs w:val="22"/>
          <w:lang w:val="es-CO" w:eastAsia="en-US"/>
          <w14:ligatures w14:val="standardContextual"/>
        </w:rPr>
        <w:t>A</w:t>
      </w:r>
      <w:r>
        <w:rPr>
          <w:rFonts w:ascii="Arial" w:eastAsiaTheme="minorHAnsi" w:hAnsi="Arial" w:cs="Arial"/>
          <w:kern w:val="2"/>
          <w:sz w:val="22"/>
          <w:szCs w:val="22"/>
          <w:lang w:val="es-CO" w:eastAsia="en-US"/>
          <w14:ligatures w14:val="standardContextual"/>
        </w:rPr>
        <w:t>., c</w:t>
      </w:r>
      <w:r w:rsidR="00306E4A" w:rsidRPr="006B5B9F">
        <w:rPr>
          <w:rFonts w:ascii="Arial" w:eastAsiaTheme="minorHAnsi" w:hAnsi="Arial" w:cs="Arial"/>
          <w:kern w:val="2"/>
          <w:sz w:val="22"/>
          <w:szCs w:val="22"/>
          <w:lang w:val="es-CO" w:eastAsia="en-US"/>
          <w14:ligatures w14:val="standardContextual"/>
        </w:rPr>
        <w:t>ontrato</w:t>
      </w:r>
      <w:r w:rsidR="00F84EAF" w:rsidRPr="006B5B9F">
        <w:rPr>
          <w:rFonts w:ascii="Arial" w:eastAsiaTheme="minorHAnsi" w:hAnsi="Arial" w:cs="Arial"/>
          <w:kern w:val="2"/>
          <w:sz w:val="22"/>
          <w:szCs w:val="22"/>
          <w:lang w:val="es-CO" w:eastAsia="en-US"/>
          <w14:ligatures w14:val="standardContextual"/>
        </w:rPr>
        <w:t xml:space="preserve"> VGCOR-620-2022</w:t>
      </w:r>
      <w:r w:rsidR="0052725C" w:rsidRPr="006B5B9F">
        <w:rPr>
          <w:rFonts w:ascii="Arial" w:eastAsiaTheme="minorHAnsi" w:hAnsi="Arial" w:cs="Arial"/>
          <w:kern w:val="2"/>
          <w:sz w:val="22"/>
          <w:szCs w:val="22"/>
          <w:lang w:val="es-CO" w:eastAsia="en-US"/>
          <w14:ligatures w14:val="standardContextual"/>
        </w:rPr>
        <w:t xml:space="preserve"> por concepto de</w:t>
      </w:r>
      <w:r w:rsidR="0050596F" w:rsidRPr="006B5B9F">
        <w:rPr>
          <w:rFonts w:ascii="Arial" w:eastAsiaTheme="minorHAnsi" w:hAnsi="Arial" w:cs="Arial"/>
          <w:kern w:val="2"/>
          <w:sz w:val="22"/>
          <w:szCs w:val="22"/>
          <w:lang w:val="es-CO" w:eastAsia="en-US"/>
          <w14:ligatures w14:val="standardContextual"/>
        </w:rPr>
        <w:t xml:space="preserve"> </w:t>
      </w:r>
      <w:r w:rsidR="007C7F6A" w:rsidRPr="006B5B9F">
        <w:rPr>
          <w:rFonts w:ascii="Arial" w:eastAsiaTheme="minorHAnsi" w:hAnsi="Arial" w:cs="Arial"/>
          <w:kern w:val="2"/>
          <w:sz w:val="22"/>
          <w:szCs w:val="22"/>
          <w:lang w:val="es-CO" w:eastAsia="en-US"/>
          <w14:ligatures w14:val="standardContextual"/>
        </w:rPr>
        <w:t>seguro de infidelidad de riesgos financieros</w:t>
      </w:r>
      <w:r w:rsidR="00EA7E7C" w:rsidRPr="006B5B9F">
        <w:rPr>
          <w:rFonts w:ascii="Arial" w:eastAsiaTheme="minorHAnsi" w:hAnsi="Arial" w:cs="Arial"/>
          <w:kern w:val="2"/>
          <w:sz w:val="22"/>
          <w:szCs w:val="22"/>
          <w:lang w:val="es-CO" w:eastAsia="en-US"/>
          <w14:ligatures w14:val="standardContextual"/>
        </w:rPr>
        <w:t xml:space="preserve"> por valor de $74.432.316</w:t>
      </w:r>
      <w:r>
        <w:rPr>
          <w:rFonts w:ascii="Arial" w:eastAsiaTheme="minorHAnsi" w:hAnsi="Arial" w:cs="Arial"/>
          <w:kern w:val="2"/>
          <w:sz w:val="22"/>
          <w:szCs w:val="22"/>
          <w:lang w:val="es-CO" w:eastAsia="en-US"/>
          <w14:ligatures w14:val="standardContextual"/>
        </w:rPr>
        <w:t>, dicha</w:t>
      </w:r>
      <w:r w:rsidR="00C1451F" w:rsidRPr="006B5B9F">
        <w:rPr>
          <w:rFonts w:ascii="Arial" w:eastAsiaTheme="minorHAnsi" w:hAnsi="Arial" w:cs="Arial"/>
          <w:kern w:val="2"/>
          <w:sz w:val="22"/>
          <w:szCs w:val="22"/>
          <w:lang w:val="es-CO" w:eastAsia="en-US"/>
          <w14:ligatures w14:val="standardContextual"/>
        </w:rPr>
        <w:t xml:space="preserve"> póliza tiene vigencia de un año</w:t>
      </w:r>
      <w:r w:rsidR="00BB7B18" w:rsidRPr="006B5B9F">
        <w:rPr>
          <w:rFonts w:ascii="Arial" w:eastAsiaTheme="minorHAnsi" w:hAnsi="Arial" w:cs="Arial"/>
          <w:kern w:val="2"/>
          <w:sz w:val="22"/>
          <w:szCs w:val="22"/>
          <w:lang w:val="es-CO" w:eastAsia="en-US"/>
          <w14:ligatures w14:val="standardContextual"/>
        </w:rPr>
        <w:t xml:space="preserve"> y se amortiza </w:t>
      </w:r>
      <w:r w:rsidR="00B502A6">
        <w:rPr>
          <w:rFonts w:ascii="Arial" w:eastAsiaTheme="minorHAnsi" w:hAnsi="Arial" w:cs="Arial"/>
          <w:kern w:val="2"/>
          <w:sz w:val="22"/>
          <w:szCs w:val="22"/>
          <w:lang w:val="es-CO" w:eastAsia="en-US"/>
          <w14:ligatures w14:val="standardContextual"/>
        </w:rPr>
        <w:t>d</w:t>
      </w:r>
      <w:r w:rsidR="00BB7B18" w:rsidRPr="006B5B9F">
        <w:rPr>
          <w:rFonts w:ascii="Arial" w:eastAsiaTheme="minorHAnsi" w:hAnsi="Arial" w:cs="Arial"/>
          <w:kern w:val="2"/>
          <w:sz w:val="22"/>
          <w:szCs w:val="22"/>
          <w:lang w:val="es-CO" w:eastAsia="en-US"/>
          <w14:ligatures w14:val="standardContextual"/>
        </w:rPr>
        <w:t>e manera mensual</w:t>
      </w:r>
      <w:r w:rsidR="00796B4B" w:rsidRPr="006B5B9F">
        <w:rPr>
          <w:rFonts w:ascii="Arial" w:eastAsiaTheme="minorHAnsi" w:hAnsi="Arial" w:cs="Arial"/>
          <w:kern w:val="2"/>
          <w:sz w:val="22"/>
          <w:szCs w:val="22"/>
          <w:lang w:val="es-CO" w:eastAsia="en-US"/>
          <w14:ligatures w14:val="standardContextual"/>
        </w:rPr>
        <w:t>.</w:t>
      </w:r>
    </w:p>
    <w:p w14:paraId="265597CE" w14:textId="77777777" w:rsidR="005A1089" w:rsidRPr="006B5B9F" w:rsidRDefault="005A1089" w:rsidP="00B00137">
      <w:pPr>
        <w:pStyle w:val="Prrafodelista"/>
        <w:jc w:val="both"/>
        <w:rPr>
          <w:rFonts w:ascii="Arial" w:eastAsiaTheme="minorHAnsi" w:hAnsi="Arial" w:cs="Arial"/>
          <w:kern w:val="2"/>
          <w:sz w:val="22"/>
          <w:szCs w:val="22"/>
          <w:lang w:val="es-CO" w:eastAsia="en-US"/>
          <w14:ligatures w14:val="standardContextual"/>
        </w:rPr>
      </w:pPr>
    </w:p>
    <w:p w14:paraId="4F021E55" w14:textId="1FDCC76D" w:rsidR="00C1451F" w:rsidRPr="006B5B9F" w:rsidRDefault="00847BF4" w:rsidP="00B00137">
      <w:pPr>
        <w:pStyle w:val="Prrafodelista"/>
        <w:numPr>
          <w:ilvl w:val="0"/>
          <w:numId w:val="7"/>
        </w:numPr>
        <w:autoSpaceDE w:val="0"/>
        <w:autoSpaceDN w:val="0"/>
        <w:adjustRightInd w:val="0"/>
        <w:jc w:val="both"/>
        <w:rPr>
          <w:rFonts w:ascii="Arial" w:eastAsiaTheme="minorHAnsi" w:hAnsi="Arial" w:cs="Arial"/>
          <w:kern w:val="2"/>
          <w:sz w:val="22"/>
          <w:szCs w:val="22"/>
          <w:lang w:val="es-CO" w:eastAsia="en-US"/>
          <w14:ligatures w14:val="standardContextual"/>
        </w:rPr>
      </w:pPr>
      <w:r w:rsidRPr="00D86AE0">
        <w:rPr>
          <w:rFonts w:ascii="Arial" w:eastAsiaTheme="minorHAnsi" w:hAnsi="Arial" w:cs="Arial"/>
          <w:kern w:val="2"/>
          <w:sz w:val="22"/>
          <w:szCs w:val="22"/>
          <w:lang w:val="es-CO" w:eastAsia="en-US"/>
          <w14:ligatures w14:val="standardContextual"/>
        </w:rPr>
        <w:t>Renovación de</w:t>
      </w:r>
      <w:r>
        <w:rPr>
          <w:rFonts w:ascii="Arial" w:eastAsiaTheme="minorHAnsi" w:hAnsi="Arial" w:cs="Arial"/>
          <w:kern w:val="2"/>
          <w:sz w:val="22"/>
          <w:szCs w:val="22"/>
          <w:lang w:val="es-CO" w:eastAsia="en-US"/>
          <w14:ligatures w14:val="standardContextual"/>
        </w:rPr>
        <w:t xml:space="preserve"> póliza de seguro c</w:t>
      </w:r>
      <w:r w:rsidR="00E60259" w:rsidRPr="006B5B9F">
        <w:rPr>
          <w:rFonts w:ascii="Arial" w:eastAsiaTheme="minorHAnsi" w:hAnsi="Arial" w:cs="Arial"/>
          <w:kern w:val="2"/>
          <w:sz w:val="22"/>
          <w:szCs w:val="22"/>
          <w:lang w:val="es-CO" w:eastAsia="en-US"/>
          <w14:ligatures w14:val="standardContextual"/>
        </w:rPr>
        <w:t>on</w:t>
      </w:r>
      <w:r w:rsidR="004435DA" w:rsidRPr="006B5B9F">
        <w:rPr>
          <w:rFonts w:ascii="Arial" w:eastAsiaTheme="minorHAnsi" w:hAnsi="Arial" w:cs="Arial"/>
          <w:kern w:val="2"/>
          <w:sz w:val="22"/>
          <w:szCs w:val="22"/>
          <w:lang w:val="es-CO" w:eastAsia="en-US"/>
          <w14:ligatures w14:val="standardContextual"/>
        </w:rPr>
        <w:t xml:space="preserve"> la</w:t>
      </w:r>
      <w:r w:rsidR="000746D6" w:rsidRPr="006B5B9F">
        <w:rPr>
          <w:rFonts w:ascii="Arial" w:eastAsiaTheme="minorHAnsi" w:hAnsi="Arial" w:cs="Arial"/>
          <w:kern w:val="2"/>
          <w:sz w:val="22"/>
          <w:szCs w:val="22"/>
          <w:lang w:val="es-CO" w:eastAsia="en-US"/>
          <w14:ligatures w14:val="standardContextual"/>
        </w:rPr>
        <w:t>s</w:t>
      </w:r>
      <w:r w:rsidR="004435DA" w:rsidRPr="006B5B9F">
        <w:rPr>
          <w:rFonts w:ascii="Arial" w:eastAsiaTheme="minorHAnsi" w:hAnsi="Arial" w:cs="Arial"/>
          <w:kern w:val="2"/>
          <w:sz w:val="22"/>
          <w:szCs w:val="22"/>
          <w:lang w:val="es-CO" w:eastAsia="en-US"/>
          <w14:ligatures w14:val="standardContextual"/>
        </w:rPr>
        <w:t xml:space="preserve"> Aseguradora</w:t>
      </w:r>
      <w:r w:rsidR="000746D6" w:rsidRPr="006B5B9F">
        <w:rPr>
          <w:rFonts w:ascii="Arial" w:eastAsiaTheme="minorHAnsi" w:hAnsi="Arial" w:cs="Arial"/>
          <w:kern w:val="2"/>
          <w:sz w:val="22"/>
          <w:szCs w:val="22"/>
          <w:lang w:val="es-CO" w:eastAsia="en-US"/>
          <w14:ligatures w14:val="standardContextual"/>
        </w:rPr>
        <w:t>s</w:t>
      </w:r>
      <w:r w:rsidR="00E60259" w:rsidRPr="006B5B9F">
        <w:rPr>
          <w:rFonts w:ascii="Arial" w:eastAsiaTheme="minorHAnsi" w:hAnsi="Arial" w:cs="Arial"/>
          <w:kern w:val="2"/>
          <w:sz w:val="22"/>
          <w:szCs w:val="22"/>
          <w:lang w:val="es-CO" w:eastAsia="en-US"/>
          <w14:ligatures w14:val="standardContextual"/>
        </w:rPr>
        <w:t xml:space="preserve"> </w:t>
      </w:r>
      <w:r w:rsidR="004435DA" w:rsidRPr="006B5B9F">
        <w:rPr>
          <w:rFonts w:ascii="Arial" w:eastAsiaTheme="minorHAnsi" w:hAnsi="Arial" w:cs="Arial"/>
          <w:kern w:val="2"/>
          <w:sz w:val="22"/>
          <w:szCs w:val="22"/>
          <w:lang w:val="es-CO" w:eastAsia="en-US"/>
          <w14:ligatures w14:val="standardContextual"/>
        </w:rPr>
        <w:t>Unión</w:t>
      </w:r>
      <w:r w:rsidR="00A032A1" w:rsidRPr="006B5B9F">
        <w:rPr>
          <w:rFonts w:ascii="Arial" w:eastAsiaTheme="minorHAnsi" w:hAnsi="Arial" w:cs="Arial"/>
          <w:kern w:val="2"/>
          <w:sz w:val="22"/>
          <w:szCs w:val="22"/>
          <w:lang w:val="es-CO" w:eastAsia="en-US"/>
          <w14:ligatures w14:val="standardContextual"/>
        </w:rPr>
        <w:t xml:space="preserve"> Temporal Axa Colpatria Seguros S.A. </w:t>
      </w:r>
      <w:r w:rsidR="000746D6" w:rsidRPr="006B5B9F">
        <w:rPr>
          <w:rFonts w:ascii="Arial" w:eastAsiaTheme="minorHAnsi" w:hAnsi="Arial" w:cs="Arial"/>
          <w:kern w:val="2"/>
          <w:sz w:val="22"/>
          <w:szCs w:val="22"/>
          <w:lang w:val="es-CO" w:eastAsia="en-US"/>
          <w14:ligatures w14:val="standardContextual"/>
        </w:rPr>
        <w:t xml:space="preserve">y </w:t>
      </w:r>
      <w:r w:rsidR="00A032A1" w:rsidRPr="006B5B9F">
        <w:rPr>
          <w:rFonts w:ascii="Arial" w:eastAsiaTheme="minorHAnsi" w:hAnsi="Arial" w:cs="Arial"/>
          <w:kern w:val="2"/>
          <w:sz w:val="22"/>
          <w:szCs w:val="22"/>
          <w:lang w:val="es-CO" w:eastAsia="en-US"/>
          <w14:ligatures w14:val="standardContextual"/>
        </w:rPr>
        <w:t>Aseguradora Solidaria de Colombia Entidad Cooperativa</w:t>
      </w:r>
      <w:r>
        <w:rPr>
          <w:rFonts w:ascii="Arial" w:eastAsiaTheme="minorHAnsi" w:hAnsi="Arial" w:cs="Arial"/>
          <w:kern w:val="2"/>
          <w:sz w:val="22"/>
          <w:szCs w:val="22"/>
          <w:lang w:val="es-CO" w:eastAsia="en-US"/>
          <w14:ligatures w14:val="standardContextual"/>
        </w:rPr>
        <w:t>, c</w:t>
      </w:r>
      <w:r w:rsidR="000746D6" w:rsidRPr="006B5B9F">
        <w:rPr>
          <w:rFonts w:ascii="Arial" w:eastAsiaTheme="minorHAnsi" w:hAnsi="Arial" w:cs="Arial"/>
          <w:kern w:val="2"/>
          <w:sz w:val="22"/>
          <w:szCs w:val="22"/>
          <w:lang w:val="es-CO" w:eastAsia="en-US"/>
          <w14:ligatures w14:val="standardContextual"/>
        </w:rPr>
        <w:t>ontrato VAF- 507-2021, cuyo objeto es: “Contratar con una o varias compañías de seguros legalmente autorizadas para funcionar en Colombia, la póliza de</w:t>
      </w:r>
      <w:r w:rsidR="004B5E23" w:rsidRPr="006B5B9F">
        <w:rPr>
          <w:rFonts w:ascii="Arial" w:eastAsiaTheme="minorHAnsi" w:hAnsi="Arial" w:cs="Arial"/>
          <w:kern w:val="2"/>
          <w:sz w:val="22"/>
          <w:szCs w:val="22"/>
          <w:lang w:val="es-CO" w:eastAsia="en-US"/>
          <w14:ligatures w14:val="standardContextual"/>
        </w:rPr>
        <w:t xml:space="preserve"> </w:t>
      </w:r>
      <w:r w:rsidR="000746D6" w:rsidRPr="006B5B9F">
        <w:rPr>
          <w:rFonts w:ascii="Arial" w:eastAsiaTheme="minorHAnsi" w:hAnsi="Arial" w:cs="Arial"/>
          <w:kern w:val="2"/>
          <w:sz w:val="22"/>
          <w:szCs w:val="22"/>
          <w:lang w:val="es-CO" w:eastAsia="en-US"/>
          <w14:ligatures w14:val="standardContextual"/>
        </w:rPr>
        <w:t>Responsabilidad Civil Servidores Públicos de LA AGENCIA NACIONAL DE INFRAESTRUCTURA -ANI”</w:t>
      </w:r>
      <w:r w:rsidR="005D2C4F" w:rsidRPr="006B5B9F">
        <w:rPr>
          <w:rFonts w:ascii="Arial" w:eastAsiaTheme="minorHAnsi" w:hAnsi="Arial" w:cs="Arial"/>
          <w:kern w:val="2"/>
          <w:sz w:val="22"/>
          <w:szCs w:val="22"/>
          <w:lang w:val="es-CO" w:eastAsia="en-US"/>
          <w14:ligatures w14:val="standardContextual"/>
        </w:rPr>
        <w:t xml:space="preserve"> por valor de $954.</w:t>
      </w:r>
      <w:r w:rsidR="00290888" w:rsidRPr="006B5B9F">
        <w:rPr>
          <w:rFonts w:ascii="Arial" w:eastAsiaTheme="minorHAnsi" w:hAnsi="Arial" w:cs="Arial"/>
          <w:kern w:val="2"/>
          <w:sz w:val="22"/>
          <w:szCs w:val="22"/>
          <w:lang w:val="es-CO" w:eastAsia="en-US"/>
          <w14:ligatures w14:val="standardContextual"/>
        </w:rPr>
        <w:t xml:space="preserve">266.431. </w:t>
      </w:r>
      <w:r w:rsidR="00B43A93" w:rsidRPr="006B5B9F">
        <w:rPr>
          <w:rFonts w:ascii="Arial" w:eastAsiaTheme="minorHAnsi" w:hAnsi="Arial" w:cs="Arial"/>
          <w:kern w:val="2"/>
          <w:sz w:val="22"/>
          <w:szCs w:val="22"/>
          <w:lang w:val="es-CO" w:eastAsia="en-US"/>
          <w14:ligatures w14:val="standardContextual"/>
        </w:rPr>
        <w:t>La póliza tiene vigencia de un año</w:t>
      </w:r>
      <w:r w:rsidR="00BB7B18" w:rsidRPr="006B5B9F">
        <w:rPr>
          <w:rFonts w:ascii="Arial" w:eastAsiaTheme="minorHAnsi" w:hAnsi="Arial" w:cs="Arial"/>
          <w:kern w:val="2"/>
          <w:sz w:val="22"/>
          <w:szCs w:val="22"/>
          <w:lang w:val="es-CO" w:eastAsia="en-US"/>
          <w14:ligatures w14:val="standardContextual"/>
        </w:rPr>
        <w:t xml:space="preserve"> y se amortiza </w:t>
      </w:r>
      <w:r w:rsidR="003253AA" w:rsidRPr="006B5B9F">
        <w:rPr>
          <w:rFonts w:ascii="Arial" w:eastAsiaTheme="minorHAnsi" w:hAnsi="Arial" w:cs="Arial"/>
          <w:kern w:val="2"/>
          <w:sz w:val="22"/>
          <w:szCs w:val="22"/>
          <w:lang w:val="es-CO" w:eastAsia="en-US"/>
          <w14:ligatures w14:val="standardContextual"/>
        </w:rPr>
        <w:t>mensualmente.</w:t>
      </w:r>
    </w:p>
    <w:p w14:paraId="6948B1CD" w14:textId="77777777" w:rsidR="005B712D" w:rsidRPr="006B5B9F" w:rsidRDefault="005B712D" w:rsidP="005B712D">
      <w:pPr>
        <w:pStyle w:val="Prrafodelista"/>
        <w:autoSpaceDE w:val="0"/>
        <w:autoSpaceDN w:val="0"/>
        <w:adjustRightInd w:val="0"/>
        <w:jc w:val="both"/>
        <w:rPr>
          <w:rFonts w:ascii="Arial" w:eastAsiaTheme="minorHAnsi" w:hAnsi="Arial" w:cs="Arial"/>
          <w:kern w:val="2"/>
          <w:sz w:val="22"/>
          <w:szCs w:val="22"/>
          <w:lang w:val="es-CO" w:eastAsia="en-US"/>
          <w14:ligatures w14:val="standardContextual"/>
        </w:rPr>
      </w:pPr>
    </w:p>
    <w:p w14:paraId="4240FC2C" w14:textId="16577A3F" w:rsidR="005B712D" w:rsidRPr="00847BF4" w:rsidRDefault="005B712D" w:rsidP="005B712D">
      <w:pPr>
        <w:autoSpaceDE w:val="0"/>
        <w:autoSpaceDN w:val="0"/>
        <w:adjustRightInd w:val="0"/>
        <w:jc w:val="both"/>
        <w:rPr>
          <w:rFonts w:ascii="Arial" w:hAnsi="Arial" w:cs="Arial"/>
          <w:b/>
          <w:bCs/>
        </w:rPr>
      </w:pPr>
      <w:r w:rsidRPr="00847BF4">
        <w:rPr>
          <w:rFonts w:ascii="Arial" w:hAnsi="Arial" w:cs="Arial"/>
          <w:b/>
          <w:bCs/>
        </w:rPr>
        <w:t>En Administración</w:t>
      </w:r>
      <w:r w:rsidR="00BE0C22" w:rsidRPr="00847BF4">
        <w:rPr>
          <w:rFonts w:ascii="Arial" w:hAnsi="Arial" w:cs="Arial"/>
          <w:b/>
          <w:bCs/>
        </w:rPr>
        <w:t>:</w:t>
      </w:r>
    </w:p>
    <w:p w14:paraId="5D6DCD68" w14:textId="13F1BDD2" w:rsidR="00BE0C22" w:rsidRPr="006B5B9F" w:rsidRDefault="00213697" w:rsidP="005B712D">
      <w:pPr>
        <w:autoSpaceDE w:val="0"/>
        <w:autoSpaceDN w:val="0"/>
        <w:adjustRightInd w:val="0"/>
        <w:jc w:val="both"/>
        <w:rPr>
          <w:rFonts w:ascii="Arial" w:hAnsi="Arial" w:cs="Arial"/>
        </w:rPr>
      </w:pPr>
      <w:r w:rsidRPr="006B5B9F">
        <w:rPr>
          <w:rFonts w:ascii="Arial" w:hAnsi="Arial" w:cs="Arial"/>
        </w:rPr>
        <w:t xml:space="preserve">En el primer trimestre de 2023 </w:t>
      </w:r>
      <w:r w:rsidR="00A55E04" w:rsidRPr="006B5B9F">
        <w:rPr>
          <w:rFonts w:ascii="Arial" w:hAnsi="Arial" w:cs="Arial"/>
        </w:rPr>
        <w:t>se efectuó</w:t>
      </w:r>
      <w:r w:rsidR="00847BF4">
        <w:rPr>
          <w:rFonts w:ascii="Arial" w:hAnsi="Arial" w:cs="Arial"/>
        </w:rPr>
        <w:t xml:space="preserve"> a</w:t>
      </w:r>
      <w:r w:rsidR="007D193C" w:rsidRPr="006B5B9F">
        <w:rPr>
          <w:rFonts w:ascii="Arial" w:hAnsi="Arial" w:cs="Arial"/>
        </w:rPr>
        <w:t>porte</w:t>
      </w:r>
      <w:r w:rsidR="00615914" w:rsidRPr="006B5B9F">
        <w:rPr>
          <w:rFonts w:ascii="Arial" w:eastAsia="Times New Roman" w:hAnsi="Arial" w:cs="Arial"/>
          <w:color w:val="000000"/>
          <w:kern w:val="0"/>
          <w:lang w:eastAsia="es-CO"/>
          <w14:ligatures w14:val="none"/>
        </w:rPr>
        <w:t xml:space="preserve"> </w:t>
      </w:r>
      <w:r w:rsidR="00B626E9" w:rsidRPr="006B5B9F">
        <w:rPr>
          <w:rFonts w:ascii="Arial" w:eastAsia="Times New Roman" w:hAnsi="Arial" w:cs="Arial"/>
          <w:color w:val="000000"/>
          <w:kern w:val="0"/>
          <w:lang w:eastAsia="es-CO"/>
          <w14:ligatures w14:val="none"/>
        </w:rPr>
        <w:t>por</w:t>
      </w:r>
      <w:r w:rsidR="00615914" w:rsidRPr="006B5B9F">
        <w:rPr>
          <w:rFonts w:ascii="Arial" w:eastAsia="Times New Roman" w:hAnsi="Arial" w:cs="Arial"/>
          <w:color w:val="000000"/>
          <w:kern w:val="0"/>
          <w:lang w:eastAsia="es-CO"/>
          <w14:ligatures w14:val="none"/>
        </w:rPr>
        <w:t xml:space="preserve"> valor de $792.000.000</w:t>
      </w:r>
      <w:r w:rsidR="00B626E9" w:rsidRPr="006B5B9F">
        <w:rPr>
          <w:rFonts w:ascii="Arial" w:eastAsia="Times New Roman" w:hAnsi="Arial" w:cs="Arial"/>
          <w:color w:val="000000"/>
          <w:kern w:val="0"/>
          <w:lang w:eastAsia="es-CO"/>
          <w14:ligatures w14:val="none"/>
        </w:rPr>
        <w:t xml:space="preserve"> a n</w:t>
      </w:r>
      <w:r w:rsidR="00CA060F" w:rsidRPr="006B5B9F">
        <w:rPr>
          <w:rFonts w:ascii="Arial" w:eastAsia="Times New Roman" w:hAnsi="Arial" w:cs="Arial"/>
          <w:color w:val="000000"/>
          <w:kern w:val="0"/>
          <w:lang w:eastAsia="es-CO"/>
          <w14:ligatures w14:val="none"/>
        </w:rPr>
        <w:t xml:space="preserve">ombre de la Financiera de Desarrollo </w:t>
      </w:r>
      <w:r w:rsidR="0036197A" w:rsidRPr="006B5B9F">
        <w:rPr>
          <w:rFonts w:ascii="Arial" w:eastAsia="Times New Roman" w:hAnsi="Arial" w:cs="Arial"/>
          <w:color w:val="000000"/>
          <w:kern w:val="0"/>
          <w:lang w:eastAsia="es-CO"/>
          <w14:ligatures w14:val="none"/>
        </w:rPr>
        <w:t>Nacional, correspondiente</w:t>
      </w:r>
      <w:r w:rsidR="00615914" w:rsidRPr="006B5B9F">
        <w:rPr>
          <w:rFonts w:ascii="Arial" w:eastAsia="Times New Roman" w:hAnsi="Arial" w:cs="Arial"/>
          <w:color w:val="000000"/>
          <w:kern w:val="0"/>
          <w:lang w:eastAsia="es-CO"/>
          <w14:ligatures w14:val="none"/>
        </w:rPr>
        <w:t xml:space="preserve"> a lo indicado</w:t>
      </w:r>
      <w:r w:rsidR="00B626E9" w:rsidRPr="006B5B9F">
        <w:rPr>
          <w:rFonts w:ascii="Arial" w:eastAsia="Times New Roman" w:hAnsi="Arial" w:cs="Arial"/>
          <w:color w:val="000000"/>
          <w:kern w:val="0"/>
          <w:lang w:eastAsia="es-CO"/>
          <w14:ligatures w14:val="none"/>
        </w:rPr>
        <w:t xml:space="preserve"> en el</w:t>
      </w:r>
      <w:r w:rsidR="00643E42" w:rsidRPr="006B5B9F">
        <w:rPr>
          <w:rFonts w:ascii="Arial" w:eastAsia="Times New Roman" w:hAnsi="Arial" w:cs="Arial"/>
          <w:color w:val="000000"/>
          <w:kern w:val="0"/>
          <w:lang w:eastAsia="es-CO"/>
          <w14:ligatures w14:val="none"/>
        </w:rPr>
        <w:t xml:space="preserve"> otrosí No. 8 del </w:t>
      </w:r>
      <w:r w:rsidR="00CA060F" w:rsidRPr="006B5B9F">
        <w:rPr>
          <w:rFonts w:ascii="Arial" w:eastAsia="Times New Roman" w:hAnsi="Arial" w:cs="Arial"/>
          <w:color w:val="000000"/>
          <w:kern w:val="0"/>
          <w:lang w:eastAsia="es-CO"/>
          <w14:ligatures w14:val="none"/>
        </w:rPr>
        <w:t>C</w:t>
      </w:r>
      <w:r w:rsidR="00643E42" w:rsidRPr="006B5B9F">
        <w:rPr>
          <w:rFonts w:ascii="Arial" w:eastAsia="Times New Roman" w:hAnsi="Arial" w:cs="Arial"/>
          <w:color w:val="000000"/>
          <w:kern w:val="0"/>
          <w:lang w:eastAsia="es-CO"/>
          <w14:ligatures w14:val="none"/>
        </w:rPr>
        <w:t xml:space="preserve">onvenio </w:t>
      </w:r>
      <w:r w:rsidR="00CA060F" w:rsidRPr="006B5B9F">
        <w:rPr>
          <w:rFonts w:ascii="Arial" w:eastAsia="Times New Roman" w:hAnsi="Arial" w:cs="Arial"/>
          <w:color w:val="000000"/>
          <w:kern w:val="0"/>
          <w:lang w:eastAsia="es-CO"/>
          <w14:ligatures w14:val="none"/>
        </w:rPr>
        <w:t>I</w:t>
      </w:r>
      <w:r w:rsidR="00643E42" w:rsidRPr="006B5B9F">
        <w:rPr>
          <w:rFonts w:ascii="Arial" w:eastAsia="Times New Roman" w:hAnsi="Arial" w:cs="Arial"/>
          <w:color w:val="000000"/>
          <w:kern w:val="0"/>
          <w:lang w:eastAsia="es-CO"/>
          <w14:ligatures w14:val="none"/>
        </w:rPr>
        <w:t xml:space="preserve">nteradministrativo N° 024 de 2017 que tiene por objeto: </w:t>
      </w:r>
      <w:r w:rsidR="00643E42" w:rsidRPr="0036558B">
        <w:rPr>
          <w:rFonts w:ascii="Arial" w:eastAsia="Times New Roman" w:hAnsi="Arial" w:cs="Arial"/>
          <w:i/>
          <w:iCs/>
          <w:color w:val="000000"/>
          <w:kern w:val="0"/>
          <w:lang w:eastAsia="es-CO"/>
          <w14:ligatures w14:val="none"/>
        </w:rPr>
        <w:t>“Aunar los esfuerzos de LA FINANCIERA y de LA AGENCIA para desarrollar (l) análisis de demanda y de viabilidad de los proyectos férreos de interés de la Nación que fueron identificados como prioritarios en el Plan Maestro de Transporte Intermodal (PMTI)</w:t>
      </w:r>
      <w:r w:rsidR="0036558B">
        <w:rPr>
          <w:rFonts w:ascii="Arial" w:eastAsia="Times New Roman" w:hAnsi="Arial" w:cs="Arial"/>
          <w:i/>
          <w:iCs/>
          <w:color w:val="000000"/>
          <w:kern w:val="0"/>
          <w:lang w:eastAsia="es-CO"/>
          <w14:ligatures w14:val="none"/>
        </w:rPr>
        <w:t>”.</w:t>
      </w:r>
    </w:p>
    <w:p w14:paraId="52406FDD" w14:textId="41BBBB87" w:rsidR="008C44A3" w:rsidRPr="006B5B9F" w:rsidRDefault="008C44A3" w:rsidP="008C44A3">
      <w:pPr>
        <w:jc w:val="both"/>
        <w:rPr>
          <w:rFonts w:ascii="Arial" w:hAnsi="Arial" w:cs="Arial"/>
        </w:rPr>
      </w:pPr>
      <w:r w:rsidRPr="006B5B9F">
        <w:rPr>
          <w:rFonts w:ascii="Arial" w:hAnsi="Arial" w:cs="Arial"/>
        </w:rPr>
        <w:t>Conforme al Contrato Interadministrativo No. VE-629-2022 DE 2022 suscrito entre la Financiera de Desarrollo Territorial S.A. y la Agencia Nacional de Infraestructura, con acta de inicio del 27 de diciembre de 2022, en marzo de 2023, se realizó el primer desembolso del Contrato por valor de $52.143.625.896 de acuerdo con la Cláusula Cuarta del Contrato.</w:t>
      </w:r>
    </w:p>
    <w:p w14:paraId="0D105505" w14:textId="782C9F50" w:rsidR="008C44A3" w:rsidRPr="006B5B9F" w:rsidRDefault="008C44A3" w:rsidP="008C44A3">
      <w:pPr>
        <w:jc w:val="both"/>
        <w:rPr>
          <w:rFonts w:ascii="Arial" w:hAnsi="Arial" w:cs="Arial"/>
        </w:rPr>
      </w:pPr>
      <w:r w:rsidRPr="006B5B9F">
        <w:rPr>
          <w:rFonts w:ascii="Arial" w:hAnsi="Arial" w:cs="Arial"/>
        </w:rPr>
        <w:t xml:space="preserve"> </w:t>
      </w:r>
      <w:r w:rsidR="006E4CC9" w:rsidRPr="006B5B9F">
        <w:rPr>
          <w:rFonts w:ascii="Arial" w:hAnsi="Arial" w:cs="Arial"/>
        </w:rPr>
        <w:t>O</w:t>
      </w:r>
      <w:r w:rsidRPr="006B5B9F">
        <w:rPr>
          <w:rFonts w:ascii="Arial" w:hAnsi="Arial" w:cs="Arial"/>
        </w:rPr>
        <w:t>bjeto</w:t>
      </w:r>
      <w:r w:rsidR="006E4CC9" w:rsidRPr="006B5B9F">
        <w:rPr>
          <w:rFonts w:ascii="Arial" w:hAnsi="Arial" w:cs="Arial"/>
        </w:rPr>
        <w:t xml:space="preserve">: </w:t>
      </w:r>
      <w:r w:rsidRPr="0036558B">
        <w:rPr>
          <w:rFonts w:ascii="Arial" w:hAnsi="Arial" w:cs="Arial"/>
          <w:i/>
          <w:iCs/>
        </w:rPr>
        <w:t>“Prestar los servicios de asistencia técnica, a la Agencia Nacional de Infraestructura - ANI para el desarrollo de los proyectos requeridos en el corredor férreo Facatativá - Bogotá - Belencito y La Caro – Zipaquirá, a través del modelo de ejecución financiera autorizado a Findeter.”,</w:t>
      </w:r>
      <w:r w:rsidRPr="006B5B9F">
        <w:rPr>
          <w:rFonts w:ascii="Arial" w:hAnsi="Arial" w:cs="Arial"/>
        </w:rPr>
        <w:t xml:space="preserve"> y su valor asciende a la suma de $125.209.783.618 incluido IVA y demás </w:t>
      </w:r>
      <w:r w:rsidRPr="006B5B9F">
        <w:rPr>
          <w:rFonts w:ascii="Arial" w:hAnsi="Arial" w:cs="Arial"/>
        </w:rPr>
        <w:lastRenderedPageBreak/>
        <w:t>impuestos, con una duración de 25 meses contados a partir de la fecha de inicio y podrá ser prorrogado de común acuerdo entre las partes.</w:t>
      </w:r>
    </w:p>
    <w:p w14:paraId="469A4B3A" w14:textId="77777777" w:rsidR="008C44A3" w:rsidRPr="006B5B9F" w:rsidRDefault="008C44A3" w:rsidP="008C44A3">
      <w:pPr>
        <w:jc w:val="both"/>
        <w:rPr>
          <w:rFonts w:ascii="Arial" w:hAnsi="Arial" w:cs="Arial"/>
        </w:rPr>
      </w:pPr>
      <w:r w:rsidRPr="006B5B9F">
        <w:rPr>
          <w:rFonts w:ascii="Arial" w:hAnsi="Arial" w:cs="Arial"/>
        </w:rPr>
        <w:t>El valor del contrato se encuentra distribuido de la siguiente manera:</w:t>
      </w:r>
    </w:p>
    <w:p w14:paraId="2844C291" w14:textId="77777777" w:rsidR="008C44A3" w:rsidRPr="006B5B9F" w:rsidRDefault="008C44A3" w:rsidP="008C44A3">
      <w:pPr>
        <w:pStyle w:val="Prrafodelista"/>
        <w:numPr>
          <w:ilvl w:val="0"/>
          <w:numId w:val="14"/>
        </w:numPr>
        <w:spacing w:after="160" w:line="259" w:lineRule="auto"/>
        <w:jc w:val="both"/>
        <w:rPr>
          <w:rFonts w:ascii="Arial" w:hAnsi="Arial" w:cs="Arial"/>
          <w:sz w:val="22"/>
          <w:szCs w:val="22"/>
        </w:rPr>
      </w:pPr>
      <w:r w:rsidRPr="006B5B9F">
        <w:rPr>
          <w:rFonts w:ascii="Arial" w:hAnsi="Arial" w:cs="Arial"/>
          <w:sz w:val="22"/>
          <w:szCs w:val="22"/>
        </w:rPr>
        <w:t>La suma de $5.339.210.058 incluido IVA, que corresponde al valor de la asistencia técnica por parte de FINDETER</w:t>
      </w:r>
    </w:p>
    <w:p w14:paraId="70E90DFD" w14:textId="77777777" w:rsidR="008C44A3" w:rsidRPr="006B5B9F" w:rsidRDefault="008C44A3" w:rsidP="008C44A3">
      <w:pPr>
        <w:pStyle w:val="Prrafodelista"/>
        <w:numPr>
          <w:ilvl w:val="0"/>
          <w:numId w:val="14"/>
        </w:numPr>
        <w:spacing w:after="160" w:line="259" w:lineRule="auto"/>
        <w:jc w:val="both"/>
        <w:rPr>
          <w:rFonts w:ascii="Arial" w:hAnsi="Arial" w:cs="Arial"/>
          <w:sz w:val="22"/>
          <w:szCs w:val="22"/>
        </w:rPr>
      </w:pPr>
      <w:r w:rsidRPr="006B5B9F">
        <w:rPr>
          <w:rFonts w:ascii="Arial" w:hAnsi="Arial" w:cs="Arial"/>
          <w:sz w:val="22"/>
          <w:szCs w:val="22"/>
        </w:rPr>
        <w:t>La suma de $119.870.573.560 incluido IVA correspondiente al valor asignado para la ejecución de los proyectos priorizados por la ANI conforme la cláusula segunda del contrato.</w:t>
      </w:r>
    </w:p>
    <w:p w14:paraId="37CA9088" w14:textId="77777777" w:rsidR="008C44A3" w:rsidRDefault="008C44A3" w:rsidP="008C44A3">
      <w:pPr>
        <w:jc w:val="both"/>
        <w:rPr>
          <w:rFonts w:ascii="Arial" w:hAnsi="Arial" w:cs="Arial"/>
        </w:rPr>
      </w:pPr>
      <w:r w:rsidRPr="006B5B9F">
        <w:rPr>
          <w:rFonts w:ascii="Arial" w:hAnsi="Arial" w:cs="Arial"/>
        </w:rPr>
        <w:t>El saldo pendiente de desembolsar se efectuará en el año 2024 de acuerdo con los estipulado en la Cláusula Cuarta del Contrato.</w:t>
      </w:r>
    </w:p>
    <w:p w14:paraId="1813A221" w14:textId="09CF06E7" w:rsidR="00CB59B6" w:rsidRPr="0036558B" w:rsidRDefault="00DD58BF" w:rsidP="005B712D">
      <w:pPr>
        <w:autoSpaceDE w:val="0"/>
        <w:autoSpaceDN w:val="0"/>
        <w:adjustRightInd w:val="0"/>
        <w:jc w:val="both"/>
        <w:rPr>
          <w:rFonts w:ascii="Arial" w:hAnsi="Arial" w:cs="Arial"/>
          <w:b/>
          <w:bCs/>
        </w:rPr>
      </w:pPr>
      <w:r w:rsidRPr="0036558B">
        <w:rPr>
          <w:rFonts w:ascii="Arial" w:hAnsi="Arial" w:cs="Arial"/>
          <w:b/>
          <w:bCs/>
        </w:rPr>
        <w:t>Intangibles:</w:t>
      </w:r>
    </w:p>
    <w:p w14:paraId="2C90FCC5" w14:textId="2B4B40A9" w:rsidR="00DD58BF" w:rsidRDefault="000C2156" w:rsidP="005B712D">
      <w:pPr>
        <w:autoSpaceDE w:val="0"/>
        <w:autoSpaceDN w:val="0"/>
        <w:adjustRightInd w:val="0"/>
        <w:jc w:val="both"/>
        <w:rPr>
          <w:rFonts w:ascii="Arial" w:hAnsi="Arial" w:cs="Arial"/>
        </w:rPr>
      </w:pPr>
      <w:r w:rsidRPr="006B5B9F">
        <w:rPr>
          <w:rFonts w:ascii="Arial" w:hAnsi="Arial" w:cs="Arial"/>
        </w:rPr>
        <w:t>La Agencia Nacional de Infraestructura realiz</w:t>
      </w:r>
      <w:r w:rsidR="00D86AE0">
        <w:rPr>
          <w:rFonts w:ascii="Arial" w:hAnsi="Arial" w:cs="Arial"/>
        </w:rPr>
        <w:t>ó</w:t>
      </w:r>
      <w:r w:rsidRPr="006B5B9F">
        <w:rPr>
          <w:rFonts w:ascii="Arial" w:hAnsi="Arial" w:cs="Arial"/>
        </w:rPr>
        <w:t xml:space="preserve"> adquisiciones </w:t>
      </w:r>
      <w:r w:rsidR="00AB0092" w:rsidRPr="006B5B9F">
        <w:rPr>
          <w:rFonts w:ascii="Arial" w:hAnsi="Arial" w:cs="Arial"/>
        </w:rPr>
        <w:t>de licencias</w:t>
      </w:r>
      <w:r w:rsidR="0029023C" w:rsidRPr="006B5B9F">
        <w:rPr>
          <w:rFonts w:ascii="Arial" w:hAnsi="Arial" w:cs="Arial"/>
        </w:rPr>
        <w:t xml:space="preserve"> por valor de $1.887.211.350,90 </w:t>
      </w:r>
      <w:r w:rsidRPr="006B5B9F">
        <w:rPr>
          <w:rFonts w:ascii="Arial" w:hAnsi="Arial" w:cs="Arial"/>
        </w:rPr>
        <w:t>a la empresa CONTROLES EMPRESARIALES LTDA</w:t>
      </w:r>
      <w:r w:rsidR="00D86AE0">
        <w:rPr>
          <w:rFonts w:ascii="Arial" w:hAnsi="Arial" w:cs="Arial"/>
        </w:rPr>
        <w:t xml:space="preserve">, identificada </w:t>
      </w:r>
      <w:r w:rsidRPr="006B5B9F">
        <w:rPr>
          <w:rFonts w:ascii="Arial" w:hAnsi="Arial" w:cs="Arial"/>
        </w:rPr>
        <w:t>con N</w:t>
      </w:r>
      <w:r w:rsidR="00D86AE0">
        <w:rPr>
          <w:rFonts w:ascii="Arial" w:hAnsi="Arial" w:cs="Arial"/>
        </w:rPr>
        <w:t>IT No.</w:t>
      </w:r>
      <w:r w:rsidRPr="006B5B9F">
        <w:rPr>
          <w:rFonts w:ascii="Arial" w:hAnsi="Arial" w:cs="Arial"/>
        </w:rPr>
        <w:t xml:space="preserve"> 800</w:t>
      </w:r>
      <w:r w:rsidR="00D86AE0">
        <w:rPr>
          <w:rFonts w:ascii="Arial" w:hAnsi="Arial" w:cs="Arial"/>
        </w:rPr>
        <w:t>.</w:t>
      </w:r>
      <w:r w:rsidRPr="006B5B9F">
        <w:rPr>
          <w:rFonts w:ascii="Arial" w:hAnsi="Arial" w:cs="Arial"/>
        </w:rPr>
        <w:t>058</w:t>
      </w:r>
      <w:r w:rsidR="00D86AE0">
        <w:rPr>
          <w:rFonts w:ascii="Arial" w:hAnsi="Arial" w:cs="Arial"/>
        </w:rPr>
        <w:t>.</w:t>
      </w:r>
      <w:r w:rsidRPr="006B5B9F">
        <w:rPr>
          <w:rFonts w:ascii="Arial" w:hAnsi="Arial" w:cs="Arial"/>
        </w:rPr>
        <w:t>607</w:t>
      </w:r>
      <w:r w:rsidR="005501EF">
        <w:rPr>
          <w:rFonts w:ascii="Arial" w:hAnsi="Arial" w:cs="Arial"/>
        </w:rPr>
        <w:t xml:space="preserve">. </w:t>
      </w:r>
      <w:r w:rsidR="00D86AE0">
        <w:rPr>
          <w:rFonts w:ascii="Arial" w:hAnsi="Arial" w:cs="Arial"/>
        </w:rPr>
        <w:t>A</w:t>
      </w:r>
      <w:r w:rsidR="0029023C" w:rsidRPr="006B5B9F">
        <w:rPr>
          <w:rFonts w:ascii="Arial" w:hAnsi="Arial" w:cs="Arial"/>
        </w:rPr>
        <w:t xml:space="preserve"> continuación</w:t>
      </w:r>
      <w:r w:rsidR="005501EF">
        <w:rPr>
          <w:rFonts w:ascii="Arial" w:hAnsi="Arial" w:cs="Arial"/>
        </w:rPr>
        <w:t xml:space="preserve">, </w:t>
      </w:r>
      <w:r w:rsidR="00D86AE0">
        <w:rPr>
          <w:rFonts w:ascii="Arial" w:hAnsi="Arial" w:cs="Arial"/>
        </w:rPr>
        <w:t xml:space="preserve">se relacionan las licencias adquiridas: </w:t>
      </w:r>
    </w:p>
    <w:p w14:paraId="6C56C6BB" w14:textId="77777777" w:rsidR="005501EF" w:rsidRDefault="005501EF" w:rsidP="005B712D">
      <w:pPr>
        <w:autoSpaceDE w:val="0"/>
        <w:autoSpaceDN w:val="0"/>
        <w:adjustRightInd w:val="0"/>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3909"/>
        <w:gridCol w:w="2007"/>
        <w:gridCol w:w="1164"/>
        <w:gridCol w:w="1748"/>
      </w:tblGrid>
      <w:tr w:rsidR="005501EF" w:rsidRPr="005501EF" w14:paraId="525F6F7A" w14:textId="77777777" w:rsidTr="005501E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814A" w14:textId="77777777" w:rsidR="005501EF" w:rsidRPr="005501EF" w:rsidRDefault="005501EF" w:rsidP="005501EF">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01EF">
              <w:rPr>
                <w:rFonts w:ascii="Times New Roman" w:eastAsia="Times New Roman" w:hAnsi="Times New Roman" w:cs="Times New Roman"/>
                <w:b/>
                <w:bCs/>
                <w:color w:val="000000"/>
                <w:kern w:val="0"/>
                <w:sz w:val="18"/>
                <w:szCs w:val="18"/>
                <w:lang w:eastAsia="es-CO"/>
                <w14:ligatures w14:val="none"/>
              </w:rPr>
              <w:t>LICENCIA</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1BA7DAD6" w14:textId="77777777" w:rsidR="005501EF" w:rsidRPr="005501EF" w:rsidRDefault="005501EF" w:rsidP="005501EF">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01EF">
              <w:rPr>
                <w:rFonts w:ascii="Times New Roman" w:eastAsia="Times New Roman" w:hAnsi="Times New Roman" w:cs="Times New Roman"/>
                <w:b/>
                <w:bCs/>
                <w:color w:val="000000"/>
                <w:kern w:val="0"/>
                <w:sz w:val="18"/>
                <w:szCs w:val="18"/>
                <w:lang w:eastAsia="es-CO"/>
                <w14:ligatures w14:val="none"/>
              </w:rPr>
              <w:t>PROVEDOR</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11830D66" w14:textId="77777777" w:rsidR="005501EF" w:rsidRPr="005501EF" w:rsidRDefault="005501EF" w:rsidP="005501EF">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01EF">
              <w:rPr>
                <w:rFonts w:ascii="Times New Roman" w:eastAsia="Times New Roman" w:hAnsi="Times New Roman" w:cs="Times New Roman"/>
                <w:b/>
                <w:bCs/>
                <w:color w:val="000000"/>
                <w:kern w:val="0"/>
                <w:sz w:val="18"/>
                <w:szCs w:val="18"/>
                <w:lang w:eastAsia="es-CO"/>
                <w14:ligatures w14:val="none"/>
              </w:rPr>
              <w:t>NIT</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BA5CABC" w14:textId="77777777" w:rsidR="005501EF" w:rsidRPr="005501EF" w:rsidRDefault="005501EF" w:rsidP="005501EF">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5501EF">
              <w:rPr>
                <w:rFonts w:ascii="Times New Roman" w:eastAsia="Times New Roman" w:hAnsi="Times New Roman" w:cs="Times New Roman"/>
                <w:b/>
                <w:bCs/>
                <w:color w:val="000000"/>
                <w:kern w:val="0"/>
                <w:sz w:val="18"/>
                <w:szCs w:val="18"/>
                <w:lang w:eastAsia="es-CO"/>
                <w14:ligatures w14:val="none"/>
              </w:rPr>
              <w:t xml:space="preserve"> VALOR EN PESOS </w:t>
            </w:r>
          </w:p>
        </w:tc>
      </w:tr>
      <w:tr w:rsidR="005501EF" w:rsidRPr="005501EF" w14:paraId="18B9859C" w14:textId="77777777" w:rsidTr="005501EF">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48BCA"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val="en-US" w:eastAsia="es-CO"/>
                <w14:ligatures w14:val="none"/>
              </w:rPr>
            </w:pPr>
            <w:r w:rsidRPr="005501EF">
              <w:rPr>
                <w:rFonts w:ascii="Times New Roman" w:eastAsia="Times New Roman" w:hAnsi="Times New Roman" w:cs="Times New Roman"/>
                <w:color w:val="000000"/>
                <w:kern w:val="0"/>
                <w:sz w:val="18"/>
                <w:szCs w:val="18"/>
                <w:lang w:val="en-US" w:eastAsia="es-CO"/>
                <w14:ligatures w14:val="none"/>
              </w:rPr>
              <w:t>LICENCIA 9EA-00273EAAP MICROSOFT WIN SERVER DATACENTER CORE ALL LANGUAGES SOFTWARE ASSURANCE LICENCIA WIN SERVER DATACENTER CORE ALL</w:t>
            </w:r>
          </w:p>
        </w:tc>
        <w:tc>
          <w:tcPr>
            <w:tcW w:w="2007" w:type="dxa"/>
            <w:tcBorders>
              <w:top w:val="nil"/>
              <w:left w:val="nil"/>
              <w:bottom w:val="single" w:sz="4" w:space="0" w:color="auto"/>
              <w:right w:val="single" w:sz="4" w:space="0" w:color="auto"/>
            </w:tcBorders>
            <w:shd w:val="clear" w:color="auto" w:fill="auto"/>
            <w:vAlign w:val="center"/>
            <w:hideMark/>
          </w:tcPr>
          <w:p w14:paraId="0AB39083"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25BBBA0C"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2DDD2AA3" w14:textId="76C8F10E"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14.263.470 </w:t>
            </w:r>
          </w:p>
        </w:tc>
      </w:tr>
      <w:tr w:rsidR="005501EF" w:rsidRPr="005501EF" w14:paraId="34EFD903" w14:textId="77777777" w:rsidTr="005501E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775B6"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val="en-US" w:eastAsia="es-CO"/>
                <w14:ligatures w14:val="none"/>
              </w:rPr>
            </w:pPr>
            <w:r w:rsidRPr="005501EF">
              <w:rPr>
                <w:rFonts w:ascii="Times New Roman" w:eastAsia="Times New Roman" w:hAnsi="Times New Roman" w:cs="Times New Roman"/>
                <w:color w:val="000000"/>
                <w:kern w:val="0"/>
                <w:sz w:val="18"/>
                <w:szCs w:val="18"/>
                <w:lang w:val="en-US" w:eastAsia="es-CO"/>
                <w14:ligatures w14:val="none"/>
              </w:rPr>
              <w:t>LICENCIAS TQA-00001EAEASAP MICROSOFT EXCHANGE ONLINE P2 SUBSCRPTION LICENCIA MICROSOFT EXCHANGE ONLINE P2</w:t>
            </w:r>
          </w:p>
        </w:tc>
        <w:tc>
          <w:tcPr>
            <w:tcW w:w="2007" w:type="dxa"/>
            <w:tcBorders>
              <w:top w:val="nil"/>
              <w:left w:val="nil"/>
              <w:bottom w:val="single" w:sz="4" w:space="0" w:color="auto"/>
              <w:right w:val="single" w:sz="4" w:space="0" w:color="auto"/>
            </w:tcBorders>
            <w:shd w:val="clear" w:color="auto" w:fill="auto"/>
            <w:vAlign w:val="center"/>
            <w:hideMark/>
          </w:tcPr>
          <w:p w14:paraId="707B77E5"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4BB36F8C"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3DCB224E" w14:textId="078C6EAF"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8.120.520 </w:t>
            </w:r>
          </w:p>
        </w:tc>
      </w:tr>
      <w:tr w:rsidR="005501EF" w:rsidRPr="005501EF" w14:paraId="6B172D79" w14:textId="77777777" w:rsidTr="005501E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51749"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LICENCIA PEJ-00002EAEASAP MICROSOFT M365 E5 SECURITY SUBSCRPTION LICENCIA MICROSOFT M365 E5 SECURITY</w:t>
            </w:r>
          </w:p>
        </w:tc>
        <w:tc>
          <w:tcPr>
            <w:tcW w:w="2007" w:type="dxa"/>
            <w:tcBorders>
              <w:top w:val="nil"/>
              <w:left w:val="nil"/>
              <w:bottom w:val="single" w:sz="4" w:space="0" w:color="auto"/>
              <w:right w:val="single" w:sz="4" w:space="0" w:color="auto"/>
            </w:tcBorders>
            <w:shd w:val="clear" w:color="auto" w:fill="auto"/>
            <w:vAlign w:val="center"/>
            <w:hideMark/>
          </w:tcPr>
          <w:p w14:paraId="713B4B7F"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0ACC2A45"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557E5888" w14:textId="7E07BC8B"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442.568.340 </w:t>
            </w:r>
          </w:p>
        </w:tc>
      </w:tr>
      <w:tr w:rsidR="005501EF" w:rsidRPr="005501EF" w14:paraId="0A1B44A1" w14:textId="77777777" w:rsidTr="005501E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87384"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LICENCIA N9U-00002EAEASAP MICROSOFT VISIO P2 SUBSCRIPTION PER USER LICENCIA VISIO P2</w:t>
            </w:r>
          </w:p>
        </w:tc>
        <w:tc>
          <w:tcPr>
            <w:tcW w:w="2007" w:type="dxa"/>
            <w:tcBorders>
              <w:top w:val="nil"/>
              <w:left w:val="nil"/>
              <w:bottom w:val="single" w:sz="4" w:space="0" w:color="auto"/>
              <w:right w:val="single" w:sz="4" w:space="0" w:color="auto"/>
            </w:tcBorders>
            <w:shd w:val="clear" w:color="auto" w:fill="auto"/>
            <w:vAlign w:val="center"/>
            <w:hideMark/>
          </w:tcPr>
          <w:p w14:paraId="57B472D5"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40A6342A"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432C007B" w14:textId="48B7EC7B"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7.619.940 </w:t>
            </w:r>
          </w:p>
        </w:tc>
      </w:tr>
      <w:tr w:rsidR="005501EF" w:rsidRPr="005501EF" w14:paraId="5E2EE9EC" w14:textId="77777777" w:rsidTr="005501E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49513"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LICENCIA AAD-33204EAEASENT MICROSOFT M365 E3 UNIFED SUBSCRIPTION LICENCIA MICROSOFT M365 E3 UNIFIED</w:t>
            </w:r>
          </w:p>
        </w:tc>
        <w:tc>
          <w:tcPr>
            <w:tcW w:w="2007" w:type="dxa"/>
            <w:tcBorders>
              <w:top w:val="nil"/>
              <w:left w:val="nil"/>
              <w:bottom w:val="single" w:sz="4" w:space="0" w:color="auto"/>
              <w:right w:val="single" w:sz="4" w:space="0" w:color="auto"/>
            </w:tcBorders>
            <w:shd w:val="clear" w:color="auto" w:fill="auto"/>
            <w:vAlign w:val="center"/>
            <w:hideMark/>
          </w:tcPr>
          <w:p w14:paraId="3D77E9C5"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3C500BAD"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65DCAEE8" w14:textId="0A5E93C5"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1.327.705.020 </w:t>
            </w:r>
          </w:p>
        </w:tc>
      </w:tr>
      <w:tr w:rsidR="005501EF" w:rsidRPr="005501EF" w14:paraId="4ACD277A" w14:textId="77777777" w:rsidTr="005501E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0F54D"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LICENCIA AAD-33168EAEASENT MICROSOFT M365 E5 UNIFIED FUSL SUBSCRIPTION LICENCIA MICROSOFT M365 E5 UNIFIED</w:t>
            </w:r>
          </w:p>
        </w:tc>
        <w:tc>
          <w:tcPr>
            <w:tcW w:w="2007" w:type="dxa"/>
            <w:tcBorders>
              <w:top w:val="nil"/>
              <w:left w:val="nil"/>
              <w:bottom w:val="single" w:sz="4" w:space="0" w:color="auto"/>
              <w:right w:val="single" w:sz="4" w:space="0" w:color="auto"/>
            </w:tcBorders>
            <w:shd w:val="clear" w:color="auto" w:fill="auto"/>
            <w:vAlign w:val="center"/>
            <w:hideMark/>
          </w:tcPr>
          <w:p w14:paraId="135F5A66" w14:textId="77777777" w:rsidR="005501EF" w:rsidRPr="005501EF" w:rsidRDefault="005501EF" w:rsidP="005501EF">
            <w:pPr>
              <w:spacing w:after="0" w:line="240" w:lineRule="auto"/>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CONTROLES EMPRESARIALES LTDA</w:t>
            </w:r>
          </w:p>
        </w:tc>
        <w:tc>
          <w:tcPr>
            <w:tcW w:w="1164" w:type="dxa"/>
            <w:tcBorders>
              <w:top w:val="nil"/>
              <w:left w:val="nil"/>
              <w:bottom w:val="single" w:sz="4" w:space="0" w:color="auto"/>
              <w:right w:val="single" w:sz="4" w:space="0" w:color="auto"/>
            </w:tcBorders>
            <w:shd w:val="clear" w:color="auto" w:fill="auto"/>
            <w:vAlign w:val="center"/>
            <w:hideMark/>
          </w:tcPr>
          <w:p w14:paraId="4C1BC336" w14:textId="7777777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800.058.607</w:t>
            </w:r>
          </w:p>
        </w:tc>
        <w:tc>
          <w:tcPr>
            <w:tcW w:w="1748" w:type="dxa"/>
            <w:tcBorders>
              <w:top w:val="nil"/>
              <w:left w:val="nil"/>
              <w:bottom w:val="single" w:sz="4" w:space="0" w:color="auto"/>
              <w:right w:val="single" w:sz="4" w:space="0" w:color="auto"/>
            </w:tcBorders>
            <w:shd w:val="clear" w:color="auto" w:fill="auto"/>
            <w:vAlign w:val="center"/>
            <w:hideMark/>
          </w:tcPr>
          <w:p w14:paraId="601CC562" w14:textId="017781E7" w:rsidR="005501EF" w:rsidRPr="005501EF" w:rsidRDefault="005501EF" w:rsidP="005501EF">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5501EF">
              <w:rPr>
                <w:rFonts w:ascii="Times New Roman" w:eastAsia="Times New Roman" w:hAnsi="Times New Roman" w:cs="Times New Roman"/>
                <w:color w:val="000000"/>
                <w:kern w:val="0"/>
                <w:sz w:val="18"/>
                <w:szCs w:val="18"/>
                <w:lang w:eastAsia="es-CO"/>
                <w14:ligatures w14:val="none"/>
              </w:rPr>
              <w:t xml:space="preserve">                          86.934.060 </w:t>
            </w:r>
          </w:p>
        </w:tc>
      </w:tr>
      <w:tr w:rsidR="005501EF" w:rsidRPr="005501EF" w14:paraId="5DD88B16" w14:textId="77777777" w:rsidTr="005501EF">
        <w:trPr>
          <w:trHeight w:val="315"/>
        </w:trPr>
        <w:tc>
          <w:tcPr>
            <w:tcW w:w="7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B705C38" w14:textId="302BD73B" w:rsidR="005501EF" w:rsidRPr="005501EF" w:rsidRDefault="005501EF" w:rsidP="005501EF">
            <w:pPr>
              <w:spacing w:after="0" w:line="240" w:lineRule="auto"/>
              <w:jc w:val="center"/>
              <w:rPr>
                <w:rFonts w:ascii="Times New Roman" w:eastAsia="Times New Roman" w:hAnsi="Times New Roman" w:cs="Times New Roman"/>
                <w:b/>
                <w:bCs/>
                <w:kern w:val="0"/>
                <w:sz w:val="18"/>
                <w:szCs w:val="18"/>
                <w:lang w:eastAsia="es-CO"/>
                <w14:ligatures w14:val="none"/>
              </w:rPr>
            </w:pPr>
            <w:r w:rsidRPr="005501EF">
              <w:rPr>
                <w:rFonts w:ascii="Times New Roman" w:eastAsia="Times New Roman" w:hAnsi="Times New Roman" w:cs="Times New Roman"/>
                <w:b/>
                <w:bCs/>
                <w:kern w:val="0"/>
                <w:sz w:val="18"/>
                <w:szCs w:val="18"/>
                <w:lang w:eastAsia="es-CO"/>
                <w14:ligatures w14:val="none"/>
              </w:rPr>
              <w:t> </w:t>
            </w:r>
            <w:r>
              <w:rPr>
                <w:rFonts w:ascii="Times New Roman" w:eastAsia="Times New Roman" w:hAnsi="Times New Roman" w:cs="Times New Roman"/>
                <w:b/>
                <w:bCs/>
                <w:kern w:val="0"/>
                <w:sz w:val="18"/>
                <w:szCs w:val="18"/>
                <w:lang w:eastAsia="es-CO"/>
                <w14:ligatures w14:val="none"/>
              </w:rPr>
              <w:t>TOTAL</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08EB592" w14:textId="0B1B248E" w:rsidR="005501EF" w:rsidRPr="005501EF" w:rsidRDefault="005501EF" w:rsidP="005501EF">
            <w:pPr>
              <w:spacing w:after="0" w:line="240" w:lineRule="auto"/>
              <w:jc w:val="right"/>
              <w:rPr>
                <w:rFonts w:ascii="Times New Roman" w:eastAsia="Times New Roman" w:hAnsi="Times New Roman" w:cs="Times New Roman"/>
                <w:b/>
                <w:bCs/>
                <w:kern w:val="0"/>
                <w:sz w:val="18"/>
                <w:szCs w:val="18"/>
                <w:lang w:eastAsia="es-CO"/>
                <w14:ligatures w14:val="none"/>
              </w:rPr>
            </w:pPr>
            <w:r w:rsidRPr="005501EF">
              <w:rPr>
                <w:rFonts w:ascii="Times New Roman" w:eastAsia="Times New Roman" w:hAnsi="Times New Roman" w:cs="Times New Roman"/>
                <w:b/>
                <w:bCs/>
                <w:kern w:val="0"/>
                <w:sz w:val="18"/>
                <w:szCs w:val="18"/>
                <w:lang w:eastAsia="es-CO"/>
                <w14:ligatures w14:val="none"/>
              </w:rPr>
              <w:t xml:space="preserve"> 1.887.211.350 </w:t>
            </w:r>
          </w:p>
        </w:tc>
      </w:tr>
    </w:tbl>
    <w:p w14:paraId="44ADEBEA" w14:textId="7BDD0813" w:rsidR="005A1089" w:rsidRPr="006B5B9F" w:rsidRDefault="0024784B" w:rsidP="005B712D">
      <w:pPr>
        <w:autoSpaceDE w:val="0"/>
        <w:autoSpaceDN w:val="0"/>
        <w:adjustRightInd w:val="0"/>
        <w:jc w:val="both"/>
        <w:rPr>
          <w:rFonts w:ascii="Arial" w:hAnsi="Arial" w:cs="Arial"/>
        </w:rPr>
      </w:pPr>
      <w:r>
        <w:rPr>
          <w:rFonts w:ascii="Arial" w:hAnsi="Arial" w:cs="Arial"/>
        </w:rPr>
        <w:t xml:space="preserve">Las licencias relacionadas, </w:t>
      </w:r>
      <w:r w:rsidR="00350623" w:rsidRPr="006B5B9F">
        <w:rPr>
          <w:rFonts w:ascii="Arial" w:hAnsi="Arial" w:cs="Arial"/>
        </w:rPr>
        <w:t xml:space="preserve">tienen </w:t>
      </w:r>
      <w:r>
        <w:rPr>
          <w:rFonts w:ascii="Arial" w:hAnsi="Arial" w:cs="Arial"/>
        </w:rPr>
        <w:t xml:space="preserve">una </w:t>
      </w:r>
      <w:r w:rsidR="00350623" w:rsidRPr="006B5B9F">
        <w:rPr>
          <w:rFonts w:ascii="Arial" w:hAnsi="Arial" w:cs="Arial"/>
        </w:rPr>
        <w:t xml:space="preserve">vigencia de un año y se amortizan </w:t>
      </w:r>
      <w:r>
        <w:rPr>
          <w:rFonts w:ascii="Arial" w:hAnsi="Arial" w:cs="Arial"/>
        </w:rPr>
        <w:t>con periodicidad</w:t>
      </w:r>
      <w:r w:rsidR="00350623" w:rsidRPr="006B5B9F">
        <w:rPr>
          <w:rFonts w:ascii="Arial" w:hAnsi="Arial" w:cs="Arial"/>
        </w:rPr>
        <w:t xml:space="preserve"> mensual</w:t>
      </w:r>
      <w:r>
        <w:rPr>
          <w:rFonts w:ascii="Arial" w:hAnsi="Arial" w:cs="Arial"/>
        </w:rPr>
        <w:t>,</w:t>
      </w:r>
      <w:r w:rsidR="00350623" w:rsidRPr="006B5B9F">
        <w:rPr>
          <w:rFonts w:ascii="Arial" w:hAnsi="Arial" w:cs="Arial"/>
        </w:rPr>
        <w:t xml:space="preserve"> de acuerdo con la fecha de </w:t>
      </w:r>
      <w:r w:rsidR="00397FBE" w:rsidRPr="006B5B9F">
        <w:rPr>
          <w:rFonts w:ascii="Arial" w:hAnsi="Arial" w:cs="Arial"/>
        </w:rPr>
        <w:t>adquisición.</w:t>
      </w:r>
    </w:p>
    <w:p w14:paraId="05852126" w14:textId="0D3FF327" w:rsidR="00411F36" w:rsidRPr="006B5B9F" w:rsidRDefault="00411F36" w:rsidP="00411F36">
      <w:pPr>
        <w:jc w:val="both"/>
        <w:rPr>
          <w:rFonts w:ascii="Arial" w:hAnsi="Arial" w:cs="Arial"/>
        </w:rPr>
      </w:pPr>
      <w:r w:rsidRPr="006B5B9F">
        <w:rPr>
          <w:rFonts w:ascii="Arial" w:hAnsi="Arial" w:cs="Arial"/>
        </w:rPr>
        <w:t>En la Cuenta contable 1989 Recursos de la entidad concedente en patrimonios autónomos constituidos por concesionarios privados, se re</w:t>
      </w:r>
      <w:r w:rsidR="005D03CC" w:rsidRPr="006B5B9F">
        <w:rPr>
          <w:rFonts w:ascii="Arial" w:hAnsi="Arial" w:cs="Arial"/>
        </w:rPr>
        <w:t>gistró</w:t>
      </w:r>
      <w:r w:rsidR="00337BCC" w:rsidRPr="006B5B9F">
        <w:rPr>
          <w:rFonts w:ascii="Arial" w:hAnsi="Arial" w:cs="Arial"/>
        </w:rPr>
        <w:t xml:space="preserve"> el</w:t>
      </w:r>
      <w:r w:rsidRPr="006B5B9F">
        <w:rPr>
          <w:rFonts w:ascii="Arial" w:hAnsi="Arial" w:cs="Arial"/>
        </w:rPr>
        <w:t xml:space="preserve"> </w:t>
      </w:r>
      <w:r w:rsidR="00337BCC" w:rsidRPr="006B5B9F">
        <w:rPr>
          <w:rFonts w:ascii="Arial" w:hAnsi="Arial" w:cs="Arial"/>
        </w:rPr>
        <w:t xml:space="preserve">valor de $ </w:t>
      </w:r>
      <w:r w:rsidR="005A1089" w:rsidRPr="006B5B9F">
        <w:rPr>
          <w:rFonts w:ascii="Arial" w:hAnsi="Arial" w:cs="Arial"/>
        </w:rPr>
        <w:t xml:space="preserve">15.478.470.265 </w:t>
      </w:r>
      <w:r w:rsidR="005A1089" w:rsidRPr="006B5B9F">
        <w:rPr>
          <w:rFonts w:ascii="Arial" w:hAnsi="Arial" w:cs="Arial"/>
        </w:rPr>
        <w:lastRenderedPageBreak/>
        <w:t>correspondiente</w:t>
      </w:r>
      <w:r w:rsidR="00B70A03" w:rsidRPr="006B5B9F">
        <w:rPr>
          <w:rFonts w:ascii="Arial" w:hAnsi="Arial" w:cs="Arial"/>
        </w:rPr>
        <w:t xml:space="preserve"> </w:t>
      </w:r>
      <w:r w:rsidR="009259F0" w:rsidRPr="006B5B9F">
        <w:rPr>
          <w:rFonts w:ascii="Arial" w:hAnsi="Arial" w:cs="Arial"/>
        </w:rPr>
        <w:t>al aporte</w:t>
      </w:r>
      <w:r w:rsidRPr="006B5B9F">
        <w:rPr>
          <w:rFonts w:ascii="Arial" w:hAnsi="Arial" w:cs="Arial"/>
        </w:rPr>
        <w:t xml:space="preserve"> estatal</w:t>
      </w:r>
      <w:r w:rsidR="00F349C8">
        <w:rPr>
          <w:rFonts w:ascii="Arial" w:hAnsi="Arial" w:cs="Arial"/>
        </w:rPr>
        <w:t xml:space="preserve"> </w:t>
      </w:r>
      <w:r w:rsidR="00337BCC" w:rsidRPr="006B5B9F">
        <w:rPr>
          <w:rFonts w:ascii="Arial" w:hAnsi="Arial" w:cs="Arial"/>
        </w:rPr>
        <w:t>-</w:t>
      </w:r>
      <w:r w:rsidRPr="006B5B9F">
        <w:rPr>
          <w:rFonts w:ascii="Arial" w:hAnsi="Arial" w:cs="Arial"/>
        </w:rPr>
        <w:t xml:space="preserve"> vigencia futura</w:t>
      </w:r>
      <w:r w:rsidR="00AF15EF" w:rsidRPr="006B5B9F">
        <w:rPr>
          <w:rFonts w:ascii="Arial" w:hAnsi="Arial" w:cs="Arial"/>
        </w:rPr>
        <w:t>,</w:t>
      </w:r>
      <w:r w:rsidR="00171B13" w:rsidRPr="006B5B9F">
        <w:rPr>
          <w:rFonts w:ascii="Arial" w:hAnsi="Arial" w:cs="Arial"/>
        </w:rPr>
        <w:t xml:space="preserve"> </w:t>
      </w:r>
      <w:r w:rsidR="00B70A03" w:rsidRPr="006B5B9F">
        <w:rPr>
          <w:rFonts w:ascii="Arial" w:hAnsi="Arial" w:cs="Arial"/>
        </w:rPr>
        <w:t xml:space="preserve">del </w:t>
      </w:r>
      <w:r w:rsidR="00AA0D3D" w:rsidRPr="006B5B9F">
        <w:rPr>
          <w:rFonts w:ascii="Arial" w:hAnsi="Arial" w:cs="Arial"/>
        </w:rPr>
        <w:t xml:space="preserve">proyecto de Concesión Autopista Conexión Vial Pacifico 2, </w:t>
      </w:r>
      <w:r w:rsidR="00F349C8">
        <w:rPr>
          <w:rFonts w:ascii="Arial" w:hAnsi="Arial" w:cs="Arial"/>
        </w:rPr>
        <w:t xml:space="preserve">con No. de </w:t>
      </w:r>
      <w:r w:rsidR="00AA0D3D" w:rsidRPr="006B5B9F">
        <w:rPr>
          <w:rFonts w:ascii="Arial" w:hAnsi="Arial" w:cs="Arial"/>
        </w:rPr>
        <w:t>c</w:t>
      </w:r>
      <w:r w:rsidRPr="006B5B9F">
        <w:rPr>
          <w:rFonts w:ascii="Arial" w:hAnsi="Arial" w:cs="Arial"/>
        </w:rPr>
        <w:t>ontrato 006 de 2014</w:t>
      </w:r>
      <w:r w:rsidR="00F349C8">
        <w:rPr>
          <w:rFonts w:ascii="Arial" w:hAnsi="Arial" w:cs="Arial"/>
        </w:rPr>
        <w:t>.</w:t>
      </w:r>
    </w:p>
    <w:p w14:paraId="4112FF5F" w14:textId="77777777" w:rsidR="005D2C4F" w:rsidRPr="006B5B9F" w:rsidRDefault="005D2C4F" w:rsidP="005D2C4F">
      <w:pPr>
        <w:autoSpaceDE w:val="0"/>
        <w:autoSpaceDN w:val="0"/>
        <w:adjustRightInd w:val="0"/>
        <w:spacing w:after="0" w:line="240" w:lineRule="auto"/>
        <w:rPr>
          <w:rFonts w:ascii="Arial" w:hAnsi="Arial" w:cs="Arial"/>
          <w:kern w:val="0"/>
        </w:rPr>
      </w:pPr>
    </w:p>
    <w:p w14:paraId="1A0E958C" w14:textId="77777777" w:rsidR="00A032A1" w:rsidRPr="006B5B9F" w:rsidRDefault="00A032A1" w:rsidP="00A032A1">
      <w:pPr>
        <w:autoSpaceDE w:val="0"/>
        <w:autoSpaceDN w:val="0"/>
        <w:adjustRightInd w:val="0"/>
        <w:spacing w:after="0" w:line="240" w:lineRule="auto"/>
        <w:rPr>
          <w:rFonts w:ascii="Arial" w:hAnsi="Arial" w:cs="Arial"/>
        </w:rPr>
      </w:pPr>
    </w:p>
    <w:p w14:paraId="34953775" w14:textId="0870D0A4" w:rsidR="00DF1712" w:rsidRPr="00B502A6" w:rsidRDefault="00DF1712" w:rsidP="00B502A6">
      <w:pPr>
        <w:pStyle w:val="Prrafodelista"/>
        <w:numPr>
          <w:ilvl w:val="0"/>
          <w:numId w:val="15"/>
        </w:numPr>
        <w:rPr>
          <w:rFonts w:ascii="Arial" w:hAnsi="Arial" w:cs="Arial"/>
          <w:b/>
          <w:bCs/>
        </w:rPr>
      </w:pPr>
      <w:r w:rsidRPr="00B502A6">
        <w:rPr>
          <w:rFonts w:ascii="Arial" w:hAnsi="Arial" w:cs="Arial"/>
          <w:b/>
          <w:bCs/>
        </w:rPr>
        <w:t>PASIVOS</w:t>
      </w:r>
      <w:bookmarkStart w:id="0" w:name="_Toc28337432"/>
    </w:p>
    <w:p w14:paraId="219A43BA" w14:textId="77777777" w:rsidR="00B50EE1" w:rsidRDefault="00B50EE1" w:rsidP="009B118D">
      <w:pPr>
        <w:rPr>
          <w:rFonts w:ascii="Arial" w:hAnsi="Arial" w:cs="Arial"/>
          <w:b/>
          <w:bCs/>
        </w:rPr>
      </w:pPr>
    </w:p>
    <w:tbl>
      <w:tblPr>
        <w:tblW w:w="0" w:type="auto"/>
        <w:tblCellMar>
          <w:left w:w="70" w:type="dxa"/>
          <w:right w:w="70" w:type="dxa"/>
        </w:tblCellMar>
        <w:tblLook w:val="04A0" w:firstRow="1" w:lastRow="0" w:firstColumn="1" w:lastColumn="0" w:noHBand="0" w:noVBand="1"/>
      </w:tblPr>
      <w:tblGrid>
        <w:gridCol w:w="2120"/>
        <w:gridCol w:w="1844"/>
        <w:gridCol w:w="1902"/>
        <w:gridCol w:w="1642"/>
        <w:gridCol w:w="1320"/>
      </w:tblGrid>
      <w:tr w:rsidR="002F3F34" w:rsidRPr="00C025F6" w14:paraId="22AEBB05" w14:textId="77777777" w:rsidTr="002F3F34">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92EBD72" w14:textId="77777777" w:rsidR="00C025F6" w:rsidRPr="00C025F6" w:rsidRDefault="00C025F6" w:rsidP="00C025F6">
            <w:pPr>
              <w:spacing w:after="0" w:line="240" w:lineRule="auto"/>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DESCRIPCIÓN</w:t>
            </w:r>
          </w:p>
        </w:tc>
        <w:tc>
          <w:tcPr>
            <w:tcW w:w="184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12693AE" w14:textId="77777777" w:rsidR="00C025F6" w:rsidRPr="00C025F6" w:rsidRDefault="00C025F6" w:rsidP="002F3F34">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Pasivos marzo de 2023 </w:t>
            </w:r>
            <w:r w:rsidRPr="00C025F6">
              <w:rPr>
                <w:rFonts w:ascii="Times New Roman" w:eastAsia="Times New Roman" w:hAnsi="Times New Roman" w:cs="Times New Roman"/>
                <w:b/>
                <w:bCs/>
                <w:color w:val="000000"/>
                <w:kern w:val="0"/>
                <w:sz w:val="16"/>
                <w:szCs w:val="16"/>
                <w:lang w:eastAsia="es-CO"/>
                <w14:ligatures w14:val="none"/>
              </w:rPr>
              <w:br/>
              <w:t>($)</w:t>
            </w:r>
          </w:p>
        </w:tc>
        <w:tc>
          <w:tcPr>
            <w:tcW w:w="190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6FFC6F2C" w14:textId="77777777" w:rsidR="00C025F6" w:rsidRPr="00C025F6" w:rsidRDefault="00C025F6" w:rsidP="002F3F34">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Pasivos diciembre de 2022</w:t>
            </w:r>
            <w:r w:rsidRPr="00C025F6">
              <w:rPr>
                <w:rFonts w:ascii="Times New Roman" w:eastAsia="Times New Roman" w:hAnsi="Times New Roman" w:cs="Times New Roman"/>
                <w:b/>
                <w:bCs/>
                <w:color w:val="000000"/>
                <w:kern w:val="0"/>
                <w:sz w:val="16"/>
                <w:szCs w:val="16"/>
                <w:lang w:eastAsia="es-CO"/>
                <w14:ligatures w14:val="none"/>
              </w:rPr>
              <w:br/>
              <w:t>($)</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241D9A7" w14:textId="77777777" w:rsidR="00C025F6" w:rsidRPr="00C025F6" w:rsidRDefault="00C025F6" w:rsidP="002F3F34">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VARIACIONES</w:t>
            </w:r>
          </w:p>
        </w:tc>
        <w:tc>
          <w:tcPr>
            <w:tcW w:w="132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347C072" w14:textId="77777777" w:rsidR="00C025F6" w:rsidRPr="00C025F6" w:rsidRDefault="00C025F6" w:rsidP="002F3F34">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br/>
              <w:t>VARIACIONES</w:t>
            </w:r>
            <w:r w:rsidRPr="00C025F6">
              <w:rPr>
                <w:rFonts w:ascii="Times New Roman" w:eastAsia="Times New Roman" w:hAnsi="Times New Roman" w:cs="Times New Roman"/>
                <w:b/>
                <w:bCs/>
                <w:color w:val="000000"/>
                <w:kern w:val="0"/>
                <w:sz w:val="16"/>
                <w:szCs w:val="16"/>
                <w:lang w:eastAsia="es-CO"/>
                <w14:ligatures w14:val="none"/>
              </w:rPr>
              <w:br/>
              <w:t>%</w:t>
            </w:r>
          </w:p>
        </w:tc>
      </w:tr>
      <w:tr w:rsidR="002F3F34" w:rsidRPr="00C025F6" w14:paraId="51C5D94E"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4496DFC" w14:textId="77777777" w:rsidR="00C025F6" w:rsidRPr="00C025F6" w:rsidRDefault="00C025F6" w:rsidP="00C025F6">
            <w:pPr>
              <w:spacing w:after="0" w:line="240" w:lineRule="auto"/>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Préstamos por pagar</w:t>
            </w:r>
          </w:p>
        </w:tc>
        <w:tc>
          <w:tcPr>
            <w:tcW w:w="1844" w:type="dxa"/>
            <w:tcBorders>
              <w:top w:val="nil"/>
              <w:left w:val="nil"/>
              <w:bottom w:val="single" w:sz="4" w:space="0" w:color="auto"/>
              <w:right w:val="single" w:sz="4" w:space="0" w:color="auto"/>
            </w:tcBorders>
            <w:shd w:val="clear" w:color="auto" w:fill="auto"/>
            <w:noWrap/>
            <w:vAlign w:val="center"/>
            <w:hideMark/>
          </w:tcPr>
          <w:p w14:paraId="300D14BF" w14:textId="4B8A11C1" w:rsidR="00C025F6" w:rsidRPr="00C025F6" w:rsidRDefault="00C025F6" w:rsidP="006E6B5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w:t>
            </w:r>
            <w:r w:rsidR="00B502A6">
              <w:rPr>
                <w:rFonts w:ascii="Times New Roman" w:eastAsia="Times New Roman" w:hAnsi="Times New Roman" w:cs="Times New Roman"/>
                <w:color w:val="000000"/>
                <w:kern w:val="0"/>
                <w:sz w:val="16"/>
                <w:szCs w:val="16"/>
                <w:lang w:eastAsia="es-CO"/>
                <w14:ligatures w14:val="none"/>
              </w:rPr>
              <w:t xml:space="preserve">       </w:t>
            </w:r>
            <w:r w:rsidRPr="00C025F6">
              <w:rPr>
                <w:rFonts w:ascii="Times New Roman" w:eastAsia="Times New Roman" w:hAnsi="Times New Roman" w:cs="Times New Roman"/>
                <w:color w:val="000000"/>
                <w:kern w:val="0"/>
                <w:sz w:val="16"/>
                <w:szCs w:val="16"/>
                <w:lang w:eastAsia="es-CO"/>
                <w14:ligatures w14:val="none"/>
              </w:rPr>
              <w:t>20.341.462.966.55</w:t>
            </w:r>
            <w:r w:rsidR="006E6B54">
              <w:rPr>
                <w:rFonts w:ascii="Times New Roman" w:eastAsia="Times New Roman" w:hAnsi="Times New Roman" w:cs="Times New Roman"/>
                <w:color w:val="000000"/>
                <w:kern w:val="0"/>
                <w:sz w:val="16"/>
                <w:szCs w:val="16"/>
                <w:lang w:eastAsia="es-CO"/>
                <w14:ligatures w14:val="none"/>
              </w:rPr>
              <w:t>5</w:t>
            </w:r>
          </w:p>
        </w:tc>
        <w:tc>
          <w:tcPr>
            <w:tcW w:w="1902" w:type="dxa"/>
            <w:tcBorders>
              <w:top w:val="nil"/>
              <w:left w:val="nil"/>
              <w:bottom w:val="single" w:sz="4" w:space="0" w:color="auto"/>
              <w:right w:val="single" w:sz="4" w:space="0" w:color="auto"/>
            </w:tcBorders>
            <w:shd w:val="clear" w:color="auto" w:fill="auto"/>
            <w:noWrap/>
            <w:vAlign w:val="center"/>
            <w:hideMark/>
          </w:tcPr>
          <w:p w14:paraId="00E19FB5" w14:textId="759620EB"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21.731.117.643.4</w:t>
            </w:r>
            <w:r w:rsidR="006E6B54">
              <w:rPr>
                <w:rFonts w:ascii="Times New Roman" w:eastAsia="Times New Roman" w:hAnsi="Times New Roman" w:cs="Times New Roman"/>
                <w:color w:val="000000"/>
                <w:kern w:val="0"/>
                <w:sz w:val="16"/>
                <w:szCs w:val="16"/>
                <w:lang w:eastAsia="es-CO"/>
                <w14:ligatures w14:val="none"/>
              </w:rPr>
              <w:t>40</w:t>
            </w:r>
            <w:r w:rsidRPr="00C025F6">
              <w:rPr>
                <w:rFonts w:ascii="Times New Roman" w:eastAsia="Times New Roman" w:hAnsi="Times New Roman" w:cs="Times New Roman"/>
                <w:color w:val="000000"/>
                <w:kern w:val="0"/>
                <w:sz w:val="16"/>
                <w:szCs w:val="16"/>
                <w:lang w:eastAsia="es-CO"/>
                <w14:ligatures w14:val="none"/>
              </w:rPr>
              <w:t xml:space="preserve"> </w:t>
            </w:r>
          </w:p>
        </w:tc>
        <w:tc>
          <w:tcPr>
            <w:tcW w:w="1642" w:type="dxa"/>
            <w:tcBorders>
              <w:top w:val="nil"/>
              <w:left w:val="nil"/>
              <w:bottom w:val="single" w:sz="4" w:space="0" w:color="auto"/>
              <w:right w:val="single" w:sz="4" w:space="0" w:color="auto"/>
            </w:tcBorders>
            <w:shd w:val="clear" w:color="auto" w:fill="auto"/>
            <w:noWrap/>
            <w:vAlign w:val="center"/>
            <w:hideMark/>
          </w:tcPr>
          <w:p w14:paraId="6AB89EB2" w14:textId="03520F93"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- 1.389.654.676.885 </w:t>
            </w:r>
          </w:p>
        </w:tc>
        <w:tc>
          <w:tcPr>
            <w:tcW w:w="1320" w:type="dxa"/>
            <w:tcBorders>
              <w:top w:val="nil"/>
              <w:left w:val="nil"/>
              <w:bottom w:val="single" w:sz="4" w:space="0" w:color="auto"/>
              <w:right w:val="single" w:sz="4" w:space="0" w:color="auto"/>
            </w:tcBorders>
            <w:shd w:val="clear" w:color="auto" w:fill="auto"/>
            <w:noWrap/>
            <w:vAlign w:val="center"/>
            <w:hideMark/>
          </w:tcPr>
          <w:p w14:paraId="47ACF87E"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-6,39%</w:t>
            </w:r>
          </w:p>
        </w:tc>
      </w:tr>
      <w:tr w:rsidR="002F3F34" w:rsidRPr="00C025F6" w14:paraId="7ACE4E77"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E2E75E1" w14:textId="77777777" w:rsidR="00C025F6" w:rsidRPr="00C025F6" w:rsidRDefault="00C025F6" w:rsidP="00C025F6">
            <w:pPr>
              <w:spacing w:after="0" w:line="240" w:lineRule="auto"/>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Cuentas por pagar</w:t>
            </w:r>
          </w:p>
        </w:tc>
        <w:tc>
          <w:tcPr>
            <w:tcW w:w="1844" w:type="dxa"/>
            <w:tcBorders>
              <w:top w:val="nil"/>
              <w:left w:val="nil"/>
              <w:bottom w:val="single" w:sz="4" w:space="0" w:color="auto"/>
              <w:right w:val="single" w:sz="4" w:space="0" w:color="auto"/>
            </w:tcBorders>
            <w:shd w:val="clear" w:color="auto" w:fill="auto"/>
            <w:noWrap/>
            <w:vAlign w:val="center"/>
            <w:hideMark/>
          </w:tcPr>
          <w:p w14:paraId="476D0BD5" w14:textId="4463A758"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1.266.153.218.6</w:t>
            </w:r>
            <w:r w:rsidR="006E6B54">
              <w:rPr>
                <w:rFonts w:ascii="Times New Roman" w:eastAsia="Times New Roman" w:hAnsi="Times New Roman" w:cs="Times New Roman"/>
                <w:color w:val="000000"/>
                <w:kern w:val="0"/>
                <w:sz w:val="16"/>
                <w:szCs w:val="16"/>
                <w:lang w:eastAsia="es-CO"/>
                <w14:ligatures w14:val="none"/>
              </w:rPr>
              <w:t>60</w:t>
            </w:r>
            <w:r w:rsidRPr="00C025F6">
              <w:rPr>
                <w:rFonts w:ascii="Times New Roman" w:eastAsia="Times New Roman" w:hAnsi="Times New Roman" w:cs="Times New Roman"/>
                <w:color w:val="000000"/>
                <w:kern w:val="0"/>
                <w:sz w:val="16"/>
                <w:szCs w:val="16"/>
                <w:lang w:eastAsia="es-CO"/>
                <w14:ligatures w14:val="none"/>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14:paraId="3D6BD514" w14:textId="5CABDF1C"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1.255.749.511.470 </w:t>
            </w:r>
          </w:p>
        </w:tc>
        <w:tc>
          <w:tcPr>
            <w:tcW w:w="1642" w:type="dxa"/>
            <w:tcBorders>
              <w:top w:val="nil"/>
              <w:left w:val="nil"/>
              <w:bottom w:val="single" w:sz="4" w:space="0" w:color="auto"/>
              <w:right w:val="single" w:sz="4" w:space="0" w:color="auto"/>
            </w:tcBorders>
            <w:shd w:val="clear" w:color="auto" w:fill="auto"/>
            <w:noWrap/>
            <w:vAlign w:val="center"/>
            <w:hideMark/>
          </w:tcPr>
          <w:p w14:paraId="6CDA2CEA" w14:textId="2BBA7AE0"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10.403.707.19</w:t>
            </w:r>
            <w:r w:rsidR="006E6B54">
              <w:rPr>
                <w:rFonts w:ascii="Times New Roman" w:eastAsia="Times New Roman" w:hAnsi="Times New Roman" w:cs="Times New Roman"/>
                <w:color w:val="000000"/>
                <w:kern w:val="0"/>
                <w:sz w:val="16"/>
                <w:szCs w:val="16"/>
                <w:lang w:eastAsia="es-CO"/>
                <w14:ligatures w14:val="none"/>
              </w:rPr>
              <w:t>0</w:t>
            </w:r>
            <w:r w:rsidRPr="00C025F6">
              <w:rPr>
                <w:rFonts w:ascii="Times New Roman" w:eastAsia="Times New Roman" w:hAnsi="Times New Roman" w:cs="Times New Roman"/>
                <w:color w:val="000000"/>
                <w:kern w:val="0"/>
                <w:sz w:val="16"/>
                <w:szCs w:val="16"/>
                <w:lang w:eastAsia="es-CO"/>
                <w14:ligatures w14:val="none"/>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08FA063F"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0,83%</w:t>
            </w:r>
          </w:p>
        </w:tc>
      </w:tr>
      <w:tr w:rsidR="002F3F34" w:rsidRPr="00C025F6" w14:paraId="1CCFFDB0"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7A5122E" w14:textId="77777777" w:rsidR="00C025F6" w:rsidRPr="00C025F6" w:rsidRDefault="00C025F6" w:rsidP="00C025F6">
            <w:pPr>
              <w:spacing w:after="0" w:line="240" w:lineRule="auto"/>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Beneficios a los empleados</w:t>
            </w:r>
          </w:p>
        </w:tc>
        <w:tc>
          <w:tcPr>
            <w:tcW w:w="1844" w:type="dxa"/>
            <w:tcBorders>
              <w:top w:val="nil"/>
              <w:left w:val="nil"/>
              <w:bottom w:val="single" w:sz="4" w:space="0" w:color="auto"/>
              <w:right w:val="single" w:sz="4" w:space="0" w:color="auto"/>
            </w:tcBorders>
            <w:shd w:val="clear" w:color="auto" w:fill="auto"/>
            <w:noWrap/>
            <w:vAlign w:val="center"/>
            <w:hideMark/>
          </w:tcPr>
          <w:p w14:paraId="72B75EBA" w14:textId="0540DB9D"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7.594.051.135 </w:t>
            </w:r>
          </w:p>
        </w:tc>
        <w:tc>
          <w:tcPr>
            <w:tcW w:w="1902" w:type="dxa"/>
            <w:tcBorders>
              <w:top w:val="nil"/>
              <w:left w:val="nil"/>
              <w:bottom w:val="single" w:sz="4" w:space="0" w:color="auto"/>
              <w:right w:val="single" w:sz="4" w:space="0" w:color="auto"/>
            </w:tcBorders>
            <w:shd w:val="clear" w:color="auto" w:fill="auto"/>
            <w:noWrap/>
            <w:vAlign w:val="center"/>
            <w:hideMark/>
          </w:tcPr>
          <w:p w14:paraId="7FB9F49C" w14:textId="560A063D"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5.278.519.823 </w:t>
            </w:r>
          </w:p>
        </w:tc>
        <w:tc>
          <w:tcPr>
            <w:tcW w:w="1642" w:type="dxa"/>
            <w:tcBorders>
              <w:top w:val="nil"/>
              <w:left w:val="nil"/>
              <w:bottom w:val="single" w:sz="4" w:space="0" w:color="auto"/>
              <w:right w:val="single" w:sz="4" w:space="0" w:color="auto"/>
            </w:tcBorders>
            <w:shd w:val="clear" w:color="auto" w:fill="auto"/>
            <w:noWrap/>
            <w:vAlign w:val="center"/>
            <w:hideMark/>
          </w:tcPr>
          <w:p w14:paraId="1BEA0C5F" w14:textId="365ADEF3"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2.315.531.312 </w:t>
            </w:r>
          </w:p>
        </w:tc>
        <w:tc>
          <w:tcPr>
            <w:tcW w:w="1320" w:type="dxa"/>
            <w:tcBorders>
              <w:top w:val="nil"/>
              <w:left w:val="nil"/>
              <w:bottom w:val="single" w:sz="4" w:space="0" w:color="auto"/>
              <w:right w:val="single" w:sz="4" w:space="0" w:color="auto"/>
            </w:tcBorders>
            <w:shd w:val="clear" w:color="auto" w:fill="auto"/>
            <w:noWrap/>
            <w:vAlign w:val="center"/>
            <w:hideMark/>
          </w:tcPr>
          <w:p w14:paraId="7CE94A30"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43,87%</w:t>
            </w:r>
          </w:p>
        </w:tc>
      </w:tr>
      <w:tr w:rsidR="002F3F34" w:rsidRPr="00C025F6" w14:paraId="28F92C0B"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244124A" w14:textId="77777777" w:rsidR="00C025F6" w:rsidRPr="00C025F6" w:rsidRDefault="00C025F6" w:rsidP="00C025F6">
            <w:pPr>
              <w:spacing w:after="0" w:line="240" w:lineRule="auto"/>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Provisiones</w:t>
            </w:r>
          </w:p>
        </w:tc>
        <w:tc>
          <w:tcPr>
            <w:tcW w:w="1844" w:type="dxa"/>
            <w:tcBorders>
              <w:top w:val="nil"/>
              <w:left w:val="nil"/>
              <w:bottom w:val="single" w:sz="4" w:space="0" w:color="auto"/>
              <w:right w:val="single" w:sz="4" w:space="0" w:color="auto"/>
            </w:tcBorders>
            <w:shd w:val="clear" w:color="auto" w:fill="auto"/>
            <w:noWrap/>
            <w:vAlign w:val="center"/>
            <w:hideMark/>
          </w:tcPr>
          <w:p w14:paraId="387E9A6B" w14:textId="2D1BCAE9"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752.937.312.70</w:t>
            </w:r>
            <w:r w:rsidR="006E6B54">
              <w:rPr>
                <w:rFonts w:ascii="Times New Roman" w:eastAsia="Times New Roman" w:hAnsi="Times New Roman" w:cs="Times New Roman"/>
                <w:color w:val="000000"/>
                <w:kern w:val="0"/>
                <w:sz w:val="16"/>
                <w:szCs w:val="16"/>
                <w:lang w:eastAsia="es-CO"/>
                <w14:ligatures w14:val="none"/>
              </w:rPr>
              <w:t>1</w:t>
            </w:r>
            <w:r w:rsidRPr="00C025F6">
              <w:rPr>
                <w:rFonts w:ascii="Times New Roman" w:eastAsia="Times New Roman" w:hAnsi="Times New Roman" w:cs="Times New Roman"/>
                <w:color w:val="000000"/>
                <w:kern w:val="0"/>
                <w:sz w:val="16"/>
                <w:szCs w:val="16"/>
                <w:lang w:eastAsia="es-CO"/>
                <w14:ligatures w14:val="none"/>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14:paraId="6BF6C652" w14:textId="338BA280"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752.937.312.70</w:t>
            </w:r>
            <w:r w:rsidR="006E6B54">
              <w:rPr>
                <w:rFonts w:ascii="Times New Roman" w:eastAsia="Times New Roman" w:hAnsi="Times New Roman" w:cs="Times New Roman"/>
                <w:color w:val="000000"/>
                <w:kern w:val="0"/>
                <w:sz w:val="16"/>
                <w:szCs w:val="16"/>
                <w:lang w:eastAsia="es-CO"/>
                <w14:ligatures w14:val="none"/>
              </w:rPr>
              <w:t>1</w:t>
            </w:r>
            <w:r w:rsidRPr="00C025F6">
              <w:rPr>
                <w:rFonts w:ascii="Times New Roman" w:eastAsia="Times New Roman" w:hAnsi="Times New Roman" w:cs="Times New Roman"/>
                <w:color w:val="000000"/>
                <w:kern w:val="0"/>
                <w:sz w:val="16"/>
                <w:szCs w:val="16"/>
                <w:lang w:eastAsia="es-CO"/>
                <w14:ligatures w14:val="none"/>
              </w:rPr>
              <w:t xml:space="preserve"> </w:t>
            </w:r>
          </w:p>
        </w:tc>
        <w:tc>
          <w:tcPr>
            <w:tcW w:w="1642" w:type="dxa"/>
            <w:tcBorders>
              <w:top w:val="nil"/>
              <w:left w:val="nil"/>
              <w:bottom w:val="single" w:sz="4" w:space="0" w:color="auto"/>
              <w:right w:val="single" w:sz="4" w:space="0" w:color="auto"/>
            </w:tcBorders>
            <w:shd w:val="clear" w:color="auto" w:fill="auto"/>
            <w:noWrap/>
            <w:vAlign w:val="center"/>
            <w:hideMark/>
          </w:tcPr>
          <w:p w14:paraId="7523349E"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   </w:t>
            </w:r>
          </w:p>
        </w:tc>
        <w:tc>
          <w:tcPr>
            <w:tcW w:w="1320" w:type="dxa"/>
            <w:tcBorders>
              <w:top w:val="nil"/>
              <w:left w:val="nil"/>
              <w:bottom w:val="single" w:sz="4" w:space="0" w:color="auto"/>
              <w:right w:val="single" w:sz="4" w:space="0" w:color="auto"/>
            </w:tcBorders>
            <w:shd w:val="clear" w:color="auto" w:fill="auto"/>
            <w:noWrap/>
            <w:vAlign w:val="center"/>
            <w:hideMark/>
          </w:tcPr>
          <w:p w14:paraId="62A682EA"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0,00%</w:t>
            </w:r>
          </w:p>
        </w:tc>
      </w:tr>
      <w:tr w:rsidR="002F3F34" w:rsidRPr="00C025F6" w14:paraId="55E95077"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A1B5E16" w14:textId="77777777" w:rsidR="00C025F6" w:rsidRPr="00C025F6" w:rsidRDefault="00C025F6" w:rsidP="00C025F6">
            <w:pPr>
              <w:spacing w:after="0" w:line="240" w:lineRule="auto"/>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Otros pasivos</w:t>
            </w:r>
          </w:p>
        </w:tc>
        <w:tc>
          <w:tcPr>
            <w:tcW w:w="1844" w:type="dxa"/>
            <w:tcBorders>
              <w:top w:val="nil"/>
              <w:left w:val="nil"/>
              <w:bottom w:val="single" w:sz="4" w:space="0" w:color="auto"/>
              <w:right w:val="single" w:sz="4" w:space="0" w:color="auto"/>
            </w:tcBorders>
            <w:shd w:val="clear" w:color="auto" w:fill="auto"/>
            <w:noWrap/>
            <w:vAlign w:val="center"/>
            <w:hideMark/>
          </w:tcPr>
          <w:p w14:paraId="06F565C3" w14:textId="3FD0FBBF"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23.020.284.591.374 </w:t>
            </w:r>
          </w:p>
        </w:tc>
        <w:tc>
          <w:tcPr>
            <w:tcW w:w="1902" w:type="dxa"/>
            <w:tcBorders>
              <w:top w:val="nil"/>
              <w:left w:val="nil"/>
              <w:bottom w:val="single" w:sz="4" w:space="0" w:color="auto"/>
              <w:right w:val="single" w:sz="4" w:space="0" w:color="auto"/>
            </w:tcBorders>
            <w:shd w:val="clear" w:color="auto" w:fill="auto"/>
            <w:noWrap/>
            <w:vAlign w:val="center"/>
            <w:hideMark/>
          </w:tcPr>
          <w:p w14:paraId="0F4D8F62" w14:textId="32E81ADC"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23.020.284.591.374 </w:t>
            </w:r>
          </w:p>
        </w:tc>
        <w:tc>
          <w:tcPr>
            <w:tcW w:w="1642" w:type="dxa"/>
            <w:tcBorders>
              <w:top w:val="nil"/>
              <w:left w:val="nil"/>
              <w:bottom w:val="single" w:sz="4" w:space="0" w:color="auto"/>
              <w:right w:val="single" w:sz="4" w:space="0" w:color="auto"/>
            </w:tcBorders>
            <w:shd w:val="clear" w:color="auto" w:fill="auto"/>
            <w:noWrap/>
            <w:vAlign w:val="center"/>
            <w:hideMark/>
          </w:tcPr>
          <w:p w14:paraId="2D825627"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   </w:t>
            </w:r>
          </w:p>
        </w:tc>
        <w:tc>
          <w:tcPr>
            <w:tcW w:w="1320" w:type="dxa"/>
            <w:tcBorders>
              <w:top w:val="nil"/>
              <w:left w:val="nil"/>
              <w:bottom w:val="single" w:sz="4" w:space="0" w:color="auto"/>
              <w:right w:val="single" w:sz="4" w:space="0" w:color="auto"/>
            </w:tcBorders>
            <w:shd w:val="clear" w:color="auto" w:fill="auto"/>
            <w:noWrap/>
            <w:vAlign w:val="center"/>
            <w:hideMark/>
          </w:tcPr>
          <w:p w14:paraId="7C2FEECE" w14:textId="77777777" w:rsidR="00C025F6" w:rsidRPr="00C025F6" w:rsidRDefault="00C025F6" w:rsidP="002F3F34">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0,00%</w:t>
            </w:r>
          </w:p>
        </w:tc>
      </w:tr>
      <w:tr w:rsidR="002F3F34" w:rsidRPr="00C025F6" w14:paraId="7CA31CC7" w14:textId="77777777" w:rsidTr="002F3F3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2C0DA57" w14:textId="77777777" w:rsidR="00C025F6" w:rsidRPr="00C025F6" w:rsidRDefault="00C025F6" w:rsidP="00C025F6">
            <w:pPr>
              <w:spacing w:after="0" w:line="240" w:lineRule="auto"/>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TOTAL PASIVOS</w:t>
            </w:r>
          </w:p>
        </w:tc>
        <w:tc>
          <w:tcPr>
            <w:tcW w:w="1844" w:type="dxa"/>
            <w:tcBorders>
              <w:top w:val="nil"/>
              <w:left w:val="nil"/>
              <w:bottom w:val="single" w:sz="4" w:space="0" w:color="auto"/>
              <w:right w:val="single" w:sz="4" w:space="0" w:color="auto"/>
            </w:tcBorders>
            <w:shd w:val="clear" w:color="auto" w:fill="auto"/>
            <w:noWrap/>
            <w:vAlign w:val="center"/>
            <w:hideMark/>
          </w:tcPr>
          <w:p w14:paraId="6B853822" w14:textId="2829E0AB" w:rsidR="00C025F6" w:rsidRPr="00C025F6" w:rsidRDefault="00C025F6" w:rsidP="002F3F34">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    45.388.432.140.42</w:t>
            </w:r>
            <w:r w:rsidR="006E6B54">
              <w:rPr>
                <w:rFonts w:ascii="Times New Roman" w:eastAsia="Times New Roman" w:hAnsi="Times New Roman" w:cs="Times New Roman"/>
                <w:b/>
                <w:bCs/>
                <w:color w:val="000000"/>
                <w:kern w:val="0"/>
                <w:sz w:val="16"/>
                <w:szCs w:val="16"/>
                <w:lang w:eastAsia="es-CO"/>
                <w14:ligatures w14:val="none"/>
              </w:rPr>
              <w:t>5</w:t>
            </w:r>
            <w:r w:rsidRPr="00C025F6">
              <w:rPr>
                <w:rFonts w:ascii="Times New Roman" w:eastAsia="Times New Roman" w:hAnsi="Times New Roman" w:cs="Times New Roman"/>
                <w:b/>
                <w:bCs/>
                <w:color w:val="000000"/>
                <w:kern w:val="0"/>
                <w:sz w:val="16"/>
                <w:szCs w:val="16"/>
                <w:lang w:eastAsia="es-CO"/>
                <w14:ligatures w14:val="none"/>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14:paraId="70C76C5B" w14:textId="1FD3A04B" w:rsidR="00C025F6" w:rsidRPr="00C025F6" w:rsidRDefault="00C025F6" w:rsidP="002F3F34">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   46.765.367.578.808 </w:t>
            </w:r>
          </w:p>
        </w:tc>
        <w:tc>
          <w:tcPr>
            <w:tcW w:w="1642" w:type="dxa"/>
            <w:tcBorders>
              <w:top w:val="nil"/>
              <w:left w:val="nil"/>
              <w:bottom w:val="single" w:sz="4" w:space="0" w:color="auto"/>
              <w:right w:val="single" w:sz="4" w:space="0" w:color="auto"/>
            </w:tcBorders>
            <w:shd w:val="clear" w:color="auto" w:fill="auto"/>
            <w:noWrap/>
            <w:vAlign w:val="center"/>
            <w:hideMark/>
          </w:tcPr>
          <w:p w14:paraId="2D94D094" w14:textId="0058C690" w:rsidR="00C025F6" w:rsidRPr="00C025F6" w:rsidRDefault="00C025F6" w:rsidP="002F3F34">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- 1.376.935.438.383 </w:t>
            </w:r>
          </w:p>
        </w:tc>
        <w:tc>
          <w:tcPr>
            <w:tcW w:w="1320" w:type="dxa"/>
            <w:tcBorders>
              <w:top w:val="nil"/>
              <w:left w:val="nil"/>
              <w:bottom w:val="single" w:sz="4" w:space="0" w:color="auto"/>
              <w:right w:val="single" w:sz="4" w:space="0" w:color="auto"/>
            </w:tcBorders>
            <w:shd w:val="clear" w:color="auto" w:fill="auto"/>
            <w:noWrap/>
            <w:vAlign w:val="center"/>
            <w:hideMark/>
          </w:tcPr>
          <w:p w14:paraId="4112786F" w14:textId="77777777" w:rsidR="00C025F6" w:rsidRPr="00C025F6" w:rsidRDefault="00C025F6" w:rsidP="002F3F34">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-2,94%</w:t>
            </w:r>
          </w:p>
        </w:tc>
      </w:tr>
    </w:tbl>
    <w:p w14:paraId="69A8A0E4" w14:textId="77777777" w:rsidR="00B50EE1" w:rsidRDefault="00B50EE1" w:rsidP="009B118D">
      <w:pPr>
        <w:rPr>
          <w:rFonts w:ascii="Arial" w:hAnsi="Arial" w:cs="Arial"/>
          <w:b/>
          <w:bCs/>
        </w:rPr>
      </w:pPr>
    </w:p>
    <w:bookmarkEnd w:id="0"/>
    <w:p w14:paraId="5B7D53E7" w14:textId="6AE6149D" w:rsidR="00DF1712" w:rsidRPr="006B5B9F" w:rsidRDefault="00117F2D" w:rsidP="00DF1712">
      <w:pPr>
        <w:jc w:val="both"/>
        <w:rPr>
          <w:rFonts w:ascii="Arial" w:hAnsi="Arial" w:cs="Arial"/>
          <w:b/>
          <w:bCs/>
        </w:rPr>
      </w:pPr>
      <w:r w:rsidRPr="006B5B9F">
        <w:rPr>
          <w:rFonts w:ascii="Arial" w:hAnsi="Arial" w:cs="Arial"/>
          <w:b/>
          <w:bCs/>
        </w:rPr>
        <w:t xml:space="preserve">Préstamos </w:t>
      </w:r>
      <w:r>
        <w:rPr>
          <w:rFonts w:ascii="Arial" w:hAnsi="Arial" w:cs="Arial"/>
          <w:b/>
          <w:bCs/>
        </w:rPr>
        <w:t>p</w:t>
      </w:r>
      <w:r w:rsidRPr="006B5B9F">
        <w:rPr>
          <w:rFonts w:ascii="Arial" w:hAnsi="Arial" w:cs="Arial"/>
          <w:b/>
          <w:bCs/>
        </w:rPr>
        <w:t>or Pagar</w:t>
      </w:r>
    </w:p>
    <w:p w14:paraId="056AB3F2" w14:textId="77777777" w:rsidR="009B118D" w:rsidRPr="006B5B9F" w:rsidRDefault="00DF1712" w:rsidP="00DF1712">
      <w:pPr>
        <w:jc w:val="both"/>
        <w:rPr>
          <w:rFonts w:ascii="Arial" w:hAnsi="Arial" w:cs="Arial"/>
        </w:rPr>
      </w:pPr>
      <w:r w:rsidRPr="006B5B9F">
        <w:rPr>
          <w:rFonts w:ascii="Arial" w:hAnsi="Arial" w:cs="Arial"/>
        </w:rPr>
        <w:t xml:space="preserve">En el grupo 2.3 </w:t>
      </w:r>
      <w:r w:rsidRPr="006B5B9F">
        <w:rPr>
          <w:rFonts w:ascii="Arial" w:hAnsi="Arial" w:cs="Arial"/>
          <w:i/>
          <w:iCs/>
        </w:rPr>
        <w:t>Préstamos por pagar</w:t>
      </w:r>
      <w:r w:rsidRPr="006B5B9F">
        <w:rPr>
          <w:rFonts w:ascii="Arial" w:hAnsi="Arial" w:cs="Arial"/>
        </w:rPr>
        <w:t xml:space="preserve">, subcuenta contable 2.3.14.13.001 </w:t>
      </w:r>
      <w:r w:rsidRPr="006B5B9F">
        <w:rPr>
          <w:rFonts w:ascii="Arial" w:hAnsi="Arial" w:cs="Arial"/>
          <w:i/>
          <w:iCs/>
        </w:rPr>
        <w:t>Pasivo financiero por acuerdos de concesión (concedente) - capital</w:t>
      </w:r>
      <w:r w:rsidRPr="006B5B9F">
        <w:rPr>
          <w:rFonts w:ascii="Arial" w:hAnsi="Arial" w:cs="Arial"/>
        </w:rPr>
        <w:t>, se registró entre otros</w:t>
      </w:r>
      <w:r w:rsidR="009B118D" w:rsidRPr="006B5B9F">
        <w:rPr>
          <w:rFonts w:ascii="Arial" w:hAnsi="Arial" w:cs="Arial"/>
        </w:rPr>
        <w:t>:</w:t>
      </w:r>
    </w:p>
    <w:p w14:paraId="72089AEF" w14:textId="2008C840" w:rsidR="00DF1712" w:rsidRPr="006B5B9F" w:rsidRDefault="009B118D" w:rsidP="00DF1712">
      <w:pPr>
        <w:jc w:val="both"/>
        <w:rPr>
          <w:rFonts w:ascii="Arial" w:hAnsi="Arial" w:cs="Arial"/>
        </w:rPr>
      </w:pPr>
      <w:r w:rsidRPr="006B5B9F">
        <w:rPr>
          <w:rFonts w:ascii="Arial" w:hAnsi="Arial" w:cs="Arial"/>
        </w:rPr>
        <w:t>E</w:t>
      </w:r>
      <w:r w:rsidR="00DF1712" w:rsidRPr="006B5B9F">
        <w:rPr>
          <w:rFonts w:ascii="Arial" w:hAnsi="Arial" w:cs="Arial"/>
        </w:rPr>
        <w:t>l abono a la deuda reconocida a nombre del Consorcio Vial Helios</w:t>
      </w:r>
      <w:r w:rsidR="004038F6" w:rsidRPr="006B5B9F">
        <w:rPr>
          <w:rFonts w:ascii="Arial" w:hAnsi="Arial" w:cs="Arial"/>
        </w:rPr>
        <w:t>, proyecto de concesión Ruta del Sol Sector 1</w:t>
      </w:r>
      <w:r w:rsidR="00DF1712" w:rsidRPr="006B5B9F">
        <w:rPr>
          <w:rFonts w:ascii="Arial" w:hAnsi="Arial" w:cs="Arial"/>
        </w:rPr>
        <w:t xml:space="preserve"> por valor de $16.094.509.758,64</w:t>
      </w:r>
      <w:r w:rsidR="00967A6D">
        <w:rPr>
          <w:rFonts w:ascii="Arial" w:hAnsi="Arial" w:cs="Arial"/>
        </w:rPr>
        <w:t xml:space="preserve"> </w:t>
      </w:r>
      <w:r w:rsidR="00C47C4E" w:rsidRPr="006B5B9F">
        <w:rPr>
          <w:rFonts w:ascii="Arial" w:hAnsi="Arial" w:cs="Arial"/>
        </w:rPr>
        <w:t>correspondiente al</w:t>
      </w:r>
      <w:r w:rsidR="00DF1712" w:rsidRPr="006B5B9F">
        <w:rPr>
          <w:rFonts w:ascii="Arial" w:hAnsi="Arial" w:cs="Arial"/>
        </w:rPr>
        <w:t xml:space="preserve"> saldo del aporte estatal de la vigencia 2016, de acuerdo con la información reportada por la Vicepresidencia Ejecutiva en el Formato GCSP-F-006- Liquidación de la deuda con corte a 31 de diciembre de 2022 y remitido mediante el Radicado ANI No: 20235000030113 del 23 de febrero de 2023.</w:t>
      </w:r>
      <w:r w:rsidR="00404AE8" w:rsidRPr="006B5B9F">
        <w:rPr>
          <w:rFonts w:ascii="Arial" w:hAnsi="Arial" w:cs="Arial"/>
        </w:rPr>
        <w:t xml:space="preserve">  </w:t>
      </w:r>
      <w:r w:rsidR="00DF1712" w:rsidRPr="006B5B9F">
        <w:rPr>
          <w:rFonts w:ascii="Arial" w:hAnsi="Arial" w:cs="Arial"/>
        </w:rPr>
        <w:t xml:space="preserve"> Su contrapartida se registró en la subcuenta contable 3.1.09.01.002 - </w:t>
      </w:r>
      <w:r w:rsidR="00DF1712" w:rsidRPr="006B5B9F">
        <w:rPr>
          <w:rFonts w:ascii="Arial" w:hAnsi="Arial" w:cs="Arial"/>
          <w:i/>
          <w:iCs/>
        </w:rPr>
        <w:t>Corrección de errores de un periodo contable anterior</w:t>
      </w:r>
      <w:r w:rsidR="00DF1712" w:rsidRPr="006B5B9F">
        <w:rPr>
          <w:rFonts w:ascii="Arial" w:hAnsi="Arial" w:cs="Arial"/>
        </w:rPr>
        <w:t>.</w:t>
      </w:r>
    </w:p>
    <w:p w14:paraId="4F2CB0BE" w14:textId="79896EFA" w:rsidR="00DF1712" w:rsidRDefault="00DF1712" w:rsidP="00DF1712">
      <w:pPr>
        <w:jc w:val="both"/>
        <w:rPr>
          <w:rFonts w:ascii="Arial" w:hAnsi="Arial" w:cs="Arial"/>
        </w:rPr>
      </w:pPr>
      <w:r w:rsidRPr="006B5B9F">
        <w:rPr>
          <w:rFonts w:ascii="Arial" w:hAnsi="Arial" w:cs="Arial"/>
        </w:rPr>
        <w:t>Así mismo, en esta subcuenta contable</w:t>
      </w:r>
      <w:r w:rsidR="00862F24" w:rsidRPr="006B5B9F">
        <w:rPr>
          <w:rFonts w:ascii="Arial" w:hAnsi="Arial" w:cs="Arial"/>
        </w:rPr>
        <w:t xml:space="preserve"> se registró </w:t>
      </w:r>
      <w:r w:rsidR="00D627B3" w:rsidRPr="006B5B9F">
        <w:rPr>
          <w:rFonts w:ascii="Arial" w:hAnsi="Arial" w:cs="Arial"/>
        </w:rPr>
        <w:t>el valor de $50</w:t>
      </w:r>
      <w:r w:rsidR="003B111E" w:rsidRPr="006B5B9F">
        <w:rPr>
          <w:rFonts w:ascii="Arial" w:hAnsi="Arial" w:cs="Arial"/>
        </w:rPr>
        <w:t xml:space="preserve">.976.396,64 por concepto de </w:t>
      </w:r>
      <w:r w:rsidRPr="006B5B9F">
        <w:rPr>
          <w:rFonts w:ascii="Arial" w:hAnsi="Arial" w:cs="Arial"/>
        </w:rPr>
        <w:t>la actualización del IPC</w:t>
      </w:r>
      <w:r w:rsidR="006A4462" w:rsidRPr="006B5B9F">
        <w:rPr>
          <w:rFonts w:ascii="Arial" w:hAnsi="Arial" w:cs="Arial"/>
        </w:rPr>
        <w:t xml:space="preserve"> </w:t>
      </w:r>
      <w:r w:rsidRPr="006B5B9F">
        <w:rPr>
          <w:rFonts w:ascii="Arial" w:hAnsi="Arial" w:cs="Arial"/>
        </w:rPr>
        <w:t>de la deuda a nombre del Consorcio Vial Helios</w:t>
      </w:r>
      <w:r w:rsidR="004038F6" w:rsidRPr="006B5B9F">
        <w:rPr>
          <w:rFonts w:ascii="Arial" w:hAnsi="Arial" w:cs="Arial"/>
        </w:rPr>
        <w:t xml:space="preserve"> proyecto de concesión Ruta del Sol Sector 1</w:t>
      </w:r>
      <w:r w:rsidRPr="006B5B9F">
        <w:rPr>
          <w:rFonts w:ascii="Arial" w:hAnsi="Arial" w:cs="Arial"/>
        </w:rPr>
        <w:t>, por el saldo del aporte estatal de la vigencia 2016 y por la obligación pendiente por pagar por actividades en el Tramo 1, según acuerdo conciliatorio del 15 de febrero de 2022, igualmente reportados en el formato GCSP-F-006 por valor de $50.976.396,64 y</w:t>
      </w:r>
      <w:r w:rsidR="00967A6D">
        <w:rPr>
          <w:rFonts w:ascii="Arial" w:hAnsi="Arial" w:cs="Arial"/>
        </w:rPr>
        <w:t>,</w:t>
      </w:r>
      <w:r w:rsidRPr="006B5B9F">
        <w:rPr>
          <w:rFonts w:ascii="Arial" w:hAnsi="Arial" w:cs="Arial"/>
        </w:rPr>
        <w:t xml:space="preserve"> su contrapartida se produjo en la subcuenta contable 3.1.09.01.002 - </w:t>
      </w:r>
      <w:r w:rsidRPr="006B5B9F">
        <w:rPr>
          <w:rFonts w:ascii="Arial" w:hAnsi="Arial" w:cs="Arial"/>
          <w:i/>
          <w:iCs/>
        </w:rPr>
        <w:t>Corrección de errores de un periodo contable anterior</w:t>
      </w:r>
      <w:r w:rsidRPr="006B5B9F">
        <w:rPr>
          <w:rFonts w:ascii="Arial" w:hAnsi="Arial" w:cs="Arial"/>
        </w:rPr>
        <w:t xml:space="preserve">. (Ver </w:t>
      </w:r>
      <w:r w:rsidR="002F3F34" w:rsidRPr="006B5B9F">
        <w:rPr>
          <w:rFonts w:ascii="Arial" w:hAnsi="Arial" w:cs="Arial"/>
        </w:rPr>
        <w:t>NOTA PATRIMONIO</w:t>
      </w:r>
      <w:r w:rsidRPr="006B5B9F">
        <w:rPr>
          <w:rFonts w:ascii="Arial" w:hAnsi="Arial" w:cs="Arial"/>
        </w:rPr>
        <w:t>).</w:t>
      </w:r>
    </w:p>
    <w:p w14:paraId="008554D9" w14:textId="78831D91" w:rsidR="00DF1712" w:rsidRDefault="00967A6D" w:rsidP="00DF1712">
      <w:pPr>
        <w:rPr>
          <w:rFonts w:ascii="Arial" w:hAnsi="Arial" w:cs="Arial"/>
          <w:b/>
          <w:bCs/>
        </w:rPr>
      </w:pPr>
      <w:r w:rsidRPr="006B5B9F">
        <w:rPr>
          <w:rFonts w:ascii="Arial" w:hAnsi="Arial" w:cs="Arial"/>
          <w:b/>
          <w:bCs/>
        </w:rPr>
        <w:t xml:space="preserve">Cuentas </w:t>
      </w:r>
      <w:r>
        <w:rPr>
          <w:rFonts w:ascii="Arial" w:hAnsi="Arial" w:cs="Arial"/>
          <w:b/>
          <w:bCs/>
        </w:rPr>
        <w:t>p</w:t>
      </w:r>
      <w:r w:rsidRPr="006B5B9F">
        <w:rPr>
          <w:rFonts w:ascii="Arial" w:hAnsi="Arial" w:cs="Arial"/>
          <w:b/>
          <w:bCs/>
        </w:rPr>
        <w:t>or Pagar</w:t>
      </w:r>
    </w:p>
    <w:p w14:paraId="1614CAEC" w14:textId="77777777" w:rsidR="00DF1712" w:rsidRPr="006B5B9F" w:rsidRDefault="00DF1712" w:rsidP="00DF1712">
      <w:pPr>
        <w:rPr>
          <w:rFonts w:ascii="Arial" w:hAnsi="Arial" w:cs="Arial"/>
          <w:b/>
          <w:bCs/>
        </w:rPr>
      </w:pPr>
      <w:r w:rsidRPr="006B5B9F">
        <w:rPr>
          <w:rFonts w:ascii="Arial" w:hAnsi="Arial" w:cs="Arial"/>
          <w:b/>
          <w:bCs/>
        </w:rPr>
        <w:t>Adquisición de bienes y servicios nacionales</w:t>
      </w:r>
    </w:p>
    <w:p w14:paraId="36B97B28" w14:textId="5056F555" w:rsidR="00DF1712" w:rsidRPr="00967A6D" w:rsidRDefault="00DF1712" w:rsidP="00967A6D">
      <w:pPr>
        <w:jc w:val="both"/>
        <w:rPr>
          <w:rFonts w:ascii="Arial" w:hAnsi="Arial" w:cs="Arial"/>
        </w:rPr>
      </w:pPr>
      <w:r w:rsidRPr="00967A6D">
        <w:rPr>
          <w:rFonts w:ascii="Arial" w:hAnsi="Arial" w:cs="Arial"/>
          <w:lang w:eastAsia="es-CO"/>
        </w:rPr>
        <w:t>En el primer trimestre de 2023 se registró</w:t>
      </w:r>
      <w:r w:rsidR="004A3039" w:rsidRPr="00967A6D">
        <w:rPr>
          <w:rFonts w:ascii="Arial" w:hAnsi="Arial" w:cs="Arial"/>
          <w:lang w:eastAsia="es-CO"/>
        </w:rPr>
        <w:t xml:space="preserve"> en</w:t>
      </w:r>
      <w:r w:rsidRPr="00967A6D">
        <w:rPr>
          <w:rFonts w:ascii="Arial" w:hAnsi="Arial" w:cs="Arial"/>
          <w:lang w:eastAsia="es-CO"/>
        </w:rPr>
        <w:t xml:space="preserve"> el grupo 2.4 </w:t>
      </w:r>
      <w:r w:rsidRPr="00967A6D">
        <w:rPr>
          <w:rFonts w:ascii="Arial" w:hAnsi="Arial" w:cs="Arial"/>
          <w:i/>
          <w:iCs/>
          <w:lang w:eastAsia="es-CO"/>
        </w:rPr>
        <w:t>Cuentas por pagar</w:t>
      </w:r>
      <w:r w:rsidRPr="00967A6D">
        <w:rPr>
          <w:rFonts w:ascii="Arial" w:hAnsi="Arial" w:cs="Arial"/>
          <w:lang w:eastAsia="es-CO"/>
        </w:rPr>
        <w:t xml:space="preserve">, cuenta 2.4.01 </w:t>
      </w:r>
      <w:r w:rsidRPr="00967A6D">
        <w:rPr>
          <w:rFonts w:ascii="Arial" w:hAnsi="Arial" w:cs="Arial"/>
          <w:i/>
          <w:iCs/>
          <w:lang w:eastAsia="es-CO"/>
        </w:rPr>
        <w:t>Adquisición de Bienes y Servicios Nacionales</w:t>
      </w:r>
      <w:r w:rsidRPr="00967A6D">
        <w:rPr>
          <w:rFonts w:ascii="Arial" w:hAnsi="Arial" w:cs="Arial"/>
          <w:lang w:eastAsia="es-CO"/>
        </w:rPr>
        <w:t xml:space="preserve">, subcuenta 2.4.01.02.001 </w:t>
      </w:r>
      <w:r w:rsidRPr="00967A6D">
        <w:rPr>
          <w:rFonts w:ascii="Arial" w:hAnsi="Arial" w:cs="Arial"/>
          <w:i/>
          <w:iCs/>
          <w:lang w:eastAsia="es-CO"/>
        </w:rPr>
        <w:t>Proyectos de inversión</w:t>
      </w:r>
      <w:r w:rsidRPr="00967A6D">
        <w:rPr>
          <w:rFonts w:ascii="Arial" w:hAnsi="Arial" w:cs="Arial"/>
          <w:lang w:eastAsia="es-CO"/>
        </w:rPr>
        <w:t xml:space="preserve">, la </w:t>
      </w:r>
      <w:r w:rsidRPr="00967A6D">
        <w:rPr>
          <w:rFonts w:ascii="Arial" w:hAnsi="Arial" w:cs="Arial"/>
        </w:rPr>
        <w:t>actualización de deudas reconocidas, por los siguientes conceptos:</w:t>
      </w:r>
    </w:p>
    <w:p w14:paraId="04B66E16" w14:textId="77777777" w:rsidR="00DF1712" w:rsidRPr="006B5B9F" w:rsidRDefault="00DF1712" w:rsidP="00DF1712">
      <w:pPr>
        <w:pStyle w:val="Default"/>
        <w:ind w:left="1068"/>
        <w:jc w:val="both"/>
        <w:rPr>
          <w:rFonts w:ascii="Arial" w:hAnsi="Arial" w:cs="Arial"/>
          <w:sz w:val="22"/>
          <w:szCs w:val="22"/>
        </w:rPr>
      </w:pPr>
    </w:p>
    <w:p w14:paraId="65A9F4CB" w14:textId="0F859B25" w:rsidR="00DF1712" w:rsidRPr="006B5B9F" w:rsidRDefault="00DF1712" w:rsidP="00DF1712">
      <w:pPr>
        <w:pStyle w:val="Default"/>
        <w:numPr>
          <w:ilvl w:val="0"/>
          <w:numId w:val="11"/>
        </w:numPr>
        <w:jc w:val="both"/>
        <w:rPr>
          <w:rFonts w:ascii="Arial" w:hAnsi="Arial" w:cs="Arial"/>
          <w:sz w:val="22"/>
          <w:szCs w:val="22"/>
        </w:rPr>
      </w:pPr>
      <w:r w:rsidRPr="006B5B9F">
        <w:rPr>
          <w:rFonts w:ascii="Arial" w:hAnsi="Arial" w:cs="Arial"/>
          <w:sz w:val="22"/>
          <w:szCs w:val="22"/>
        </w:rPr>
        <w:t xml:space="preserve">Un valor de $838.851.950 por </w:t>
      </w:r>
      <w:r w:rsidR="00967A6D">
        <w:rPr>
          <w:rFonts w:ascii="Arial" w:hAnsi="Arial" w:cs="Arial"/>
          <w:sz w:val="22"/>
          <w:szCs w:val="22"/>
        </w:rPr>
        <w:t>concepto de</w:t>
      </w:r>
      <w:r w:rsidRPr="006B5B9F">
        <w:rPr>
          <w:rFonts w:ascii="Arial" w:hAnsi="Arial" w:cs="Arial"/>
          <w:sz w:val="22"/>
          <w:szCs w:val="22"/>
        </w:rPr>
        <w:t xml:space="preserve"> actualización de la deuda reconocida y</w:t>
      </w:r>
      <w:r w:rsidR="00967A6D">
        <w:rPr>
          <w:rFonts w:ascii="Arial" w:hAnsi="Arial" w:cs="Arial"/>
          <w:sz w:val="22"/>
          <w:szCs w:val="22"/>
        </w:rPr>
        <w:t>,</w:t>
      </w:r>
      <w:r w:rsidRPr="006B5B9F">
        <w:rPr>
          <w:rFonts w:ascii="Arial" w:hAnsi="Arial" w:cs="Arial"/>
          <w:sz w:val="22"/>
          <w:szCs w:val="22"/>
        </w:rPr>
        <w:t xml:space="preserve"> los intereses corrientes informados en el formato GCSP-F-006</w:t>
      </w:r>
      <w:r w:rsidR="00967A6D">
        <w:rPr>
          <w:rFonts w:ascii="Arial" w:hAnsi="Arial" w:cs="Arial"/>
          <w:sz w:val="22"/>
          <w:szCs w:val="22"/>
        </w:rPr>
        <w:t xml:space="preserve"> </w:t>
      </w:r>
      <w:r w:rsidRPr="006B5B9F">
        <w:rPr>
          <w:rFonts w:ascii="Arial" w:hAnsi="Arial" w:cs="Arial"/>
          <w:sz w:val="22"/>
          <w:szCs w:val="22"/>
        </w:rPr>
        <w:t>-</w:t>
      </w:r>
      <w:r w:rsidR="00967A6D">
        <w:rPr>
          <w:rFonts w:ascii="Arial" w:hAnsi="Arial" w:cs="Arial"/>
          <w:sz w:val="22"/>
          <w:szCs w:val="22"/>
        </w:rPr>
        <w:t xml:space="preserve"> </w:t>
      </w:r>
      <w:r w:rsidRPr="006B5B9F">
        <w:rPr>
          <w:rFonts w:ascii="Arial" w:hAnsi="Arial" w:cs="Arial"/>
          <w:sz w:val="22"/>
          <w:szCs w:val="22"/>
        </w:rPr>
        <w:t xml:space="preserve">Liquidación de la deuda </w:t>
      </w:r>
      <w:r w:rsidRPr="006B5B9F">
        <w:rPr>
          <w:rFonts w:ascii="Arial" w:hAnsi="Arial" w:cs="Arial"/>
          <w:sz w:val="22"/>
          <w:szCs w:val="22"/>
        </w:rPr>
        <w:lastRenderedPageBreak/>
        <w:t>con corte a 31 de diciembre de 2022 remitido por la Vicepresidencia Ejecutiva, mediante el Radicado ANI No: 20235000038373 del 10 de marzo de 2023 del proyecto de concesión Vial Bogotá</w:t>
      </w:r>
      <w:r w:rsidR="00967A6D">
        <w:rPr>
          <w:rFonts w:ascii="Arial" w:hAnsi="Arial" w:cs="Arial"/>
          <w:sz w:val="22"/>
          <w:szCs w:val="22"/>
        </w:rPr>
        <w:t xml:space="preserve"> </w:t>
      </w:r>
      <w:r w:rsidRPr="006B5B9F">
        <w:rPr>
          <w:rFonts w:ascii="Arial" w:hAnsi="Arial" w:cs="Arial"/>
          <w:sz w:val="22"/>
          <w:szCs w:val="22"/>
        </w:rPr>
        <w:t>-</w:t>
      </w:r>
      <w:r w:rsidR="00967A6D">
        <w:rPr>
          <w:rFonts w:ascii="Arial" w:hAnsi="Arial" w:cs="Arial"/>
          <w:sz w:val="22"/>
          <w:szCs w:val="22"/>
        </w:rPr>
        <w:t xml:space="preserve"> </w:t>
      </w:r>
      <w:r w:rsidRPr="006B5B9F">
        <w:rPr>
          <w:rFonts w:ascii="Arial" w:hAnsi="Arial" w:cs="Arial"/>
          <w:sz w:val="22"/>
          <w:szCs w:val="22"/>
        </w:rPr>
        <w:t xml:space="preserve">Villavicencio, a nombre de la Concesionaria Vial de los Andes S.A. COVIANDES S.A.S., en el marzo del contrato de concesión No. 444 de 1994, por el concepto de liquidación Diseños Etapa 4 (Sector 1A). </w:t>
      </w:r>
    </w:p>
    <w:p w14:paraId="4420EF6E" w14:textId="77777777" w:rsidR="00DF1712" w:rsidRPr="006B5B9F" w:rsidRDefault="00DF1712" w:rsidP="00DF1712">
      <w:pPr>
        <w:pStyle w:val="Default"/>
        <w:ind w:left="1068"/>
        <w:jc w:val="both"/>
        <w:rPr>
          <w:rFonts w:ascii="Arial" w:hAnsi="Arial" w:cs="Arial"/>
          <w:sz w:val="22"/>
          <w:szCs w:val="22"/>
        </w:rPr>
      </w:pPr>
    </w:p>
    <w:p w14:paraId="3E8E2714" w14:textId="1051357C" w:rsidR="00DF1712" w:rsidRPr="006B5B9F" w:rsidRDefault="00DF1712" w:rsidP="00967A6D">
      <w:pPr>
        <w:pStyle w:val="Default"/>
        <w:ind w:left="360"/>
        <w:jc w:val="both"/>
        <w:rPr>
          <w:rFonts w:ascii="Arial" w:hAnsi="Arial" w:cs="Arial"/>
          <w:sz w:val="22"/>
          <w:szCs w:val="22"/>
        </w:rPr>
      </w:pPr>
      <w:r w:rsidRPr="006B5B9F">
        <w:rPr>
          <w:rFonts w:ascii="Arial" w:hAnsi="Arial" w:cs="Arial"/>
          <w:sz w:val="22"/>
          <w:szCs w:val="22"/>
        </w:rPr>
        <w:t>Su contrapartida se registró en la subcuenta contable 1.7.11.01.001 R</w:t>
      </w:r>
      <w:r w:rsidRPr="006B5B9F">
        <w:rPr>
          <w:rFonts w:ascii="Arial" w:hAnsi="Arial" w:cs="Arial"/>
          <w:i/>
          <w:iCs/>
          <w:sz w:val="22"/>
          <w:szCs w:val="22"/>
        </w:rPr>
        <w:t>ed carretera</w:t>
      </w:r>
      <w:r w:rsidRPr="006B5B9F">
        <w:rPr>
          <w:rFonts w:ascii="Arial" w:hAnsi="Arial" w:cs="Arial"/>
          <w:sz w:val="22"/>
          <w:szCs w:val="22"/>
        </w:rPr>
        <w:t xml:space="preserve"> por valor de $257.612.183, correspondiente a la actualización del capital adeudado, y en la subcuenta contable 3.1.09.01.002 - </w:t>
      </w:r>
      <w:r w:rsidRPr="006B5B9F">
        <w:rPr>
          <w:rFonts w:ascii="Arial" w:hAnsi="Arial" w:cs="Arial"/>
          <w:i/>
          <w:iCs/>
          <w:sz w:val="22"/>
          <w:szCs w:val="22"/>
        </w:rPr>
        <w:t>Corrección de errores de un periodo contable anterior</w:t>
      </w:r>
      <w:r w:rsidRPr="006B5B9F">
        <w:rPr>
          <w:rFonts w:ascii="Arial" w:hAnsi="Arial" w:cs="Arial"/>
          <w:sz w:val="22"/>
          <w:szCs w:val="22"/>
        </w:rPr>
        <w:t xml:space="preserve"> por valor de $581.239.767 por la actualización de los intereses corrientes. (Ver </w:t>
      </w:r>
      <w:r w:rsidR="00967A6D" w:rsidRPr="006B5B9F">
        <w:rPr>
          <w:rFonts w:ascii="Arial" w:hAnsi="Arial" w:cs="Arial"/>
          <w:sz w:val="22"/>
          <w:szCs w:val="22"/>
        </w:rPr>
        <w:t>NOTA PATRIMONIO</w:t>
      </w:r>
      <w:r w:rsidRPr="006B5B9F">
        <w:rPr>
          <w:rFonts w:ascii="Arial" w:hAnsi="Arial" w:cs="Arial"/>
          <w:sz w:val="22"/>
          <w:szCs w:val="22"/>
        </w:rPr>
        <w:t>)</w:t>
      </w:r>
    </w:p>
    <w:p w14:paraId="6E7DF51E" w14:textId="77777777" w:rsidR="00DF1712" w:rsidRPr="006B5B9F" w:rsidRDefault="00DF1712" w:rsidP="00DF1712">
      <w:pPr>
        <w:pStyle w:val="Prrafodelista"/>
        <w:ind w:left="851"/>
        <w:rPr>
          <w:rFonts w:ascii="Arial" w:hAnsi="Arial" w:cs="Arial"/>
          <w:sz w:val="22"/>
          <w:szCs w:val="22"/>
          <w:highlight w:val="cyan"/>
        </w:rPr>
      </w:pPr>
    </w:p>
    <w:p w14:paraId="71316B58" w14:textId="77777777" w:rsidR="00DF1712" w:rsidRPr="006B5B9F" w:rsidRDefault="00DF1712" w:rsidP="00DF1712">
      <w:pPr>
        <w:pStyle w:val="Default"/>
        <w:numPr>
          <w:ilvl w:val="0"/>
          <w:numId w:val="11"/>
        </w:numPr>
        <w:jc w:val="both"/>
        <w:rPr>
          <w:rFonts w:ascii="Arial" w:hAnsi="Arial" w:cs="Arial"/>
          <w:sz w:val="22"/>
          <w:szCs w:val="22"/>
        </w:rPr>
      </w:pPr>
      <w:r w:rsidRPr="006B5B9F">
        <w:rPr>
          <w:rFonts w:ascii="Arial" w:hAnsi="Arial" w:cs="Arial"/>
          <w:sz w:val="22"/>
          <w:szCs w:val="22"/>
        </w:rPr>
        <w:t xml:space="preserve">Un valor de $200.350.408, por la actualización de la deuda reconocida y los intereses corrientes informados en el formato GCSP-F-006-Liquidación de la deuda con corte a 31 de diciembre de 2022, remitido por la Vicepresidencia Ejecutiva, mediante el Radicado ANI No.: 20235000038373 del 10 de marzo de 2023, del proyecto de concesión Vial Bogotá-Villavicencio, a nombre de la Concesionaria Vial de los Andes S.A. COVIANDES S.A., en el marzo del contrato de concesión No. 444 de 1994, por el concepto de liquidación (Diseños Etapa 6A (Puente la Quiña). </w:t>
      </w:r>
    </w:p>
    <w:p w14:paraId="0FEFFB18" w14:textId="77777777" w:rsidR="00DF1712" w:rsidRPr="006B5B9F" w:rsidRDefault="00DF1712" w:rsidP="00DF1712">
      <w:pPr>
        <w:pStyle w:val="Default"/>
        <w:ind w:left="1068"/>
        <w:jc w:val="both"/>
        <w:rPr>
          <w:rFonts w:ascii="Arial" w:hAnsi="Arial" w:cs="Arial"/>
          <w:sz w:val="22"/>
          <w:szCs w:val="22"/>
        </w:rPr>
      </w:pPr>
    </w:p>
    <w:p w14:paraId="3D5E5B02" w14:textId="056DBC13" w:rsidR="00DF1712" w:rsidRPr="006B5B9F" w:rsidRDefault="00E1658C" w:rsidP="00967A6D">
      <w:pPr>
        <w:pStyle w:val="Default"/>
        <w:ind w:left="360"/>
        <w:jc w:val="both"/>
        <w:rPr>
          <w:rFonts w:ascii="Arial" w:hAnsi="Arial" w:cs="Arial"/>
          <w:sz w:val="22"/>
          <w:szCs w:val="22"/>
        </w:rPr>
      </w:pPr>
      <w:r w:rsidRPr="006B5B9F">
        <w:rPr>
          <w:rFonts w:ascii="Arial" w:hAnsi="Arial" w:cs="Arial"/>
          <w:sz w:val="22"/>
          <w:szCs w:val="22"/>
        </w:rPr>
        <w:t>Su contrapartida</w:t>
      </w:r>
      <w:r w:rsidR="00DF1712" w:rsidRPr="006B5B9F">
        <w:rPr>
          <w:rFonts w:ascii="Arial" w:hAnsi="Arial" w:cs="Arial"/>
          <w:sz w:val="22"/>
          <w:szCs w:val="22"/>
        </w:rPr>
        <w:t xml:space="preserve"> se registró en la subcuenta contable 1.7.11.01.001 </w:t>
      </w:r>
      <w:r w:rsidR="00DF1712" w:rsidRPr="006B5B9F">
        <w:rPr>
          <w:rFonts w:ascii="Arial" w:hAnsi="Arial" w:cs="Arial"/>
          <w:i/>
          <w:iCs/>
          <w:sz w:val="22"/>
          <w:szCs w:val="22"/>
        </w:rPr>
        <w:t>Red carretera</w:t>
      </w:r>
      <w:r w:rsidR="00DF1712" w:rsidRPr="006B5B9F">
        <w:rPr>
          <w:rFonts w:ascii="Arial" w:hAnsi="Arial" w:cs="Arial"/>
          <w:sz w:val="22"/>
          <w:szCs w:val="22"/>
        </w:rPr>
        <w:t xml:space="preserve"> un valor de $61.527.789, correspondiente a la actualización del capital adeudado, y en la subcuenta contable 3.1.09.01.002 - </w:t>
      </w:r>
      <w:r w:rsidR="00DF1712" w:rsidRPr="006B5B9F">
        <w:rPr>
          <w:rFonts w:ascii="Arial" w:hAnsi="Arial" w:cs="Arial"/>
          <w:i/>
          <w:iCs/>
          <w:sz w:val="22"/>
          <w:szCs w:val="22"/>
        </w:rPr>
        <w:t>Corrección de errores de un periodo contable anterior</w:t>
      </w:r>
      <w:r w:rsidR="00DF1712" w:rsidRPr="006B5B9F">
        <w:rPr>
          <w:rFonts w:ascii="Arial" w:hAnsi="Arial" w:cs="Arial"/>
          <w:sz w:val="22"/>
          <w:szCs w:val="22"/>
        </w:rPr>
        <w:t xml:space="preserve"> por valor de $138.822.619, por la actualización de los intereses corrientes. (Ver NOTA PATRIMONIO)</w:t>
      </w:r>
    </w:p>
    <w:p w14:paraId="2E3C1B00" w14:textId="77777777" w:rsidR="002A0EB1" w:rsidRPr="00967A6D" w:rsidRDefault="002A0EB1" w:rsidP="00DF1712">
      <w:pPr>
        <w:rPr>
          <w:rFonts w:ascii="Arial" w:hAnsi="Arial" w:cs="Arial"/>
          <w:b/>
          <w:bCs/>
        </w:rPr>
      </w:pPr>
    </w:p>
    <w:p w14:paraId="714CA452" w14:textId="540E53E7" w:rsidR="002A0EB1" w:rsidRPr="00967A6D" w:rsidRDefault="00967A6D" w:rsidP="002A0EB1">
      <w:pPr>
        <w:rPr>
          <w:rFonts w:ascii="Arial" w:hAnsi="Arial" w:cs="Arial"/>
          <w:b/>
          <w:bCs/>
        </w:rPr>
      </w:pPr>
      <w:r w:rsidRPr="00967A6D">
        <w:rPr>
          <w:rFonts w:ascii="Arial" w:hAnsi="Arial" w:cs="Arial"/>
          <w:b/>
          <w:bCs/>
        </w:rPr>
        <w:t>Créditos Judiciales</w:t>
      </w:r>
    </w:p>
    <w:p w14:paraId="2448CCC3" w14:textId="5C110110" w:rsidR="002A0EB1" w:rsidRPr="006B5B9F" w:rsidRDefault="00967A6D" w:rsidP="002A0EB1">
      <w:pPr>
        <w:jc w:val="both"/>
        <w:rPr>
          <w:rFonts w:ascii="Arial" w:hAnsi="Arial" w:cs="Arial"/>
        </w:rPr>
      </w:pPr>
      <w:r>
        <w:rPr>
          <w:rFonts w:ascii="Arial" w:hAnsi="Arial" w:cs="Arial"/>
        </w:rPr>
        <w:t>En l</w:t>
      </w:r>
      <w:r w:rsidR="002A0EB1" w:rsidRPr="006B5B9F">
        <w:rPr>
          <w:rFonts w:ascii="Arial" w:hAnsi="Arial" w:cs="Arial"/>
        </w:rPr>
        <w:t xml:space="preserve">a subcuenta Sentencias, presenta un saldo </w:t>
      </w:r>
      <w:r w:rsidR="00042AAD" w:rsidRPr="006B5B9F">
        <w:rPr>
          <w:rFonts w:ascii="Arial" w:hAnsi="Arial" w:cs="Arial"/>
        </w:rPr>
        <w:t>de</w:t>
      </w:r>
      <w:r w:rsidR="00042AAD">
        <w:rPr>
          <w:rFonts w:ascii="Arial" w:hAnsi="Arial" w:cs="Arial"/>
        </w:rPr>
        <w:t xml:space="preserve"> </w:t>
      </w:r>
      <w:r w:rsidR="00042AAD" w:rsidRPr="00967A6D">
        <w:rPr>
          <w:rFonts w:ascii="Arial" w:hAnsi="Arial" w:cs="Arial"/>
        </w:rPr>
        <w:t>$</w:t>
      </w:r>
      <w:r w:rsidRPr="00967A6D">
        <w:rPr>
          <w:rFonts w:ascii="Arial" w:hAnsi="Arial" w:cs="Arial"/>
        </w:rPr>
        <w:t>95.095.131</w:t>
      </w:r>
      <w:r w:rsidR="002A0EB1" w:rsidRPr="006B5B9F">
        <w:rPr>
          <w:rFonts w:ascii="Arial" w:hAnsi="Arial" w:cs="Arial"/>
        </w:rPr>
        <w:t xml:space="preserve"> y una disminución durante el primer trimestre del año 2023 </w:t>
      </w:r>
      <w:r w:rsidR="00042AAD">
        <w:rPr>
          <w:rFonts w:ascii="Arial" w:hAnsi="Arial" w:cs="Arial"/>
        </w:rPr>
        <w:t>por valor de</w:t>
      </w:r>
      <w:r w:rsidR="00042AAD" w:rsidRPr="006B5B9F">
        <w:rPr>
          <w:rFonts w:ascii="Arial" w:hAnsi="Arial" w:cs="Arial"/>
        </w:rPr>
        <w:t xml:space="preserve"> </w:t>
      </w:r>
      <w:r w:rsidR="00042AAD" w:rsidRPr="00967A6D">
        <w:rPr>
          <w:rFonts w:ascii="Arial" w:hAnsi="Arial" w:cs="Arial"/>
        </w:rPr>
        <w:t>$</w:t>
      </w:r>
      <w:r w:rsidRPr="00967A6D">
        <w:rPr>
          <w:rFonts w:ascii="Arial" w:hAnsi="Arial" w:cs="Arial"/>
        </w:rPr>
        <w:t>5.099.120.115</w:t>
      </w:r>
    </w:p>
    <w:tbl>
      <w:tblPr>
        <w:tblW w:w="5000" w:type="pct"/>
        <w:tblCellMar>
          <w:left w:w="70" w:type="dxa"/>
          <w:right w:w="70" w:type="dxa"/>
        </w:tblCellMar>
        <w:tblLook w:val="04A0" w:firstRow="1" w:lastRow="0" w:firstColumn="1" w:lastColumn="0" w:noHBand="0" w:noVBand="1"/>
      </w:tblPr>
      <w:tblGrid>
        <w:gridCol w:w="831"/>
        <w:gridCol w:w="3008"/>
        <w:gridCol w:w="1720"/>
        <w:gridCol w:w="1741"/>
        <w:gridCol w:w="1528"/>
      </w:tblGrid>
      <w:tr w:rsidR="002A0EB1" w:rsidRPr="00042AAD" w14:paraId="5C06B56E" w14:textId="77777777" w:rsidTr="007475B1">
        <w:trPr>
          <w:trHeight w:val="300"/>
        </w:trPr>
        <w:tc>
          <w:tcPr>
            <w:tcW w:w="4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17E408C5" w14:textId="0282F346" w:rsidR="002A0EB1" w:rsidRPr="00042AAD" w:rsidRDefault="007475B1" w:rsidP="00631F3D">
            <w:pPr>
              <w:spacing w:after="0" w:line="240" w:lineRule="auto"/>
              <w:jc w:val="center"/>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CÓDIGO</w:t>
            </w:r>
          </w:p>
        </w:tc>
        <w:tc>
          <w:tcPr>
            <w:tcW w:w="171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2311C53" w14:textId="584FA14E" w:rsidR="002A0EB1" w:rsidRPr="00042AAD" w:rsidRDefault="007475B1" w:rsidP="00631F3D">
            <w:pPr>
              <w:spacing w:after="0" w:line="240" w:lineRule="auto"/>
              <w:jc w:val="center"/>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DESCRIPCIÓN</w:t>
            </w:r>
          </w:p>
        </w:tc>
        <w:tc>
          <w:tcPr>
            <w:tcW w:w="98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1185CD1" w14:textId="5A4033F6" w:rsidR="002A0EB1" w:rsidRPr="00042AAD" w:rsidRDefault="007475B1" w:rsidP="00631F3D">
            <w:pPr>
              <w:spacing w:after="0" w:line="240" w:lineRule="auto"/>
              <w:jc w:val="center"/>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 xml:space="preserve"> SALDO INICIAL </w:t>
            </w:r>
          </w:p>
        </w:tc>
        <w:tc>
          <w:tcPr>
            <w:tcW w:w="952"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EAD8E66" w14:textId="2F823BB8" w:rsidR="002A0EB1" w:rsidRPr="00042AAD" w:rsidRDefault="007475B1" w:rsidP="00631F3D">
            <w:pPr>
              <w:spacing w:after="0" w:line="240" w:lineRule="auto"/>
              <w:jc w:val="center"/>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 xml:space="preserve"> SALDO FINAL </w:t>
            </w:r>
          </w:p>
        </w:tc>
        <w:tc>
          <w:tcPr>
            <w:tcW w:w="86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33CBC0A" w14:textId="6ED06FB6" w:rsidR="002A0EB1" w:rsidRPr="00042AAD" w:rsidRDefault="007475B1" w:rsidP="00631F3D">
            <w:pPr>
              <w:spacing w:after="0" w:line="240" w:lineRule="auto"/>
              <w:jc w:val="center"/>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 xml:space="preserve"> VARIACIÓN </w:t>
            </w:r>
          </w:p>
        </w:tc>
      </w:tr>
      <w:tr w:rsidR="002A0EB1" w:rsidRPr="00042AAD" w14:paraId="5B0C61F6" w14:textId="77777777" w:rsidTr="00631F3D">
        <w:trPr>
          <w:trHeight w:val="300"/>
        </w:trPr>
        <w:tc>
          <w:tcPr>
            <w:tcW w:w="484" w:type="pct"/>
            <w:tcBorders>
              <w:top w:val="nil"/>
              <w:left w:val="single" w:sz="4" w:space="0" w:color="000000"/>
              <w:bottom w:val="single" w:sz="4" w:space="0" w:color="000000"/>
              <w:right w:val="single" w:sz="4" w:space="0" w:color="000000"/>
            </w:tcBorders>
            <w:shd w:val="clear" w:color="000000" w:fill="FFFFFF"/>
            <w:vAlign w:val="center"/>
            <w:hideMark/>
          </w:tcPr>
          <w:p w14:paraId="086B2916" w14:textId="77777777" w:rsidR="002A0EB1" w:rsidRPr="00042AAD" w:rsidRDefault="002A0EB1" w:rsidP="00631F3D">
            <w:pPr>
              <w:spacing w:after="0" w:line="240" w:lineRule="auto"/>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2460</w:t>
            </w:r>
          </w:p>
        </w:tc>
        <w:tc>
          <w:tcPr>
            <w:tcW w:w="1717" w:type="pct"/>
            <w:tcBorders>
              <w:top w:val="nil"/>
              <w:left w:val="nil"/>
              <w:bottom w:val="single" w:sz="4" w:space="0" w:color="000000"/>
              <w:right w:val="nil"/>
            </w:tcBorders>
            <w:shd w:val="clear" w:color="000000" w:fill="FFFFFF"/>
            <w:vAlign w:val="center"/>
            <w:hideMark/>
          </w:tcPr>
          <w:p w14:paraId="1213E898" w14:textId="77777777" w:rsidR="002A0EB1" w:rsidRPr="00042AAD" w:rsidRDefault="002A0EB1" w:rsidP="00631F3D">
            <w:pPr>
              <w:spacing w:after="0" w:line="240" w:lineRule="auto"/>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CRÉDITOS JUDICIALES</w:t>
            </w:r>
          </w:p>
        </w:tc>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0CEBA28" w14:textId="77B72E61" w:rsidR="002A0EB1" w:rsidRPr="00042AAD" w:rsidRDefault="00042AAD" w:rsidP="00631F3D">
            <w:pPr>
              <w:spacing w:after="0" w:line="240" w:lineRule="auto"/>
              <w:jc w:val="right"/>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1.121.654.936.903,56</w:t>
            </w:r>
          </w:p>
        </w:tc>
        <w:tc>
          <w:tcPr>
            <w:tcW w:w="952" w:type="pct"/>
            <w:tcBorders>
              <w:top w:val="nil"/>
              <w:left w:val="nil"/>
              <w:bottom w:val="single" w:sz="4" w:space="0" w:color="auto"/>
              <w:right w:val="single" w:sz="4" w:space="0" w:color="auto"/>
            </w:tcBorders>
            <w:shd w:val="clear" w:color="000000" w:fill="FFFFFF"/>
            <w:noWrap/>
            <w:vAlign w:val="center"/>
            <w:hideMark/>
          </w:tcPr>
          <w:p w14:paraId="35C84714" w14:textId="2F2FA02F" w:rsidR="002A0EB1" w:rsidRPr="00042AAD" w:rsidRDefault="002A0EB1" w:rsidP="00631F3D">
            <w:pPr>
              <w:spacing w:after="0" w:line="240" w:lineRule="auto"/>
              <w:jc w:val="right"/>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 xml:space="preserve">   </w:t>
            </w:r>
            <w:r w:rsidR="00042AAD" w:rsidRPr="00042AAD">
              <w:rPr>
                <w:rFonts w:ascii="Arial" w:eastAsia="Times New Roman" w:hAnsi="Arial" w:cs="Arial"/>
                <w:b/>
                <w:bCs/>
                <w:color w:val="000000"/>
                <w:sz w:val="16"/>
                <w:szCs w:val="16"/>
                <w:lang w:eastAsia="es-CO"/>
              </w:rPr>
              <w:t xml:space="preserve"> 1.166.594.872.141</w:t>
            </w:r>
          </w:p>
        </w:tc>
        <w:tc>
          <w:tcPr>
            <w:tcW w:w="860" w:type="pct"/>
            <w:tcBorders>
              <w:top w:val="nil"/>
              <w:left w:val="nil"/>
              <w:bottom w:val="single" w:sz="4" w:space="0" w:color="auto"/>
              <w:right w:val="single" w:sz="4" w:space="0" w:color="auto"/>
            </w:tcBorders>
            <w:shd w:val="clear" w:color="000000" w:fill="FFFFFF"/>
            <w:noWrap/>
            <w:vAlign w:val="center"/>
            <w:hideMark/>
          </w:tcPr>
          <w:p w14:paraId="5F5BAD18" w14:textId="0CF0F071" w:rsidR="002A0EB1" w:rsidRPr="00042AAD" w:rsidRDefault="00042AAD" w:rsidP="00631F3D">
            <w:pPr>
              <w:spacing w:after="0" w:line="240" w:lineRule="auto"/>
              <w:jc w:val="right"/>
              <w:rPr>
                <w:rFonts w:ascii="Arial" w:eastAsia="Times New Roman" w:hAnsi="Arial" w:cs="Arial"/>
                <w:b/>
                <w:bCs/>
                <w:color w:val="000000"/>
                <w:sz w:val="16"/>
                <w:szCs w:val="16"/>
                <w:lang w:eastAsia="es-CO"/>
              </w:rPr>
            </w:pPr>
            <w:r w:rsidRPr="00042AAD">
              <w:rPr>
                <w:rFonts w:ascii="Arial" w:eastAsia="Times New Roman" w:hAnsi="Arial" w:cs="Arial"/>
                <w:b/>
                <w:bCs/>
                <w:color w:val="000000"/>
                <w:sz w:val="16"/>
                <w:szCs w:val="16"/>
                <w:lang w:eastAsia="es-CO"/>
              </w:rPr>
              <w:t>-44.939.935.237,44</w:t>
            </w:r>
          </w:p>
        </w:tc>
      </w:tr>
      <w:tr w:rsidR="002A0EB1" w:rsidRPr="00042AAD" w14:paraId="03F20766" w14:textId="77777777" w:rsidTr="00042AAD">
        <w:trPr>
          <w:trHeight w:val="300"/>
        </w:trPr>
        <w:tc>
          <w:tcPr>
            <w:tcW w:w="484" w:type="pct"/>
            <w:tcBorders>
              <w:top w:val="nil"/>
              <w:left w:val="single" w:sz="4" w:space="0" w:color="000000"/>
              <w:bottom w:val="single" w:sz="4" w:space="0" w:color="000000"/>
              <w:right w:val="single" w:sz="4" w:space="0" w:color="000000"/>
            </w:tcBorders>
            <w:shd w:val="clear" w:color="000000" w:fill="FFFFFF"/>
            <w:vAlign w:val="center"/>
            <w:hideMark/>
          </w:tcPr>
          <w:p w14:paraId="0516F7F5"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246002</w:t>
            </w:r>
          </w:p>
        </w:tc>
        <w:tc>
          <w:tcPr>
            <w:tcW w:w="1717" w:type="pct"/>
            <w:tcBorders>
              <w:top w:val="nil"/>
              <w:left w:val="nil"/>
              <w:bottom w:val="single" w:sz="4" w:space="0" w:color="000000"/>
              <w:right w:val="nil"/>
            </w:tcBorders>
            <w:shd w:val="clear" w:color="000000" w:fill="FFFFFF"/>
            <w:vAlign w:val="center"/>
            <w:hideMark/>
          </w:tcPr>
          <w:p w14:paraId="5D332075"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Sentencias</w:t>
            </w:r>
          </w:p>
        </w:tc>
        <w:tc>
          <w:tcPr>
            <w:tcW w:w="987" w:type="pct"/>
            <w:tcBorders>
              <w:top w:val="nil"/>
              <w:left w:val="single" w:sz="4" w:space="0" w:color="auto"/>
              <w:bottom w:val="single" w:sz="4" w:space="0" w:color="auto"/>
              <w:right w:val="single" w:sz="4" w:space="0" w:color="auto"/>
            </w:tcBorders>
            <w:shd w:val="clear" w:color="000000" w:fill="FFFFFF"/>
            <w:noWrap/>
            <w:vAlign w:val="center"/>
          </w:tcPr>
          <w:p w14:paraId="0D711A06" w14:textId="038963F5"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5.194.215.246</w:t>
            </w:r>
          </w:p>
        </w:tc>
        <w:tc>
          <w:tcPr>
            <w:tcW w:w="952" w:type="pct"/>
            <w:tcBorders>
              <w:top w:val="nil"/>
              <w:left w:val="nil"/>
              <w:bottom w:val="single" w:sz="4" w:space="0" w:color="auto"/>
              <w:right w:val="single" w:sz="4" w:space="0" w:color="auto"/>
            </w:tcBorders>
            <w:shd w:val="clear" w:color="000000" w:fill="FFFFFF"/>
            <w:noWrap/>
            <w:vAlign w:val="center"/>
            <w:hideMark/>
          </w:tcPr>
          <w:p w14:paraId="470012C6" w14:textId="0E7C2D20" w:rsidR="002A0EB1" w:rsidRPr="00042AAD" w:rsidRDefault="002A0EB1"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 xml:space="preserve">                 </w:t>
            </w:r>
            <w:r w:rsidR="00042AAD" w:rsidRPr="00042AAD">
              <w:rPr>
                <w:rFonts w:ascii="Arial" w:eastAsia="Times New Roman" w:hAnsi="Arial" w:cs="Arial"/>
                <w:color w:val="000000"/>
                <w:sz w:val="16"/>
                <w:szCs w:val="16"/>
                <w:lang w:eastAsia="es-CO"/>
              </w:rPr>
              <w:t xml:space="preserve"> 95.095.131</w:t>
            </w:r>
          </w:p>
        </w:tc>
        <w:tc>
          <w:tcPr>
            <w:tcW w:w="860" w:type="pct"/>
            <w:tcBorders>
              <w:top w:val="nil"/>
              <w:left w:val="nil"/>
              <w:bottom w:val="single" w:sz="4" w:space="0" w:color="auto"/>
              <w:right w:val="single" w:sz="4" w:space="0" w:color="auto"/>
            </w:tcBorders>
            <w:shd w:val="clear" w:color="000000" w:fill="FFFFFF"/>
            <w:noWrap/>
            <w:vAlign w:val="center"/>
            <w:hideMark/>
          </w:tcPr>
          <w:p w14:paraId="68DD116A" w14:textId="2388E2B6"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5.099.120.115</w:t>
            </w:r>
          </w:p>
        </w:tc>
      </w:tr>
      <w:tr w:rsidR="002A0EB1" w:rsidRPr="00042AAD" w14:paraId="1561C048" w14:textId="77777777" w:rsidTr="00631F3D">
        <w:trPr>
          <w:trHeight w:val="300"/>
        </w:trPr>
        <w:tc>
          <w:tcPr>
            <w:tcW w:w="484" w:type="pct"/>
            <w:tcBorders>
              <w:top w:val="nil"/>
              <w:left w:val="single" w:sz="4" w:space="0" w:color="000000"/>
              <w:bottom w:val="single" w:sz="4" w:space="0" w:color="000000"/>
              <w:right w:val="single" w:sz="4" w:space="0" w:color="000000"/>
            </w:tcBorders>
            <w:shd w:val="clear" w:color="000000" w:fill="FFFFFF"/>
            <w:vAlign w:val="center"/>
            <w:hideMark/>
          </w:tcPr>
          <w:p w14:paraId="77127924"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246003</w:t>
            </w:r>
          </w:p>
        </w:tc>
        <w:tc>
          <w:tcPr>
            <w:tcW w:w="1717" w:type="pct"/>
            <w:tcBorders>
              <w:top w:val="nil"/>
              <w:left w:val="nil"/>
              <w:bottom w:val="single" w:sz="4" w:space="0" w:color="000000"/>
              <w:right w:val="nil"/>
            </w:tcBorders>
            <w:shd w:val="clear" w:color="000000" w:fill="FFFFFF"/>
            <w:vAlign w:val="center"/>
            <w:hideMark/>
          </w:tcPr>
          <w:p w14:paraId="1ABE56E9"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Laudos arbitrales y conciliaciones extrajudiciales</w:t>
            </w:r>
          </w:p>
        </w:tc>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318F3CD" w14:textId="01777608"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940.195.189.444,56</w:t>
            </w:r>
          </w:p>
        </w:tc>
        <w:tc>
          <w:tcPr>
            <w:tcW w:w="952" w:type="pct"/>
            <w:tcBorders>
              <w:top w:val="nil"/>
              <w:left w:val="nil"/>
              <w:bottom w:val="single" w:sz="4" w:space="0" w:color="auto"/>
              <w:right w:val="single" w:sz="4" w:space="0" w:color="auto"/>
            </w:tcBorders>
            <w:shd w:val="clear" w:color="000000" w:fill="FFFFFF"/>
            <w:noWrap/>
            <w:vAlign w:val="center"/>
            <w:hideMark/>
          </w:tcPr>
          <w:p w14:paraId="3F4DBA11" w14:textId="2A1C35DB"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990.286.837.710</w:t>
            </w:r>
          </w:p>
        </w:tc>
        <w:tc>
          <w:tcPr>
            <w:tcW w:w="860" w:type="pct"/>
            <w:tcBorders>
              <w:top w:val="nil"/>
              <w:left w:val="nil"/>
              <w:bottom w:val="single" w:sz="4" w:space="0" w:color="auto"/>
              <w:right w:val="single" w:sz="4" w:space="0" w:color="auto"/>
            </w:tcBorders>
            <w:shd w:val="clear" w:color="000000" w:fill="FFFFFF"/>
            <w:noWrap/>
            <w:vAlign w:val="center"/>
            <w:hideMark/>
          </w:tcPr>
          <w:p w14:paraId="23E7F9AA" w14:textId="3704821A"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-50.091.648.265,44</w:t>
            </w:r>
          </w:p>
        </w:tc>
      </w:tr>
      <w:tr w:rsidR="002A0EB1" w:rsidRPr="00042AAD" w14:paraId="7AD99E0A" w14:textId="77777777" w:rsidTr="00631F3D">
        <w:trPr>
          <w:trHeight w:val="300"/>
        </w:trPr>
        <w:tc>
          <w:tcPr>
            <w:tcW w:w="484" w:type="pct"/>
            <w:tcBorders>
              <w:top w:val="nil"/>
              <w:left w:val="single" w:sz="4" w:space="0" w:color="000000"/>
              <w:bottom w:val="single" w:sz="4" w:space="0" w:color="000000"/>
              <w:right w:val="single" w:sz="4" w:space="0" w:color="000000"/>
            </w:tcBorders>
            <w:shd w:val="clear" w:color="000000" w:fill="FFFFFF"/>
            <w:vAlign w:val="center"/>
            <w:hideMark/>
          </w:tcPr>
          <w:p w14:paraId="621A559B"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2.46091</w:t>
            </w:r>
          </w:p>
        </w:tc>
        <w:tc>
          <w:tcPr>
            <w:tcW w:w="1717" w:type="pct"/>
            <w:tcBorders>
              <w:top w:val="nil"/>
              <w:left w:val="nil"/>
              <w:bottom w:val="single" w:sz="4" w:space="0" w:color="000000"/>
              <w:right w:val="nil"/>
            </w:tcBorders>
            <w:shd w:val="clear" w:color="000000" w:fill="FFFFFF"/>
            <w:vAlign w:val="center"/>
            <w:hideMark/>
          </w:tcPr>
          <w:p w14:paraId="27531824" w14:textId="77777777" w:rsidR="002A0EB1" w:rsidRPr="00042AAD" w:rsidRDefault="002A0EB1" w:rsidP="00631F3D">
            <w:pPr>
              <w:spacing w:after="0" w:line="240" w:lineRule="auto"/>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Intereses de sentencias</w:t>
            </w:r>
          </w:p>
        </w:tc>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39D1E815" w14:textId="3A6719D3" w:rsidR="002A0EB1" w:rsidRPr="00042AAD" w:rsidRDefault="00042AAD"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21.848.598</w:t>
            </w:r>
          </w:p>
        </w:tc>
        <w:tc>
          <w:tcPr>
            <w:tcW w:w="952" w:type="pct"/>
            <w:tcBorders>
              <w:top w:val="nil"/>
              <w:left w:val="nil"/>
              <w:bottom w:val="single" w:sz="4" w:space="0" w:color="auto"/>
              <w:right w:val="single" w:sz="4" w:space="0" w:color="auto"/>
            </w:tcBorders>
            <w:shd w:val="clear" w:color="000000" w:fill="FFFFFF"/>
            <w:noWrap/>
            <w:vAlign w:val="center"/>
            <w:hideMark/>
          </w:tcPr>
          <w:p w14:paraId="44C140A6" w14:textId="77777777" w:rsidR="002A0EB1" w:rsidRPr="00042AAD" w:rsidRDefault="002A0EB1" w:rsidP="00631F3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 xml:space="preserve">                          -   </w:t>
            </w:r>
          </w:p>
        </w:tc>
        <w:tc>
          <w:tcPr>
            <w:tcW w:w="860" w:type="pct"/>
            <w:tcBorders>
              <w:top w:val="nil"/>
              <w:left w:val="nil"/>
              <w:bottom w:val="single" w:sz="4" w:space="0" w:color="auto"/>
              <w:right w:val="single" w:sz="4" w:space="0" w:color="auto"/>
            </w:tcBorders>
            <w:shd w:val="clear" w:color="000000" w:fill="FFFFFF"/>
            <w:noWrap/>
            <w:vAlign w:val="center"/>
            <w:hideMark/>
          </w:tcPr>
          <w:p w14:paraId="44DA0409" w14:textId="613E07C9" w:rsidR="00042AAD" w:rsidRPr="00042AAD" w:rsidRDefault="00042AAD" w:rsidP="00042AAD">
            <w:pPr>
              <w:spacing w:after="0" w:line="240" w:lineRule="auto"/>
              <w:jc w:val="right"/>
              <w:rPr>
                <w:rFonts w:ascii="Arial" w:eastAsia="Times New Roman" w:hAnsi="Arial" w:cs="Arial"/>
                <w:color w:val="000000"/>
                <w:sz w:val="16"/>
                <w:szCs w:val="16"/>
                <w:lang w:eastAsia="es-CO"/>
              </w:rPr>
            </w:pPr>
            <w:r w:rsidRPr="00042AAD">
              <w:rPr>
                <w:rFonts w:ascii="Arial" w:eastAsia="Times New Roman" w:hAnsi="Arial" w:cs="Arial"/>
                <w:color w:val="000000"/>
                <w:sz w:val="16"/>
                <w:szCs w:val="16"/>
                <w:lang w:eastAsia="es-CO"/>
              </w:rPr>
              <w:t>-21.848.598</w:t>
            </w:r>
          </w:p>
        </w:tc>
      </w:tr>
    </w:tbl>
    <w:p w14:paraId="0990DE7F" w14:textId="77777777" w:rsidR="002A0EB1" w:rsidRPr="006B5B9F" w:rsidRDefault="002A0EB1" w:rsidP="002A0EB1">
      <w:pPr>
        <w:jc w:val="both"/>
        <w:rPr>
          <w:rFonts w:ascii="Arial" w:hAnsi="Arial" w:cs="Arial"/>
        </w:rPr>
      </w:pPr>
    </w:p>
    <w:p w14:paraId="5C029ECC" w14:textId="5E6F42C4" w:rsidR="002A0EB1" w:rsidRPr="006B5B9F" w:rsidRDefault="002A0EB1" w:rsidP="00F72344">
      <w:pPr>
        <w:jc w:val="both"/>
        <w:rPr>
          <w:rFonts w:ascii="Arial" w:hAnsi="Arial" w:cs="Arial"/>
        </w:rPr>
      </w:pPr>
      <w:r w:rsidRPr="006B5B9F">
        <w:rPr>
          <w:rFonts w:ascii="Arial" w:hAnsi="Arial" w:cs="Arial"/>
        </w:rPr>
        <w:t>Las principales variaciones presentadas en este concepto corresponden a</w:t>
      </w:r>
      <w:r w:rsidR="007475B1">
        <w:rPr>
          <w:rFonts w:ascii="Arial" w:hAnsi="Arial" w:cs="Arial"/>
        </w:rPr>
        <w:t>l p</w:t>
      </w:r>
      <w:r w:rsidRPr="007475B1">
        <w:rPr>
          <w:rFonts w:ascii="Arial" w:hAnsi="Arial" w:cs="Arial"/>
        </w:rPr>
        <w:t>ago de la condena impuesta a la Agencia Nacional de Infraestructura, mediante sentencia de segunda instancia del 16 de julio de 2021, proferida por el Consejo de Estado, la cual quedó ejecutoriada el día 29 de julio de 2021, y aprobada mediante auto que aprobó la liquidación del crédito de fecha 21 de junio de 2022, dentro del proceso ejecutivo con radicado 25000232600020100012400, ejecutante: Leonor Gallego y otros.</w:t>
      </w:r>
    </w:p>
    <w:p w14:paraId="45B525BC" w14:textId="2C5741FA" w:rsidR="007475B1" w:rsidRDefault="002A0EB1" w:rsidP="00F72344">
      <w:pPr>
        <w:pStyle w:val="Prrafodelista"/>
        <w:ind w:left="0"/>
        <w:jc w:val="both"/>
        <w:rPr>
          <w:rFonts w:ascii="Arial" w:hAnsi="Arial" w:cs="Arial"/>
          <w:sz w:val="22"/>
          <w:szCs w:val="22"/>
        </w:rPr>
      </w:pPr>
      <w:r w:rsidRPr="006B5B9F">
        <w:rPr>
          <w:rFonts w:ascii="Arial" w:hAnsi="Arial" w:cs="Arial"/>
          <w:sz w:val="22"/>
          <w:szCs w:val="22"/>
        </w:rPr>
        <w:t xml:space="preserve">El pago ordenado ascendió a la suma </w:t>
      </w:r>
      <w:r w:rsidR="007475B1">
        <w:rPr>
          <w:rFonts w:ascii="Arial" w:hAnsi="Arial" w:cs="Arial"/>
          <w:sz w:val="22"/>
          <w:szCs w:val="22"/>
        </w:rPr>
        <w:t>de $</w:t>
      </w:r>
      <w:r w:rsidR="007475B1" w:rsidRPr="007475B1">
        <w:rPr>
          <w:rFonts w:ascii="Arial" w:hAnsi="Arial" w:cs="Arial"/>
          <w:sz w:val="22"/>
          <w:szCs w:val="22"/>
        </w:rPr>
        <w:t>2.438.798.853</w:t>
      </w:r>
      <w:r w:rsidRPr="006B5B9F">
        <w:rPr>
          <w:rFonts w:ascii="Arial" w:hAnsi="Arial" w:cs="Arial"/>
          <w:sz w:val="22"/>
          <w:szCs w:val="22"/>
        </w:rPr>
        <w:t xml:space="preserve"> </w:t>
      </w:r>
      <w:r w:rsidR="007475B1" w:rsidRPr="006B5B9F">
        <w:rPr>
          <w:rFonts w:ascii="Arial" w:hAnsi="Arial" w:cs="Arial"/>
          <w:sz w:val="22"/>
          <w:szCs w:val="22"/>
        </w:rPr>
        <w:t>incluidos intereses</w:t>
      </w:r>
      <w:r w:rsidRPr="006B5B9F">
        <w:rPr>
          <w:rFonts w:ascii="Arial" w:hAnsi="Arial" w:cs="Arial"/>
          <w:sz w:val="22"/>
          <w:szCs w:val="22"/>
        </w:rPr>
        <w:t xml:space="preserve"> por valor de $ 21.84</w:t>
      </w:r>
      <w:r w:rsidR="007475B1">
        <w:rPr>
          <w:rFonts w:ascii="Arial" w:hAnsi="Arial" w:cs="Arial"/>
          <w:sz w:val="22"/>
          <w:szCs w:val="22"/>
        </w:rPr>
        <w:t xml:space="preserve">8.598 </w:t>
      </w:r>
      <w:r w:rsidRPr="006B5B9F">
        <w:rPr>
          <w:rFonts w:ascii="Arial" w:hAnsi="Arial" w:cs="Arial"/>
          <w:sz w:val="22"/>
          <w:szCs w:val="22"/>
        </w:rPr>
        <w:t>según consta en Resolución Ani No. 20227010021955 del 30-12-2022.</w:t>
      </w:r>
    </w:p>
    <w:p w14:paraId="2C50FAA6" w14:textId="77777777" w:rsidR="00F72344" w:rsidRDefault="00F72344" w:rsidP="00F72344">
      <w:pPr>
        <w:pStyle w:val="Prrafodelista"/>
        <w:ind w:left="0"/>
        <w:jc w:val="both"/>
        <w:rPr>
          <w:rFonts w:ascii="Arial" w:hAnsi="Arial" w:cs="Arial"/>
        </w:rPr>
      </w:pPr>
    </w:p>
    <w:p w14:paraId="705A0DFC" w14:textId="196A0537" w:rsidR="002A0EB1" w:rsidRPr="007475B1" w:rsidRDefault="007475B1" w:rsidP="007475B1">
      <w:pPr>
        <w:jc w:val="both"/>
        <w:rPr>
          <w:rFonts w:ascii="Arial" w:hAnsi="Arial" w:cs="Arial"/>
        </w:rPr>
      </w:pPr>
      <w:r>
        <w:rPr>
          <w:rFonts w:ascii="Arial" w:hAnsi="Arial" w:cs="Arial"/>
        </w:rPr>
        <w:lastRenderedPageBreak/>
        <w:t>Así mismo, el p</w:t>
      </w:r>
      <w:r w:rsidR="002A0EB1" w:rsidRPr="007475B1">
        <w:rPr>
          <w:rFonts w:ascii="Arial" w:hAnsi="Arial" w:cs="Arial"/>
        </w:rPr>
        <w:t>ago de procesos de expropiación predial, reclasificados a la cuenta de depósitos judiciales, correspondientes a franjas de terreno requeridas para la ejecución del Proyecto vial Ruta del Sol Sector II por valor de $ 2.633.992</w:t>
      </w:r>
      <w:r>
        <w:rPr>
          <w:rFonts w:ascii="Arial" w:hAnsi="Arial" w:cs="Arial"/>
        </w:rPr>
        <w:t>.282</w:t>
      </w:r>
      <w:r w:rsidR="002A0EB1" w:rsidRPr="007475B1">
        <w:rPr>
          <w:rFonts w:ascii="Arial" w:hAnsi="Arial" w:cs="Arial"/>
        </w:rPr>
        <w:t>.</w:t>
      </w:r>
    </w:p>
    <w:p w14:paraId="67D63EEE" w14:textId="3CC2C814" w:rsidR="00DF1712" w:rsidRPr="006B5B9F" w:rsidRDefault="00AF14CB" w:rsidP="00DF1712">
      <w:pPr>
        <w:jc w:val="both"/>
        <w:rPr>
          <w:rFonts w:ascii="Arial" w:hAnsi="Arial" w:cs="Arial"/>
        </w:rPr>
      </w:pPr>
      <w:r w:rsidRPr="006B5B9F">
        <w:rPr>
          <w:rFonts w:ascii="Arial" w:hAnsi="Arial" w:cs="Arial"/>
        </w:rPr>
        <w:t>La</w:t>
      </w:r>
      <w:r w:rsidR="00DF1712" w:rsidRPr="006B5B9F">
        <w:rPr>
          <w:rFonts w:ascii="Arial" w:hAnsi="Arial" w:cs="Arial"/>
        </w:rPr>
        <w:t xml:space="preserve"> subcuenta 2.4.60.03 Laudos arbitrales y conciliaciones extrajudiciales y subcuenta </w:t>
      </w:r>
      <w:r w:rsidR="00DF1712" w:rsidRPr="00F72344">
        <w:rPr>
          <w:rFonts w:ascii="Arial" w:hAnsi="Arial" w:cs="Arial"/>
        </w:rPr>
        <w:t>2.4.60.92 Intereses de laudos arbitrales y conciliaciones extrajudiciales,</w:t>
      </w:r>
      <w:r w:rsidR="00DF1712" w:rsidRPr="006B5B9F">
        <w:rPr>
          <w:rFonts w:ascii="Arial" w:hAnsi="Arial" w:cs="Arial"/>
        </w:rPr>
        <w:t xml:space="preserve"> se realiz</w:t>
      </w:r>
      <w:r w:rsidR="001E1344" w:rsidRPr="006B5B9F">
        <w:rPr>
          <w:rFonts w:ascii="Arial" w:hAnsi="Arial" w:cs="Arial"/>
        </w:rPr>
        <w:t>aron</w:t>
      </w:r>
      <w:r w:rsidR="00DF1712" w:rsidRPr="006B5B9F">
        <w:rPr>
          <w:rFonts w:ascii="Arial" w:hAnsi="Arial" w:cs="Arial"/>
        </w:rPr>
        <w:t xml:space="preserve"> en el primer trimestre de 2023, los movimientos</w:t>
      </w:r>
      <w:r w:rsidR="00B94B10" w:rsidRPr="006B5B9F">
        <w:rPr>
          <w:rFonts w:ascii="Arial" w:hAnsi="Arial" w:cs="Arial"/>
        </w:rPr>
        <w:t xml:space="preserve"> que se relacionan a continuación:</w:t>
      </w:r>
    </w:p>
    <w:p w14:paraId="21391D2F" w14:textId="77777777" w:rsidR="00DF1712" w:rsidRPr="006B5B9F" w:rsidRDefault="00DF1712" w:rsidP="00DF1712">
      <w:pPr>
        <w:pStyle w:val="Prrafodelista"/>
        <w:jc w:val="both"/>
        <w:rPr>
          <w:rFonts w:ascii="Arial" w:hAnsi="Arial" w:cs="Arial"/>
          <w:sz w:val="22"/>
          <w:szCs w:val="22"/>
        </w:rPr>
      </w:pPr>
    </w:p>
    <w:p w14:paraId="45FBB8C7" w14:textId="55E0E531" w:rsidR="00DF1712" w:rsidRPr="006B5B9F" w:rsidRDefault="00DF1712" w:rsidP="00F72344">
      <w:pPr>
        <w:jc w:val="both"/>
        <w:rPr>
          <w:rFonts w:ascii="Arial" w:hAnsi="Arial" w:cs="Arial"/>
        </w:rPr>
      </w:pPr>
      <w:r w:rsidRPr="00F72344">
        <w:rPr>
          <w:rFonts w:ascii="Arial" w:hAnsi="Arial" w:cs="Arial"/>
        </w:rPr>
        <w:t>Actualización y/o registro de las deudas reconocidas correspondientes a laudos arbitrales, de los siguientes procesos:</w:t>
      </w:r>
    </w:p>
    <w:p w14:paraId="64EC8A33" w14:textId="77777777" w:rsidR="00DF1712" w:rsidRPr="00F72344" w:rsidRDefault="00DF1712" w:rsidP="00F72344">
      <w:pPr>
        <w:jc w:val="both"/>
        <w:rPr>
          <w:rFonts w:ascii="Arial" w:hAnsi="Arial" w:cs="Arial"/>
          <w:i/>
          <w:iCs/>
        </w:rPr>
      </w:pPr>
      <w:r w:rsidRPr="00F72344">
        <w:rPr>
          <w:rFonts w:ascii="Arial" w:hAnsi="Arial" w:cs="Arial"/>
        </w:rPr>
        <w:t>Un valor de $409.669.972, por la actualización del capital de la deuda por la adquisición de predios del proyecto Briceño Tunja Sogamoso, contrato de concesión No. 0377 de 2002, correspondiente al Laudo arbitral - Fondeo Predial - Clausula 27.3 y Predios Adicionales Trayectos 8, 9, 10 Y 17, informada por la Vicepresidencia Ejecutiva en el formato GCSP-F-006-Liquidación de la deuda con corte al 31 de diciembre de 2022, mediante el Radicado ANI No.: 20235000034733 del 03 de marzo de 2023. Su contrapartida se produjo en la subcuenta 1.7.06.01.001-</w:t>
      </w:r>
      <w:r w:rsidRPr="00F72344">
        <w:rPr>
          <w:rFonts w:ascii="Arial" w:hAnsi="Arial" w:cs="Arial"/>
          <w:i/>
          <w:iCs/>
        </w:rPr>
        <w:t>Red carretera.</w:t>
      </w:r>
    </w:p>
    <w:p w14:paraId="617EB38C" w14:textId="77777777" w:rsidR="00DF1712" w:rsidRPr="006B5B9F" w:rsidRDefault="00DF1712" w:rsidP="00DF1712">
      <w:pPr>
        <w:spacing w:after="0" w:line="240" w:lineRule="auto"/>
        <w:jc w:val="both"/>
        <w:rPr>
          <w:rFonts w:ascii="Arial" w:hAnsi="Arial" w:cs="Arial"/>
        </w:rPr>
      </w:pPr>
    </w:p>
    <w:p w14:paraId="54BAE6B6" w14:textId="77777777" w:rsidR="00DF1712" w:rsidRPr="00F72344" w:rsidRDefault="00DF1712" w:rsidP="00F72344">
      <w:pPr>
        <w:jc w:val="both"/>
        <w:rPr>
          <w:rFonts w:ascii="Arial" w:hAnsi="Arial" w:cs="Arial"/>
        </w:rPr>
      </w:pPr>
      <w:r w:rsidRPr="00F72344">
        <w:rPr>
          <w:rFonts w:ascii="Arial" w:hAnsi="Arial" w:cs="Arial"/>
        </w:rPr>
        <w:t xml:space="preserve">Un valor de $52.930.820.748, por la condena impuesta a la ANI en el laudo arbitral del 20 de diciembre de 2022, por el proceso arbitral No. 128411, a favor de la Concesionaria Vial de los Andes S.A.S. COVIANDES S.A.S., por el mayor valor de obra correspondiente a la excavación y presoporte en la construcción de túneles, dejado de reconocer y pagar durante la ejecución contractual, del proyecto de concesión Bogotá Villavicencio. Esta deuda fue informada por la Vicepresidencia Ejecutiva mediante el formato GCSP-F-006-Liquidación de la deuda con corte al 20 de diciembre de 2022, y remitido mediante el Radicado ANI No.: 20235000038373 del 10 de marzo de 2023. </w:t>
      </w:r>
    </w:p>
    <w:p w14:paraId="2131C0B1" w14:textId="77777777" w:rsidR="00DF1712" w:rsidRPr="006B5B9F" w:rsidRDefault="00DF1712" w:rsidP="00DF1712">
      <w:pPr>
        <w:pStyle w:val="Prrafodelista"/>
        <w:rPr>
          <w:rFonts w:ascii="Arial" w:hAnsi="Arial" w:cs="Arial"/>
          <w:sz w:val="22"/>
          <w:szCs w:val="22"/>
        </w:rPr>
      </w:pPr>
    </w:p>
    <w:p w14:paraId="0CBA0159" w14:textId="48E25197" w:rsidR="00DF1712" w:rsidRPr="00F72344" w:rsidRDefault="00DF1712" w:rsidP="00F72344">
      <w:pPr>
        <w:jc w:val="both"/>
        <w:rPr>
          <w:rFonts w:ascii="Arial" w:hAnsi="Arial" w:cs="Arial"/>
        </w:rPr>
      </w:pPr>
      <w:r w:rsidRPr="00F72344">
        <w:rPr>
          <w:rFonts w:ascii="Arial" w:hAnsi="Arial" w:cs="Arial"/>
        </w:rPr>
        <w:t>Su contrapartida se produjo en la subcuenta 3.1.09.01.002-</w:t>
      </w:r>
      <w:r w:rsidRPr="00F72344">
        <w:rPr>
          <w:rFonts w:ascii="Arial" w:hAnsi="Arial" w:cs="Arial"/>
          <w:i/>
          <w:iCs/>
        </w:rPr>
        <w:t xml:space="preserve">Corrección de errores de un periodo contable anterior. </w:t>
      </w:r>
      <w:r w:rsidRPr="00F72344">
        <w:rPr>
          <w:rFonts w:ascii="Arial" w:hAnsi="Arial" w:cs="Arial"/>
        </w:rPr>
        <w:t>(Ver NOTA PATRIMONIO)</w:t>
      </w:r>
    </w:p>
    <w:p w14:paraId="56D26BE7" w14:textId="77777777" w:rsidR="00DF1712" w:rsidRPr="006B5B9F" w:rsidRDefault="00DF1712" w:rsidP="00DF1712">
      <w:pPr>
        <w:pStyle w:val="Prrafodelista"/>
        <w:jc w:val="both"/>
        <w:rPr>
          <w:rFonts w:ascii="Arial" w:hAnsi="Arial" w:cs="Arial"/>
          <w:i/>
          <w:iCs/>
          <w:sz w:val="22"/>
          <w:szCs w:val="22"/>
        </w:rPr>
      </w:pPr>
    </w:p>
    <w:p w14:paraId="61825C13" w14:textId="77777777" w:rsidR="00DF1712" w:rsidRPr="00F72344" w:rsidRDefault="00DF1712" w:rsidP="00F72344">
      <w:pPr>
        <w:jc w:val="both"/>
        <w:rPr>
          <w:rFonts w:ascii="Arial" w:hAnsi="Arial" w:cs="Arial"/>
          <w:lang w:eastAsia="es-CO"/>
        </w:rPr>
      </w:pPr>
      <w:r w:rsidRPr="00F72344">
        <w:rPr>
          <w:rFonts w:ascii="Arial" w:hAnsi="Arial" w:cs="Arial"/>
          <w:lang w:eastAsia="es-CO"/>
        </w:rPr>
        <w:t>Pago de cuentas por pagar, que se habían constituido previamente:</w:t>
      </w:r>
    </w:p>
    <w:p w14:paraId="397D436F" w14:textId="198CE891" w:rsidR="00DF1712" w:rsidRPr="00F72344" w:rsidRDefault="00DF1712" w:rsidP="00F72344">
      <w:pPr>
        <w:jc w:val="both"/>
        <w:rPr>
          <w:rFonts w:ascii="Arial" w:hAnsi="Arial" w:cs="Arial"/>
          <w:color w:val="000000"/>
        </w:rPr>
      </w:pPr>
      <w:r w:rsidRPr="00F72344">
        <w:rPr>
          <w:rFonts w:ascii="Arial" w:hAnsi="Arial" w:cs="Arial"/>
          <w:lang w:eastAsia="es-CO"/>
        </w:rPr>
        <w:t>Un pago por valor de $2.547.905.211,56</w:t>
      </w:r>
      <w:r w:rsidR="00F72344">
        <w:rPr>
          <w:rFonts w:ascii="Arial" w:hAnsi="Arial" w:cs="Arial"/>
          <w:lang w:eastAsia="es-CO"/>
        </w:rPr>
        <w:t xml:space="preserve"> </w:t>
      </w:r>
      <w:r w:rsidRPr="00F72344">
        <w:rPr>
          <w:rFonts w:ascii="Arial" w:hAnsi="Arial" w:cs="Arial"/>
          <w:lang w:eastAsia="es-CO"/>
        </w:rPr>
        <w:t xml:space="preserve">a nombre de Consorcio Vial Helios, correspondiente a la cuenta por pagar constituida a 31 de diciembre de 2022 en la </w:t>
      </w:r>
      <w:r w:rsidRPr="00F72344">
        <w:rPr>
          <w:rFonts w:ascii="Arial" w:hAnsi="Arial" w:cs="Arial"/>
        </w:rPr>
        <w:t xml:space="preserve">subcuenta 2.4.60.03 </w:t>
      </w:r>
      <w:r w:rsidRPr="00F72344">
        <w:rPr>
          <w:rFonts w:ascii="Arial" w:hAnsi="Arial" w:cs="Arial"/>
          <w:i/>
          <w:iCs/>
        </w:rPr>
        <w:t>Laudos arbitrales y conciliaciones extrajudiciales</w:t>
      </w:r>
      <w:r w:rsidRPr="00F72344">
        <w:rPr>
          <w:rFonts w:ascii="Arial" w:hAnsi="Arial" w:cs="Arial"/>
          <w:lang w:eastAsia="es-CO"/>
        </w:rPr>
        <w:t>, por el reembolso del 50% del pago que le correspondía pagar a la Agencia, de los honorarios de árbitros, secretaria, gastos de administración y funcionamiento fijados en el Acta No. 22 del 2 de junio de 2022, por la instauración del Tribunal de Arbitramento No. 131704 convocado por el Consorcio, para dirimir controversias con la Agencia Nacional de Infraestructura, una vez descontadas las retenciones en la fuente asociadas al pago.</w:t>
      </w:r>
    </w:p>
    <w:p w14:paraId="1590BBCA" w14:textId="77777777" w:rsidR="00DF1712" w:rsidRPr="006B5B9F" w:rsidRDefault="00DF1712" w:rsidP="00DF1712">
      <w:pPr>
        <w:pStyle w:val="Prrafodelista"/>
        <w:jc w:val="both"/>
        <w:rPr>
          <w:rFonts w:ascii="Arial" w:hAnsi="Arial" w:cs="Arial"/>
          <w:color w:val="000000"/>
          <w:sz w:val="22"/>
          <w:szCs w:val="22"/>
        </w:rPr>
      </w:pPr>
    </w:p>
    <w:p w14:paraId="6C80EC47" w14:textId="54333AA5" w:rsidR="00DF1712" w:rsidRPr="00F72344" w:rsidRDefault="00DF1712" w:rsidP="00F72344">
      <w:pPr>
        <w:autoSpaceDE w:val="0"/>
        <w:autoSpaceDN w:val="0"/>
        <w:adjustRightInd w:val="0"/>
        <w:jc w:val="both"/>
        <w:rPr>
          <w:rFonts w:ascii="Arial" w:hAnsi="Arial" w:cs="Arial"/>
          <w:lang w:eastAsia="es-CO"/>
        </w:rPr>
      </w:pPr>
      <w:r w:rsidRPr="00F72344">
        <w:rPr>
          <w:rFonts w:ascii="Arial" w:hAnsi="Arial" w:cs="Arial"/>
          <w:lang w:eastAsia="es-CO"/>
        </w:rPr>
        <w:t xml:space="preserve">Un pago por valor de $651.102.321 correspondiente a la cuenta por pagar constituida a 31 de diciembre de 2022 en la </w:t>
      </w:r>
      <w:r w:rsidRPr="00F72344">
        <w:rPr>
          <w:rFonts w:ascii="Arial" w:hAnsi="Arial" w:cs="Arial"/>
        </w:rPr>
        <w:t xml:space="preserve">subcuenta 2.4.60.03 </w:t>
      </w:r>
      <w:r w:rsidRPr="00F72344">
        <w:rPr>
          <w:rFonts w:ascii="Arial" w:hAnsi="Arial" w:cs="Arial"/>
          <w:i/>
          <w:iCs/>
        </w:rPr>
        <w:t>Laudos arbitrales y conciliaciones extrajudiciales</w:t>
      </w:r>
      <w:r w:rsidRPr="00F72344">
        <w:rPr>
          <w:rFonts w:ascii="Arial" w:hAnsi="Arial" w:cs="Arial"/>
          <w:lang w:eastAsia="es-CO"/>
        </w:rPr>
        <w:t xml:space="preserve">, por la deuda reconocida a nombre del Consorcio Ginpro – SAS , de acuerdo con lo establecido en la RESOLUCIÓN No. 20227010021945 del 30-12- 2022 de la ANI, </w:t>
      </w:r>
      <w:r w:rsidRPr="00F72344">
        <w:rPr>
          <w:rFonts w:ascii="Arial" w:hAnsi="Arial" w:cs="Arial"/>
          <w:i/>
          <w:iCs/>
          <w:lang w:eastAsia="es-CO"/>
        </w:rPr>
        <w:lastRenderedPageBreak/>
        <w:t>“Por la cual se reconoce la totalidad del gasto y se ordena el pago de la condena impuesta a la Agencia Nacional de Infraestructura mediante Laudo de fecha 30 de junio de 2022 dictado dentro del Trámite Arbitral con radicado CCB 128975, convocado por el Consorcio Ginpro – SAS para dirimir controversias con la Agencia Nacional de Infraestructura”</w:t>
      </w:r>
    </w:p>
    <w:p w14:paraId="65966C3B" w14:textId="1FFB3D34" w:rsidR="00DF1712" w:rsidRPr="00F72344" w:rsidRDefault="00DF1712" w:rsidP="00F72344">
      <w:pPr>
        <w:jc w:val="both"/>
        <w:rPr>
          <w:rFonts w:ascii="Arial" w:hAnsi="Arial" w:cs="Arial"/>
          <w:lang w:eastAsia="es-CO"/>
        </w:rPr>
      </w:pPr>
      <w:r w:rsidRPr="00F72344">
        <w:rPr>
          <w:rFonts w:ascii="Arial" w:hAnsi="Arial" w:cs="Arial"/>
          <w:lang w:eastAsia="es-CO"/>
        </w:rPr>
        <w:t xml:space="preserve">Así mismo, se canceló el saldo de la subcuenta contable 2.4.60.92 </w:t>
      </w:r>
      <w:r w:rsidRPr="00F72344">
        <w:rPr>
          <w:rFonts w:ascii="Arial" w:hAnsi="Arial" w:cs="Arial"/>
          <w:i/>
          <w:iCs/>
          <w:lang w:eastAsia="es-CO"/>
        </w:rPr>
        <w:t>Intereses de laudos arbitrales y conciliaciones extrajudiciales</w:t>
      </w:r>
      <w:r w:rsidRPr="00F72344">
        <w:rPr>
          <w:rFonts w:ascii="Arial" w:hAnsi="Arial" w:cs="Arial"/>
          <w:lang w:eastAsia="es-CO"/>
        </w:rPr>
        <w:t>, por valor de $30.744.315 correspondiente a los intereses de mora.</w:t>
      </w:r>
    </w:p>
    <w:p w14:paraId="56C2FEBB" w14:textId="77777777" w:rsidR="00DF1712" w:rsidRPr="006B5B9F" w:rsidRDefault="00DF1712" w:rsidP="00DF1712">
      <w:pPr>
        <w:pStyle w:val="Prrafodelista"/>
        <w:jc w:val="both"/>
        <w:rPr>
          <w:rFonts w:ascii="Arial" w:hAnsi="Arial" w:cs="Arial"/>
          <w:sz w:val="22"/>
          <w:szCs w:val="22"/>
          <w:lang w:eastAsia="es-CO"/>
        </w:rPr>
      </w:pPr>
    </w:p>
    <w:p w14:paraId="11B329F9" w14:textId="54379D32" w:rsidR="00DF1712" w:rsidRPr="00F72344" w:rsidRDefault="00DF1712" w:rsidP="00F72344">
      <w:pPr>
        <w:jc w:val="both"/>
        <w:rPr>
          <w:rFonts w:ascii="Arial" w:hAnsi="Arial" w:cs="Arial"/>
          <w:color w:val="000000"/>
        </w:rPr>
      </w:pPr>
      <w:r w:rsidRPr="00F72344">
        <w:rPr>
          <w:rFonts w:ascii="Arial" w:hAnsi="Arial" w:cs="Arial"/>
          <w:lang w:eastAsia="es-CO"/>
        </w:rPr>
        <w:t>Un pago por valor de $47.640.832, a nombre de la U.A.E. Dirección de Impuestos y Aduanas Nacionales, por concepto de la retención a título de fuente e IVA y un pago por valor de $2.194.090 a nombre de Bogotá Distrito Capital, por concepto de la retención a título de ICA, por la legalización de las facturas emitidas por los integrantes del Tribunal de Arbitramento de la Concesionaria Vial de los Andes S.A.S. COVIANDES S.A.S., para dirimir controversias con la ANI (Radicado CCB No. 128411).</w:t>
      </w:r>
    </w:p>
    <w:p w14:paraId="215DE75D" w14:textId="77777777" w:rsidR="00DF1712" w:rsidRPr="006B5B9F" w:rsidRDefault="00DF1712" w:rsidP="00DF1712">
      <w:pPr>
        <w:pStyle w:val="Prrafodelista"/>
        <w:ind w:left="708"/>
        <w:jc w:val="both"/>
        <w:rPr>
          <w:rFonts w:ascii="Arial" w:hAnsi="Arial" w:cs="Arial"/>
          <w:sz w:val="22"/>
          <w:szCs w:val="22"/>
          <w:lang w:eastAsia="es-CO"/>
        </w:rPr>
      </w:pPr>
    </w:p>
    <w:p w14:paraId="2A818D37" w14:textId="56BAAAC6" w:rsidR="00DF1712" w:rsidRPr="00F72344" w:rsidRDefault="00F72344" w:rsidP="00F72344">
      <w:pPr>
        <w:jc w:val="both"/>
        <w:rPr>
          <w:rFonts w:ascii="Arial" w:hAnsi="Arial" w:cs="Arial"/>
          <w:lang w:eastAsia="es-CO"/>
        </w:rPr>
      </w:pPr>
      <w:r>
        <w:rPr>
          <w:rFonts w:ascii="Arial" w:hAnsi="Arial" w:cs="Arial"/>
          <w:lang w:eastAsia="es-CO"/>
        </w:rPr>
        <w:t xml:space="preserve">Se </w:t>
      </w:r>
      <w:r w:rsidR="00DF1712" w:rsidRPr="00F72344">
        <w:rPr>
          <w:rFonts w:ascii="Arial" w:hAnsi="Arial" w:cs="Arial"/>
          <w:lang w:eastAsia="es-CO"/>
        </w:rPr>
        <w:t>aclara</w:t>
      </w:r>
      <w:r>
        <w:rPr>
          <w:rFonts w:ascii="Arial" w:hAnsi="Arial" w:cs="Arial"/>
          <w:lang w:eastAsia="es-CO"/>
        </w:rPr>
        <w:t xml:space="preserve"> </w:t>
      </w:r>
      <w:r w:rsidR="00DF1712" w:rsidRPr="00F72344">
        <w:rPr>
          <w:rFonts w:ascii="Arial" w:hAnsi="Arial" w:cs="Arial"/>
          <w:lang w:eastAsia="es-CO"/>
        </w:rPr>
        <w:t>que</w:t>
      </w:r>
      <w:r>
        <w:rPr>
          <w:rFonts w:ascii="Arial" w:hAnsi="Arial" w:cs="Arial"/>
          <w:lang w:eastAsia="es-CO"/>
        </w:rPr>
        <w:t>,</w:t>
      </w:r>
      <w:r w:rsidR="00DF1712" w:rsidRPr="00F72344">
        <w:rPr>
          <w:rFonts w:ascii="Arial" w:hAnsi="Arial" w:cs="Arial"/>
          <w:lang w:eastAsia="es-CO"/>
        </w:rPr>
        <w:t xml:space="preserve"> a 31 de diciembre de 2021 se constituyó una cuenta por pagar a nombre de la Concesionaria Vial de los Andes S.A.S. COVIANDES S.A.S., por el reembolso del 50% del pago que le correspondía pagar a la Agencia, de los honorarios de árbitros, secretaria, gastos de administración y funcionamiento fijados, conforme al Acta No. 10 de 26 de octubre de 2021, por la instauración del Tribunal de Arbitramento No. 128411 convocado por la Concesionaria, para dirimir controversias con la Agencia Nacional de Infraestructura. </w:t>
      </w:r>
    </w:p>
    <w:p w14:paraId="46B7EC03" w14:textId="5D0619F2" w:rsidR="00DF1712" w:rsidRDefault="00DF1712" w:rsidP="00F72344">
      <w:pPr>
        <w:jc w:val="both"/>
        <w:rPr>
          <w:rFonts w:ascii="Arial" w:hAnsi="Arial" w:cs="Arial"/>
          <w:lang w:eastAsia="es-CO"/>
        </w:rPr>
      </w:pPr>
      <w:r w:rsidRPr="00F72344">
        <w:rPr>
          <w:rFonts w:ascii="Arial" w:hAnsi="Arial" w:cs="Arial"/>
          <w:lang w:eastAsia="es-CO"/>
        </w:rPr>
        <w:t>Por lo anterior, y con los pagos efectuados, se canceló parcialmente la cuenta por pagar constituida a 31 de diciembre de 2021 por valor de $47.640.832 y de $2.194.090 del tercero Concesionaria Vial de los Andes S.A.S. COVIANDES S.A.S.</w:t>
      </w:r>
    </w:p>
    <w:p w14:paraId="0F720172" w14:textId="77777777" w:rsidR="00F72344" w:rsidRPr="00F72344" w:rsidRDefault="00F72344" w:rsidP="00F72344">
      <w:pPr>
        <w:jc w:val="both"/>
        <w:rPr>
          <w:rFonts w:ascii="Arial" w:hAnsi="Arial" w:cs="Arial"/>
          <w:color w:val="000000"/>
        </w:rPr>
      </w:pPr>
    </w:p>
    <w:p w14:paraId="496AA13B" w14:textId="667CB554" w:rsidR="00DF1712" w:rsidRPr="006B5B9F" w:rsidRDefault="00B00137" w:rsidP="00DF1712">
      <w:pPr>
        <w:rPr>
          <w:rFonts w:ascii="Arial" w:hAnsi="Arial" w:cs="Arial"/>
          <w:b/>
          <w:bCs/>
        </w:rPr>
      </w:pPr>
      <w:r>
        <w:rPr>
          <w:rFonts w:ascii="Arial" w:hAnsi="Arial" w:cs="Arial"/>
          <w:b/>
          <w:bCs/>
        </w:rPr>
        <w:t xml:space="preserve"> </w:t>
      </w:r>
      <w:r w:rsidR="00DF1712" w:rsidRPr="006B5B9F">
        <w:rPr>
          <w:rFonts w:ascii="Arial" w:hAnsi="Arial" w:cs="Arial"/>
          <w:b/>
          <w:bCs/>
        </w:rPr>
        <w:t>Otras cuentas por pagar</w:t>
      </w:r>
    </w:p>
    <w:p w14:paraId="1AB83458" w14:textId="6897853C" w:rsidR="00DF1712" w:rsidRPr="00F72344" w:rsidRDefault="00DF1712" w:rsidP="00F72344">
      <w:pPr>
        <w:jc w:val="both"/>
        <w:rPr>
          <w:rFonts w:ascii="Arial" w:hAnsi="Arial" w:cs="Arial"/>
          <w:color w:val="000000"/>
        </w:rPr>
      </w:pPr>
      <w:r w:rsidRPr="00F72344">
        <w:rPr>
          <w:rFonts w:ascii="Arial" w:hAnsi="Arial" w:cs="Arial"/>
          <w:color w:val="000000"/>
        </w:rPr>
        <w:t>Se canceló el valor de $</w:t>
      </w:r>
      <w:r w:rsidRPr="00F72344">
        <w:rPr>
          <w:rFonts w:ascii="Arial" w:hAnsi="Arial" w:cs="Arial"/>
        </w:rPr>
        <w:t xml:space="preserve"> </w:t>
      </w:r>
      <w:r w:rsidRPr="00F72344">
        <w:rPr>
          <w:rFonts w:ascii="Arial" w:hAnsi="Arial" w:cs="Arial"/>
          <w:color w:val="000000"/>
        </w:rPr>
        <w:t>270.641.372,89</w:t>
      </w:r>
      <w:r w:rsidR="00F72344">
        <w:rPr>
          <w:rFonts w:ascii="Arial" w:hAnsi="Arial" w:cs="Arial"/>
          <w:color w:val="000000"/>
        </w:rPr>
        <w:t xml:space="preserve"> </w:t>
      </w:r>
      <w:r w:rsidRPr="00F72344">
        <w:rPr>
          <w:rFonts w:ascii="Arial" w:hAnsi="Arial" w:cs="Arial"/>
          <w:color w:val="000000"/>
        </w:rPr>
        <w:t xml:space="preserve">que se encontraba a nombre de Autopistas del Café S.A. del proyecto de concesión Armenia Pereira Manizales, </w:t>
      </w:r>
      <w:r w:rsidR="00F72344">
        <w:rPr>
          <w:rFonts w:ascii="Arial" w:hAnsi="Arial" w:cs="Arial"/>
          <w:color w:val="000000"/>
        </w:rPr>
        <w:t>c</w:t>
      </w:r>
      <w:r w:rsidRPr="00F72344">
        <w:rPr>
          <w:rFonts w:ascii="Arial" w:hAnsi="Arial" w:cs="Arial"/>
          <w:color w:val="000000"/>
        </w:rPr>
        <w:t xml:space="preserve">ontrato 113 de 1997 valor que correspondía a los intereses liquidados hasta el 21 de julio de 2021, por la Garantía de Ingreso 2020 , por cuanto en el formato </w:t>
      </w:r>
      <w:r w:rsidRPr="00F72344">
        <w:rPr>
          <w:rFonts w:ascii="Arial" w:hAnsi="Arial" w:cs="Arial"/>
        </w:rPr>
        <w:t>GCSP-F-006-Liquidación de la deuda con corte a 31 de diciembre de 2022 remitido por la Vicepresidencia Ejecutiva mediante el Radicado ANI No. 20235000025753 del 16 de febrero de 2023, se informó que: “…</w:t>
      </w:r>
      <w:r w:rsidRPr="00F72344">
        <w:rPr>
          <w:rFonts w:ascii="Arial" w:hAnsi="Arial" w:cs="Arial"/>
          <w:i/>
          <w:iCs/>
          <w:color w:val="000000"/>
        </w:rPr>
        <w:t>no hay lugar a liquidación de intereses teniendo en cuenta que la Cláusula Séptima del Otrosí 26 en la cual El Concesionario declara que recibió a satisfacción la totalidad del pago correspondiente al déficit del recaudo del año 2020 frente al Ingreso Mínimo Garantizado pactado, por lo que, a la fecha, la ANI está a paz y salvo por todo concepto (capital e intereses) en relación con esta obligación</w:t>
      </w:r>
      <w:r w:rsidRPr="00F72344">
        <w:rPr>
          <w:rFonts w:ascii="Arial" w:hAnsi="Arial" w:cs="Arial"/>
          <w:color w:val="000000"/>
        </w:rPr>
        <w:t>”</w:t>
      </w:r>
    </w:p>
    <w:p w14:paraId="100D9B32" w14:textId="22B17497" w:rsidR="00D64467" w:rsidRPr="005E2D99" w:rsidRDefault="00DF1712" w:rsidP="005E2D99">
      <w:pPr>
        <w:jc w:val="both"/>
        <w:rPr>
          <w:rFonts w:ascii="Arial" w:hAnsi="Arial" w:cs="Arial"/>
        </w:rPr>
      </w:pPr>
      <w:r w:rsidRPr="005E2D99">
        <w:rPr>
          <w:rFonts w:ascii="Arial" w:hAnsi="Arial" w:cs="Arial"/>
        </w:rPr>
        <w:t>Su contrapartida se produjo en la subcuenta 3.1.09.01.002-</w:t>
      </w:r>
      <w:r w:rsidRPr="005E2D99">
        <w:rPr>
          <w:rFonts w:ascii="Arial" w:hAnsi="Arial" w:cs="Arial"/>
          <w:i/>
          <w:iCs/>
        </w:rPr>
        <w:t>Corrección de errores de un periodo contable anterior</w:t>
      </w:r>
      <w:r w:rsidRPr="005E2D99">
        <w:rPr>
          <w:rFonts w:ascii="Arial" w:hAnsi="Arial" w:cs="Arial"/>
        </w:rPr>
        <w:t>. (Ver NOTA PATRIMONIO).</w:t>
      </w:r>
    </w:p>
    <w:p w14:paraId="520C32B8" w14:textId="77777777" w:rsidR="002C7FF7" w:rsidRPr="006B5B9F" w:rsidRDefault="002C7FF7" w:rsidP="0096672E">
      <w:pPr>
        <w:pStyle w:val="Prrafodelista"/>
        <w:jc w:val="both"/>
        <w:rPr>
          <w:rFonts w:ascii="Arial" w:hAnsi="Arial" w:cs="Arial"/>
          <w:sz w:val="22"/>
          <w:szCs w:val="22"/>
        </w:rPr>
      </w:pPr>
    </w:p>
    <w:p w14:paraId="54FB65AB" w14:textId="77777777" w:rsidR="005E2D99" w:rsidRDefault="005E2D99" w:rsidP="002C7FF7">
      <w:pPr>
        <w:rPr>
          <w:rFonts w:ascii="Arial" w:hAnsi="Arial" w:cs="Arial"/>
          <w:b/>
          <w:bCs/>
        </w:rPr>
      </w:pPr>
    </w:p>
    <w:p w14:paraId="0918DC14" w14:textId="77777777" w:rsidR="007E26A7" w:rsidRDefault="007E26A7" w:rsidP="002C7FF7">
      <w:pPr>
        <w:rPr>
          <w:rFonts w:ascii="Arial" w:hAnsi="Arial" w:cs="Arial"/>
          <w:b/>
          <w:bCs/>
        </w:rPr>
      </w:pPr>
    </w:p>
    <w:p w14:paraId="699EDE6D" w14:textId="363268AB" w:rsidR="002C7FF7" w:rsidRDefault="00B502A6" w:rsidP="007E26A7">
      <w:pPr>
        <w:ind w:firstLine="708"/>
        <w:rPr>
          <w:rFonts w:ascii="Arial" w:hAnsi="Arial" w:cs="Arial"/>
          <w:b/>
          <w:bCs/>
        </w:rPr>
      </w:pPr>
      <w:r>
        <w:rPr>
          <w:rFonts w:ascii="Arial" w:hAnsi="Arial" w:cs="Arial"/>
          <w:b/>
          <w:bCs/>
        </w:rPr>
        <w:lastRenderedPageBreak/>
        <w:t>3</w:t>
      </w:r>
      <w:r w:rsidR="007E26A7">
        <w:rPr>
          <w:rFonts w:ascii="Arial" w:hAnsi="Arial" w:cs="Arial"/>
          <w:b/>
          <w:bCs/>
        </w:rPr>
        <w:t>.</w:t>
      </w:r>
      <w:r w:rsidR="002C7FF7" w:rsidRPr="006B5B9F">
        <w:rPr>
          <w:rFonts w:ascii="Arial" w:hAnsi="Arial" w:cs="Arial"/>
          <w:b/>
          <w:bCs/>
        </w:rPr>
        <w:t>PATRIMONIO</w:t>
      </w:r>
    </w:p>
    <w:tbl>
      <w:tblPr>
        <w:tblW w:w="0" w:type="auto"/>
        <w:tblCellMar>
          <w:left w:w="70" w:type="dxa"/>
          <w:right w:w="70" w:type="dxa"/>
        </w:tblCellMar>
        <w:tblLook w:val="04A0" w:firstRow="1" w:lastRow="0" w:firstColumn="1" w:lastColumn="0" w:noHBand="0" w:noVBand="1"/>
      </w:tblPr>
      <w:tblGrid>
        <w:gridCol w:w="2120"/>
        <w:gridCol w:w="1844"/>
        <w:gridCol w:w="1902"/>
        <w:gridCol w:w="1642"/>
        <w:gridCol w:w="1320"/>
      </w:tblGrid>
      <w:tr w:rsidR="002247E1" w:rsidRPr="00C025F6" w14:paraId="7D99EB72" w14:textId="77777777" w:rsidTr="004A13CA">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65E02F8" w14:textId="77777777" w:rsidR="00730132" w:rsidRPr="00C025F6" w:rsidRDefault="00730132" w:rsidP="004A13CA">
            <w:pPr>
              <w:spacing w:after="0" w:line="240" w:lineRule="auto"/>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DESCRIPCIÓN</w:t>
            </w:r>
          </w:p>
        </w:tc>
        <w:tc>
          <w:tcPr>
            <w:tcW w:w="184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FA4959F" w14:textId="112EA61D" w:rsidR="00730132" w:rsidRPr="00C025F6" w:rsidRDefault="00730132" w:rsidP="004A13CA">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Pa</w:t>
            </w:r>
            <w:r>
              <w:rPr>
                <w:rFonts w:ascii="Times New Roman" w:eastAsia="Times New Roman" w:hAnsi="Times New Roman" w:cs="Times New Roman"/>
                <w:b/>
                <w:bCs/>
                <w:color w:val="000000"/>
                <w:kern w:val="0"/>
                <w:sz w:val="16"/>
                <w:szCs w:val="16"/>
                <w:lang w:eastAsia="es-CO"/>
                <w14:ligatures w14:val="none"/>
              </w:rPr>
              <w:t>trimonio</w:t>
            </w:r>
            <w:r w:rsidRPr="00C025F6">
              <w:rPr>
                <w:rFonts w:ascii="Times New Roman" w:eastAsia="Times New Roman" w:hAnsi="Times New Roman" w:cs="Times New Roman"/>
                <w:b/>
                <w:bCs/>
                <w:color w:val="000000"/>
                <w:kern w:val="0"/>
                <w:sz w:val="16"/>
                <w:szCs w:val="16"/>
                <w:lang w:eastAsia="es-CO"/>
                <w14:ligatures w14:val="none"/>
              </w:rPr>
              <w:t xml:space="preserve"> marzo de 2023 </w:t>
            </w:r>
            <w:r w:rsidRPr="00C025F6">
              <w:rPr>
                <w:rFonts w:ascii="Times New Roman" w:eastAsia="Times New Roman" w:hAnsi="Times New Roman" w:cs="Times New Roman"/>
                <w:b/>
                <w:bCs/>
                <w:color w:val="000000"/>
                <w:kern w:val="0"/>
                <w:sz w:val="16"/>
                <w:szCs w:val="16"/>
                <w:lang w:eastAsia="es-CO"/>
                <w14:ligatures w14:val="none"/>
              </w:rPr>
              <w:br/>
              <w:t>($)</w:t>
            </w:r>
          </w:p>
        </w:tc>
        <w:tc>
          <w:tcPr>
            <w:tcW w:w="190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80CD112" w14:textId="266A0CD9" w:rsidR="00730132" w:rsidRPr="00C025F6" w:rsidRDefault="00730132" w:rsidP="004A13CA">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Pa</w:t>
            </w:r>
            <w:r w:rsidR="00F62139">
              <w:rPr>
                <w:rFonts w:ascii="Times New Roman" w:eastAsia="Times New Roman" w:hAnsi="Times New Roman" w:cs="Times New Roman"/>
                <w:b/>
                <w:bCs/>
                <w:color w:val="000000"/>
                <w:kern w:val="0"/>
                <w:sz w:val="16"/>
                <w:szCs w:val="16"/>
                <w:lang w:eastAsia="es-CO"/>
                <w14:ligatures w14:val="none"/>
              </w:rPr>
              <w:t>trimonio</w:t>
            </w:r>
            <w:r w:rsidRPr="00C025F6">
              <w:rPr>
                <w:rFonts w:ascii="Times New Roman" w:eastAsia="Times New Roman" w:hAnsi="Times New Roman" w:cs="Times New Roman"/>
                <w:b/>
                <w:bCs/>
                <w:color w:val="000000"/>
                <w:kern w:val="0"/>
                <w:sz w:val="16"/>
                <w:szCs w:val="16"/>
                <w:lang w:eastAsia="es-CO"/>
                <w14:ligatures w14:val="none"/>
              </w:rPr>
              <w:t xml:space="preserve"> diciembre de 2022</w:t>
            </w:r>
            <w:r w:rsidRPr="00C025F6">
              <w:rPr>
                <w:rFonts w:ascii="Times New Roman" w:eastAsia="Times New Roman" w:hAnsi="Times New Roman" w:cs="Times New Roman"/>
                <w:b/>
                <w:bCs/>
                <w:color w:val="000000"/>
                <w:kern w:val="0"/>
                <w:sz w:val="16"/>
                <w:szCs w:val="16"/>
                <w:lang w:eastAsia="es-CO"/>
                <w14:ligatures w14:val="none"/>
              </w:rPr>
              <w:br/>
              <w:t>($)</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EBD9759" w14:textId="77777777" w:rsidR="00730132" w:rsidRPr="00C025F6" w:rsidRDefault="00730132" w:rsidP="004A13CA">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VARIACIONES</w:t>
            </w:r>
          </w:p>
        </w:tc>
        <w:tc>
          <w:tcPr>
            <w:tcW w:w="132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A641C2E" w14:textId="77777777" w:rsidR="00730132" w:rsidRPr="00C025F6" w:rsidRDefault="00730132" w:rsidP="004A13CA">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br/>
              <w:t>VARIACIONES</w:t>
            </w:r>
            <w:r w:rsidRPr="00C025F6">
              <w:rPr>
                <w:rFonts w:ascii="Times New Roman" w:eastAsia="Times New Roman" w:hAnsi="Times New Roman" w:cs="Times New Roman"/>
                <w:b/>
                <w:bCs/>
                <w:color w:val="000000"/>
                <w:kern w:val="0"/>
                <w:sz w:val="16"/>
                <w:szCs w:val="16"/>
                <w:lang w:eastAsia="es-CO"/>
                <w14:ligatures w14:val="none"/>
              </w:rPr>
              <w:br/>
              <w:t>%</w:t>
            </w:r>
          </w:p>
        </w:tc>
      </w:tr>
      <w:tr w:rsidR="002247E1" w:rsidRPr="00C025F6" w14:paraId="09A26CC2" w14:textId="77777777" w:rsidTr="004A13C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4EA7358" w14:textId="1074E785" w:rsidR="00730132" w:rsidRPr="00C025F6" w:rsidRDefault="00F62139" w:rsidP="004A13CA">
            <w:pPr>
              <w:spacing w:after="0" w:line="240" w:lineRule="auto"/>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Capital fiscal</w:t>
            </w:r>
          </w:p>
        </w:tc>
        <w:tc>
          <w:tcPr>
            <w:tcW w:w="1844" w:type="dxa"/>
            <w:tcBorders>
              <w:top w:val="nil"/>
              <w:left w:val="nil"/>
              <w:bottom w:val="single" w:sz="4" w:space="0" w:color="auto"/>
              <w:right w:val="single" w:sz="4" w:space="0" w:color="auto"/>
            </w:tcBorders>
            <w:shd w:val="clear" w:color="auto" w:fill="auto"/>
            <w:noWrap/>
            <w:vAlign w:val="center"/>
            <w:hideMark/>
          </w:tcPr>
          <w:p w14:paraId="0157C56C" w14:textId="5307D825" w:rsidR="00730132" w:rsidRPr="00C025F6" w:rsidRDefault="00730132"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w:t>
            </w:r>
            <w:r>
              <w:rPr>
                <w:rFonts w:ascii="Times New Roman" w:eastAsia="Times New Roman" w:hAnsi="Times New Roman" w:cs="Times New Roman"/>
                <w:color w:val="000000"/>
                <w:kern w:val="0"/>
                <w:sz w:val="16"/>
                <w:szCs w:val="16"/>
                <w:lang w:eastAsia="es-CO"/>
                <w14:ligatures w14:val="none"/>
              </w:rPr>
              <w:t xml:space="preserve">       </w:t>
            </w:r>
            <w:r w:rsidR="00F62139">
              <w:rPr>
                <w:rFonts w:ascii="Times New Roman" w:eastAsia="Times New Roman" w:hAnsi="Times New Roman" w:cs="Times New Roman"/>
                <w:color w:val="000000"/>
                <w:kern w:val="0"/>
                <w:sz w:val="16"/>
                <w:szCs w:val="16"/>
                <w:lang w:eastAsia="es-CO"/>
                <w14:ligatures w14:val="none"/>
              </w:rPr>
              <w:t>13</w:t>
            </w:r>
            <w:r w:rsidRPr="00C025F6">
              <w:rPr>
                <w:rFonts w:ascii="Times New Roman" w:eastAsia="Times New Roman" w:hAnsi="Times New Roman" w:cs="Times New Roman"/>
                <w:color w:val="000000"/>
                <w:kern w:val="0"/>
                <w:sz w:val="16"/>
                <w:szCs w:val="16"/>
                <w:lang w:eastAsia="es-CO"/>
                <w14:ligatures w14:val="none"/>
              </w:rPr>
              <w:t>.</w:t>
            </w:r>
            <w:r w:rsidR="00F62139">
              <w:rPr>
                <w:rFonts w:ascii="Times New Roman" w:eastAsia="Times New Roman" w:hAnsi="Times New Roman" w:cs="Times New Roman"/>
                <w:color w:val="000000"/>
                <w:kern w:val="0"/>
                <w:sz w:val="16"/>
                <w:szCs w:val="16"/>
                <w:lang w:eastAsia="es-CO"/>
                <w14:ligatures w14:val="none"/>
              </w:rPr>
              <w:t>090.</w:t>
            </w:r>
            <w:r w:rsidRPr="00C025F6">
              <w:rPr>
                <w:rFonts w:ascii="Times New Roman" w:eastAsia="Times New Roman" w:hAnsi="Times New Roman" w:cs="Times New Roman"/>
                <w:color w:val="000000"/>
                <w:kern w:val="0"/>
                <w:sz w:val="16"/>
                <w:szCs w:val="16"/>
                <w:lang w:eastAsia="es-CO"/>
                <w14:ligatures w14:val="none"/>
              </w:rPr>
              <w:t>4</w:t>
            </w:r>
            <w:r w:rsidR="00F62139">
              <w:rPr>
                <w:rFonts w:ascii="Times New Roman" w:eastAsia="Times New Roman" w:hAnsi="Times New Roman" w:cs="Times New Roman"/>
                <w:color w:val="000000"/>
                <w:kern w:val="0"/>
                <w:sz w:val="16"/>
                <w:szCs w:val="16"/>
                <w:lang w:eastAsia="es-CO"/>
                <w14:ligatures w14:val="none"/>
              </w:rPr>
              <w:t>8</w:t>
            </w:r>
            <w:r w:rsidRPr="00C025F6">
              <w:rPr>
                <w:rFonts w:ascii="Times New Roman" w:eastAsia="Times New Roman" w:hAnsi="Times New Roman" w:cs="Times New Roman"/>
                <w:color w:val="000000"/>
                <w:kern w:val="0"/>
                <w:sz w:val="16"/>
                <w:szCs w:val="16"/>
                <w:lang w:eastAsia="es-CO"/>
                <w14:ligatures w14:val="none"/>
              </w:rPr>
              <w:t>6.6</w:t>
            </w:r>
            <w:r w:rsidR="00F62139">
              <w:rPr>
                <w:rFonts w:ascii="Times New Roman" w:eastAsia="Times New Roman" w:hAnsi="Times New Roman" w:cs="Times New Roman"/>
                <w:color w:val="000000"/>
                <w:kern w:val="0"/>
                <w:sz w:val="16"/>
                <w:szCs w:val="16"/>
                <w:lang w:eastAsia="es-CO"/>
                <w14:ligatures w14:val="none"/>
              </w:rPr>
              <w:t>11</w:t>
            </w:r>
            <w:r w:rsidRPr="00C025F6">
              <w:rPr>
                <w:rFonts w:ascii="Times New Roman" w:eastAsia="Times New Roman" w:hAnsi="Times New Roman" w:cs="Times New Roman"/>
                <w:color w:val="000000"/>
                <w:kern w:val="0"/>
                <w:sz w:val="16"/>
                <w:szCs w:val="16"/>
                <w:lang w:eastAsia="es-CO"/>
                <w14:ligatures w14:val="none"/>
              </w:rPr>
              <w:t>.</w:t>
            </w:r>
            <w:r w:rsidR="00F62139">
              <w:rPr>
                <w:rFonts w:ascii="Times New Roman" w:eastAsia="Times New Roman" w:hAnsi="Times New Roman" w:cs="Times New Roman"/>
                <w:color w:val="000000"/>
                <w:kern w:val="0"/>
                <w:sz w:val="16"/>
                <w:szCs w:val="16"/>
                <w:lang w:eastAsia="es-CO"/>
                <w14:ligatures w14:val="none"/>
              </w:rPr>
              <w:t>979</w:t>
            </w:r>
          </w:p>
        </w:tc>
        <w:tc>
          <w:tcPr>
            <w:tcW w:w="1902" w:type="dxa"/>
            <w:tcBorders>
              <w:top w:val="nil"/>
              <w:left w:val="nil"/>
              <w:bottom w:val="single" w:sz="4" w:space="0" w:color="auto"/>
              <w:right w:val="single" w:sz="4" w:space="0" w:color="auto"/>
            </w:tcBorders>
            <w:shd w:val="clear" w:color="auto" w:fill="auto"/>
            <w:noWrap/>
            <w:vAlign w:val="center"/>
            <w:hideMark/>
          </w:tcPr>
          <w:p w14:paraId="1F3D7A88" w14:textId="1630A237" w:rsidR="00730132" w:rsidRPr="00C025F6" w:rsidRDefault="00730132"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w:t>
            </w:r>
            <w:r w:rsidR="00F62139" w:rsidRPr="00C025F6">
              <w:rPr>
                <w:rFonts w:ascii="Times New Roman" w:eastAsia="Times New Roman" w:hAnsi="Times New Roman" w:cs="Times New Roman"/>
                <w:color w:val="000000"/>
                <w:kern w:val="0"/>
                <w:sz w:val="16"/>
                <w:szCs w:val="16"/>
                <w:lang w:eastAsia="es-CO"/>
                <w14:ligatures w14:val="none"/>
              </w:rPr>
              <w:t xml:space="preserve">  </w:t>
            </w:r>
            <w:r w:rsidR="00F62139">
              <w:rPr>
                <w:rFonts w:ascii="Times New Roman" w:eastAsia="Times New Roman" w:hAnsi="Times New Roman" w:cs="Times New Roman"/>
                <w:color w:val="000000"/>
                <w:kern w:val="0"/>
                <w:sz w:val="16"/>
                <w:szCs w:val="16"/>
                <w:lang w:eastAsia="es-CO"/>
                <w14:ligatures w14:val="none"/>
              </w:rPr>
              <w:t xml:space="preserve">       13</w:t>
            </w:r>
            <w:r w:rsidR="00F62139" w:rsidRPr="00C025F6">
              <w:rPr>
                <w:rFonts w:ascii="Times New Roman" w:eastAsia="Times New Roman" w:hAnsi="Times New Roman" w:cs="Times New Roman"/>
                <w:color w:val="000000"/>
                <w:kern w:val="0"/>
                <w:sz w:val="16"/>
                <w:szCs w:val="16"/>
                <w:lang w:eastAsia="es-CO"/>
                <w14:ligatures w14:val="none"/>
              </w:rPr>
              <w:t>.</w:t>
            </w:r>
            <w:r w:rsidR="00F62139">
              <w:rPr>
                <w:rFonts w:ascii="Times New Roman" w:eastAsia="Times New Roman" w:hAnsi="Times New Roman" w:cs="Times New Roman"/>
                <w:color w:val="000000"/>
                <w:kern w:val="0"/>
                <w:sz w:val="16"/>
                <w:szCs w:val="16"/>
                <w:lang w:eastAsia="es-CO"/>
                <w14:ligatures w14:val="none"/>
              </w:rPr>
              <w:t>090.</w:t>
            </w:r>
            <w:r w:rsidR="00F62139" w:rsidRPr="00C025F6">
              <w:rPr>
                <w:rFonts w:ascii="Times New Roman" w:eastAsia="Times New Roman" w:hAnsi="Times New Roman" w:cs="Times New Roman"/>
                <w:color w:val="000000"/>
                <w:kern w:val="0"/>
                <w:sz w:val="16"/>
                <w:szCs w:val="16"/>
                <w:lang w:eastAsia="es-CO"/>
                <w14:ligatures w14:val="none"/>
              </w:rPr>
              <w:t>4</w:t>
            </w:r>
            <w:r w:rsidR="00F62139">
              <w:rPr>
                <w:rFonts w:ascii="Times New Roman" w:eastAsia="Times New Roman" w:hAnsi="Times New Roman" w:cs="Times New Roman"/>
                <w:color w:val="000000"/>
                <w:kern w:val="0"/>
                <w:sz w:val="16"/>
                <w:szCs w:val="16"/>
                <w:lang w:eastAsia="es-CO"/>
                <w14:ligatures w14:val="none"/>
              </w:rPr>
              <w:t>8</w:t>
            </w:r>
            <w:r w:rsidR="00F62139" w:rsidRPr="00C025F6">
              <w:rPr>
                <w:rFonts w:ascii="Times New Roman" w:eastAsia="Times New Roman" w:hAnsi="Times New Roman" w:cs="Times New Roman"/>
                <w:color w:val="000000"/>
                <w:kern w:val="0"/>
                <w:sz w:val="16"/>
                <w:szCs w:val="16"/>
                <w:lang w:eastAsia="es-CO"/>
                <w14:ligatures w14:val="none"/>
              </w:rPr>
              <w:t>6.6</w:t>
            </w:r>
            <w:r w:rsidR="00F62139">
              <w:rPr>
                <w:rFonts w:ascii="Times New Roman" w:eastAsia="Times New Roman" w:hAnsi="Times New Roman" w:cs="Times New Roman"/>
                <w:color w:val="000000"/>
                <w:kern w:val="0"/>
                <w:sz w:val="16"/>
                <w:szCs w:val="16"/>
                <w:lang w:eastAsia="es-CO"/>
                <w14:ligatures w14:val="none"/>
              </w:rPr>
              <w:t>11</w:t>
            </w:r>
            <w:r w:rsidR="00F62139" w:rsidRPr="00C025F6">
              <w:rPr>
                <w:rFonts w:ascii="Times New Roman" w:eastAsia="Times New Roman" w:hAnsi="Times New Roman" w:cs="Times New Roman"/>
                <w:color w:val="000000"/>
                <w:kern w:val="0"/>
                <w:sz w:val="16"/>
                <w:szCs w:val="16"/>
                <w:lang w:eastAsia="es-CO"/>
                <w14:ligatures w14:val="none"/>
              </w:rPr>
              <w:t>.</w:t>
            </w:r>
            <w:r w:rsidR="00F62139">
              <w:rPr>
                <w:rFonts w:ascii="Times New Roman" w:eastAsia="Times New Roman" w:hAnsi="Times New Roman" w:cs="Times New Roman"/>
                <w:color w:val="000000"/>
                <w:kern w:val="0"/>
                <w:sz w:val="16"/>
                <w:szCs w:val="16"/>
                <w:lang w:eastAsia="es-CO"/>
                <w14:ligatures w14:val="none"/>
              </w:rPr>
              <w:t>979</w:t>
            </w:r>
          </w:p>
        </w:tc>
        <w:tc>
          <w:tcPr>
            <w:tcW w:w="1642" w:type="dxa"/>
            <w:tcBorders>
              <w:top w:val="nil"/>
              <w:left w:val="nil"/>
              <w:bottom w:val="single" w:sz="4" w:space="0" w:color="auto"/>
              <w:right w:val="single" w:sz="4" w:space="0" w:color="auto"/>
            </w:tcBorders>
            <w:shd w:val="clear" w:color="auto" w:fill="auto"/>
            <w:noWrap/>
            <w:vAlign w:val="center"/>
            <w:hideMark/>
          </w:tcPr>
          <w:p w14:paraId="14927306" w14:textId="022A0A9D" w:rsidR="00730132" w:rsidRPr="00C025F6" w:rsidRDefault="00F62139"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0</w:t>
            </w:r>
            <w:r w:rsidR="00730132" w:rsidRPr="00C025F6">
              <w:rPr>
                <w:rFonts w:ascii="Times New Roman" w:eastAsia="Times New Roman" w:hAnsi="Times New Roman" w:cs="Times New Roman"/>
                <w:color w:val="000000"/>
                <w:kern w:val="0"/>
                <w:sz w:val="16"/>
                <w:szCs w:val="16"/>
                <w:lang w:eastAsia="es-CO"/>
                <w14:ligatures w14:val="none"/>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51537453" w14:textId="343E8AE0" w:rsidR="00730132" w:rsidRPr="00C025F6" w:rsidRDefault="00F62139"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0</w:t>
            </w:r>
            <w:r w:rsidR="00730132" w:rsidRPr="00C025F6">
              <w:rPr>
                <w:rFonts w:ascii="Times New Roman" w:eastAsia="Times New Roman" w:hAnsi="Times New Roman" w:cs="Times New Roman"/>
                <w:color w:val="000000"/>
                <w:kern w:val="0"/>
                <w:sz w:val="16"/>
                <w:szCs w:val="16"/>
                <w:lang w:eastAsia="es-CO"/>
                <w14:ligatures w14:val="none"/>
              </w:rPr>
              <w:t>,</w:t>
            </w:r>
            <w:r>
              <w:rPr>
                <w:rFonts w:ascii="Times New Roman" w:eastAsia="Times New Roman" w:hAnsi="Times New Roman" w:cs="Times New Roman"/>
                <w:color w:val="000000"/>
                <w:kern w:val="0"/>
                <w:sz w:val="16"/>
                <w:szCs w:val="16"/>
                <w:lang w:eastAsia="es-CO"/>
                <w14:ligatures w14:val="none"/>
              </w:rPr>
              <w:t>00</w:t>
            </w:r>
            <w:r w:rsidR="00730132" w:rsidRPr="00C025F6">
              <w:rPr>
                <w:rFonts w:ascii="Times New Roman" w:eastAsia="Times New Roman" w:hAnsi="Times New Roman" w:cs="Times New Roman"/>
                <w:color w:val="000000"/>
                <w:kern w:val="0"/>
                <w:sz w:val="16"/>
                <w:szCs w:val="16"/>
                <w:lang w:eastAsia="es-CO"/>
                <w14:ligatures w14:val="none"/>
              </w:rPr>
              <w:t>%</w:t>
            </w:r>
          </w:p>
        </w:tc>
      </w:tr>
      <w:tr w:rsidR="002247E1" w:rsidRPr="00C025F6" w14:paraId="5860E4F4" w14:textId="77777777" w:rsidTr="004A13C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7330D1E" w14:textId="25C4A593" w:rsidR="00730132" w:rsidRPr="00C025F6" w:rsidRDefault="00F62139" w:rsidP="004A13CA">
            <w:pPr>
              <w:spacing w:after="0" w:line="240" w:lineRule="auto"/>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Resultados de ejercicios anteriores</w:t>
            </w:r>
          </w:p>
        </w:tc>
        <w:tc>
          <w:tcPr>
            <w:tcW w:w="1844" w:type="dxa"/>
            <w:tcBorders>
              <w:top w:val="nil"/>
              <w:left w:val="nil"/>
              <w:bottom w:val="single" w:sz="4" w:space="0" w:color="auto"/>
              <w:right w:val="single" w:sz="4" w:space="0" w:color="auto"/>
            </w:tcBorders>
            <w:shd w:val="clear" w:color="auto" w:fill="auto"/>
            <w:noWrap/>
            <w:vAlign w:val="center"/>
            <w:hideMark/>
          </w:tcPr>
          <w:p w14:paraId="3C8B0C0B" w14:textId="30547FF9" w:rsidR="00730132" w:rsidRPr="00C025F6" w:rsidRDefault="000774DC"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0774DC">
              <w:rPr>
                <w:rFonts w:ascii="Times New Roman" w:eastAsia="Times New Roman" w:hAnsi="Times New Roman" w:cs="Times New Roman"/>
                <w:color w:val="000000"/>
                <w:kern w:val="0"/>
                <w:sz w:val="16"/>
                <w:szCs w:val="16"/>
                <w:lang w:eastAsia="es-CO"/>
                <w14:ligatures w14:val="none"/>
              </w:rPr>
              <w:t>17.787.369.066.157</w:t>
            </w:r>
          </w:p>
        </w:tc>
        <w:tc>
          <w:tcPr>
            <w:tcW w:w="1902" w:type="dxa"/>
            <w:tcBorders>
              <w:top w:val="nil"/>
              <w:left w:val="nil"/>
              <w:bottom w:val="single" w:sz="4" w:space="0" w:color="auto"/>
              <w:right w:val="single" w:sz="4" w:space="0" w:color="auto"/>
            </w:tcBorders>
            <w:shd w:val="clear" w:color="auto" w:fill="auto"/>
            <w:noWrap/>
            <w:vAlign w:val="center"/>
            <w:hideMark/>
          </w:tcPr>
          <w:p w14:paraId="3D59DB29" w14:textId="670CB933" w:rsidR="00730132" w:rsidRPr="00C025F6" w:rsidRDefault="00730132"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w:t>
            </w:r>
            <w:r w:rsidR="000774DC" w:rsidRPr="000774DC">
              <w:rPr>
                <w:rFonts w:ascii="Times New Roman" w:eastAsia="Times New Roman" w:hAnsi="Times New Roman" w:cs="Times New Roman"/>
                <w:color w:val="000000"/>
                <w:kern w:val="0"/>
                <w:sz w:val="16"/>
                <w:szCs w:val="16"/>
                <w:lang w:eastAsia="es-CO"/>
                <w14:ligatures w14:val="none"/>
              </w:rPr>
              <w:t>15.968.206.439.848</w:t>
            </w:r>
          </w:p>
        </w:tc>
        <w:tc>
          <w:tcPr>
            <w:tcW w:w="1642" w:type="dxa"/>
            <w:tcBorders>
              <w:top w:val="nil"/>
              <w:left w:val="nil"/>
              <w:bottom w:val="single" w:sz="4" w:space="0" w:color="auto"/>
              <w:right w:val="single" w:sz="4" w:space="0" w:color="auto"/>
            </w:tcBorders>
            <w:shd w:val="clear" w:color="auto" w:fill="auto"/>
            <w:noWrap/>
            <w:vAlign w:val="center"/>
            <w:hideMark/>
          </w:tcPr>
          <w:p w14:paraId="3B399394" w14:textId="0C19BD58" w:rsidR="00730132" w:rsidRPr="00C025F6" w:rsidRDefault="000774DC"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0774DC">
              <w:rPr>
                <w:rFonts w:ascii="Times New Roman" w:eastAsia="Times New Roman" w:hAnsi="Times New Roman" w:cs="Times New Roman"/>
                <w:color w:val="000000"/>
                <w:kern w:val="0"/>
                <w:sz w:val="16"/>
                <w:szCs w:val="16"/>
                <w:lang w:eastAsia="es-CO"/>
                <w14:ligatures w14:val="none"/>
              </w:rPr>
              <w:t>1.819.162.626.309</w:t>
            </w:r>
          </w:p>
        </w:tc>
        <w:tc>
          <w:tcPr>
            <w:tcW w:w="1320" w:type="dxa"/>
            <w:tcBorders>
              <w:top w:val="nil"/>
              <w:left w:val="nil"/>
              <w:bottom w:val="single" w:sz="4" w:space="0" w:color="auto"/>
              <w:right w:val="single" w:sz="4" w:space="0" w:color="auto"/>
            </w:tcBorders>
            <w:shd w:val="clear" w:color="auto" w:fill="auto"/>
            <w:noWrap/>
            <w:vAlign w:val="center"/>
            <w:hideMark/>
          </w:tcPr>
          <w:p w14:paraId="2ADF6CE2" w14:textId="1B4CF3D1" w:rsidR="00730132" w:rsidRPr="00C025F6" w:rsidRDefault="000774DC"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11</w:t>
            </w:r>
            <w:r w:rsidR="00730132" w:rsidRPr="00C025F6">
              <w:rPr>
                <w:rFonts w:ascii="Times New Roman" w:eastAsia="Times New Roman" w:hAnsi="Times New Roman" w:cs="Times New Roman"/>
                <w:color w:val="000000"/>
                <w:kern w:val="0"/>
                <w:sz w:val="16"/>
                <w:szCs w:val="16"/>
                <w:lang w:eastAsia="es-CO"/>
                <w14:ligatures w14:val="none"/>
              </w:rPr>
              <w:t>,3</w:t>
            </w:r>
            <w:r>
              <w:rPr>
                <w:rFonts w:ascii="Times New Roman" w:eastAsia="Times New Roman" w:hAnsi="Times New Roman" w:cs="Times New Roman"/>
                <w:color w:val="000000"/>
                <w:kern w:val="0"/>
                <w:sz w:val="16"/>
                <w:szCs w:val="16"/>
                <w:lang w:eastAsia="es-CO"/>
                <w14:ligatures w14:val="none"/>
              </w:rPr>
              <w:t>9</w:t>
            </w:r>
            <w:r w:rsidR="00730132" w:rsidRPr="00C025F6">
              <w:rPr>
                <w:rFonts w:ascii="Times New Roman" w:eastAsia="Times New Roman" w:hAnsi="Times New Roman" w:cs="Times New Roman"/>
                <w:color w:val="000000"/>
                <w:kern w:val="0"/>
                <w:sz w:val="16"/>
                <w:szCs w:val="16"/>
                <w:lang w:eastAsia="es-CO"/>
                <w14:ligatures w14:val="none"/>
              </w:rPr>
              <w:t>%</w:t>
            </w:r>
          </w:p>
        </w:tc>
      </w:tr>
      <w:tr w:rsidR="002247E1" w:rsidRPr="00C025F6" w14:paraId="337D8BE4" w14:textId="77777777" w:rsidTr="004A13C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83C5017" w14:textId="1FA563F8" w:rsidR="00730132" w:rsidRPr="00C025F6" w:rsidRDefault="00F62139" w:rsidP="004A13CA">
            <w:pPr>
              <w:spacing w:after="0" w:line="240" w:lineRule="auto"/>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Resultados del ejercicio</w:t>
            </w:r>
          </w:p>
        </w:tc>
        <w:tc>
          <w:tcPr>
            <w:tcW w:w="1844" w:type="dxa"/>
            <w:tcBorders>
              <w:top w:val="nil"/>
              <w:left w:val="nil"/>
              <w:bottom w:val="single" w:sz="4" w:space="0" w:color="auto"/>
              <w:right w:val="single" w:sz="4" w:space="0" w:color="auto"/>
            </w:tcBorders>
            <w:shd w:val="clear" w:color="auto" w:fill="auto"/>
            <w:noWrap/>
            <w:vAlign w:val="center"/>
            <w:hideMark/>
          </w:tcPr>
          <w:p w14:paraId="5CD947F6" w14:textId="1157A51D" w:rsidR="00730132" w:rsidRPr="00C025F6" w:rsidRDefault="002247E1"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2247E1">
              <w:rPr>
                <w:rFonts w:ascii="Times New Roman" w:eastAsia="Times New Roman" w:hAnsi="Times New Roman" w:cs="Times New Roman"/>
                <w:color w:val="000000"/>
                <w:kern w:val="0"/>
                <w:sz w:val="16"/>
                <w:szCs w:val="16"/>
                <w:lang w:eastAsia="es-CO"/>
                <w14:ligatures w14:val="none"/>
              </w:rPr>
              <w:t>92.822.083.381</w:t>
            </w:r>
          </w:p>
        </w:tc>
        <w:tc>
          <w:tcPr>
            <w:tcW w:w="1902" w:type="dxa"/>
            <w:tcBorders>
              <w:top w:val="nil"/>
              <w:left w:val="nil"/>
              <w:bottom w:val="single" w:sz="4" w:space="0" w:color="auto"/>
              <w:right w:val="single" w:sz="4" w:space="0" w:color="auto"/>
            </w:tcBorders>
            <w:shd w:val="clear" w:color="auto" w:fill="auto"/>
            <w:noWrap/>
            <w:vAlign w:val="center"/>
            <w:hideMark/>
          </w:tcPr>
          <w:p w14:paraId="16AA9EC2" w14:textId="34D7D90D" w:rsidR="00730132" w:rsidRPr="00C025F6" w:rsidRDefault="00730132"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C025F6">
              <w:rPr>
                <w:rFonts w:ascii="Times New Roman" w:eastAsia="Times New Roman" w:hAnsi="Times New Roman" w:cs="Times New Roman"/>
                <w:color w:val="000000"/>
                <w:kern w:val="0"/>
                <w:sz w:val="16"/>
                <w:szCs w:val="16"/>
                <w:lang w:eastAsia="es-CO"/>
                <w14:ligatures w14:val="none"/>
              </w:rPr>
              <w:t xml:space="preserve">         </w:t>
            </w:r>
            <w:r w:rsidR="002247E1" w:rsidRPr="002247E1">
              <w:rPr>
                <w:rFonts w:ascii="Times New Roman" w:eastAsia="Times New Roman" w:hAnsi="Times New Roman" w:cs="Times New Roman"/>
                <w:color w:val="000000"/>
                <w:kern w:val="0"/>
                <w:sz w:val="16"/>
                <w:szCs w:val="16"/>
                <w:lang w:eastAsia="es-CO"/>
                <w14:ligatures w14:val="none"/>
              </w:rPr>
              <w:t>1.856.451.157.130</w:t>
            </w:r>
          </w:p>
        </w:tc>
        <w:tc>
          <w:tcPr>
            <w:tcW w:w="1642" w:type="dxa"/>
            <w:tcBorders>
              <w:top w:val="nil"/>
              <w:left w:val="nil"/>
              <w:bottom w:val="single" w:sz="4" w:space="0" w:color="auto"/>
              <w:right w:val="single" w:sz="4" w:space="0" w:color="auto"/>
            </w:tcBorders>
            <w:shd w:val="clear" w:color="auto" w:fill="auto"/>
            <w:noWrap/>
            <w:vAlign w:val="center"/>
            <w:hideMark/>
          </w:tcPr>
          <w:p w14:paraId="2A992BA7" w14:textId="4C4B66DE" w:rsidR="00730132" w:rsidRPr="00C025F6" w:rsidRDefault="002247E1"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2247E1">
              <w:rPr>
                <w:rFonts w:ascii="Times New Roman" w:eastAsia="Times New Roman" w:hAnsi="Times New Roman" w:cs="Times New Roman"/>
                <w:color w:val="000000"/>
                <w:kern w:val="0"/>
                <w:sz w:val="16"/>
                <w:szCs w:val="16"/>
                <w:lang w:eastAsia="es-CO"/>
                <w14:ligatures w14:val="none"/>
              </w:rPr>
              <w:t>-1.763.629.073.749</w:t>
            </w:r>
          </w:p>
        </w:tc>
        <w:tc>
          <w:tcPr>
            <w:tcW w:w="1320" w:type="dxa"/>
            <w:tcBorders>
              <w:top w:val="nil"/>
              <w:left w:val="nil"/>
              <w:bottom w:val="single" w:sz="4" w:space="0" w:color="auto"/>
              <w:right w:val="single" w:sz="4" w:space="0" w:color="auto"/>
            </w:tcBorders>
            <w:shd w:val="clear" w:color="auto" w:fill="auto"/>
            <w:noWrap/>
            <w:vAlign w:val="center"/>
            <w:hideMark/>
          </w:tcPr>
          <w:p w14:paraId="512C81D4" w14:textId="129B8050" w:rsidR="00730132" w:rsidRPr="00C025F6" w:rsidRDefault="002247E1" w:rsidP="004A13CA">
            <w:pPr>
              <w:spacing w:after="0" w:line="240" w:lineRule="auto"/>
              <w:jc w:val="right"/>
              <w:rPr>
                <w:rFonts w:ascii="Times New Roman" w:eastAsia="Times New Roman" w:hAnsi="Times New Roman" w:cs="Times New Roman"/>
                <w:color w:val="000000"/>
                <w:kern w:val="0"/>
                <w:sz w:val="16"/>
                <w:szCs w:val="16"/>
                <w:lang w:eastAsia="es-CO"/>
                <w14:ligatures w14:val="none"/>
              </w:rPr>
            </w:pPr>
            <w:r>
              <w:rPr>
                <w:rFonts w:ascii="Times New Roman" w:eastAsia="Times New Roman" w:hAnsi="Times New Roman" w:cs="Times New Roman"/>
                <w:color w:val="000000"/>
                <w:kern w:val="0"/>
                <w:sz w:val="16"/>
                <w:szCs w:val="16"/>
                <w:lang w:eastAsia="es-CO"/>
                <w14:ligatures w14:val="none"/>
              </w:rPr>
              <w:t>-95</w:t>
            </w:r>
            <w:r w:rsidR="00730132" w:rsidRPr="00C025F6">
              <w:rPr>
                <w:rFonts w:ascii="Times New Roman" w:eastAsia="Times New Roman" w:hAnsi="Times New Roman" w:cs="Times New Roman"/>
                <w:color w:val="000000"/>
                <w:kern w:val="0"/>
                <w:sz w:val="16"/>
                <w:szCs w:val="16"/>
                <w:lang w:eastAsia="es-CO"/>
                <w14:ligatures w14:val="none"/>
              </w:rPr>
              <w:t>,</w:t>
            </w:r>
            <w:r>
              <w:rPr>
                <w:rFonts w:ascii="Times New Roman" w:eastAsia="Times New Roman" w:hAnsi="Times New Roman" w:cs="Times New Roman"/>
                <w:color w:val="000000"/>
                <w:kern w:val="0"/>
                <w:sz w:val="16"/>
                <w:szCs w:val="16"/>
                <w:lang w:eastAsia="es-CO"/>
                <w14:ligatures w14:val="none"/>
              </w:rPr>
              <w:t>00</w:t>
            </w:r>
            <w:r w:rsidR="00730132" w:rsidRPr="00C025F6">
              <w:rPr>
                <w:rFonts w:ascii="Times New Roman" w:eastAsia="Times New Roman" w:hAnsi="Times New Roman" w:cs="Times New Roman"/>
                <w:color w:val="000000"/>
                <w:kern w:val="0"/>
                <w:sz w:val="16"/>
                <w:szCs w:val="16"/>
                <w:lang w:eastAsia="es-CO"/>
                <w14:ligatures w14:val="none"/>
              </w:rPr>
              <w:t>%</w:t>
            </w:r>
          </w:p>
        </w:tc>
      </w:tr>
      <w:tr w:rsidR="002247E1" w:rsidRPr="00C025F6" w14:paraId="08881F40" w14:textId="77777777" w:rsidTr="004A13C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E8E1491" w14:textId="3E8196BE" w:rsidR="00730132" w:rsidRPr="00C025F6" w:rsidRDefault="00730132" w:rsidP="004A13CA">
            <w:pPr>
              <w:spacing w:after="0" w:line="240" w:lineRule="auto"/>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TOTAL PA</w:t>
            </w:r>
            <w:r w:rsidR="00F62139">
              <w:rPr>
                <w:rFonts w:ascii="Times New Roman" w:eastAsia="Times New Roman" w:hAnsi="Times New Roman" w:cs="Times New Roman"/>
                <w:b/>
                <w:bCs/>
                <w:color w:val="000000"/>
                <w:kern w:val="0"/>
                <w:sz w:val="16"/>
                <w:szCs w:val="16"/>
                <w:lang w:eastAsia="es-CO"/>
                <w14:ligatures w14:val="none"/>
              </w:rPr>
              <w:t>TRIMONIO</w:t>
            </w:r>
          </w:p>
        </w:tc>
        <w:tc>
          <w:tcPr>
            <w:tcW w:w="1844" w:type="dxa"/>
            <w:tcBorders>
              <w:top w:val="nil"/>
              <w:left w:val="nil"/>
              <w:bottom w:val="single" w:sz="4" w:space="0" w:color="auto"/>
              <w:right w:val="single" w:sz="4" w:space="0" w:color="auto"/>
            </w:tcBorders>
            <w:shd w:val="clear" w:color="auto" w:fill="auto"/>
            <w:noWrap/>
            <w:vAlign w:val="center"/>
            <w:hideMark/>
          </w:tcPr>
          <w:p w14:paraId="5BB7EC5F" w14:textId="77777777" w:rsidR="00730132" w:rsidRPr="00C025F6" w:rsidRDefault="00730132" w:rsidP="004A13CA">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    45.388.432.140.42</w:t>
            </w:r>
            <w:r>
              <w:rPr>
                <w:rFonts w:ascii="Times New Roman" w:eastAsia="Times New Roman" w:hAnsi="Times New Roman" w:cs="Times New Roman"/>
                <w:b/>
                <w:bCs/>
                <w:color w:val="000000"/>
                <w:kern w:val="0"/>
                <w:sz w:val="16"/>
                <w:szCs w:val="16"/>
                <w:lang w:eastAsia="es-CO"/>
                <w14:ligatures w14:val="none"/>
              </w:rPr>
              <w:t>5</w:t>
            </w:r>
            <w:r w:rsidRPr="00C025F6">
              <w:rPr>
                <w:rFonts w:ascii="Times New Roman" w:eastAsia="Times New Roman" w:hAnsi="Times New Roman" w:cs="Times New Roman"/>
                <w:b/>
                <w:bCs/>
                <w:color w:val="000000"/>
                <w:kern w:val="0"/>
                <w:sz w:val="16"/>
                <w:szCs w:val="16"/>
                <w:lang w:eastAsia="es-CO"/>
                <w14:ligatures w14:val="none"/>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14:paraId="39F3CF5B" w14:textId="77777777" w:rsidR="00730132" w:rsidRPr="00C025F6" w:rsidRDefault="00730132" w:rsidP="004A13CA">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C025F6">
              <w:rPr>
                <w:rFonts w:ascii="Times New Roman" w:eastAsia="Times New Roman" w:hAnsi="Times New Roman" w:cs="Times New Roman"/>
                <w:b/>
                <w:bCs/>
                <w:color w:val="000000"/>
                <w:kern w:val="0"/>
                <w:sz w:val="16"/>
                <w:szCs w:val="16"/>
                <w:lang w:eastAsia="es-CO"/>
                <w14:ligatures w14:val="none"/>
              </w:rPr>
              <w:t xml:space="preserve">   46.765.367.578.808 </w:t>
            </w:r>
          </w:p>
        </w:tc>
        <w:tc>
          <w:tcPr>
            <w:tcW w:w="1642" w:type="dxa"/>
            <w:tcBorders>
              <w:top w:val="nil"/>
              <w:left w:val="nil"/>
              <w:bottom w:val="single" w:sz="4" w:space="0" w:color="auto"/>
              <w:right w:val="single" w:sz="4" w:space="0" w:color="auto"/>
            </w:tcBorders>
            <w:shd w:val="clear" w:color="auto" w:fill="auto"/>
            <w:noWrap/>
            <w:vAlign w:val="center"/>
            <w:hideMark/>
          </w:tcPr>
          <w:p w14:paraId="59669D8A" w14:textId="5F57CF3D" w:rsidR="00730132" w:rsidRPr="00C025F6" w:rsidRDefault="002247E1" w:rsidP="004A13CA">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2247E1">
              <w:rPr>
                <w:rFonts w:ascii="Times New Roman" w:eastAsia="Times New Roman" w:hAnsi="Times New Roman" w:cs="Times New Roman"/>
                <w:b/>
                <w:bCs/>
                <w:color w:val="000000"/>
                <w:kern w:val="0"/>
                <w:sz w:val="16"/>
                <w:szCs w:val="16"/>
                <w:lang w:eastAsia="es-CO"/>
                <w14:ligatures w14:val="none"/>
              </w:rPr>
              <w:t>55.533.552.560</w:t>
            </w:r>
          </w:p>
        </w:tc>
        <w:tc>
          <w:tcPr>
            <w:tcW w:w="1320" w:type="dxa"/>
            <w:tcBorders>
              <w:top w:val="nil"/>
              <w:left w:val="nil"/>
              <w:bottom w:val="single" w:sz="4" w:space="0" w:color="auto"/>
              <w:right w:val="single" w:sz="4" w:space="0" w:color="auto"/>
            </w:tcBorders>
            <w:shd w:val="clear" w:color="auto" w:fill="auto"/>
            <w:noWrap/>
            <w:vAlign w:val="center"/>
            <w:hideMark/>
          </w:tcPr>
          <w:p w14:paraId="50B69BE9" w14:textId="3C58A991" w:rsidR="00730132" w:rsidRPr="00C025F6" w:rsidRDefault="002247E1" w:rsidP="004A13CA">
            <w:pPr>
              <w:spacing w:after="0" w:line="240" w:lineRule="auto"/>
              <w:jc w:val="right"/>
              <w:rPr>
                <w:rFonts w:ascii="Times New Roman" w:eastAsia="Times New Roman" w:hAnsi="Times New Roman" w:cs="Times New Roman"/>
                <w:b/>
                <w:bCs/>
                <w:color w:val="000000"/>
                <w:kern w:val="0"/>
                <w:sz w:val="16"/>
                <w:szCs w:val="16"/>
                <w:lang w:eastAsia="es-CO"/>
                <w14:ligatures w14:val="none"/>
              </w:rPr>
            </w:pPr>
            <w:r w:rsidRPr="002247E1">
              <w:rPr>
                <w:rFonts w:ascii="Times New Roman" w:eastAsia="Times New Roman" w:hAnsi="Times New Roman" w:cs="Times New Roman"/>
                <w:b/>
                <w:bCs/>
                <w:color w:val="000000"/>
                <w:kern w:val="0"/>
                <w:sz w:val="16"/>
                <w:szCs w:val="16"/>
                <w:lang w:eastAsia="es-CO"/>
                <w14:ligatures w14:val="none"/>
              </w:rPr>
              <w:t>-83,61%</w:t>
            </w:r>
          </w:p>
        </w:tc>
      </w:tr>
    </w:tbl>
    <w:p w14:paraId="5BE4AEF0" w14:textId="77777777" w:rsidR="007E26A7" w:rsidRPr="006B5B9F" w:rsidRDefault="007E26A7" w:rsidP="007E26A7">
      <w:pPr>
        <w:ind w:firstLine="708"/>
        <w:rPr>
          <w:rFonts w:ascii="Arial" w:hAnsi="Arial" w:cs="Arial"/>
          <w:b/>
          <w:bCs/>
        </w:rPr>
      </w:pPr>
    </w:p>
    <w:p w14:paraId="5ECD09BE" w14:textId="39518ED8" w:rsidR="00B00137" w:rsidRDefault="005E2D99" w:rsidP="002C7FF7">
      <w:pPr>
        <w:jc w:val="both"/>
        <w:rPr>
          <w:rFonts w:ascii="Arial" w:hAnsi="Arial" w:cs="Arial"/>
          <w:b/>
          <w:bCs/>
        </w:rPr>
      </w:pPr>
      <w:r w:rsidRPr="005E2D99">
        <w:rPr>
          <w:rFonts w:ascii="Arial" w:hAnsi="Arial" w:cs="Arial"/>
          <w:b/>
          <w:bCs/>
        </w:rPr>
        <w:t xml:space="preserve">Políticas Contables, Cambios </w:t>
      </w:r>
      <w:r>
        <w:rPr>
          <w:rFonts w:ascii="Arial" w:hAnsi="Arial" w:cs="Arial"/>
          <w:b/>
          <w:bCs/>
        </w:rPr>
        <w:t>e</w:t>
      </w:r>
      <w:r w:rsidRPr="005E2D99">
        <w:rPr>
          <w:rFonts w:ascii="Arial" w:hAnsi="Arial" w:cs="Arial"/>
          <w:b/>
          <w:bCs/>
        </w:rPr>
        <w:t xml:space="preserve">n </w:t>
      </w:r>
      <w:r>
        <w:rPr>
          <w:rFonts w:ascii="Arial" w:hAnsi="Arial" w:cs="Arial"/>
          <w:b/>
          <w:bCs/>
        </w:rPr>
        <w:t>l</w:t>
      </w:r>
      <w:r w:rsidRPr="005E2D99">
        <w:rPr>
          <w:rFonts w:ascii="Arial" w:hAnsi="Arial" w:cs="Arial"/>
          <w:b/>
          <w:bCs/>
        </w:rPr>
        <w:t xml:space="preserve">as Estimaciones Contables </w:t>
      </w:r>
      <w:r>
        <w:rPr>
          <w:rFonts w:ascii="Arial" w:hAnsi="Arial" w:cs="Arial"/>
          <w:b/>
          <w:bCs/>
        </w:rPr>
        <w:t xml:space="preserve">y </w:t>
      </w:r>
      <w:r w:rsidRPr="005E2D99">
        <w:rPr>
          <w:rFonts w:ascii="Arial" w:hAnsi="Arial" w:cs="Arial"/>
          <w:b/>
          <w:bCs/>
        </w:rPr>
        <w:t xml:space="preserve">Corrección </w:t>
      </w:r>
      <w:r>
        <w:rPr>
          <w:rFonts w:ascii="Arial" w:hAnsi="Arial" w:cs="Arial"/>
          <w:b/>
          <w:bCs/>
        </w:rPr>
        <w:t>d</w:t>
      </w:r>
      <w:r w:rsidRPr="005E2D99">
        <w:rPr>
          <w:rFonts w:ascii="Arial" w:hAnsi="Arial" w:cs="Arial"/>
          <w:b/>
          <w:bCs/>
        </w:rPr>
        <w:t>e Errores</w:t>
      </w:r>
    </w:p>
    <w:p w14:paraId="324CD686" w14:textId="77777777" w:rsidR="005E2D99" w:rsidRDefault="002C7FF7" w:rsidP="002C7FF7">
      <w:pPr>
        <w:jc w:val="both"/>
        <w:rPr>
          <w:rFonts w:ascii="Arial" w:hAnsi="Arial" w:cs="Arial"/>
          <w:lang w:eastAsia="es-MX"/>
        </w:rPr>
      </w:pPr>
      <w:r w:rsidRPr="006B5B9F">
        <w:rPr>
          <w:rFonts w:ascii="Arial" w:hAnsi="Arial" w:cs="Arial"/>
          <w:lang w:eastAsia="es-CO"/>
        </w:rPr>
        <w:t>En el primer trimestre de 2023</w:t>
      </w:r>
      <w:r w:rsidR="005E2D99">
        <w:rPr>
          <w:rFonts w:ascii="Arial" w:hAnsi="Arial" w:cs="Arial"/>
          <w:lang w:eastAsia="es-CO"/>
        </w:rPr>
        <w:t xml:space="preserve">, se registró </w:t>
      </w:r>
      <w:r w:rsidRPr="005E2D99">
        <w:rPr>
          <w:rFonts w:ascii="Arial" w:hAnsi="Arial" w:cs="Arial"/>
          <w:lang w:eastAsia="es-CO"/>
        </w:rPr>
        <w:t>Corrección de errores de un periodo contable anterior</w:t>
      </w:r>
      <w:r w:rsidR="005E2D99">
        <w:rPr>
          <w:rFonts w:ascii="Arial" w:hAnsi="Arial" w:cs="Arial"/>
          <w:lang w:eastAsia="es-CO"/>
        </w:rPr>
        <w:t xml:space="preserve"> por </w:t>
      </w:r>
      <w:r w:rsidRPr="006B5B9F">
        <w:rPr>
          <w:rFonts w:ascii="Arial" w:hAnsi="Arial" w:cs="Arial"/>
          <w:lang w:eastAsia="es-CO"/>
        </w:rPr>
        <w:t xml:space="preserve">un valor neto de </w:t>
      </w:r>
      <w:r w:rsidR="005E2D99">
        <w:rPr>
          <w:rFonts w:ascii="Arial" w:hAnsi="Arial" w:cs="Arial"/>
          <w:lang w:eastAsia="es-CO"/>
        </w:rPr>
        <w:t>$</w:t>
      </w:r>
      <w:r w:rsidRPr="006B5B9F">
        <w:rPr>
          <w:rFonts w:ascii="Arial" w:hAnsi="Arial" w:cs="Arial"/>
          <w:lang w:eastAsia="es-CO"/>
        </w:rPr>
        <w:t xml:space="preserve">-37.288.530.821,11 </w:t>
      </w:r>
      <w:r w:rsidR="005E2D99">
        <w:rPr>
          <w:rFonts w:ascii="Arial" w:hAnsi="Arial" w:cs="Arial"/>
          <w:lang w:eastAsia="es-CO"/>
        </w:rPr>
        <w:t>correspondiente principalmente, a</w:t>
      </w:r>
      <w:r w:rsidRPr="006B5B9F">
        <w:rPr>
          <w:rFonts w:ascii="Arial" w:hAnsi="Arial" w:cs="Arial"/>
          <w:lang w:eastAsia="es-CO"/>
        </w:rPr>
        <w:t xml:space="preserve"> la </w:t>
      </w:r>
      <w:r w:rsidRPr="006B5B9F">
        <w:rPr>
          <w:rFonts w:ascii="Arial" w:hAnsi="Arial" w:cs="Arial"/>
        </w:rPr>
        <w:t xml:space="preserve">actualización y/o registro de las deudas reconocidas y reportadas en el </w:t>
      </w:r>
      <w:r w:rsidRPr="006B5B9F">
        <w:rPr>
          <w:rFonts w:ascii="Arial" w:hAnsi="Arial" w:cs="Arial"/>
          <w:lang w:eastAsia="es-MX"/>
        </w:rPr>
        <w:t xml:space="preserve">formato </w:t>
      </w:r>
      <w:r w:rsidRPr="006B5B9F">
        <w:rPr>
          <w:rFonts w:ascii="Arial" w:hAnsi="Arial" w:cs="Arial"/>
        </w:rPr>
        <w:t>GCSP-F-006</w:t>
      </w:r>
      <w:r w:rsidR="005E2D99">
        <w:rPr>
          <w:rFonts w:ascii="Arial" w:hAnsi="Arial" w:cs="Arial"/>
        </w:rPr>
        <w:t xml:space="preserve"> </w:t>
      </w:r>
      <w:r w:rsidRPr="006B5B9F">
        <w:rPr>
          <w:rFonts w:ascii="Arial" w:hAnsi="Arial" w:cs="Arial"/>
        </w:rPr>
        <w:t>-</w:t>
      </w:r>
      <w:r w:rsidR="005E2D99">
        <w:rPr>
          <w:rFonts w:ascii="Arial" w:hAnsi="Arial" w:cs="Arial"/>
        </w:rPr>
        <w:t xml:space="preserve"> </w:t>
      </w:r>
      <w:r w:rsidRPr="006B5B9F">
        <w:rPr>
          <w:rFonts w:ascii="Arial" w:hAnsi="Arial" w:cs="Arial"/>
          <w:i/>
          <w:iCs/>
        </w:rPr>
        <w:t>Liquidación de la deuda</w:t>
      </w:r>
      <w:r w:rsidRPr="006B5B9F">
        <w:rPr>
          <w:rFonts w:ascii="Arial" w:hAnsi="Arial" w:cs="Arial"/>
        </w:rPr>
        <w:t xml:space="preserve">, con corte al 31 de diciembre de 2022, de </w:t>
      </w:r>
      <w:r w:rsidRPr="006B5B9F">
        <w:rPr>
          <w:rFonts w:ascii="Arial" w:hAnsi="Arial" w:cs="Arial"/>
          <w:lang w:eastAsia="es-CO"/>
        </w:rPr>
        <w:t>los proyectos de concesión Ruta del Sol Sector 1, Bogotá Villavicencio, Briceño Tunja Sogamoso y Armenia Pereira Manizales</w:t>
      </w:r>
      <w:r w:rsidR="005E2D99">
        <w:rPr>
          <w:rFonts w:ascii="Arial" w:hAnsi="Arial" w:cs="Arial"/>
          <w:lang w:eastAsia="es-CO"/>
        </w:rPr>
        <w:t>. Dichos</w:t>
      </w:r>
      <w:r w:rsidRPr="006B5B9F">
        <w:rPr>
          <w:rFonts w:ascii="Arial" w:hAnsi="Arial" w:cs="Arial"/>
          <w:lang w:eastAsia="es-CO"/>
        </w:rPr>
        <w:t xml:space="preserve"> formatos f</w:t>
      </w:r>
      <w:r w:rsidRPr="006B5B9F">
        <w:rPr>
          <w:rFonts w:ascii="Arial" w:hAnsi="Arial" w:cs="Arial"/>
          <w:lang w:eastAsia="es-MX"/>
        </w:rPr>
        <w:t xml:space="preserve">ueron remitidos </w:t>
      </w:r>
      <w:r w:rsidRPr="006B5B9F">
        <w:rPr>
          <w:rFonts w:ascii="Arial" w:hAnsi="Arial" w:cs="Arial"/>
        </w:rPr>
        <w:t xml:space="preserve">por la </w:t>
      </w:r>
      <w:r w:rsidRPr="006B5B9F">
        <w:rPr>
          <w:rFonts w:ascii="Arial" w:hAnsi="Arial" w:cs="Arial"/>
          <w:lang w:eastAsia="es-MX"/>
        </w:rPr>
        <w:t>Vicepresidencia Ejecutiva, a</w:t>
      </w:r>
      <w:r w:rsidRPr="006B5B9F">
        <w:rPr>
          <w:rFonts w:ascii="Arial" w:hAnsi="Arial" w:cs="Arial"/>
        </w:rPr>
        <w:t xml:space="preserve">l área de contabilidad </w:t>
      </w:r>
      <w:r w:rsidR="005E2D99">
        <w:rPr>
          <w:rFonts w:ascii="Arial" w:hAnsi="Arial" w:cs="Arial"/>
        </w:rPr>
        <w:t xml:space="preserve">con </w:t>
      </w:r>
      <w:r w:rsidRPr="006B5B9F">
        <w:rPr>
          <w:rFonts w:ascii="Arial" w:hAnsi="Arial" w:cs="Arial"/>
        </w:rPr>
        <w:t>posterior</w:t>
      </w:r>
      <w:r w:rsidR="005E2D99">
        <w:rPr>
          <w:rFonts w:ascii="Arial" w:hAnsi="Arial" w:cs="Arial"/>
        </w:rPr>
        <w:t>idad</w:t>
      </w:r>
      <w:r w:rsidRPr="006B5B9F">
        <w:rPr>
          <w:rFonts w:ascii="Arial" w:hAnsi="Arial" w:cs="Arial"/>
        </w:rPr>
        <w:t xml:space="preserve"> a la </w:t>
      </w:r>
      <w:r w:rsidRPr="006B5B9F">
        <w:rPr>
          <w:rFonts w:ascii="Arial" w:hAnsi="Arial" w:cs="Arial"/>
          <w:lang w:eastAsia="es-MX"/>
        </w:rPr>
        <w:t xml:space="preserve">fecha límite </w:t>
      </w:r>
      <w:r w:rsidR="005E2D99">
        <w:rPr>
          <w:rFonts w:ascii="Arial" w:hAnsi="Arial" w:cs="Arial"/>
          <w:lang w:eastAsia="es-MX"/>
        </w:rPr>
        <w:t xml:space="preserve">para realizar </w:t>
      </w:r>
      <w:r w:rsidRPr="006B5B9F">
        <w:rPr>
          <w:rFonts w:ascii="Arial" w:hAnsi="Arial" w:cs="Arial"/>
          <w:lang w:eastAsia="es-MX"/>
        </w:rPr>
        <w:t>registros contables</w:t>
      </w:r>
      <w:r w:rsidR="005E2D99">
        <w:rPr>
          <w:rFonts w:ascii="Arial" w:hAnsi="Arial" w:cs="Arial"/>
          <w:lang w:eastAsia="es-MX"/>
        </w:rPr>
        <w:t xml:space="preserve"> en el SIIF Nación</w:t>
      </w:r>
      <w:r w:rsidRPr="006B5B9F">
        <w:rPr>
          <w:rFonts w:ascii="Arial" w:hAnsi="Arial" w:cs="Arial"/>
          <w:lang w:eastAsia="es-MX"/>
        </w:rPr>
        <w:t xml:space="preserve"> para el cierre de la vigencia 2022</w:t>
      </w:r>
      <w:r w:rsidR="005E2D99">
        <w:rPr>
          <w:rFonts w:ascii="Arial" w:hAnsi="Arial" w:cs="Arial"/>
          <w:lang w:eastAsia="es-MX"/>
        </w:rPr>
        <w:t xml:space="preserve"> (febrero </w:t>
      </w:r>
      <w:r w:rsidRPr="006B5B9F">
        <w:rPr>
          <w:rFonts w:ascii="Arial" w:hAnsi="Arial" w:cs="Arial"/>
          <w:lang w:eastAsia="es-MX"/>
        </w:rPr>
        <w:t>11 de 2023</w:t>
      </w:r>
      <w:r w:rsidR="005E2D99">
        <w:rPr>
          <w:rFonts w:ascii="Arial" w:hAnsi="Arial" w:cs="Arial"/>
          <w:lang w:eastAsia="es-MX"/>
        </w:rPr>
        <w:t>).</w:t>
      </w:r>
    </w:p>
    <w:p w14:paraId="0EC7F057" w14:textId="157B7C2F" w:rsidR="002C7FF7" w:rsidRDefault="007E26A7" w:rsidP="002C7FF7">
      <w:pPr>
        <w:jc w:val="both"/>
        <w:rPr>
          <w:rFonts w:ascii="Arial" w:hAnsi="Arial" w:cs="Arial"/>
          <w:lang w:eastAsia="es-MX"/>
        </w:rPr>
      </w:pPr>
      <w:r>
        <w:rPr>
          <w:rFonts w:ascii="Arial" w:hAnsi="Arial" w:cs="Arial"/>
          <w:lang w:eastAsia="es-MX"/>
        </w:rPr>
        <w:t xml:space="preserve">Así </w:t>
      </w:r>
      <w:r w:rsidR="005E2D99">
        <w:rPr>
          <w:rFonts w:ascii="Arial" w:hAnsi="Arial" w:cs="Arial"/>
          <w:lang w:eastAsia="es-MX"/>
        </w:rPr>
        <w:t xml:space="preserve">mismo, se </w:t>
      </w:r>
      <w:r>
        <w:rPr>
          <w:rFonts w:ascii="Arial" w:hAnsi="Arial" w:cs="Arial"/>
          <w:lang w:eastAsia="es-MX"/>
        </w:rPr>
        <w:t>registró</w:t>
      </w:r>
      <w:r w:rsidR="005E2D99">
        <w:rPr>
          <w:rFonts w:ascii="Arial" w:hAnsi="Arial" w:cs="Arial"/>
          <w:lang w:eastAsia="es-MX"/>
        </w:rPr>
        <w:t xml:space="preserve"> corrección de error de vigencia anterior, por el pago de indemnizaciones pagadas por las compañías aseguradoras en el año 2022.</w:t>
      </w:r>
    </w:p>
    <w:p w14:paraId="5741DA90" w14:textId="77777777" w:rsidR="007E26A7" w:rsidRPr="006B5B9F" w:rsidRDefault="007E26A7" w:rsidP="002C7FF7">
      <w:pPr>
        <w:jc w:val="both"/>
        <w:rPr>
          <w:rFonts w:ascii="Arial" w:hAnsi="Arial" w:cs="Arial"/>
          <w:lang w:eastAsia="es-MX"/>
        </w:rPr>
      </w:pPr>
    </w:p>
    <w:p w14:paraId="275BECEF" w14:textId="77777777" w:rsidR="002C7FF7" w:rsidRPr="006B5B9F" w:rsidRDefault="002C7FF7" w:rsidP="002C7FF7">
      <w:pPr>
        <w:ind w:left="567" w:right="760"/>
        <w:jc w:val="both"/>
        <w:rPr>
          <w:rFonts w:ascii="Arial" w:hAnsi="Arial" w:cs="Arial"/>
          <w:i/>
          <w:iCs/>
        </w:rPr>
      </w:pPr>
    </w:p>
    <w:p w14:paraId="32365670" w14:textId="77777777" w:rsidR="002C7FF7" w:rsidRPr="006B5B9F" w:rsidRDefault="002C7FF7" w:rsidP="0096672E">
      <w:pPr>
        <w:pStyle w:val="Prrafodelista"/>
        <w:jc w:val="both"/>
        <w:rPr>
          <w:rFonts w:ascii="Arial" w:hAnsi="Arial" w:cs="Arial"/>
          <w:sz w:val="22"/>
          <w:szCs w:val="22"/>
          <w:lang w:val="es-CO"/>
        </w:rPr>
      </w:pPr>
    </w:p>
    <w:p w14:paraId="56692355" w14:textId="4DD8F360" w:rsidR="00B502A6" w:rsidRPr="00B502A6" w:rsidRDefault="00B502A6" w:rsidP="00B502A6">
      <w:pPr>
        <w:rPr>
          <w:rFonts w:ascii="Arial" w:eastAsia="Times New Roman" w:hAnsi="Arial" w:cs="Arial"/>
          <w:b/>
          <w:bCs/>
          <w:kern w:val="0"/>
          <w:sz w:val="20"/>
          <w:szCs w:val="20"/>
          <w:lang w:eastAsia="es-CO"/>
          <w14:ligatures w14:val="none"/>
        </w:rPr>
      </w:pPr>
      <w:r w:rsidRPr="00B502A6">
        <w:rPr>
          <w:rFonts w:ascii="Arial" w:eastAsia="Times New Roman" w:hAnsi="Arial" w:cs="Arial"/>
          <w:b/>
          <w:bCs/>
          <w:kern w:val="0"/>
          <w:sz w:val="20"/>
          <w:szCs w:val="20"/>
          <w:lang w:eastAsia="es-CO"/>
          <w14:ligatures w14:val="none"/>
        </w:rPr>
        <w:t>WILLIAM FERNANDO CAMARGO TRIANA</w:t>
      </w:r>
      <w:r>
        <w:rPr>
          <w:rFonts w:ascii="Arial" w:eastAsia="Times New Roman" w:hAnsi="Arial" w:cs="Arial"/>
          <w:b/>
          <w:bCs/>
          <w:kern w:val="0"/>
          <w:sz w:val="20"/>
          <w:szCs w:val="20"/>
          <w:lang w:eastAsia="es-CO"/>
          <w14:ligatures w14:val="none"/>
        </w:rPr>
        <w:tab/>
      </w:r>
      <w:r w:rsidRPr="00B502A6">
        <w:rPr>
          <w:rFonts w:ascii="Arial" w:eastAsia="Times New Roman" w:hAnsi="Arial" w:cs="Arial"/>
          <w:b/>
          <w:bCs/>
          <w:kern w:val="0"/>
          <w:sz w:val="20"/>
          <w:szCs w:val="20"/>
          <w:lang w:eastAsia="es-CO"/>
          <w14:ligatures w14:val="none"/>
        </w:rPr>
        <w:t>CARMEN ESTELA HERRERA GUERRA</w:t>
      </w:r>
    </w:p>
    <w:p w14:paraId="2278CBB8" w14:textId="121BC172" w:rsidR="00B502A6" w:rsidRPr="00B502A6" w:rsidRDefault="00B502A6" w:rsidP="00B502A6">
      <w:pPr>
        <w:ind w:left="3540" w:hanging="3540"/>
        <w:rPr>
          <w:rFonts w:ascii="Arial" w:eastAsia="Times New Roman" w:hAnsi="Arial" w:cs="Arial"/>
          <w:b/>
          <w:bCs/>
          <w:kern w:val="0"/>
          <w:sz w:val="20"/>
          <w:szCs w:val="20"/>
          <w:lang w:eastAsia="es-CO"/>
          <w14:ligatures w14:val="none"/>
        </w:rPr>
      </w:pPr>
      <w:r w:rsidRPr="00B502A6">
        <w:rPr>
          <w:rFonts w:ascii="Arial" w:eastAsia="Times New Roman" w:hAnsi="Arial" w:cs="Arial"/>
          <w:b/>
          <w:bCs/>
          <w:kern w:val="0"/>
          <w:sz w:val="20"/>
          <w:szCs w:val="20"/>
          <w:lang w:eastAsia="es-CO"/>
          <w14:ligatures w14:val="none"/>
        </w:rPr>
        <w:t>Representante Legal</w:t>
      </w:r>
      <w:r>
        <w:rPr>
          <w:rFonts w:ascii="Arial" w:eastAsia="Times New Roman" w:hAnsi="Arial" w:cs="Arial"/>
          <w:b/>
          <w:bCs/>
          <w:kern w:val="0"/>
          <w:sz w:val="20"/>
          <w:szCs w:val="20"/>
          <w:lang w:eastAsia="es-CO"/>
          <w14:ligatures w14:val="none"/>
        </w:rPr>
        <w:tab/>
      </w:r>
      <w:r>
        <w:rPr>
          <w:rFonts w:ascii="Arial" w:eastAsia="Times New Roman" w:hAnsi="Arial" w:cs="Arial"/>
          <w:b/>
          <w:bCs/>
          <w:kern w:val="0"/>
          <w:sz w:val="20"/>
          <w:szCs w:val="20"/>
          <w:lang w:eastAsia="es-CO"/>
          <w14:ligatures w14:val="none"/>
        </w:rPr>
        <w:tab/>
        <w:t>E</w:t>
      </w:r>
      <w:r w:rsidRPr="00B502A6">
        <w:rPr>
          <w:rFonts w:ascii="Arial" w:eastAsia="Times New Roman" w:hAnsi="Arial" w:cs="Arial"/>
          <w:b/>
          <w:bCs/>
          <w:kern w:val="0"/>
          <w:sz w:val="20"/>
          <w:szCs w:val="20"/>
          <w:lang w:eastAsia="es-CO"/>
          <w14:ligatures w14:val="none"/>
        </w:rPr>
        <w:t>xperto G3 06 con funciones de Contador</w:t>
      </w:r>
    </w:p>
    <w:p w14:paraId="3B073414" w14:textId="60E3D7AF" w:rsidR="00B502A6" w:rsidRPr="00B502A6" w:rsidRDefault="00B502A6" w:rsidP="00B502A6">
      <w:pPr>
        <w:rPr>
          <w:rFonts w:ascii="Arial" w:eastAsia="Times New Roman" w:hAnsi="Arial" w:cs="Arial"/>
          <w:kern w:val="0"/>
          <w:sz w:val="20"/>
          <w:szCs w:val="20"/>
          <w:lang w:eastAsia="es-CO"/>
          <w14:ligatures w14:val="none"/>
        </w:rPr>
      </w:pPr>
      <w:r w:rsidRPr="00B502A6">
        <w:rPr>
          <w:rFonts w:ascii="Arial" w:eastAsia="Times New Roman" w:hAnsi="Arial" w:cs="Arial"/>
          <w:kern w:val="0"/>
          <w:sz w:val="20"/>
          <w:szCs w:val="20"/>
          <w:lang w:eastAsia="es-CO"/>
          <w14:ligatures w14:val="none"/>
        </w:rPr>
        <w:t xml:space="preserve">C.C. No. 7.224.599 </w:t>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sidRPr="00B502A6">
        <w:rPr>
          <w:rFonts w:ascii="Arial" w:eastAsia="Times New Roman" w:hAnsi="Arial" w:cs="Arial"/>
          <w:kern w:val="0"/>
          <w:sz w:val="20"/>
          <w:szCs w:val="20"/>
          <w:lang w:eastAsia="es-CO"/>
          <w14:ligatures w14:val="none"/>
        </w:rPr>
        <w:t xml:space="preserve">C.C. No. 64.696.912 </w:t>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Pr>
          <w:rFonts w:ascii="Arial" w:eastAsia="Times New Roman" w:hAnsi="Arial" w:cs="Arial"/>
          <w:kern w:val="0"/>
          <w:sz w:val="20"/>
          <w:szCs w:val="20"/>
          <w:lang w:eastAsia="es-CO"/>
          <w14:ligatures w14:val="none"/>
        </w:rPr>
        <w:tab/>
      </w:r>
      <w:r w:rsidRPr="00B502A6">
        <w:rPr>
          <w:rFonts w:ascii="Arial" w:eastAsia="Times New Roman" w:hAnsi="Arial" w:cs="Arial"/>
          <w:kern w:val="0"/>
          <w:sz w:val="20"/>
          <w:szCs w:val="20"/>
          <w:lang w:eastAsia="es-CO"/>
          <w14:ligatures w14:val="none"/>
        </w:rPr>
        <w:t xml:space="preserve">T.P. No.  104408 - T </w:t>
      </w:r>
    </w:p>
    <w:p w14:paraId="4B365001" w14:textId="38611646" w:rsidR="00B502A6" w:rsidRPr="00B502A6" w:rsidRDefault="00B502A6" w:rsidP="00B502A6">
      <w:pPr>
        <w:rPr>
          <w:rFonts w:ascii="Arial" w:eastAsia="Times New Roman" w:hAnsi="Arial" w:cs="Arial"/>
          <w:kern w:val="0"/>
          <w:sz w:val="20"/>
          <w:szCs w:val="20"/>
          <w:lang w:eastAsia="es-CO"/>
          <w14:ligatures w14:val="none"/>
        </w:rPr>
      </w:pPr>
    </w:p>
    <w:p w14:paraId="41B56333" w14:textId="7356BDBD" w:rsidR="00B502A6" w:rsidRPr="00B502A6" w:rsidRDefault="00B502A6" w:rsidP="00B502A6">
      <w:pPr>
        <w:spacing w:after="0" w:line="240" w:lineRule="auto"/>
        <w:rPr>
          <w:rFonts w:ascii="Arial" w:eastAsia="Times New Roman" w:hAnsi="Arial" w:cs="Arial"/>
          <w:kern w:val="0"/>
          <w:sz w:val="20"/>
          <w:szCs w:val="20"/>
          <w:lang w:eastAsia="es-CO"/>
          <w14:ligatures w14:val="none"/>
        </w:rPr>
      </w:pPr>
    </w:p>
    <w:p w14:paraId="0DCA617A" w14:textId="77777777" w:rsidR="00B502A6" w:rsidRPr="00B502A6" w:rsidRDefault="00B502A6" w:rsidP="00B502A6">
      <w:pPr>
        <w:spacing w:after="0" w:line="240" w:lineRule="auto"/>
        <w:rPr>
          <w:rFonts w:ascii="Arial" w:eastAsia="Times New Roman" w:hAnsi="Arial" w:cs="Arial"/>
          <w:b/>
          <w:bCs/>
          <w:kern w:val="0"/>
          <w:sz w:val="20"/>
          <w:szCs w:val="20"/>
          <w:lang w:eastAsia="es-CO"/>
          <w14:ligatures w14:val="none"/>
        </w:rPr>
      </w:pPr>
    </w:p>
    <w:p w14:paraId="1F19A089" w14:textId="77777777" w:rsidR="00D64467" w:rsidRPr="006B5B9F" w:rsidRDefault="00D64467" w:rsidP="001D5CE7">
      <w:pPr>
        <w:jc w:val="center"/>
        <w:rPr>
          <w:rFonts w:ascii="Arial" w:hAnsi="Arial" w:cs="Arial"/>
        </w:rPr>
      </w:pPr>
    </w:p>
    <w:sectPr w:rsidR="00D64467" w:rsidRPr="006B5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AE"/>
    <w:multiLevelType w:val="hybridMultilevel"/>
    <w:tmpl w:val="213A09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06EFA"/>
    <w:multiLevelType w:val="hybridMultilevel"/>
    <w:tmpl w:val="2898DD02"/>
    <w:lvl w:ilvl="0" w:tplc="14CEA8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F2721C"/>
    <w:multiLevelType w:val="hybridMultilevel"/>
    <w:tmpl w:val="C88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F0737"/>
    <w:multiLevelType w:val="hybridMultilevel"/>
    <w:tmpl w:val="74B6F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B83902"/>
    <w:multiLevelType w:val="hybridMultilevel"/>
    <w:tmpl w:val="E79617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464B7"/>
    <w:multiLevelType w:val="hybridMultilevel"/>
    <w:tmpl w:val="0BC2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096018"/>
    <w:multiLevelType w:val="hybridMultilevel"/>
    <w:tmpl w:val="6CC8A82E"/>
    <w:lvl w:ilvl="0" w:tplc="5840285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1D0C1E"/>
    <w:multiLevelType w:val="hybridMultilevel"/>
    <w:tmpl w:val="0C2092F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38F2285"/>
    <w:multiLevelType w:val="multilevel"/>
    <w:tmpl w:val="E70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0C2C16"/>
    <w:multiLevelType w:val="hybridMultilevel"/>
    <w:tmpl w:val="D4FA0AE8"/>
    <w:lvl w:ilvl="0" w:tplc="F2CAF5AE">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89C4C08"/>
    <w:multiLevelType w:val="hybridMultilevel"/>
    <w:tmpl w:val="0DA49C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3B4B27"/>
    <w:multiLevelType w:val="hybridMultilevel"/>
    <w:tmpl w:val="8D102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7953270">
    <w:abstractNumId w:val="0"/>
  </w:num>
  <w:num w:numId="2" w16cid:durableId="1775324842">
    <w:abstractNumId w:val="10"/>
  </w:num>
  <w:num w:numId="3" w16cid:durableId="1847133263">
    <w:abstractNumId w:val="2"/>
  </w:num>
  <w:num w:numId="4" w16cid:durableId="144592160">
    <w:abstractNumId w:val="3"/>
  </w:num>
  <w:num w:numId="5" w16cid:durableId="839665006">
    <w:abstractNumId w:val="9"/>
  </w:num>
  <w:num w:numId="6" w16cid:durableId="1650287188">
    <w:abstractNumId w:val="13"/>
  </w:num>
  <w:num w:numId="7" w16cid:durableId="1913923847">
    <w:abstractNumId w:val="8"/>
  </w:num>
  <w:num w:numId="8" w16cid:durableId="308171461">
    <w:abstractNumId w:val="5"/>
  </w:num>
  <w:num w:numId="9" w16cid:durableId="299112426">
    <w:abstractNumId w:val="1"/>
  </w:num>
  <w:num w:numId="10" w16cid:durableId="654994049">
    <w:abstractNumId w:val="4"/>
  </w:num>
  <w:num w:numId="11" w16cid:durableId="556863888">
    <w:abstractNumId w:val="12"/>
  </w:num>
  <w:num w:numId="12" w16cid:durableId="125975654">
    <w:abstractNumId w:val="7"/>
  </w:num>
  <w:num w:numId="13" w16cid:durableId="1140658803">
    <w:abstractNumId w:val="6"/>
  </w:num>
  <w:num w:numId="14" w16cid:durableId="397554580">
    <w:abstractNumId w:val="11"/>
  </w:num>
  <w:num w:numId="15" w16cid:durableId="950168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E7"/>
    <w:rsid w:val="000269CE"/>
    <w:rsid w:val="00036F43"/>
    <w:rsid w:val="000374C9"/>
    <w:rsid w:val="00042AAD"/>
    <w:rsid w:val="0006488A"/>
    <w:rsid w:val="000746D6"/>
    <w:rsid w:val="000774DC"/>
    <w:rsid w:val="000C2156"/>
    <w:rsid w:val="000D6EFB"/>
    <w:rsid w:val="000E0205"/>
    <w:rsid w:val="00110524"/>
    <w:rsid w:val="00117F2D"/>
    <w:rsid w:val="00163CC4"/>
    <w:rsid w:val="00171B13"/>
    <w:rsid w:val="00190C61"/>
    <w:rsid w:val="001D5CE7"/>
    <w:rsid w:val="001E1344"/>
    <w:rsid w:val="002014F9"/>
    <w:rsid w:val="00213697"/>
    <w:rsid w:val="002247E1"/>
    <w:rsid w:val="0024784B"/>
    <w:rsid w:val="00260E49"/>
    <w:rsid w:val="0026256D"/>
    <w:rsid w:val="00262CB7"/>
    <w:rsid w:val="00271A78"/>
    <w:rsid w:val="0029023C"/>
    <w:rsid w:val="00290888"/>
    <w:rsid w:val="002A0EB1"/>
    <w:rsid w:val="002C2DB8"/>
    <w:rsid w:val="002C7FF7"/>
    <w:rsid w:val="002F3F34"/>
    <w:rsid w:val="00306E4A"/>
    <w:rsid w:val="003253AA"/>
    <w:rsid w:val="00337BCC"/>
    <w:rsid w:val="00350623"/>
    <w:rsid w:val="003536F1"/>
    <w:rsid w:val="0036197A"/>
    <w:rsid w:val="0036558B"/>
    <w:rsid w:val="00366193"/>
    <w:rsid w:val="00394095"/>
    <w:rsid w:val="00397FBE"/>
    <w:rsid w:val="003B111E"/>
    <w:rsid w:val="003E5FAD"/>
    <w:rsid w:val="004029BA"/>
    <w:rsid w:val="004038F6"/>
    <w:rsid w:val="00404AE8"/>
    <w:rsid w:val="00411A0F"/>
    <w:rsid w:val="00411F36"/>
    <w:rsid w:val="00442FB7"/>
    <w:rsid w:val="004435DA"/>
    <w:rsid w:val="00446817"/>
    <w:rsid w:val="00453F1A"/>
    <w:rsid w:val="00470ED8"/>
    <w:rsid w:val="00490A73"/>
    <w:rsid w:val="004A13DB"/>
    <w:rsid w:val="004A3039"/>
    <w:rsid w:val="004B5E23"/>
    <w:rsid w:val="004C02AD"/>
    <w:rsid w:val="004C2212"/>
    <w:rsid w:val="004C276E"/>
    <w:rsid w:val="004E0732"/>
    <w:rsid w:val="0050596F"/>
    <w:rsid w:val="0052725C"/>
    <w:rsid w:val="00531A47"/>
    <w:rsid w:val="005501EF"/>
    <w:rsid w:val="005517A1"/>
    <w:rsid w:val="005645F7"/>
    <w:rsid w:val="00585EB2"/>
    <w:rsid w:val="005A1089"/>
    <w:rsid w:val="005B712D"/>
    <w:rsid w:val="005D03CC"/>
    <w:rsid w:val="005D2C4F"/>
    <w:rsid w:val="005D2D45"/>
    <w:rsid w:val="005E2D99"/>
    <w:rsid w:val="00604DF8"/>
    <w:rsid w:val="00615914"/>
    <w:rsid w:val="0063428C"/>
    <w:rsid w:val="00643E42"/>
    <w:rsid w:val="00644230"/>
    <w:rsid w:val="006A4462"/>
    <w:rsid w:val="006B5B9F"/>
    <w:rsid w:val="006E44DA"/>
    <w:rsid w:val="006E4CC9"/>
    <w:rsid w:val="006E5255"/>
    <w:rsid w:val="006E6B54"/>
    <w:rsid w:val="006F4481"/>
    <w:rsid w:val="007152DD"/>
    <w:rsid w:val="00715905"/>
    <w:rsid w:val="00720598"/>
    <w:rsid w:val="00724814"/>
    <w:rsid w:val="00730132"/>
    <w:rsid w:val="007475B1"/>
    <w:rsid w:val="00781EF3"/>
    <w:rsid w:val="00796B4B"/>
    <w:rsid w:val="007A4F3A"/>
    <w:rsid w:val="007C7F6A"/>
    <w:rsid w:val="007D193C"/>
    <w:rsid w:val="007E26A7"/>
    <w:rsid w:val="00804D04"/>
    <w:rsid w:val="008149F7"/>
    <w:rsid w:val="00827B66"/>
    <w:rsid w:val="00833F93"/>
    <w:rsid w:val="008473FD"/>
    <w:rsid w:val="00847BF4"/>
    <w:rsid w:val="00862F24"/>
    <w:rsid w:val="008B2D63"/>
    <w:rsid w:val="008B472E"/>
    <w:rsid w:val="008C44A3"/>
    <w:rsid w:val="008C588F"/>
    <w:rsid w:val="008D0505"/>
    <w:rsid w:val="008E5A4B"/>
    <w:rsid w:val="008F1999"/>
    <w:rsid w:val="008F278F"/>
    <w:rsid w:val="009259F0"/>
    <w:rsid w:val="00936FFB"/>
    <w:rsid w:val="0096672E"/>
    <w:rsid w:val="00967A6D"/>
    <w:rsid w:val="009A6581"/>
    <w:rsid w:val="009B118D"/>
    <w:rsid w:val="009B4D63"/>
    <w:rsid w:val="009E06F9"/>
    <w:rsid w:val="00A01F62"/>
    <w:rsid w:val="00A032A1"/>
    <w:rsid w:val="00A12C83"/>
    <w:rsid w:val="00A55E04"/>
    <w:rsid w:val="00A66163"/>
    <w:rsid w:val="00A749D5"/>
    <w:rsid w:val="00AA0D3D"/>
    <w:rsid w:val="00AB0092"/>
    <w:rsid w:val="00AB2AE3"/>
    <w:rsid w:val="00AF14CB"/>
    <w:rsid w:val="00AF15EF"/>
    <w:rsid w:val="00AF3CF2"/>
    <w:rsid w:val="00B00137"/>
    <w:rsid w:val="00B43A93"/>
    <w:rsid w:val="00B502A6"/>
    <w:rsid w:val="00B50EE1"/>
    <w:rsid w:val="00B52B6B"/>
    <w:rsid w:val="00B530DC"/>
    <w:rsid w:val="00B5573A"/>
    <w:rsid w:val="00B626E9"/>
    <w:rsid w:val="00B70A03"/>
    <w:rsid w:val="00B9496E"/>
    <w:rsid w:val="00B94B10"/>
    <w:rsid w:val="00BA1321"/>
    <w:rsid w:val="00BA282D"/>
    <w:rsid w:val="00BB7B18"/>
    <w:rsid w:val="00BE0C22"/>
    <w:rsid w:val="00BE4088"/>
    <w:rsid w:val="00C025F6"/>
    <w:rsid w:val="00C05105"/>
    <w:rsid w:val="00C1451F"/>
    <w:rsid w:val="00C47C4E"/>
    <w:rsid w:val="00C522ED"/>
    <w:rsid w:val="00C66478"/>
    <w:rsid w:val="00C93346"/>
    <w:rsid w:val="00CA060F"/>
    <w:rsid w:val="00CA6471"/>
    <w:rsid w:val="00CB59B6"/>
    <w:rsid w:val="00CC7A45"/>
    <w:rsid w:val="00CD6B44"/>
    <w:rsid w:val="00CE3C6E"/>
    <w:rsid w:val="00CF4745"/>
    <w:rsid w:val="00D241F1"/>
    <w:rsid w:val="00D627B3"/>
    <w:rsid w:val="00D64467"/>
    <w:rsid w:val="00D747D0"/>
    <w:rsid w:val="00D86AE0"/>
    <w:rsid w:val="00DD58BF"/>
    <w:rsid w:val="00DD7BD3"/>
    <w:rsid w:val="00DF1712"/>
    <w:rsid w:val="00E1658C"/>
    <w:rsid w:val="00E271BE"/>
    <w:rsid w:val="00E275FC"/>
    <w:rsid w:val="00E353F5"/>
    <w:rsid w:val="00E406CC"/>
    <w:rsid w:val="00E47E49"/>
    <w:rsid w:val="00E60259"/>
    <w:rsid w:val="00EA6309"/>
    <w:rsid w:val="00EA7E7C"/>
    <w:rsid w:val="00EC1AF6"/>
    <w:rsid w:val="00EC4A4E"/>
    <w:rsid w:val="00EF4FDD"/>
    <w:rsid w:val="00F2515E"/>
    <w:rsid w:val="00F349C8"/>
    <w:rsid w:val="00F412F4"/>
    <w:rsid w:val="00F62139"/>
    <w:rsid w:val="00F72344"/>
    <w:rsid w:val="00F84EAF"/>
    <w:rsid w:val="00FE0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DB2"/>
  <w15:chartTrackingRefBased/>
  <w15:docId w15:val="{BE781120-C83F-4EB6-B2F8-D53379D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D64467"/>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5517A1"/>
    <w:rPr>
      <w:i/>
      <w:iCs/>
    </w:r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DF171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F1712"/>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1489">
      <w:bodyDiv w:val="1"/>
      <w:marLeft w:val="0"/>
      <w:marRight w:val="0"/>
      <w:marTop w:val="0"/>
      <w:marBottom w:val="0"/>
      <w:divBdr>
        <w:top w:val="none" w:sz="0" w:space="0" w:color="auto"/>
        <w:left w:val="none" w:sz="0" w:space="0" w:color="auto"/>
        <w:bottom w:val="none" w:sz="0" w:space="0" w:color="auto"/>
        <w:right w:val="none" w:sz="0" w:space="0" w:color="auto"/>
      </w:divBdr>
    </w:div>
    <w:div w:id="242187578">
      <w:bodyDiv w:val="1"/>
      <w:marLeft w:val="0"/>
      <w:marRight w:val="0"/>
      <w:marTop w:val="0"/>
      <w:marBottom w:val="0"/>
      <w:divBdr>
        <w:top w:val="none" w:sz="0" w:space="0" w:color="auto"/>
        <w:left w:val="none" w:sz="0" w:space="0" w:color="auto"/>
        <w:bottom w:val="none" w:sz="0" w:space="0" w:color="auto"/>
        <w:right w:val="none" w:sz="0" w:space="0" w:color="auto"/>
      </w:divBdr>
    </w:div>
    <w:div w:id="251740126">
      <w:bodyDiv w:val="1"/>
      <w:marLeft w:val="0"/>
      <w:marRight w:val="0"/>
      <w:marTop w:val="0"/>
      <w:marBottom w:val="0"/>
      <w:divBdr>
        <w:top w:val="none" w:sz="0" w:space="0" w:color="auto"/>
        <w:left w:val="none" w:sz="0" w:space="0" w:color="auto"/>
        <w:bottom w:val="none" w:sz="0" w:space="0" w:color="auto"/>
        <w:right w:val="none" w:sz="0" w:space="0" w:color="auto"/>
      </w:divBdr>
    </w:div>
    <w:div w:id="460811589">
      <w:bodyDiv w:val="1"/>
      <w:marLeft w:val="0"/>
      <w:marRight w:val="0"/>
      <w:marTop w:val="0"/>
      <w:marBottom w:val="0"/>
      <w:divBdr>
        <w:top w:val="none" w:sz="0" w:space="0" w:color="auto"/>
        <w:left w:val="none" w:sz="0" w:space="0" w:color="auto"/>
        <w:bottom w:val="none" w:sz="0" w:space="0" w:color="auto"/>
        <w:right w:val="none" w:sz="0" w:space="0" w:color="auto"/>
      </w:divBdr>
    </w:div>
    <w:div w:id="690452679">
      <w:bodyDiv w:val="1"/>
      <w:marLeft w:val="0"/>
      <w:marRight w:val="0"/>
      <w:marTop w:val="0"/>
      <w:marBottom w:val="0"/>
      <w:divBdr>
        <w:top w:val="none" w:sz="0" w:space="0" w:color="auto"/>
        <w:left w:val="none" w:sz="0" w:space="0" w:color="auto"/>
        <w:bottom w:val="none" w:sz="0" w:space="0" w:color="auto"/>
        <w:right w:val="none" w:sz="0" w:space="0" w:color="auto"/>
      </w:divBdr>
    </w:div>
    <w:div w:id="745415476">
      <w:bodyDiv w:val="1"/>
      <w:marLeft w:val="0"/>
      <w:marRight w:val="0"/>
      <w:marTop w:val="0"/>
      <w:marBottom w:val="0"/>
      <w:divBdr>
        <w:top w:val="none" w:sz="0" w:space="0" w:color="auto"/>
        <w:left w:val="none" w:sz="0" w:space="0" w:color="auto"/>
        <w:bottom w:val="none" w:sz="0" w:space="0" w:color="auto"/>
        <w:right w:val="none" w:sz="0" w:space="0" w:color="auto"/>
      </w:divBdr>
      <w:divsChild>
        <w:div w:id="360664367">
          <w:marLeft w:val="0"/>
          <w:marRight w:val="0"/>
          <w:marTop w:val="0"/>
          <w:marBottom w:val="0"/>
          <w:divBdr>
            <w:top w:val="none" w:sz="0" w:space="0" w:color="auto"/>
            <w:left w:val="none" w:sz="0" w:space="0" w:color="auto"/>
            <w:bottom w:val="none" w:sz="0" w:space="0" w:color="auto"/>
            <w:right w:val="none" w:sz="0" w:space="0" w:color="auto"/>
          </w:divBdr>
        </w:div>
      </w:divsChild>
    </w:div>
    <w:div w:id="789515692">
      <w:bodyDiv w:val="1"/>
      <w:marLeft w:val="0"/>
      <w:marRight w:val="0"/>
      <w:marTop w:val="0"/>
      <w:marBottom w:val="0"/>
      <w:divBdr>
        <w:top w:val="none" w:sz="0" w:space="0" w:color="auto"/>
        <w:left w:val="none" w:sz="0" w:space="0" w:color="auto"/>
        <w:bottom w:val="none" w:sz="0" w:space="0" w:color="auto"/>
        <w:right w:val="none" w:sz="0" w:space="0" w:color="auto"/>
      </w:divBdr>
    </w:div>
    <w:div w:id="844397364">
      <w:bodyDiv w:val="1"/>
      <w:marLeft w:val="0"/>
      <w:marRight w:val="0"/>
      <w:marTop w:val="0"/>
      <w:marBottom w:val="0"/>
      <w:divBdr>
        <w:top w:val="none" w:sz="0" w:space="0" w:color="auto"/>
        <w:left w:val="none" w:sz="0" w:space="0" w:color="auto"/>
        <w:bottom w:val="none" w:sz="0" w:space="0" w:color="auto"/>
        <w:right w:val="none" w:sz="0" w:space="0" w:color="auto"/>
      </w:divBdr>
    </w:div>
    <w:div w:id="883835227">
      <w:bodyDiv w:val="1"/>
      <w:marLeft w:val="0"/>
      <w:marRight w:val="0"/>
      <w:marTop w:val="0"/>
      <w:marBottom w:val="0"/>
      <w:divBdr>
        <w:top w:val="none" w:sz="0" w:space="0" w:color="auto"/>
        <w:left w:val="none" w:sz="0" w:space="0" w:color="auto"/>
        <w:bottom w:val="none" w:sz="0" w:space="0" w:color="auto"/>
        <w:right w:val="none" w:sz="0" w:space="0" w:color="auto"/>
      </w:divBdr>
    </w:div>
    <w:div w:id="913590805">
      <w:bodyDiv w:val="1"/>
      <w:marLeft w:val="0"/>
      <w:marRight w:val="0"/>
      <w:marTop w:val="0"/>
      <w:marBottom w:val="0"/>
      <w:divBdr>
        <w:top w:val="none" w:sz="0" w:space="0" w:color="auto"/>
        <w:left w:val="none" w:sz="0" w:space="0" w:color="auto"/>
        <w:bottom w:val="none" w:sz="0" w:space="0" w:color="auto"/>
        <w:right w:val="none" w:sz="0" w:space="0" w:color="auto"/>
      </w:divBdr>
    </w:div>
    <w:div w:id="930815450">
      <w:bodyDiv w:val="1"/>
      <w:marLeft w:val="0"/>
      <w:marRight w:val="0"/>
      <w:marTop w:val="0"/>
      <w:marBottom w:val="0"/>
      <w:divBdr>
        <w:top w:val="none" w:sz="0" w:space="0" w:color="auto"/>
        <w:left w:val="none" w:sz="0" w:space="0" w:color="auto"/>
        <w:bottom w:val="none" w:sz="0" w:space="0" w:color="auto"/>
        <w:right w:val="none" w:sz="0" w:space="0" w:color="auto"/>
      </w:divBdr>
    </w:div>
    <w:div w:id="948899289">
      <w:bodyDiv w:val="1"/>
      <w:marLeft w:val="0"/>
      <w:marRight w:val="0"/>
      <w:marTop w:val="0"/>
      <w:marBottom w:val="0"/>
      <w:divBdr>
        <w:top w:val="none" w:sz="0" w:space="0" w:color="auto"/>
        <w:left w:val="none" w:sz="0" w:space="0" w:color="auto"/>
        <w:bottom w:val="none" w:sz="0" w:space="0" w:color="auto"/>
        <w:right w:val="none" w:sz="0" w:space="0" w:color="auto"/>
      </w:divBdr>
    </w:div>
    <w:div w:id="1027680523">
      <w:bodyDiv w:val="1"/>
      <w:marLeft w:val="0"/>
      <w:marRight w:val="0"/>
      <w:marTop w:val="0"/>
      <w:marBottom w:val="0"/>
      <w:divBdr>
        <w:top w:val="none" w:sz="0" w:space="0" w:color="auto"/>
        <w:left w:val="none" w:sz="0" w:space="0" w:color="auto"/>
        <w:bottom w:val="none" w:sz="0" w:space="0" w:color="auto"/>
        <w:right w:val="none" w:sz="0" w:space="0" w:color="auto"/>
      </w:divBdr>
    </w:div>
    <w:div w:id="1347294786">
      <w:bodyDiv w:val="1"/>
      <w:marLeft w:val="0"/>
      <w:marRight w:val="0"/>
      <w:marTop w:val="0"/>
      <w:marBottom w:val="0"/>
      <w:divBdr>
        <w:top w:val="none" w:sz="0" w:space="0" w:color="auto"/>
        <w:left w:val="none" w:sz="0" w:space="0" w:color="auto"/>
        <w:bottom w:val="none" w:sz="0" w:space="0" w:color="auto"/>
        <w:right w:val="none" w:sz="0" w:space="0" w:color="auto"/>
      </w:divBdr>
    </w:div>
    <w:div w:id="1393043579">
      <w:bodyDiv w:val="1"/>
      <w:marLeft w:val="0"/>
      <w:marRight w:val="0"/>
      <w:marTop w:val="0"/>
      <w:marBottom w:val="0"/>
      <w:divBdr>
        <w:top w:val="none" w:sz="0" w:space="0" w:color="auto"/>
        <w:left w:val="none" w:sz="0" w:space="0" w:color="auto"/>
        <w:bottom w:val="none" w:sz="0" w:space="0" w:color="auto"/>
        <w:right w:val="none" w:sz="0" w:space="0" w:color="auto"/>
      </w:divBdr>
    </w:div>
    <w:div w:id="1523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9D21-0D96-4F07-A2BD-62C2F26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3254</Words>
  <Characters>17899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Marjorie Rodriguez Suarez</dc:creator>
  <cp:keywords/>
  <dc:description/>
  <cp:lastModifiedBy>Carmen Estela Herrera Guerra</cp:lastModifiedBy>
  <cp:revision>10</cp:revision>
  <dcterms:created xsi:type="dcterms:W3CDTF">2023-04-26T21:39:00Z</dcterms:created>
  <dcterms:modified xsi:type="dcterms:W3CDTF">2023-04-26T21:52:00Z</dcterms:modified>
</cp:coreProperties>
</file>