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4D91" w14:textId="77777777" w:rsidR="00FA076D" w:rsidRPr="00A50FB4" w:rsidRDefault="00FA076D" w:rsidP="00FA076D">
      <w:pPr>
        <w:pStyle w:val="Default"/>
        <w:rPr>
          <w:color w:val="auto"/>
          <w:sz w:val="22"/>
          <w:szCs w:val="22"/>
        </w:rPr>
      </w:pPr>
    </w:p>
    <w:p w14:paraId="722C7BFB" w14:textId="77777777" w:rsidR="00F95366" w:rsidRPr="00A50FB4" w:rsidRDefault="00F95366" w:rsidP="00F95366">
      <w:pPr>
        <w:pStyle w:val="Default"/>
        <w:jc w:val="center"/>
        <w:rPr>
          <w:b/>
          <w:bCs/>
          <w:color w:val="auto"/>
          <w:sz w:val="22"/>
          <w:szCs w:val="22"/>
        </w:rPr>
      </w:pPr>
      <w:r w:rsidRPr="00A50FB4">
        <w:rPr>
          <w:b/>
          <w:bCs/>
          <w:color w:val="auto"/>
          <w:sz w:val="22"/>
          <w:szCs w:val="22"/>
        </w:rPr>
        <w:t>ANEXO 4</w:t>
      </w:r>
    </w:p>
    <w:p w14:paraId="2F9D30E3" w14:textId="77777777" w:rsidR="00FA076D" w:rsidRPr="00A50FB4" w:rsidRDefault="00FA076D" w:rsidP="00F95366">
      <w:pPr>
        <w:pStyle w:val="Default"/>
        <w:jc w:val="center"/>
        <w:rPr>
          <w:b/>
          <w:bCs/>
          <w:color w:val="auto"/>
          <w:sz w:val="22"/>
          <w:szCs w:val="22"/>
        </w:rPr>
      </w:pPr>
      <w:r w:rsidRPr="00A50FB4">
        <w:rPr>
          <w:b/>
          <w:bCs/>
          <w:color w:val="auto"/>
          <w:sz w:val="22"/>
          <w:szCs w:val="22"/>
        </w:rPr>
        <w:t>ACUERDO DE PERMANENCIA</w:t>
      </w:r>
    </w:p>
    <w:p w14:paraId="3C69531A" w14:textId="77777777" w:rsidR="00F95366" w:rsidRPr="00A50FB4" w:rsidRDefault="00F95366" w:rsidP="00F95366">
      <w:pPr>
        <w:pStyle w:val="Default"/>
        <w:jc w:val="center"/>
        <w:rPr>
          <w:color w:val="auto"/>
          <w:sz w:val="22"/>
          <w:szCs w:val="22"/>
        </w:rPr>
      </w:pPr>
    </w:p>
    <w:p w14:paraId="2FA5CFBB" w14:textId="77777777" w:rsidR="00F95366" w:rsidRPr="00A50FB4" w:rsidRDefault="00FA076D" w:rsidP="00C100D4">
      <w:pPr>
        <w:pStyle w:val="Default"/>
        <w:jc w:val="both"/>
        <w:rPr>
          <w:color w:val="auto"/>
          <w:sz w:val="22"/>
          <w:szCs w:val="22"/>
        </w:rPr>
      </w:pPr>
      <w:r w:rsidRPr="00A50FB4">
        <w:rPr>
          <w:color w:val="auto"/>
          <w:sz w:val="22"/>
          <w:szCs w:val="22"/>
        </w:rPr>
        <w:t xml:space="preserve">Entre los suscritos a saber: </w:t>
      </w:r>
    </w:p>
    <w:p w14:paraId="071F171F" w14:textId="77777777" w:rsidR="00F95366" w:rsidRPr="00A50FB4" w:rsidRDefault="00F95366" w:rsidP="00C100D4">
      <w:pPr>
        <w:pStyle w:val="Default"/>
        <w:jc w:val="both"/>
        <w:rPr>
          <w:color w:val="auto"/>
          <w:sz w:val="22"/>
          <w:szCs w:val="22"/>
        </w:rPr>
      </w:pPr>
    </w:p>
    <w:p w14:paraId="4EC6C01A" w14:textId="3E2F17C8" w:rsidR="00FA076D" w:rsidRPr="00A50FB4" w:rsidRDefault="00FA076D" w:rsidP="00C100D4">
      <w:pPr>
        <w:pStyle w:val="Default"/>
        <w:jc w:val="both"/>
        <w:rPr>
          <w:color w:val="auto"/>
          <w:sz w:val="22"/>
          <w:szCs w:val="22"/>
        </w:rPr>
      </w:pPr>
      <w:r w:rsidRPr="00A50FB4">
        <w:rPr>
          <w:color w:val="auto"/>
          <w:sz w:val="22"/>
          <w:szCs w:val="22"/>
        </w:rPr>
        <w:t>Por un lado, la Agencia Nacional de Infraestructura (en adelante la “ANI”)</w:t>
      </w:r>
      <w:r w:rsidR="00C100D4" w:rsidRPr="00A50FB4">
        <w:rPr>
          <w:color w:val="auto"/>
          <w:sz w:val="22"/>
          <w:szCs w:val="22"/>
        </w:rPr>
        <w:t xml:space="preserve"> Agencia</w:t>
      </w:r>
      <w:r w:rsidRPr="00A50FB4">
        <w:rPr>
          <w:color w:val="auto"/>
          <w:sz w:val="22"/>
          <w:szCs w:val="22"/>
        </w:rPr>
        <w:t xml:space="preserve"> Nacional Estatal de Naturaleza </w:t>
      </w:r>
      <w:r w:rsidR="00E52767">
        <w:rPr>
          <w:color w:val="auto"/>
          <w:sz w:val="22"/>
          <w:szCs w:val="22"/>
        </w:rPr>
        <w:t xml:space="preserve">Especial </w:t>
      </w:r>
      <w:r w:rsidRPr="00A50FB4">
        <w:rPr>
          <w:color w:val="auto"/>
          <w:sz w:val="22"/>
          <w:szCs w:val="22"/>
        </w:rPr>
        <w:t xml:space="preserve">del sector descentralizado de la Rama </w:t>
      </w:r>
      <w:r w:rsidR="00F95366" w:rsidRPr="00A50FB4">
        <w:rPr>
          <w:color w:val="auto"/>
          <w:sz w:val="22"/>
          <w:szCs w:val="22"/>
        </w:rPr>
        <w:t>E</w:t>
      </w:r>
      <w:r w:rsidRPr="00A50FB4">
        <w:rPr>
          <w:color w:val="auto"/>
          <w:sz w:val="22"/>
          <w:szCs w:val="22"/>
        </w:rPr>
        <w:t xml:space="preserve">jecutiva del Orden Nacional, con </w:t>
      </w:r>
      <w:r w:rsidR="00F95366" w:rsidRPr="00A50FB4">
        <w:rPr>
          <w:color w:val="auto"/>
          <w:sz w:val="22"/>
          <w:szCs w:val="22"/>
        </w:rPr>
        <w:t>p</w:t>
      </w:r>
      <w:r w:rsidRPr="00A50FB4">
        <w:rPr>
          <w:color w:val="auto"/>
          <w:sz w:val="22"/>
          <w:szCs w:val="22"/>
        </w:rPr>
        <w:t xml:space="preserve">ersonería jurídica, patrimonio propio y autonomía administrativa, financiera y técnica de conformidad con lo previsto en el Decreto Ley 4165 de 2011; </w:t>
      </w:r>
    </w:p>
    <w:p w14:paraId="39C475FE" w14:textId="77777777" w:rsidR="00F95366" w:rsidRPr="00A50FB4" w:rsidRDefault="00F95366" w:rsidP="00C100D4">
      <w:pPr>
        <w:pStyle w:val="Default"/>
        <w:jc w:val="both"/>
        <w:rPr>
          <w:color w:val="auto"/>
          <w:sz w:val="22"/>
          <w:szCs w:val="22"/>
        </w:rPr>
      </w:pPr>
    </w:p>
    <w:p w14:paraId="40EF753A" w14:textId="77777777" w:rsidR="00F02195" w:rsidRPr="00A50FB4" w:rsidRDefault="00FA076D" w:rsidP="00C100D4">
      <w:pPr>
        <w:pStyle w:val="Default"/>
        <w:jc w:val="both"/>
        <w:rPr>
          <w:color w:val="auto"/>
          <w:sz w:val="22"/>
          <w:szCs w:val="22"/>
        </w:rPr>
      </w:pPr>
      <w:r w:rsidRPr="00A50FB4">
        <w:rPr>
          <w:color w:val="auto"/>
          <w:sz w:val="22"/>
          <w:szCs w:val="22"/>
        </w:rPr>
        <w:t xml:space="preserve">Y por el otro, </w:t>
      </w:r>
    </w:p>
    <w:p w14:paraId="3D7117C0" w14:textId="77777777" w:rsidR="00B00918" w:rsidRPr="00A50FB4" w:rsidRDefault="00B00918" w:rsidP="00C100D4">
      <w:pPr>
        <w:pStyle w:val="Default"/>
        <w:jc w:val="both"/>
        <w:rPr>
          <w:color w:val="auto"/>
          <w:sz w:val="22"/>
          <w:szCs w:val="22"/>
        </w:rPr>
      </w:pPr>
    </w:p>
    <w:p w14:paraId="36A8E6E2" w14:textId="614594C7" w:rsidR="00FA076D" w:rsidRPr="00A50FB4" w:rsidRDefault="00F95366" w:rsidP="0093784D">
      <w:pPr>
        <w:pStyle w:val="Default"/>
        <w:numPr>
          <w:ilvl w:val="0"/>
          <w:numId w:val="1"/>
        </w:numPr>
        <w:jc w:val="both"/>
        <w:rPr>
          <w:color w:val="auto"/>
          <w:sz w:val="22"/>
          <w:szCs w:val="22"/>
        </w:rPr>
      </w:pPr>
      <w:r w:rsidRPr="00A50FB4">
        <w:rPr>
          <w:rStyle w:val="Refdenotaalpie"/>
          <w:color w:val="auto"/>
          <w:sz w:val="22"/>
          <w:szCs w:val="22"/>
        </w:rPr>
        <w:footnoteReference w:id="1"/>
      </w:r>
      <w:r w:rsidR="00FA076D" w:rsidRPr="00A50FB4">
        <w:rPr>
          <w:color w:val="auto"/>
          <w:sz w:val="22"/>
          <w:szCs w:val="22"/>
        </w:rPr>
        <w:t xml:space="preserve"> [</w:t>
      </w:r>
      <w:r w:rsidR="00F02195" w:rsidRPr="00A50FB4">
        <w:rPr>
          <w:i/>
          <w:iCs/>
          <w:color w:val="auto"/>
          <w:sz w:val="22"/>
          <w:szCs w:val="22"/>
        </w:rPr>
        <w:t xml:space="preserve">insertar nombre del Oferente o de los </w:t>
      </w:r>
      <w:r w:rsidR="000E64C0" w:rsidRPr="00A50FB4">
        <w:rPr>
          <w:i/>
          <w:iCs/>
          <w:color w:val="auto"/>
          <w:sz w:val="22"/>
          <w:szCs w:val="22"/>
        </w:rPr>
        <w:t xml:space="preserve">Integrantes </w:t>
      </w:r>
      <w:r w:rsidR="00F02195" w:rsidRPr="00A50FB4">
        <w:rPr>
          <w:i/>
          <w:iCs/>
          <w:color w:val="auto"/>
          <w:sz w:val="22"/>
          <w:szCs w:val="22"/>
        </w:rPr>
        <w:t>del Oferente</w:t>
      </w:r>
      <w:r w:rsidR="00FA076D" w:rsidRPr="00A50FB4">
        <w:rPr>
          <w:color w:val="auto"/>
          <w:sz w:val="22"/>
          <w:szCs w:val="22"/>
        </w:rPr>
        <w:t>], domiciliada en [</w:t>
      </w:r>
      <w:r w:rsidR="00F02195" w:rsidRPr="00A50FB4">
        <w:rPr>
          <w:i/>
          <w:iCs/>
          <w:color w:val="auto"/>
          <w:sz w:val="22"/>
          <w:szCs w:val="22"/>
        </w:rPr>
        <w:t>indicar</w:t>
      </w:r>
      <w:r w:rsidR="00FA076D" w:rsidRPr="00A50FB4">
        <w:rPr>
          <w:color w:val="auto"/>
          <w:sz w:val="22"/>
          <w:szCs w:val="22"/>
        </w:rPr>
        <w:t>] y representada por [</w:t>
      </w:r>
      <w:r w:rsidR="00F02195" w:rsidRPr="00A50FB4">
        <w:rPr>
          <w:i/>
          <w:iCs/>
          <w:color w:val="auto"/>
          <w:sz w:val="22"/>
          <w:szCs w:val="22"/>
        </w:rPr>
        <w:t>indicar nombre del representante legal</w:t>
      </w:r>
      <w:r w:rsidR="005C34DE" w:rsidRPr="00A50FB4">
        <w:rPr>
          <w:i/>
          <w:iCs/>
          <w:color w:val="auto"/>
          <w:sz w:val="22"/>
          <w:szCs w:val="22"/>
        </w:rPr>
        <w:t xml:space="preserve"> o representante(s) común(es) de la Estructura Plural</w:t>
      </w:r>
      <w:r w:rsidR="00FA076D" w:rsidRPr="00A50FB4">
        <w:rPr>
          <w:color w:val="auto"/>
          <w:sz w:val="22"/>
          <w:szCs w:val="22"/>
        </w:rPr>
        <w:t xml:space="preserve">], (en adelante </w:t>
      </w:r>
      <w:r w:rsidR="000E64C0" w:rsidRPr="00A50FB4">
        <w:rPr>
          <w:color w:val="auto"/>
          <w:sz w:val="22"/>
          <w:szCs w:val="22"/>
        </w:rPr>
        <w:t xml:space="preserve">el </w:t>
      </w:r>
      <w:r w:rsidR="00FA076D" w:rsidRPr="00A50FB4">
        <w:rPr>
          <w:color w:val="auto"/>
          <w:sz w:val="22"/>
          <w:szCs w:val="22"/>
        </w:rPr>
        <w:t>“</w:t>
      </w:r>
      <w:r w:rsidR="000E64C0" w:rsidRPr="00A50FB4">
        <w:rPr>
          <w:color w:val="auto"/>
          <w:sz w:val="22"/>
          <w:szCs w:val="22"/>
        </w:rPr>
        <w:t>Oferente</w:t>
      </w:r>
      <w:r w:rsidR="00FA076D" w:rsidRPr="00A50FB4">
        <w:rPr>
          <w:color w:val="auto"/>
          <w:sz w:val="22"/>
          <w:szCs w:val="22"/>
        </w:rPr>
        <w:t>” o</w:t>
      </w:r>
      <w:r w:rsidR="000E64C0" w:rsidRPr="00A50FB4">
        <w:rPr>
          <w:color w:val="auto"/>
          <w:sz w:val="22"/>
          <w:szCs w:val="22"/>
        </w:rPr>
        <w:t xml:space="preserve"> los</w:t>
      </w:r>
      <w:r w:rsidR="00FA076D" w:rsidRPr="00A50FB4">
        <w:rPr>
          <w:color w:val="auto"/>
          <w:sz w:val="22"/>
          <w:szCs w:val="22"/>
        </w:rPr>
        <w:t xml:space="preserve"> “Integrantes de la Estructura Plural”); </w:t>
      </w:r>
    </w:p>
    <w:p w14:paraId="7E5D8910" w14:textId="3C75981D" w:rsidR="001C32A0" w:rsidRPr="00A50FB4" w:rsidRDefault="001C32A0" w:rsidP="0093784D">
      <w:pPr>
        <w:pStyle w:val="Default"/>
        <w:numPr>
          <w:ilvl w:val="0"/>
          <w:numId w:val="1"/>
        </w:numPr>
        <w:jc w:val="both"/>
        <w:rPr>
          <w:color w:val="auto"/>
          <w:sz w:val="22"/>
          <w:szCs w:val="22"/>
        </w:rPr>
      </w:pPr>
      <w:r w:rsidRPr="00A50FB4">
        <w:rPr>
          <w:color w:val="auto"/>
          <w:sz w:val="22"/>
          <w:szCs w:val="22"/>
        </w:rPr>
        <w:t>…</w:t>
      </w:r>
    </w:p>
    <w:p w14:paraId="08AE468B" w14:textId="77777777" w:rsidR="00F02195" w:rsidRPr="00A50FB4" w:rsidRDefault="00F02195" w:rsidP="0093784D">
      <w:pPr>
        <w:pStyle w:val="Default"/>
        <w:ind w:left="720"/>
        <w:jc w:val="both"/>
        <w:rPr>
          <w:color w:val="auto"/>
          <w:sz w:val="22"/>
          <w:szCs w:val="22"/>
        </w:rPr>
      </w:pPr>
    </w:p>
    <w:p w14:paraId="0C4D006A" w14:textId="77777777" w:rsidR="00E051E8" w:rsidRPr="00A50FB4" w:rsidRDefault="00E051E8" w:rsidP="00C100D4">
      <w:pPr>
        <w:pStyle w:val="Default"/>
        <w:jc w:val="both"/>
        <w:rPr>
          <w:color w:val="auto"/>
          <w:sz w:val="22"/>
          <w:szCs w:val="22"/>
        </w:rPr>
      </w:pPr>
    </w:p>
    <w:p w14:paraId="0115A533" w14:textId="77777777" w:rsidR="006B2FE1" w:rsidRPr="00A50FB4" w:rsidRDefault="00FA076D" w:rsidP="0093784D">
      <w:pPr>
        <w:pStyle w:val="Default"/>
        <w:numPr>
          <w:ilvl w:val="0"/>
          <w:numId w:val="4"/>
        </w:numPr>
        <w:jc w:val="both"/>
        <w:rPr>
          <w:color w:val="auto"/>
          <w:sz w:val="22"/>
          <w:szCs w:val="22"/>
          <w:u w:val="single"/>
        </w:rPr>
      </w:pPr>
      <w:r w:rsidRPr="00A50FB4">
        <w:rPr>
          <w:color w:val="auto"/>
          <w:sz w:val="22"/>
          <w:szCs w:val="22"/>
          <w:u w:val="single"/>
        </w:rPr>
        <w:t xml:space="preserve">Objeto del Acuerdo </w:t>
      </w:r>
    </w:p>
    <w:p w14:paraId="366F3BF7" w14:textId="77777777" w:rsidR="006B2FE1" w:rsidRPr="00A50FB4" w:rsidRDefault="006B2FE1" w:rsidP="0093784D">
      <w:pPr>
        <w:pStyle w:val="Default"/>
        <w:ind w:left="360"/>
        <w:jc w:val="both"/>
        <w:rPr>
          <w:color w:val="auto"/>
          <w:sz w:val="22"/>
          <w:szCs w:val="22"/>
          <w:u w:val="single"/>
        </w:rPr>
      </w:pPr>
    </w:p>
    <w:p w14:paraId="645C5389" w14:textId="55B431DF" w:rsidR="006B2FE1" w:rsidRPr="00A50FB4" w:rsidRDefault="000E64C0" w:rsidP="0093784D">
      <w:pPr>
        <w:pStyle w:val="Default"/>
        <w:ind w:left="426"/>
        <w:jc w:val="both"/>
        <w:rPr>
          <w:color w:val="auto"/>
          <w:sz w:val="22"/>
          <w:szCs w:val="22"/>
        </w:rPr>
      </w:pPr>
      <w:r w:rsidRPr="00A50FB4">
        <w:rPr>
          <w:color w:val="auto"/>
          <w:sz w:val="22"/>
          <w:szCs w:val="22"/>
        </w:rPr>
        <w:t>[</w:t>
      </w:r>
      <w:r w:rsidRPr="00A50FB4">
        <w:rPr>
          <w:i/>
          <w:color w:val="auto"/>
          <w:sz w:val="22"/>
          <w:szCs w:val="22"/>
        </w:rPr>
        <w:t>El Oferente/</w:t>
      </w:r>
      <w:r w:rsidR="00FA076D" w:rsidRPr="00A50FB4">
        <w:rPr>
          <w:i/>
          <w:color w:val="auto"/>
          <w:sz w:val="22"/>
          <w:szCs w:val="22"/>
        </w:rPr>
        <w:t xml:space="preserve">Los </w:t>
      </w:r>
      <w:r w:rsidR="00F64530" w:rsidRPr="00A50FB4">
        <w:rPr>
          <w:i/>
          <w:color w:val="auto"/>
          <w:sz w:val="22"/>
          <w:szCs w:val="22"/>
        </w:rPr>
        <w:t xml:space="preserve">Integrantes </w:t>
      </w:r>
      <w:r w:rsidR="00FB6D96" w:rsidRPr="00A50FB4">
        <w:rPr>
          <w:i/>
          <w:color w:val="auto"/>
          <w:sz w:val="22"/>
          <w:szCs w:val="22"/>
        </w:rPr>
        <w:t>del Oferente</w:t>
      </w:r>
      <w:r w:rsidRPr="00A50FB4">
        <w:rPr>
          <w:color w:val="auto"/>
          <w:sz w:val="22"/>
          <w:szCs w:val="22"/>
        </w:rPr>
        <w:t>]</w:t>
      </w:r>
      <w:r w:rsidR="00FA076D" w:rsidRPr="00A50FB4">
        <w:rPr>
          <w:color w:val="auto"/>
          <w:sz w:val="22"/>
          <w:szCs w:val="22"/>
        </w:rPr>
        <w:t xml:space="preserve"> establece</w:t>
      </w:r>
      <w:r w:rsidRPr="00A50FB4">
        <w:rPr>
          <w:color w:val="auto"/>
          <w:sz w:val="22"/>
          <w:szCs w:val="22"/>
        </w:rPr>
        <w:t>[</w:t>
      </w:r>
      <w:r w:rsidR="00FA076D" w:rsidRPr="00A50FB4">
        <w:rPr>
          <w:color w:val="auto"/>
          <w:sz w:val="22"/>
          <w:szCs w:val="22"/>
        </w:rPr>
        <w:t>n</w:t>
      </w:r>
      <w:r w:rsidRPr="00A50FB4">
        <w:rPr>
          <w:color w:val="auto"/>
          <w:sz w:val="22"/>
          <w:szCs w:val="22"/>
        </w:rPr>
        <w:t>]</w:t>
      </w:r>
      <w:r w:rsidR="00FA076D" w:rsidRPr="00A50FB4">
        <w:rPr>
          <w:color w:val="auto"/>
          <w:sz w:val="22"/>
          <w:szCs w:val="22"/>
        </w:rPr>
        <w:t xml:space="preserve"> en virtud del presente Acuerdo de Permanencia los compromisos relativos a la constitución del SPV, a la participación y permanencia en el capital social del </w:t>
      </w:r>
      <w:r w:rsidR="00FB6D96" w:rsidRPr="00A50FB4">
        <w:rPr>
          <w:color w:val="auto"/>
          <w:sz w:val="22"/>
          <w:szCs w:val="22"/>
        </w:rPr>
        <w:t>Concesionario</w:t>
      </w:r>
      <w:r w:rsidR="00FA076D" w:rsidRPr="00A50FB4">
        <w:rPr>
          <w:color w:val="auto"/>
          <w:sz w:val="22"/>
          <w:szCs w:val="22"/>
        </w:rPr>
        <w:t xml:space="preserve">, y demás compromisos derivados de </w:t>
      </w:r>
      <w:r w:rsidRPr="00A50FB4">
        <w:rPr>
          <w:color w:val="auto"/>
          <w:sz w:val="22"/>
          <w:szCs w:val="22"/>
        </w:rPr>
        <w:t>su</w:t>
      </w:r>
      <w:r w:rsidR="00FA076D" w:rsidRPr="00A50FB4">
        <w:rPr>
          <w:color w:val="auto"/>
          <w:sz w:val="22"/>
          <w:szCs w:val="22"/>
        </w:rPr>
        <w:t xml:space="preserve"> participación en </w:t>
      </w:r>
      <w:r w:rsidR="00F64530" w:rsidRPr="00A50FB4">
        <w:rPr>
          <w:color w:val="auto"/>
          <w:sz w:val="22"/>
          <w:szCs w:val="22"/>
        </w:rPr>
        <w:t>la Licitación Pública</w:t>
      </w:r>
      <w:r w:rsidRPr="00A50FB4">
        <w:rPr>
          <w:color w:val="auto"/>
          <w:sz w:val="22"/>
          <w:szCs w:val="22"/>
        </w:rPr>
        <w:t>, de acuerdo con lo establecido en el presente Acuerdo de Permanencia</w:t>
      </w:r>
      <w:r w:rsidR="00FA076D" w:rsidRPr="00A50FB4">
        <w:rPr>
          <w:color w:val="auto"/>
          <w:sz w:val="22"/>
          <w:szCs w:val="22"/>
        </w:rPr>
        <w:t>.</w:t>
      </w:r>
    </w:p>
    <w:p w14:paraId="44FDAE26" w14:textId="77777777" w:rsidR="00E051E8" w:rsidRPr="00A50FB4" w:rsidRDefault="00FA076D" w:rsidP="00C100D4">
      <w:pPr>
        <w:pStyle w:val="Default"/>
        <w:jc w:val="both"/>
        <w:rPr>
          <w:color w:val="auto"/>
          <w:sz w:val="22"/>
          <w:szCs w:val="22"/>
        </w:rPr>
      </w:pPr>
      <w:r w:rsidRPr="00A50FB4">
        <w:rPr>
          <w:color w:val="auto"/>
          <w:sz w:val="22"/>
          <w:szCs w:val="22"/>
        </w:rPr>
        <w:t xml:space="preserve"> </w:t>
      </w:r>
    </w:p>
    <w:p w14:paraId="530EB98D" w14:textId="77777777" w:rsidR="00FA076D" w:rsidRPr="00A50FB4" w:rsidRDefault="00FA076D" w:rsidP="0093784D">
      <w:pPr>
        <w:pStyle w:val="Default"/>
        <w:numPr>
          <w:ilvl w:val="0"/>
          <w:numId w:val="4"/>
        </w:numPr>
        <w:jc w:val="both"/>
        <w:rPr>
          <w:color w:val="auto"/>
          <w:sz w:val="22"/>
          <w:szCs w:val="22"/>
          <w:u w:val="single"/>
        </w:rPr>
      </w:pPr>
      <w:r w:rsidRPr="00A50FB4">
        <w:rPr>
          <w:color w:val="auto"/>
          <w:sz w:val="22"/>
          <w:szCs w:val="22"/>
          <w:u w:val="single"/>
        </w:rPr>
        <w:t xml:space="preserve">Constitución del SPV </w:t>
      </w:r>
    </w:p>
    <w:p w14:paraId="76F13694" w14:textId="77777777" w:rsidR="00E051E8" w:rsidRPr="00A50FB4" w:rsidRDefault="00E051E8" w:rsidP="00C100D4">
      <w:pPr>
        <w:pStyle w:val="Default"/>
        <w:jc w:val="both"/>
        <w:rPr>
          <w:color w:val="auto"/>
          <w:sz w:val="22"/>
          <w:szCs w:val="22"/>
        </w:rPr>
      </w:pPr>
    </w:p>
    <w:p w14:paraId="6F8D15FF" w14:textId="3F7C4EDC" w:rsidR="00FA076D" w:rsidRPr="00A50FB4" w:rsidRDefault="000E64C0" w:rsidP="004D37D2">
      <w:pPr>
        <w:pStyle w:val="Default"/>
        <w:ind w:left="426"/>
        <w:jc w:val="both"/>
        <w:rPr>
          <w:color w:val="auto"/>
          <w:sz w:val="22"/>
          <w:szCs w:val="22"/>
        </w:rPr>
      </w:pPr>
      <w:r w:rsidRPr="00A50FB4">
        <w:rPr>
          <w:color w:val="auto"/>
          <w:sz w:val="22"/>
          <w:szCs w:val="22"/>
        </w:rPr>
        <w:t>[</w:t>
      </w:r>
      <w:r w:rsidRPr="00A50FB4">
        <w:rPr>
          <w:i/>
          <w:color w:val="auto"/>
          <w:sz w:val="22"/>
          <w:szCs w:val="22"/>
        </w:rPr>
        <w:t>El Oferente/</w:t>
      </w:r>
      <w:r w:rsidR="00FA076D" w:rsidRPr="00A50FB4">
        <w:rPr>
          <w:i/>
          <w:color w:val="auto"/>
          <w:sz w:val="22"/>
          <w:szCs w:val="22"/>
        </w:rPr>
        <w:t xml:space="preserve">Los </w:t>
      </w:r>
      <w:r w:rsidR="00F64530" w:rsidRPr="00A50FB4">
        <w:rPr>
          <w:i/>
          <w:color w:val="auto"/>
          <w:sz w:val="22"/>
          <w:szCs w:val="22"/>
        </w:rPr>
        <w:t xml:space="preserve">Integrantes </w:t>
      </w:r>
      <w:r w:rsidR="00FB6D96" w:rsidRPr="00A50FB4">
        <w:rPr>
          <w:i/>
          <w:color w:val="auto"/>
          <w:sz w:val="22"/>
          <w:szCs w:val="22"/>
        </w:rPr>
        <w:t>del Oferente</w:t>
      </w:r>
      <w:r w:rsidRPr="00A50FB4">
        <w:rPr>
          <w:color w:val="auto"/>
          <w:sz w:val="22"/>
          <w:szCs w:val="22"/>
        </w:rPr>
        <w:t>]</w:t>
      </w:r>
      <w:r w:rsidR="00FB6D96" w:rsidRPr="00A50FB4">
        <w:rPr>
          <w:color w:val="auto"/>
          <w:sz w:val="22"/>
          <w:szCs w:val="22"/>
        </w:rPr>
        <w:t xml:space="preserve"> </w:t>
      </w:r>
      <w:r w:rsidR="00FA076D" w:rsidRPr="00A50FB4">
        <w:rPr>
          <w:color w:val="auto"/>
          <w:sz w:val="22"/>
          <w:szCs w:val="22"/>
        </w:rPr>
        <w:t>se obliga</w:t>
      </w:r>
      <w:r w:rsidRPr="00A50FB4">
        <w:rPr>
          <w:color w:val="auto"/>
          <w:sz w:val="22"/>
          <w:szCs w:val="22"/>
        </w:rPr>
        <w:t>[</w:t>
      </w:r>
      <w:r w:rsidR="00FA076D" w:rsidRPr="00A50FB4">
        <w:rPr>
          <w:color w:val="auto"/>
          <w:sz w:val="22"/>
          <w:szCs w:val="22"/>
        </w:rPr>
        <w:t>n</w:t>
      </w:r>
      <w:r w:rsidRPr="00A50FB4">
        <w:rPr>
          <w:color w:val="auto"/>
          <w:sz w:val="22"/>
          <w:szCs w:val="22"/>
        </w:rPr>
        <w:t>]</w:t>
      </w:r>
      <w:r w:rsidR="00FA076D" w:rsidRPr="00A50FB4">
        <w:rPr>
          <w:color w:val="auto"/>
          <w:sz w:val="22"/>
          <w:szCs w:val="22"/>
        </w:rPr>
        <w:t>, en caso de resultar Adjudicatario</w:t>
      </w:r>
      <w:r w:rsidRPr="00A50FB4">
        <w:rPr>
          <w:color w:val="auto"/>
          <w:sz w:val="22"/>
          <w:szCs w:val="22"/>
        </w:rPr>
        <w:t>[</w:t>
      </w:r>
      <w:r w:rsidR="00FA076D" w:rsidRPr="00A50FB4">
        <w:rPr>
          <w:color w:val="auto"/>
          <w:sz w:val="22"/>
          <w:szCs w:val="22"/>
        </w:rPr>
        <w:t>s</w:t>
      </w:r>
      <w:r w:rsidRPr="00A50FB4">
        <w:rPr>
          <w:color w:val="auto"/>
          <w:sz w:val="22"/>
          <w:szCs w:val="22"/>
        </w:rPr>
        <w:t>]</w:t>
      </w:r>
      <w:r w:rsidR="00FA076D" w:rsidRPr="00A50FB4">
        <w:rPr>
          <w:color w:val="auto"/>
          <w:sz w:val="22"/>
          <w:szCs w:val="22"/>
        </w:rPr>
        <w:t xml:space="preserve"> en </w:t>
      </w:r>
      <w:r w:rsidR="00B30B7D" w:rsidRPr="00A50FB4">
        <w:rPr>
          <w:color w:val="auto"/>
          <w:sz w:val="22"/>
          <w:szCs w:val="22"/>
        </w:rPr>
        <w:t>la Licitación Pública</w:t>
      </w:r>
      <w:r w:rsidR="00FA076D" w:rsidRPr="00A50FB4">
        <w:rPr>
          <w:color w:val="auto"/>
          <w:sz w:val="22"/>
          <w:szCs w:val="22"/>
        </w:rPr>
        <w:t xml:space="preserve">, a constituir </w:t>
      </w:r>
      <w:r w:rsidR="00FB6D96" w:rsidRPr="00A50FB4">
        <w:rPr>
          <w:color w:val="auto"/>
          <w:sz w:val="22"/>
          <w:szCs w:val="22"/>
        </w:rPr>
        <w:t xml:space="preserve">el SPV de acuerdo con lo establecido en </w:t>
      </w:r>
      <w:r w:rsidR="00B30B7D" w:rsidRPr="00A50FB4">
        <w:rPr>
          <w:color w:val="auto"/>
          <w:sz w:val="22"/>
          <w:szCs w:val="22"/>
        </w:rPr>
        <w:t>el Pliego de Condiciones</w:t>
      </w:r>
      <w:r w:rsidR="00FA076D" w:rsidRPr="00A50FB4">
        <w:rPr>
          <w:color w:val="auto"/>
          <w:sz w:val="22"/>
          <w:szCs w:val="22"/>
        </w:rPr>
        <w:t xml:space="preserve">. </w:t>
      </w:r>
    </w:p>
    <w:p w14:paraId="52CFE18C" w14:textId="77777777" w:rsidR="00761D0C" w:rsidRPr="00A50FB4" w:rsidRDefault="00761D0C" w:rsidP="004D37D2">
      <w:pPr>
        <w:pStyle w:val="Default"/>
        <w:ind w:left="426"/>
        <w:jc w:val="both"/>
        <w:rPr>
          <w:color w:val="auto"/>
          <w:sz w:val="22"/>
          <w:szCs w:val="22"/>
        </w:rPr>
      </w:pPr>
    </w:p>
    <w:p w14:paraId="1EEA1628" w14:textId="0141F5FF" w:rsidR="000E64C0" w:rsidRPr="00A50FB4" w:rsidRDefault="00FA076D" w:rsidP="000E64C0">
      <w:pPr>
        <w:pStyle w:val="Default"/>
        <w:numPr>
          <w:ilvl w:val="0"/>
          <w:numId w:val="4"/>
        </w:numPr>
        <w:jc w:val="both"/>
        <w:rPr>
          <w:color w:val="auto"/>
          <w:sz w:val="22"/>
          <w:szCs w:val="22"/>
          <w:u w:val="single"/>
        </w:rPr>
      </w:pPr>
      <w:r w:rsidRPr="00A50FB4">
        <w:rPr>
          <w:color w:val="auto"/>
          <w:sz w:val="22"/>
          <w:szCs w:val="22"/>
          <w:u w:val="single"/>
        </w:rPr>
        <w:t xml:space="preserve">Participación en el capital social del SPV </w:t>
      </w:r>
    </w:p>
    <w:p w14:paraId="5A86E079" w14:textId="77777777" w:rsidR="000E64C0" w:rsidRPr="00A50FB4" w:rsidRDefault="000E64C0" w:rsidP="000E64C0">
      <w:pPr>
        <w:pStyle w:val="Default"/>
        <w:ind w:left="360"/>
        <w:jc w:val="both"/>
        <w:rPr>
          <w:color w:val="auto"/>
          <w:sz w:val="22"/>
          <w:szCs w:val="22"/>
          <w:u w:val="single"/>
        </w:rPr>
      </w:pPr>
    </w:p>
    <w:p w14:paraId="7E8296C0" w14:textId="19597643" w:rsidR="00DE60B2" w:rsidRPr="00A50FB4" w:rsidRDefault="000E64C0" w:rsidP="0093784D">
      <w:pPr>
        <w:pStyle w:val="Default"/>
        <w:ind w:left="360"/>
        <w:jc w:val="both"/>
        <w:rPr>
          <w:i/>
          <w:color w:val="auto"/>
          <w:sz w:val="22"/>
          <w:szCs w:val="22"/>
          <w:u w:val="single"/>
        </w:rPr>
      </w:pPr>
      <w:r w:rsidRPr="00A50FB4">
        <w:rPr>
          <w:color w:val="auto"/>
          <w:sz w:val="22"/>
          <w:szCs w:val="22"/>
          <w:u w:val="single"/>
        </w:rPr>
        <w:t>[</w:t>
      </w:r>
      <w:r w:rsidRPr="00A50FB4">
        <w:rPr>
          <w:i/>
          <w:color w:val="auto"/>
          <w:sz w:val="22"/>
          <w:szCs w:val="22"/>
          <w:u w:val="single"/>
        </w:rPr>
        <w:t>Incluir en caso que se trate de un Oferente Individual:</w:t>
      </w:r>
    </w:p>
    <w:p w14:paraId="205FE178" w14:textId="77777777" w:rsidR="000E64C0" w:rsidRPr="00A50FB4" w:rsidRDefault="000E64C0" w:rsidP="0093784D">
      <w:pPr>
        <w:pStyle w:val="Default"/>
        <w:ind w:left="360"/>
        <w:jc w:val="both"/>
        <w:rPr>
          <w:i/>
          <w:color w:val="auto"/>
          <w:sz w:val="22"/>
          <w:szCs w:val="22"/>
          <w:u w:val="single"/>
        </w:rPr>
      </w:pPr>
    </w:p>
    <w:p w14:paraId="6B610045" w14:textId="68B1A398" w:rsidR="00DD1CF5" w:rsidRPr="00A97106" w:rsidRDefault="00A50FB4" w:rsidP="006B2023">
      <w:pPr>
        <w:pStyle w:val="Default"/>
        <w:numPr>
          <w:ilvl w:val="1"/>
          <w:numId w:val="5"/>
        </w:numPr>
        <w:spacing w:after="267"/>
        <w:ind w:left="810"/>
        <w:jc w:val="both"/>
        <w:rPr>
          <w:color w:val="auto"/>
          <w:sz w:val="22"/>
          <w:szCs w:val="22"/>
        </w:rPr>
      </w:pPr>
      <w:r w:rsidRPr="00A50FB4">
        <w:rPr>
          <w:color w:val="auto"/>
          <w:sz w:val="22"/>
          <w:szCs w:val="22"/>
        </w:rPr>
        <w:t>Durante la Etapa Preoperativa y durante el primer año de iniciada la</w:t>
      </w:r>
      <w:r>
        <w:rPr>
          <w:color w:val="auto"/>
          <w:sz w:val="22"/>
          <w:szCs w:val="22"/>
        </w:rPr>
        <w:t xml:space="preserve"> </w:t>
      </w:r>
      <w:r w:rsidRPr="003A5704">
        <w:rPr>
          <w:color w:val="auto"/>
          <w:sz w:val="22"/>
          <w:szCs w:val="22"/>
        </w:rPr>
        <w:t>Etapa de Operación y Mantenimiento</w:t>
      </w:r>
      <w:r>
        <w:rPr>
          <w:color w:val="auto"/>
          <w:sz w:val="22"/>
          <w:szCs w:val="22"/>
        </w:rPr>
        <w:t xml:space="preserve"> del Contrato</w:t>
      </w:r>
      <w:r w:rsidRPr="003A5704">
        <w:rPr>
          <w:color w:val="auto"/>
          <w:sz w:val="22"/>
          <w:szCs w:val="22"/>
        </w:rPr>
        <w:t>,</w:t>
      </w:r>
      <w:r>
        <w:rPr>
          <w:color w:val="auto"/>
          <w:sz w:val="22"/>
          <w:szCs w:val="22"/>
        </w:rPr>
        <w:t xml:space="preserve"> e</w:t>
      </w:r>
      <w:r w:rsidR="00DD1CF5" w:rsidRPr="003A5704">
        <w:rPr>
          <w:color w:val="auto"/>
          <w:sz w:val="22"/>
          <w:szCs w:val="22"/>
        </w:rPr>
        <w:t>l Oferente</w:t>
      </w:r>
      <w:r w:rsidR="00DD1CF5" w:rsidRPr="003A5704">
        <w:rPr>
          <w:sz w:val="22"/>
          <w:szCs w:val="22"/>
        </w:rPr>
        <w:t xml:space="preserve"> </w:t>
      </w:r>
      <w:r>
        <w:rPr>
          <w:sz w:val="22"/>
          <w:szCs w:val="22"/>
        </w:rPr>
        <w:t>deberá mantener</w:t>
      </w:r>
      <w:r w:rsidRPr="003A5704">
        <w:rPr>
          <w:sz w:val="22"/>
          <w:szCs w:val="22"/>
        </w:rPr>
        <w:t xml:space="preserve"> su participación en el</w:t>
      </w:r>
      <w:r w:rsidR="00DD1CF5" w:rsidRPr="003A5704">
        <w:rPr>
          <w:sz w:val="22"/>
          <w:szCs w:val="22"/>
        </w:rPr>
        <w:t xml:space="preserve"> capital social </w:t>
      </w:r>
      <w:r w:rsidR="00DD1CF5" w:rsidRPr="00A97106">
        <w:rPr>
          <w:sz w:val="22"/>
          <w:szCs w:val="22"/>
        </w:rPr>
        <w:t>con derecho a voto</w:t>
      </w:r>
      <w:r w:rsidR="00DD1CF5" w:rsidRPr="006B2023">
        <w:rPr>
          <w:sz w:val="22"/>
          <w:szCs w:val="22"/>
        </w:rPr>
        <w:t xml:space="preserve"> del Concesionario de conformidad con lo estable</w:t>
      </w:r>
      <w:r w:rsidRPr="006B2023">
        <w:rPr>
          <w:sz w:val="22"/>
          <w:szCs w:val="22"/>
        </w:rPr>
        <w:t>cido en el Contrato de Concesión</w:t>
      </w:r>
      <w:r w:rsidR="00DD1CF5" w:rsidRPr="006B2023">
        <w:rPr>
          <w:sz w:val="22"/>
          <w:szCs w:val="22"/>
        </w:rPr>
        <w:t>.</w:t>
      </w:r>
      <w:r>
        <w:rPr>
          <w:sz w:val="22"/>
          <w:szCs w:val="22"/>
        </w:rPr>
        <w:t xml:space="preserve"> En el evento en que la ANI autorice la cesión de las acciones del Oferente en el Concesionario </w:t>
      </w:r>
      <w:r w:rsidR="003A5704">
        <w:rPr>
          <w:sz w:val="22"/>
          <w:szCs w:val="22"/>
        </w:rPr>
        <w:t xml:space="preserve">de acuerdo con lo establecido por la Sección 19.6(b)(ii) de </w:t>
      </w:r>
      <w:r w:rsidR="003A5704" w:rsidRPr="00A50FB4">
        <w:rPr>
          <w:color w:val="auto"/>
          <w:sz w:val="22"/>
          <w:szCs w:val="22"/>
        </w:rPr>
        <w:t>la Parte General del Contrato</w:t>
      </w:r>
      <w:r w:rsidR="003A5704">
        <w:rPr>
          <w:color w:val="auto"/>
          <w:sz w:val="22"/>
          <w:szCs w:val="22"/>
        </w:rPr>
        <w:t xml:space="preserve">, el Oferente deberá mantener un mínimo del veinticinco por ciento (25%) de participación en el Concesionario. </w:t>
      </w:r>
    </w:p>
    <w:p w14:paraId="08F2FFF3" w14:textId="2CD82A75" w:rsidR="00A50FB4" w:rsidRPr="00A97106" w:rsidRDefault="003A5704" w:rsidP="006B2023">
      <w:pPr>
        <w:pStyle w:val="Default"/>
        <w:numPr>
          <w:ilvl w:val="1"/>
          <w:numId w:val="5"/>
        </w:numPr>
        <w:spacing w:after="267"/>
        <w:ind w:left="810"/>
        <w:jc w:val="both"/>
        <w:rPr>
          <w:color w:val="auto"/>
          <w:sz w:val="22"/>
          <w:szCs w:val="22"/>
        </w:rPr>
      </w:pPr>
      <w:r w:rsidRPr="003A5704">
        <w:rPr>
          <w:color w:val="auto"/>
          <w:sz w:val="22"/>
          <w:szCs w:val="22"/>
        </w:rPr>
        <w:t>A partir del vencimiento del pri</w:t>
      </w:r>
      <w:r>
        <w:rPr>
          <w:color w:val="auto"/>
          <w:sz w:val="22"/>
          <w:szCs w:val="22"/>
        </w:rPr>
        <w:t xml:space="preserve">mer año de iniciada la Etapa de </w:t>
      </w:r>
      <w:r w:rsidRPr="003A5704">
        <w:rPr>
          <w:color w:val="auto"/>
          <w:sz w:val="22"/>
          <w:szCs w:val="22"/>
        </w:rPr>
        <w:t>Operación y Mantenimiento y hasta la terminación del Contrato,</w:t>
      </w:r>
      <w:r>
        <w:rPr>
          <w:color w:val="auto"/>
          <w:sz w:val="22"/>
          <w:szCs w:val="22"/>
        </w:rPr>
        <w:t xml:space="preserve"> e</w:t>
      </w:r>
      <w:r w:rsidRPr="005F6B38">
        <w:rPr>
          <w:color w:val="auto"/>
          <w:sz w:val="22"/>
          <w:szCs w:val="22"/>
        </w:rPr>
        <w:t>l Oferente</w:t>
      </w:r>
      <w:r w:rsidRPr="005F6B38">
        <w:rPr>
          <w:sz w:val="22"/>
          <w:szCs w:val="22"/>
        </w:rPr>
        <w:t xml:space="preserve"> </w:t>
      </w:r>
      <w:r>
        <w:rPr>
          <w:sz w:val="22"/>
          <w:szCs w:val="22"/>
        </w:rPr>
        <w:t>deberá mantener</w:t>
      </w:r>
      <w:r w:rsidRPr="005F6B38">
        <w:rPr>
          <w:sz w:val="22"/>
          <w:szCs w:val="22"/>
        </w:rPr>
        <w:t xml:space="preserve"> su </w:t>
      </w:r>
      <w:r w:rsidRPr="005F6B38">
        <w:rPr>
          <w:sz w:val="22"/>
          <w:szCs w:val="22"/>
        </w:rPr>
        <w:lastRenderedPageBreak/>
        <w:t>participación en el capital social con derecho a voto del Concesionario de conformidad con lo establecido en el Contrato de Concesión.</w:t>
      </w:r>
    </w:p>
    <w:p w14:paraId="181ABA20" w14:textId="3BE0CDA2" w:rsidR="000E64C0" w:rsidRPr="00A97106" w:rsidRDefault="00A50FB4" w:rsidP="006B2023">
      <w:pPr>
        <w:pStyle w:val="Default"/>
        <w:numPr>
          <w:ilvl w:val="1"/>
          <w:numId w:val="5"/>
        </w:numPr>
        <w:spacing w:after="267"/>
        <w:ind w:left="810"/>
        <w:jc w:val="both"/>
        <w:rPr>
          <w:sz w:val="22"/>
          <w:szCs w:val="22"/>
        </w:rPr>
      </w:pPr>
      <w:r w:rsidRPr="00A50FB4">
        <w:rPr>
          <w:color w:val="auto"/>
          <w:sz w:val="22"/>
          <w:szCs w:val="22"/>
        </w:rPr>
        <w:t>Las restricciones de las cuales tratan los numerales anteriores estarán sujetas a</w:t>
      </w:r>
      <w:r w:rsidR="003A5704">
        <w:rPr>
          <w:color w:val="auto"/>
          <w:sz w:val="22"/>
          <w:szCs w:val="22"/>
        </w:rPr>
        <w:t xml:space="preserve"> lo dispuesto en la Sección 19.6</w:t>
      </w:r>
      <w:r w:rsidRPr="00A50FB4">
        <w:rPr>
          <w:color w:val="auto"/>
          <w:sz w:val="22"/>
          <w:szCs w:val="22"/>
        </w:rPr>
        <w:t xml:space="preserve"> de la Parte General del Contrato.</w:t>
      </w:r>
      <w:r>
        <w:rPr>
          <w:sz w:val="22"/>
          <w:szCs w:val="22"/>
        </w:rPr>
        <w:t>]</w:t>
      </w:r>
    </w:p>
    <w:p w14:paraId="47C548AA" w14:textId="77777777" w:rsidR="000E64C0" w:rsidRPr="00A50FB4" w:rsidRDefault="000E64C0" w:rsidP="0093784D">
      <w:pPr>
        <w:pStyle w:val="Default"/>
        <w:ind w:left="360"/>
        <w:jc w:val="both"/>
        <w:rPr>
          <w:i/>
          <w:color w:val="auto"/>
          <w:sz w:val="22"/>
          <w:szCs w:val="22"/>
          <w:u w:val="single"/>
        </w:rPr>
      </w:pPr>
    </w:p>
    <w:p w14:paraId="39CB59F7" w14:textId="68D09E33" w:rsidR="000E64C0" w:rsidRPr="00A50FB4" w:rsidRDefault="000E64C0" w:rsidP="0093784D">
      <w:pPr>
        <w:pStyle w:val="Default"/>
        <w:ind w:left="360"/>
        <w:jc w:val="both"/>
        <w:rPr>
          <w:i/>
          <w:color w:val="auto"/>
          <w:sz w:val="22"/>
          <w:szCs w:val="22"/>
          <w:u w:val="single"/>
        </w:rPr>
      </w:pPr>
      <w:r w:rsidRPr="00A50FB4">
        <w:rPr>
          <w:color w:val="auto"/>
          <w:sz w:val="22"/>
          <w:szCs w:val="22"/>
          <w:u w:val="single"/>
        </w:rPr>
        <w:t>[</w:t>
      </w:r>
      <w:r w:rsidRPr="00A50FB4">
        <w:rPr>
          <w:i/>
          <w:color w:val="auto"/>
          <w:sz w:val="22"/>
          <w:szCs w:val="22"/>
          <w:u w:val="single"/>
        </w:rPr>
        <w:t>Incluir en caso que se trate de un Oferente Estructura Plural:</w:t>
      </w:r>
    </w:p>
    <w:p w14:paraId="073A6FC5" w14:textId="77777777" w:rsidR="00DD1CF5" w:rsidRPr="00A97106" w:rsidRDefault="00DD1CF5" w:rsidP="0093784D">
      <w:pPr>
        <w:pStyle w:val="Default"/>
        <w:ind w:left="360"/>
        <w:jc w:val="both"/>
        <w:rPr>
          <w:i/>
          <w:color w:val="auto"/>
          <w:sz w:val="22"/>
          <w:szCs w:val="22"/>
          <w:u w:val="single"/>
        </w:rPr>
      </w:pPr>
    </w:p>
    <w:p w14:paraId="6571880B" w14:textId="652442B0" w:rsidR="00AB0361" w:rsidRPr="00CF24B9" w:rsidRDefault="00FA076D" w:rsidP="00DE6433">
      <w:pPr>
        <w:pStyle w:val="Default"/>
        <w:numPr>
          <w:ilvl w:val="1"/>
          <w:numId w:val="5"/>
        </w:numPr>
        <w:spacing w:after="267"/>
        <w:ind w:left="851"/>
        <w:jc w:val="both"/>
        <w:rPr>
          <w:sz w:val="22"/>
          <w:szCs w:val="22"/>
        </w:rPr>
      </w:pPr>
      <w:bookmarkStart w:id="0" w:name="_Ref235628327"/>
      <w:r w:rsidRPr="00DE6433">
        <w:rPr>
          <w:sz w:val="22"/>
          <w:szCs w:val="22"/>
        </w:rPr>
        <w:t xml:space="preserve">Los </w:t>
      </w:r>
      <w:r w:rsidR="004D30C4" w:rsidRPr="00DE6433">
        <w:rPr>
          <w:sz w:val="22"/>
          <w:szCs w:val="22"/>
        </w:rPr>
        <w:t xml:space="preserve">Integrantes </w:t>
      </w:r>
      <w:r w:rsidR="00FB6D96" w:rsidRPr="00DE6433">
        <w:rPr>
          <w:sz w:val="22"/>
          <w:szCs w:val="22"/>
        </w:rPr>
        <w:t>que h</w:t>
      </w:r>
      <w:r w:rsidR="00A1138F" w:rsidRPr="00DE6433">
        <w:rPr>
          <w:sz w:val="22"/>
          <w:szCs w:val="22"/>
        </w:rPr>
        <w:t xml:space="preserve">ubieren </w:t>
      </w:r>
      <w:r w:rsidR="00FB6D96" w:rsidRPr="00DE6433">
        <w:rPr>
          <w:sz w:val="22"/>
          <w:szCs w:val="22"/>
        </w:rPr>
        <w:t xml:space="preserve">sido </w:t>
      </w:r>
      <w:r w:rsidRPr="00DE6433">
        <w:rPr>
          <w:sz w:val="22"/>
          <w:szCs w:val="22"/>
        </w:rPr>
        <w:t xml:space="preserve">Líderes </w:t>
      </w:r>
      <w:r w:rsidR="00FB6D96" w:rsidRPr="00DE6433">
        <w:rPr>
          <w:sz w:val="22"/>
          <w:szCs w:val="22"/>
        </w:rPr>
        <w:t xml:space="preserve">durante la </w:t>
      </w:r>
      <w:r w:rsidR="00DB0E19" w:rsidRPr="00DE6433">
        <w:rPr>
          <w:sz w:val="22"/>
          <w:szCs w:val="22"/>
        </w:rPr>
        <w:t xml:space="preserve">Licitación Pública </w:t>
      </w:r>
      <w:r w:rsidRPr="00DE6433">
        <w:rPr>
          <w:sz w:val="22"/>
          <w:szCs w:val="22"/>
        </w:rPr>
        <w:t xml:space="preserve">mantendrán durante la vigencia del presente Acuerdo como mínimo una participación en el capital social </w:t>
      </w:r>
      <w:r w:rsidR="00DE60B2" w:rsidRPr="00DE6433">
        <w:rPr>
          <w:sz w:val="22"/>
          <w:szCs w:val="22"/>
        </w:rPr>
        <w:t>con derecho a voto</w:t>
      </w:r>
      <w:r w:rsidR="00C109BD" w:rsidRPr="00DE6433">
        <w:rPr>
          <w:sz w:val="22"/>
          <w:szCs w:val="22"/>
        </w:rPr>
        <w:t xml:space="preserve"> </w:t>
      </w:r>
      <w:r w:rsidRPr="00DE6433">
        <w:rPr>
          <w:sz w:val="22"/>
          <w:szCs w:val="22"/>
        </w:rPr>
        <w:t xml:space="preserve">del </w:t>
      </w:r>
      <w:r w:rsidR="00FB6D96" w:rsidRPr="00DE6433">
        <w:rPr>
          <w:sz w:val="22"/>
          <w:szCs w:val="22"/>
        </w:rPr>
        <w:t xml:space="preserve">Concesionario </w:t>
      </w:r>
      <w:r w:rsidR="004173AA" w:rsidRPr="00DE6433">
        <w:rPr>
          <w:sz w:val="22"/>
          <w:szCs w:val="22"/>
        </w:rPr>
        <w:t>de conformidad con lo establecido en el Contrato de Concesión</w:t>
      </w:r>
      <w:r w:rsidRPr="00DE6433">
        <w:rPr>
          <w:sz w:val="22"/>
          <w:szCs w:val="22"/>
        </w:rPr>
        <w:t xml:space="preserve">, pudiendo en todo caso aumentar su participación por encima de dicha participación mínima, siempre y cuando dicho incremento no se haga en detrimento de la participación que como mínimo deben mantener los otros </w:t>
      </w:r>
      <w:r w:rsidR="00A97106" w:rsidRPr="00DE6433">
        <w:rPr>
          <w:sz w:val="22"/>
          <w:szCs w:val="22"/>
        </w:rPr>
        <w:t xml:space="preserve">Integrantes </w:t>
      </w:r>
      <w:r w:rsidR="00FB6D96" w:rsidRPr="00DE6433">
        <w:rPr>
          <w:sz w:val="22"/>
          <w:szCs w:val="22"/>
        </w:rPr>
        <w:t>del Oferente que</w:t>
      </w:r>
      <w:r w:rsidR="004173AA" w:rsidRPr="00DE6433">
        <w:rPr>
          <w:sz w:val="22"/>
          <w:szCs w:val="22"/>
        </w:rPr>
        <w:t xml:space="preserve"> </w:t>
      </w:r>
      <w:r w:rsidR="00FB6D96" w:rsidRPr="00DE6433">
        <w:rPr>
          <w:sz w:val="22"/>
          <w:szCs w:val="22"/>
        </w:rPr>
        <w:t xml:space="preserve">hayan sido </w:t>
      </w:r>
      <w:r w:rsidRPr="00DE6433">
        <w:rPr>
          <w:sz w:val="22"/>
          <w:szCs w:val="22"/>
        </w:rPr>
        <w:t>Líderes y/o</w:t>
      </w:r>
      <w:r w:rsidR="004173AA" w:rsidRPr="00DE6433">
        <w:rPr>
          <w:sz w:val="22"/>
          <w:szCs w:val="22"/>
        </w:rPr>
        <w:t xml:space="preserve"> que hubieren acreditado Capacidad Financiera</w:t>
      </w:r>
      <w:r w:rsidRPr="00DE6433">
        <w:rPr>
          <w:sz w:val="22"/>
          <w:szCs w:val="22"/>
        </w:rPr>
        <w:t xml:space="preserve"> de las condiciones establecidas en el </w:t>
      </w:r>
      <w:r w:rsidR="0086160D" w:rsidRPr="00DE6433">
        <w:rPr>
          <w:sz w:val="22"/>
          <w:szCs w:val="22"/>
        </w:rPr>
        <w:t>Pliego de Condiciones</w:t>
      </w:r>
      <w:r w:rsidR="008631C6" w:rsidRPr="00DE6433">
        <w:rPr>
          <w:sz w:val="22"/>
          <w:szCs w:val="22"/>
        </w:rPr>
        <w:t>.</w:t>
      </w:r>
      <w:bookmarkEnd w:id="0"/>
    </w:p>
    <w:p w14:paraId="4F5126D9" w14:textId="60352616" w:rsidR="00F34CA1" w:rsidRPr="00A50FB4" w:rsidRDefault="00F34CA1" w:rsidP="00CF24B9">
      <w:pPr>
        <w:pStyle w:val="Default"/>
        <w:numPr>
          <w:ilvl w:val="1"/>
          <w:numId w:val="5"/>
        </w:numPr>
        <w:spacing w:after="267"/>
        <w:ind w:left="810"/>
        <w:jc w:val="both"/>
        <w:rPr>
          <w:sz w:val="22"/>
          <w:szCs w:val="22"/>
        </w:rPr>
      </w:pPr>
      <w:r w:rsidRPr="00CF24B9">
        <w:rPr>
          <w:sz w:val="22"/>
          <w:szCs w:val="22"/>
        </w:rPr>
        <w:t xml:space="preserve">Los </w:t>
      </w:r>
      <w:r w:rsidR="003A5704" w:rsidRPr="00CF24B9">
        <w:rPr>
          <w:sz w:val="22"/>
          <w:szCs w:val="22"/>
        </w:rPr>
        <w:t xml:space="preserve">Integrantes </w:t>
      </w:r>
      <w:r w:rsidRPr="00CF24B9">
        <w:rPr>
          <w:sz w:val="22"/>
          <w:szCs w:val="22"/>
        </w:rPr>
        <w:t xml:space="preserve">del Oferente que hubieren sido </w:t>
      </w:r>
      <w:r w:rsidR="00CF24B9" w:rsidRPr="00CF24B9">
        <w:rPr>
          <w:sz w:val="22"/>
          <w:szCs w:val="22"/>
        </w:rPr>
        <w:t>d</w:t>
      </w:r>
      <w:r w:rsidRPr="00CF24B9">
        <w:rPr>
          <w:sz w:val="22"/>
          <w:szCs w:val="22"/>
        </w:rPr>
        <w:t xml:space="preserve">emás </w:t>
      </w:r>
      <w:r w:rsidR="00CF24B9" w:rsidRPr="00CF24B9">
        <w:rPr>
          <w:sz w:val="22"/>
          <w:szCs w:val="22"/>
        </w:rPr>
        <w:t>i</w:t>
      </w:r>
      <w:r w:rsidRPr="00CF24B9">
        <w:rPr>
          <w:sz w:val="22"/>
          <w:szCs w:val="22"/>
        </w:rPr>
        <w:t xml:space="preserve">ntegrantes </w:t>
      </w:r>
      <w:r w:rsidR="00CF24B9" w:rsidRPr="00CF24B9">
        <w:rPr>
          <w:sz w:val="22"/>
          <w:szCs w:val="22"/>
        </w:rPr>
        <w:t>a</w:t>
      </w:r>
      <w:r w:rsidRPr="00CF24B9">
        <w:rPr>
          <w:sz w:val="22"/>
          <w:szCs w:val="22"/>
        </w:rPr>
        <w:t>creditantes</w:t>
      </w:r>
      <w:r w:rsidR="003A5704" w:rsidRPr="00CF24B9">
        <w:rPr>
          <w:sz w:val="22"/>
          <w:szCs w:val="22"/>
        </w:rPr>
        <w:t xml:space="preserve"> </w:t>
      </w:r>
      <w:r w:rsidR="00AB0361" w:rsidRPr="00CF24B9">
        <w:rPr>
          <w:sz w:val="22"/>
          <w:szCs w:val="22"/>
        </w:rPr>
        <w:t xml:space="preserve">de acuerdo con el numeral 4.3.3 del Pliego de Condiciones, </w:t>
      </w:r>
      <w:r w:rsidRPr="00CF24B9">
        <w:rPr>
          <w:sz w:val="22"/>
          <w:szCs w:val="22"/>
        </w:rPr>
        <w:t xml:space="preserve">durante la Licitación Pública mantendrán durante la vigencia del presente Acuerdo como mínimo una participación en el capital social con derecho a voto del Concesionario equivalente a su Participación Inicial, pudiendo en todo caso aumentar su participación por encima de dicha participación mínima, siempre y cuando dicho incremento no se haga en detrimento de la participación que como mínimo deben mantener los otros Líderes o </w:t>
      </w:r>
      <w:r w:rsidR="00172193" w:rsidRPr="00A50FB4">
        <w:rPr>
          <w:sz w:val="22"/>
          <w:szCs w:val="22"/>
        </w:rPr>
        <w:t>d</w:t>
      </w:r>
      <w:r w:rsidRPr="00CF24B9">
        <w:rPr>
          <w:sz w:val="22"/>
          <w:szCs w:val="22"/>
        </w:rPr>
        <w:t xml:space="preserve">emás </w:t>
      </w:r>
      <w:r w:rsidR="00172193" w:rsidRPr="00A50FB4">
        <w:rPr>
          <w:sz w:val="22"/>
          <w:szCs w:val="22"/>
        </w:rPr>
        <w:t>i</w:t>
      </w:r>
      <w:r w:rsidRPr="00CF24B9">
        <w:rPr>
          <w:sz w:val="22"/>
          <w:szCs w:val="22"/>
        </w:rPr>
        <w:t xml:space="preserve">ntegrantes </w:t>
      </w:r>
      <w:r w:rsidR="00172193" w:rsidRPr="00A50FB4">
        <w:rPr>
          <w:sz w:val="22"/>
          <w:szCs w:val="22"/>
        </w:rPr>
        <w:t>a</w:t>
      </w:r>
      <w:r w:rsidRPr="00CF24B9">
        <w:rPr>
          <w:sz w:val="22"/>
          <w:szCs w:val="22"/>
        </w:rPr>
        <w:t>creditantes y/o de las condiciones establecidas en el Pliego de Condiciones</w:t>
      </w:r>
    </w:p>
    <w:p w14:paraId="6C4DD5C0" w14:textId="72030EF4" w:rsidR="00FA076D" w:rsidRPr="00A50FB4" w:rsidRDefault="0001165B" w:rsidP="00CF24B9">
      <w:pPr>
        <w:pStyle w:val="Default"/>
        <w:numPr>
          <w:ilvl w:val="1"/>
          <w:numId w:val="5"/>
        </w:numPr>
        <w:spacing w:after="267"/>
        <w:ind w:left="810"/>
        <w:jc w:val="both"/>
        <w:rPr>
          <w:color w:val="auto"/>
          <w:sz w:val="22"/>
          <w:szCs w:val="22"/>
        </w:rPr>
      </w:pPr>
      <w:r w:rsidRPr="00A50FB4">
        <w:rPr>
          <w:color w:val="auto"/>
          <w:sz w:val="22"/>
          <w:szCs w:val="22"/>
        </w:rPr>
        <w:t>Los</w:t>
      </w:r>
      <w:r w:rsidR="00FA076D" w:rsidRPr="00A50FB4">
        <w:rPr>
          <w:color w:val="auto"/>
          <w:sz w:val="22"/>
          <w:szCs w:val="22"/>
        </w:rPr>
        <w:t xml:space="preserve"> </w:t>
      </w:r>
      <w:r w:rsidR="00DB0E19" w:rsidRPr="00A50FB4">
        <w:rPr>
          <w:color w:val="auto"/>
          <w:sz w:val="22"/>
          <w:szCs w:val="22"/>
        </w:rPr>
        <w:t xml:space="preserve">Integrantes </w:t>
      </w:r>
      <w:r w:rsidR="00EE5BA2" w:rsidRPr="00A50FB4">
        <w:rPr>
          <w:color w:val="auto"/>
          <w:sz w:val="22"/>
          <w:szCs w:val="22"/>
        </w:rPr>
        <w:t xml:space="preserve">del Oferente </w:t>
      </w:r>
      <w:r w:rsidR="00FA076D" w:rsidRPr="00A50FB4">
        <w:rPr>
          <w:color w:val="auto"/>
          <w:sz w:val="22"/>
          <w:szCs w:val="22"/>
        </w:rPr>
        <w:t xml:space="preserve">entienden, reconocen y aceptan que el porcentaje de participación que como mínimo deben retener </w:t>
      </w:r>
      <w:r w:rsidR="00EE5BA2" w:rsidRPr="00A50FB4">
        <w:rPr>
          <w:color w:val="auto"/>
          <w:sz w:val="22"/>
          <w:szCs w:val="22"/>
        </w:rPr>
        <w:t>aquellos que hubieren sido</w:t>
      </w:r>
      <w:r w:rsidR="00FA076D" w:rsidRPr="00A50FB4">
        <w:rPr>
          <w:color w:val="auto"/>
          <w:sz w:val="22"/>
          <w:szCs w:val="22"/>
        </w:rPr>
        <w:t xml:space="preserve"> Líderes</w:t>
      </w:r>
      <w:r w:rsidR="00EE5BA2" w:rsidRPr="00A50FB4">
        <w:rPr>
          <w:color w:val="auto"/>
          <w:sz w:val="22"/>
          <w:szCs w:val="22"/>
        </w:rPr>
        <w:t>,</w:t>
      </w:r>
      <w:r w:rsidR="00FA076D" w:rsidRPr="00A50FB4">
        <w:rPr>
          <w:color w:val="auto"/>
          <w:sz w:val="22"/>
          <w:szCs w:val="22"/>
        </w:rPr>
        <w:t xml:space="preserve"> según lo dispuesto en este Acuerdo</w:t>
      </w:r>
      <w:r w:rsidR="00EE5BA2" w:rsidRPr="00A50FB4">
        <w:rPr>
          <w:color w:val="auto"/>
          <w:sz w:val="22"/>
          <w:szCs w:val="22"/>
        </w:rPr>
        <w:t>,</w:t>
      </w:r>
      <w:r w:rsidR="00FA076D" w:rsidRPr="00A50FB4">
        <w:rPr>
          <w:color w:val="auto"/>
          <w:sz w:val="22"/>
          <w:szCs w:val="22"/>
        </w:rPr>
        <w:t xml:space="preserve"> debe reflejar en exacta proporción la participación en el capital y en los derechos políticos, cualquiera sea la estructura societaria escogida. Ninguna estructura societaria, acuerdo, estipulación o pacto equivalente que tenga por propósito o por efecto limitar los derechos políticos de los </w:t>
      </w:r>
      <w:r w:rsidR="00A97106">
        <w:rPr>
          <w:color w:val="auto"/>
          <w:sz w:val="22"/>
          <w:szCs w:val="22"/>
        </w:rPr>
        <w:t>Integrantes</w:t>
      </w:r>
      <w:r w:rsidR="00A97106" w:rsidRPr="00A50FB4">
        <w:rPr>
          <w:color w:val="auto"/>
          <w:sz w:val="22"/>
          <w:szCs w:val="22"/>
        </w:rPr>
        <w:t xml:space="preserve"> </w:t>
      </w:r>
      <w:r w:rsidR="00EE5BA2" w:rsidRPr="00A50FB4">
        <w:rPr>
          <w:color w:val="auto"/>
          <w:sz w:val="22"/>
          <w:szCs w:val="22"/>
        </w:rPr>
        <w:t xml:space="preserve">del Oferente que hubieren sido </w:t>
      </w:r>
      <w:r w:rsidR="00FA076D" w:rsidRPr="00A50FB4">
        <w:rPr>
          <w:color w:val="auto"/>
          <w:sz w:val="22"/>
          <w:szCs w:val="22"/>
        </w:rPr>
        <w:t xml:space="preserve">Líderes en relación con el porcentaje de participación que como mínimo éstos deben retener será admisible de acuerdo con lo aquí previsto. </w:t>
      </w:r>
    </w:p>
    <w:p w14:paraId="7052C129" w14:textId="216B7E0B" w:rsidR="00F34CA1" w:rsidRPr="003A5704" w:rsidRDefault="00262FDA" w:rsidP="00CF24B9">
      <w:pPr>
        <w:pStyle w:val="Default"/>
        <w:numPr>
          <w:ilvl w:val="1"/>
          <w:numId w:val="5"/>
        </w:numPr>
        <w:spacing w:after="267"/>
        <w:ind w:left="810"/>
        <w:jc w:val="both"/>
        <w:rPr>
          <w:color w:val="auto"/>
          <w:sz w:val="22"/>
          <w:szCs w:val="22"/>
        </w:rPr>
      </w:pPr>
      <w:r w:rsidRPr="00A50FB4">
        <w:rPr>
          <w:color w:val="auto"/>
          <w:sz w:val="22"/>
          <w:szCs w:val="22"/>
        </w:rPr>
        <w:t>Las restricciones de las cuales tratan los numerales anteriores estarán sujetas a lo dispuesto en la Sección 19.</w:t>
      </w:r>
      <w:r w:rsidR="003A5704">
        <w:rPr>
          <w:color w:val="auto"/>
          <w:sz w:val="22"/>
          <w:szCs w:val="22"/>
        </w:rPr>
        <w:t>6</w:t>
      </w:r>
      <w:r w:rsidRPr="00A50FB4">
        <w:rPr>
          <w:color w:val="auto"/>
          <w:sz w:val="22"/>
          <w:szCs w:val="22"/>
        </w:rPr>
        <w:t xml:space="preserve"> de la Parte General del Contrato.</w:t>
      </w:r>
    </w:p>
    <w:p w14:paraId="0B13156B"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Obligaciones del SPV derivadas del Contrato. </w:t>
      </w:r>
    </w:p>
    <w:p w14:paraId="76296134" w14:textId="77777777" w:rsidR="008631C6" w:rsidRPr="00A50FB4" w:rsidRDefault="008631C6" w:rsidP="00C100D4">
      <w:pPr>
        <w:pStyle w:val="Default"/>
        <w:jc w:val="both"/>
        <w:rPr>
          <w:color w:val="auto"/>
          <w:sz w:val="22"/>
          <w:szCs w:val="22"/>
        </w:rPr>
      </w:pPr>
    </w:p>
    <w:p w14:paraId="2C82FA58" w14:textId="1A2DFBAD" w:rsidR="00EE5BA2" w:rsidRPr="00A50FB4" w:rsidRDefault="003A5704" w:rsidP="00CF24B9">
      <w:pPr>
        <w:pStyle w:val="Default"/>
        <w:numPr>
          <w:ilvl w:val="1"/>
          <w:numId w:val="5"/>
        </w:numPr>
        <w:spacing w:after="267"/>
        <w:jc w:val="both"/>
        <w:rPr>
          <w:color w:val="auto"/>
          <w:sz w:val="22"/>
          <w:szCs w:val="22"/>
        </w:rPr>
      </w:pPr>
      <w:r>
        <w:rPr>
          <w:color w:val="auto"/>
          <w:sz w:val="22"/>
          <w:szCs w:val="22"/>
        </w:rPr>
        <w:t>[</w:t>
      </w:r>
      <w:r w:rsidRPr="003A5704">
        <w:rPr>
          <w:i/>
          <w:color w:val="auto"/>
          <w:sz w:val="22"/>
          <w:szCs w:val="22"/>
        </w:rPr>
        <w:t xml:space="preserve">El Oferente / </w:t>
      </w:r>
      <w:r w:rsidR="00FA076D" w:rsidRPr="003A5704">
        <w:rPr>
          <w:i/>
          <w:color w:val="auto"/>
          <w:sz w:val="22"/>
          <w:szCs w:val="22"/>
        </w:rPr>
        <w:t xml:space="preserve">Los </w:t>
      </w:r>
      <w:r w:rsidR="00DB0E19" w:rsidRPr="003A5704">
        <w:rPr>
          <w:i/>
          <w:color w:val="auto"/>
          <w:sz w:val="22"/>
          <w:szCs w:val="22"/>
        </w:rPr>
        <w:t xml:space="preserve">Integrantes </w:t>
      </w:r>
      <w:r w:rsidR="00EE5BA2" w:rsidRPr="003A5704">
        <w:rPr>
          <w:i/>
          <w:color w:val="auto"/>
          <w:sz w:val="22"/>
          <w:szCs w:val="22"/>
        </w:rPr>
        <w:t>del Oferente</w:t>
      </w:r>
      <w:r>
        <w:rPr>
          <w:color w:val="auto"/>
          <w:sz w:val="22"/>
          <w:szCs w:val="22"/>
        </w:rPr>
        <w:t>]</w:t>
      </w:r>
      <w:r w:rsidRPr="00A50FB4">
        <w:rPr>
          <w:color w:val="auto"/>
          <w:sz w:val="22"/>
          <w:szCs w:val="22"/>
        </w:rPr>
        <w:t xml:space="preserve"> </w:t>
      </w:r>
      <w:r w:rsidR="00FA076D" w:rsidRPr="00A50FB4">
        <w:rPr>
          <w:color w:val="auto"/>
          <w:sz w:val="22"/>
          <w:szCs w:val="22"/>
        </w:rPr>
        <w:t>se obliga</w:t>
      </w:r>
      <w:r>
        <w:rPr>
          <w:color w:val="auto"/>
          <w:sz w:val="22"/>
          <w:szCs w:val="22"/>
        </w:rPr>
        <w:t>[</w:t>
      </w:r>
      <w:r w:rsidR="00FA076D" w:rsidRPr="00A50FB4">
        <w:rPr>
          <w:color w:val="auto"/>
          <w:sz w:val="22"/>
          <w:szCs w:val="22"/>
        </w:rPr>
        <w:t>n</w:t>
      </w:r>
      <w:r>
        <w:rPr>
          <w:color w:val="auto"/>
          <w:sz w:val="22"/>
          <w:szCs w:val="22"/>
        </w:rPr>
        <w:t>]</w:t>
      </w:r>
      <w:r w:rsidR="00FA076D" w:rsidRPr="00A50FB4">
        <w:rPr>
          <w:color w:val="auto"/>
          <w:sz w:val="22"/>
          <w:szCs w:val="22"/>
        </w:rPr>
        <w:t xml:space="preserve"> a promover y a adoptar las decisiones necesarias en el órgano competente del </w:t>
      </w:r>
      <w:r w:rsidR="00BA04AE" w:rsidRPr="00A50FB4">
        <w:rPr>
          <w:color w:val="auto"/>
          <w:sz w:val="22"/>
          <w:szCs w:val="22"/>
        </w:rPr>
        <w:t>Concesionario</w:t>
      </w:r>
      <w:r w:rsidR="00FA076D" w:rsidRPr="00A50FB4">
        <w:rPr>
          <w:color w:val="auto"/>
          <w:sz w:val="22"/>
          <w:szCs w:val="22"/>
        </w:rPr>
        <w:t xml:space="preserve">, según el tipo societario que se determine, para hacer que </w:t>
      </w:r>
      <w:r w:rsidR="00BA04AE" w:rsidRPr="00A50FB4">
        <w:rPr>
          <w:color w:val="auto"/>
          <w:sz w:val="22"/>
          <w:szCs w:val="22"/>
        </w:rPr>
        <w:t xml:space="preserve">este </w:t>
      </w:r>
      <w:r w:rsidR="00FA076D" w:rsidRPr="00A50FB4">
        <w:rPr>
          <w:color w:val="auto"/>
          <w:sz w:val="22"/>
          <w:szCs w:val="22"/>
        </w:rPr>
        <w:t xml:space="preserve">desempeñe y cumpla cabalmente con </w:t>
      </w:r>
      <w:r w:rsidR="00BA04AE" w:rsidRPr="00A50FB4">
        <w:rPr>
          <w:color w:val="auto"/>
          <w:sz w:val="22"/>
          <w:szCs w:val="22"/>
        </w:rPr>
        <w:t>las</w:t>
      </w:r>
      <w:r w:rsidR="00FA076D" w:rsidRPr="00A50FB4">
        <w:rPr>
          <w:color w:val="auto"/>
          <w:sz w:val="22"/>
          <w:szCs w:val="22"/>
        </w:rPr>
        <w:t xml:space="preserve"> obligaciones derivadas del Contrato.</w:t>
      </w:r>
    </w:p>
    <w:p w14:paraId="37CADA29" w14:textId="75BC2698" w:rsidR="00FA076D" w:rsidRPr="00A50FB4" w:rsidRDefault="003A5704" w:rsidP="00CF24B9">
      <w:pPr>
        <w:pStyle w:val="Default"/>
        <w:numPr>
          <w:ilvl w:val="1"/>
          <w:numId w:val="5"/>
        </w:numPr>
        <w:jc w:val="both"/>
        <w:rPr>
          <w:color w:val="auto"/>
          <w:sz w:val="22"/>
          <w:szCs w:val="22"/>
        </w:rPr>
      </w:pPr>
      <w:r>
        <w:rPr>
          <w:color w:val="auto"/>
          <w:sz w:val="22"/>
          <w:szCs w:val="22"/>
        </w:rPr>
        <w:t>[</w:t>
      </w:r>
      <w:r w:rsidRPr="003A5704">
        <w:rPr>
          <w:i/>
          <w:color w:val="auto"/>
          <w:sz w:val="22"/>
          <w:szCs w:val="22"/>
        </w:rPr>
        <w:t>El Oferente / Los Integrantes del Oferente</w:t>
      </w:r>
      <w:r>
        <w:rPr>
          <w:color w:val="auto"/>
          <w:sz w:val="22"/>
          <w:szCs w:val="22"/>
        </w:rPr>
        <w:t>]</w:t>
      </w:r>
      <w:r w:rsidR="00BA04AE" w:rsidRPr="00A50FB4">
        <w:rPr>
          <w:color w:val="auto"/>
          <w:sz w:val="22"/>
          <w:szCs w:val="22"/>
        </w:rPr>
        <w:t xml:space="preserve"> </w:t>
      </w:r>
      <w:r w:rsidR="00FA076D" w:rsidRPr="00A50FB4">
        <w:rPr>
          <w:color w:val="auto"/>
          <w:sz w:val="22"/>
          <w:szCs w:val="22"/>
        </w:rPr>
        <w:t>se obliga</w:t>
      </w:r>
      <w:r>
        <w:rPr>
          <w:color w:val="auto"/>
          <w:sz w:val="22"/>
          <w:szCs w:val="22"/>
        </w:rPr>
        <w:t>[</w:t>
      </w:r>
      <w:r w:rsidR="00FA076D" w:rsidRPr="00A50FB4">
        <w:rPr>
          <w:color w:val="auto"/>
          <w:sz w:val="22"/>
          <w:szCs w:val="22"/>
        </w:rPr>
        <w:t>n</w:t>
      </w:r>
      <w:r w:rsidR="00A46A86">
        <w:rPr>
          <w:color w:val="auto"/>
          <w:sz w:val="22"/>
          <w:szCs w:val="22"/>
        </w:rPr>
        <w:t>]</w:t>
      </w:r>
      <w:r w:rsidR="00FA076D" w:rsidRPr="00A50FB4">
        <w:rPr>
          <w:color w:val="auto"/>
          <w:sz w:val="22"/>
          <w:szCs w:val="22"/>
        </w:rPr>
        <w:t xml:space="preserve"> a acompañar al </w:t>
      </w:r>
      <w:r w:rsidR="00722CC0" w:rsidRPr="00A50FB4">
        <w:rPr>
          <w:color w:val="auto"/>
          <w:sz w:val="22"/>
          <w:szCs w:val="22"/>
        </w:rPr>
        <w:t>Concesionario</w:t>
      </w:r>
      <w:r w:rsidR="00FA076D" w:rsidRPr="00A50FB4">
        <w:rPr>
          <w:color w:val="auto"/>
          <w:sz w:val="22"/>
          <w:szCs w:val="22"/>
        </w:rPr>
        <w:t xml:space="preserve"> mediante apoyo, asesoría, orientación, representación y demás actos y acciones connaturales al cumplimiento de las obligaciones </w:t>
      </w:r>
      <w:proofErr w:type="gramStart"/>
      <w:r w:rsidR="00FA076D" w:rsidRPr="00A50FB4">
        <w:rPr>
          <w:color w:val="auto"/>
          <w:sz w:val="22"/>
          <w:szCs w:val="22"/>
        </w:rPr>
        <w:t xml:space="preserve">del </w:t>
      </w:r>
      <w:r w:rsidR="00722CC0" w:rsidRPr="00A50FB4">
        <w:rPr>
          <w:color w:val="auto"/>
          <w:sz w:val="22"/>
          <w:szCs w:val="22"/>
        </w:rPr>
        <w:t>mismo</w:t>
      </w:r>
      <w:proofErr w:type="gramEnd"/>
      <w:r w:rsidR="00FA076D" w:rsidRPr="00A50FB4">
        <w:rPr>
          <w:color w:val="auto"/>
          <w:sz w:val="22"/>
          <w:szCs w:val="22"/>
        </w:rPr>
        <w:t xml:space="preserve">. En particular, </w:t>
      </w:r>
      <w:r w:rsidR="00A46A86">
        <w:rPr>
          <w:color w:val="auto"/>
          <w:sz w:val="22"/>
          <w:szCs w:val="22"/>
        </w:rPr>
        <w:t>[</w:t>
      </w:r>
      <w:r w:rsidR="00A46A86" w:rsidRPr="003A5704">
        <w:rPr>
          <w:i/>
          <w:color w:val="auto"/>
          <w:sz w:val="22"/>
          <w:szCs w:val="22"/>
        </w:rPr>
        <w:t>el Oferente / los Integrantes del Oferente</w:t>
      </w:r>
      <w:r w:rsidR="00A46A86">
        <w:rPr>
          <w:color w:val="auto"/>
          <w:sz w:val="22"/>
          <w:szCs w:val="22"/>
        </w:rPr>
        <w:t>]</w:t>
      </w:r>
      <w:r w:rsidR="00722CC0" w:rsidRPr="00A50FB4">
        <w:rPr>
          <w:color w:val="auto"/>
          <w:sz w:val="22"/>
          <w:szCs w:val="22"/>
        </w:rPr>
        <w:t xml:space="preserve"> </w:t>
      </w:r>
      <w:r w:rsidR="00FA076D" w:rsidRPr="00A50FB4">
        <w:rPr>
          <w:color w:val="auto"/>
          <w:sz w:val="22"/>
          <w:szCs w:val="22"/>
        </w:rPr>
        <w:t xml:space="preserve">deberán ofrecer su conocimiento, apoyo, experiencia y asesoría al </w:t>
      </w:r>
      <w:r w:rsidR="00722CC0" w:rsidRPr="00A50FB4">
        <w:rPr>
          <w:color w:val="auto"/>
          <w:sz w:val="22"/>
          <w:szCs w:val="22"/>
        </w:rPr>
        <w:t xml:space="preserve">Concesionario </w:t>
      </w:r>
      <w:r w:rsidR="00FA076D" w:rsidRPr="00A50FB4">
        <w:rPr>
          <w:color w:val="auto"/>
          <w:sz w:val="22"/>
          <w:szCs w:val="22"/>
        </w:rPr>
        <w:t xml:space="preserve">en las obligaciones que éste adquiere relacionadas con </w:t>
      </w:r>
      <w:r w:rsidR="00722CC0" w:rsidRPr="00A50FB4">
        <w:rPr>
          <w:color w:val="auto"/>
          <w:sz w:val="22"/>
          <w:szCs w:val="22"/>
        </w:rPr>
        <w:t>el Cierre Financiero y los Giros de Equity de los cuales trat</w:t>
      </w:r>
      <w:r w:rsidR="00A07767" w:rsidRPr="00A50FB4">
        <w:rPr>
          <w:color w:val="auto"/>
          <w:sz w:val="22"/>
          <w:szCs w:val="22"/>
        </w:rPr>
        <w:t>a</w:t>
      </w:r>
      <w:r w:rsidR="0036376A" w:rsidRPr="00A50FB4">
        <w:rPr>
          <w:color w:val="auto"/>
          <w:sz w:val="22"/>
          <w:szCs w:val="22"/>
        </w:rPr>
        <w:t>n las Secciones 3.8 y 3.9</w:t>
      </w:r>
      <w:r w:rsidR="00722CC0" w:rsidRPr="00A50FB4">
        <w:rPr>
          <w:color w:val="auto"/>
          <w:sz w:val="22"/>
          <w:szCs w:val="22"/>
        </w:rPr>
        <w:t xml:space="preserve"> de la Parte General del Contrato</w:t>
      </w:r>
      <w:r w:rsidR="00FA076D" w:rsidRPr="00A50FB4">
        <w:rPr>
          <w:color w:val="auto"/>
          <w:sz w:val="22"/>
          <w:szCs w:val="22"/>
        </w:rPr>
        <w:t>.</w:t>
      </w:r>
    </w:p>
    <w:p w14:paraId="7C2028B6" w14:textId="77777777" w:rsidR="00BA04AE" w:rsidRPr="00A50FB4" w:rsidRDefault="00BA04AE" w:rsidP="0093784D">
      <w:pPr>
        <w:pStyle w:val="Default"/>
        <w:ind w:left="792"/>
        <w:jc w:val="both"/>
        <w:rPr>
          <w:color w:val="auto"/>
          <w:sz w:val="22"/>
          <w:szCs w:val="22"/>
        </w:rPr>
      </w:pPr>
    </w:p>
    <w:p w14:paraId="78C6DBCE"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Modificaciones a los términos del Acuerdo </w:t>
      </w:r>
    </w:p>
    <w:p w14:paraId="7FEB5A41" w14:textId="77777777" w:rsidR="000D387F" w:rsidRPr="00A50FB4" w:rsidRDefault="000D387F" w:rsidP="00C100D4">
      <w:pPr>
        <w:pStyle w:val="Default"/>
        <w:jc w:val="both"/>
        <w:rPr>
          <w:color w:val="auto"/>
          <w:sz w:val="22"/>
          <w:szCs w:val="22"/>
        </w:rPr>
      </w:pPr>
    </w:p>
    <w:p w14:paraId="02F26987" w14:textId="77777777" w:rsidR="00FA076D" w:rsidRPr="00A50FB4" w:rsidRDefault="00FA076D" w:rsidP="0093784D">
      <w:pPr>
        <w:pStyle w:val="Default"/>
        <w:ind w:left="426"/>
        <w:jc w:val="both"/>
        <w:rPr>
          <w:color w:val="auto"/>
          <w:sz w:val="22"/>
          <w:szCs w:val="22"/>
        </w:rPr>
      </w:pPr>
      <w:r w:rsidRPr="00A50FB4">
        <w:rPr>
          <w:color w:val="auto"/>
          <w:sz w:val="22"/>
          <w:szCs w:val="22"/>
        </w:rPr>
        <w:t xml:space="preserve">El presente Acuerdo no podrá modificarse ni podrá renunciarse a los derechos en él conferidos, salvo que mediare aceptación previa y por escrito de la ANI. </w:t>
      </w:r>
    </w:p>
    <w:p w14:paraId="28C7018A" w14:textId="77777777" w:rsidR="000D387F" w:rsidRPr="00A50FB4" w:rsidRDefault="000D387F" w:rsidP="00C100D4">
      <w:pPr>
        <w:pStyle w:val="Default"/>
        <w:jc w:val="both"/>
        <w:rPr>
          <w:color w:val="auto"/>
          <w:sz w:val="22"/>
          <w:szCs w:val="22"/>
        </w:rPr>
      </w:pPr>
    </w:p>
    <w:p w14:paraId="7592C607" w14:textId="77777777" w:rsidR="00FA076D" w:rsidRPr="00A50FB4" w:rsidRDefault="00FA076D" w:rsidP="00CF24B9">
      <w:pPr>
        <w:pStyle w:val="Default"/>
        <w:numPr>
          <w:ilvl w:val="0"/>
          <w:numId w:val="5"/>
        </w:numPr>
        <w:jc w:val="both"/>
        <w:rPr>
          <w:color w:val="auto"/>
          <w:sz w:val="22"/>
          <w:szCs w:val="22"/>
          <w:u w:val="single"/>
        </w:rPr>
      </w:pPr>
      <w:bookmarkStart w:id="1" w:name="_Ref235628145"/>
      <w:r w:rsidRPr="00A50FB4">
        <w:rPr>
          <w:color w:val="auto"/>
          <w:sz w:val="22"/>
          <w:szCs w:val="22"/>
          <w:u w:val="single"/>
        </w:rPr>
        <w:t>Condición Suspensiva y Vigencia</w:t>
      </w:r>
      <w:bookmarkEnd w:id="1"/>
      <w:r w:rsidRPr="00A50FB4">
        <w:rPr>
          <w:color w:val="auto"/>
          <w:sz w:val="22"/>
          <w:szCs w:val="22"/>
          <w:u w:val="single"/>
        </w:rPr>
        <w:t xml:space="preserve"> </w:t>
      </w:r>
    </w:p>
    <w:p w14:paraId="1AC3E28C" w14:textId="77777777" w:rsidR="006E3359" w:rsidRPr="00A50FB4" w:rsidRDefault="006E3359" w:rsidP="0093784D">
      <w:pPr>
        <w:pStyle w:val="Default"/>
        <w:ind w:left="360"/>
        <w:jc w:val="both"/>
        <w:rPr>
          <w:color w:val="auto"/>
          <w:sz w:val="22"/>
          <w:szCs w:val="22"/>
          <w:u w:val="single"/>
        </w:rPr>
      </w:pPr>
    </w:p>
    <w:p w14:paraId="348A8869" w14:textId="77777777" w:rsidR="004D37D2" w:rsidRPr="00A50FB4" w:rsidRDefault="00FA076D" w:rsidP="00CF24B9">
      <w:pPr>
        <w:pStyle w:val="Default"/>
        <w:numPr>
          <w:ilvl w:val="1"/>
          <w:numId w:val="5"/>
        </w:numPr>
        <w:jc w:val="both"/>
        <w:rPr>
          <w:color w:val="auto"/>
          <w:sz w:val="22"/>
          <w:szCs w:val="22"/>
        </w:rPr>
      </w:pPr>
      <w:r w:rsidRPr="00A50FB4">
        <w:rPr>
          <w:color w:val="auto"/>
          <w:sz w:val="22"/>
          <w:szCs w:val="22"/>
        </w:rPr>
        <w:t xml:space="preserve">El inicio de la ejecución y oponibilidad del presente Acuerdo está condicionado únicamente a que </w:t>
      </w:r>
      <w:r w:rsidR="00321699" w:rsidRPr="00A50FB4">
        <w:rPr>
          <w:color w:val="auto"/>
          <w:sz w:val="22"/>
          <w:szCs w:val="22"/>
        </w:rPr>
        <w:t xml:space="preserve">el Oferente </w:t>
      </w:r>
      <w:r w:rsidRPr="00A50FB4">
        <w:rPr>
          <w:color w:val="auto"/>
          <w:sz w:val="22"/>
          <w:szCs w:val="22"/>
        </w:rPr>
        <w:t xml:space="preserve">resulte Adjudicatario del Contrato (la “Condición Suspensiva”). </w:t>
      </w:r>
    </w:p>
    <w:p w14:paraId="3186623B" w14:textId="77777777" w:rsidR="004D37D2" w:rsidRPr="00A50FB4" w:rsidRDefault="004D37D2" w:rsidP="004D37D2">
      <w:pPr>
        <w:pStyle w:val="Default"/>
        <w:ind w:left="792"/>
        <w:jc w:val="both"/>
        <w:rPr>
          <w:color w:val="auto"/>
          <w:sz w:val="22"/>
          <w:szCs w:val="22"/>
        </w:rPr>
      </w:pPr>
    </w:p>
    <w:p w14:paraId="67D6CCD4" w14:textId="75B3CCEA" w:rsidR="00FA076D" w:rsidRPr="00A50FB4" w:rsidRDefault="00FA076D" w:rsidP="00CF24B9">
      <w:pPr>
        <w:pStyle w:val="Default"/>
        <w:numPr>
          <w:ilvl w:val="1"/>
          <w:numId w:val="5"/>
        </w:numPr>
        <w:jc w:val="both"/>
        <w:rPr>
          <w:color w:val="auto"/>
          <w:sz w:val="22"/>
          <w:szCs w:val="22"/>
        </w:rPr>
      </w:pPr>
      <w:r w:rsidRPr="00A50FB4">
        <w:rPr>
          <w:color w:val="auto"/>
          <w:sz w:val="22"/>
          <w:szCs w:val="22"/>
        </w:rPr>
        <w:t>Si se cumple la Condición Suspensiva, iniciará la vigencia del presente Acuerdo desde la fecha de la notificación de la Resolución de Adjudicación al Adjudicatario</w:t>
      </w:r>
      <w:r w:rsidR="004D37D2" w:rsidRPr="00A50FB4">
        <w:rPr>
          <w:color w:val="auto"/>
          <w:sz w:val="22"/>
          <w:szCs w:val="22"/>
        </w:rPr>
        <w:t xml:space="preserve"> y hasta cumplido el plazo previsto para la cesión de accionistas del Contrato de Concesión en relación con el término mínimo de permanencia </w:t>
      </w:r>
      <w:r w:rsidR="00A46A86">
        <w:rPr>
          <w:color w:val="auto"/>
          <w:sz w:val="22"/>
          <w:szCs w:val="22"/>
        </w:rPr>
        <w:t xml:space="preserve">del Oferente y </w:t>
      </w:r>
      <w:r w:rsidR="004D37D2" w:rsidRPr="00A50FB4">
        <w:rPr>
          <w:color w:val="auto"/>
          <w:sz w:val="22"/>
          <w:szCs w:val="22"/>
        </w:rPr>
        <w:t xml:space="preserve">de los </w:t>
      </w:r>
      <w:r w:rsidR="00A46A86" w:rsidRPr="00A50FB4">
        <w:rPr>
          <w:color w:val="auto"/>
          <w:sz w:val="22"/>
          <w:szCs w:val="22"/>
        </w:rPr>
        <w:t>Integrantes</w:t>
      </w:r>
      <w:r w:rsidR="00A46A86">
        <w:rPr>
          <w:color w:val="auto"/>
          <w:sz w:val="22"/>
          <w:szCs w:val="22"/>
        </w:rPr>
        <w:t xml:space="preserve"> del Oferente</w:t>
      </w:r>
      <w:r w:rsidR="00A46A86" w:rsidRPr="00A50FB4">
        <w:rPr>
          <w:color w:val="auto"/>
          <w:sz w:val="22"/>
          <w:szCs w:val="22"/>
        </w:rPr>
        <w:t xml:space="preserve"> </w:t>
      </w:r>
      <w:r w:rsidR="004D37D2" w:rsidRPr="00A50FB4">
        <w:rPr>
          <w:color w:val="auto"/>
          <w:sz w:val="22"/>
          <w:szCs w:val="22"/>
        </w:rPr>
        <w:t>que hayan sido Líderes y/o que hubieren acreditado Capacidad Financiera en los términos establecidos en el Pliego de Condiciones</w:t>
      </w:r>
      <w:r w:rsidRPr="00A50FB4">
        <w:rPr>
          <w:color w:val="auto"/>
          <w:sz w:val="22"/>
          <w:szCs w:val="22"/>
        </w:rPr>
        <w:t xml:space="preserve">. </w:t>
      </w:r>
      <w:r w:rsidR="00DC4693" w:rsidRPr="00A50FB4">
        <w:rPr>
          <w:sz w:val="22"/>
          <w:szCs w:val="22"/>
        </w:rPr>
        <w:t xml:space="preserve">Sin perjuicio de la existencia de la Condición Suspensiva, </w:t>
      </w:r>
      <w:r w:rsidR="00A46A86">
        <w:rPr>
          <w:sz w:val="22"/>
          <w:szCs w:val="22"/>
        </w:rPr>
        <w:t>[</w:t>
      </w:r>
      <w:r w:rsidR="00A46A86" w:rsidRPr="00A46A86">
        <w:rPr>
          <w:i/>
          <w:sz w:val="22"/>
          <w:szCs w:val="22"/>
        </w:rPr>
        <w:t xml:space="preserve">el </w:t>
      </w:r>
      <w:r w:rsidR="00A46A86">
        <w:rPr>
          <w:i/>
          <w:sz w:val="22"/>
          <w:szCs w:val="22"/>
        </w:rPr>
        <w:t>Oferente/ los Integrantes del Oferente</w:t>
      </w:r>
      <w:r w:rsidR="00A46A86">
        <w:rPr>
          <w:sz w:val="22"/>
          <w:szCs w:val="22"/>
        </w:rPr>
        <w:t>]</w:t>
      </w:r>
      <w:r w:rsidR="00A46A86" w:rsidRPr="00A50FB4">
        <w:rPr>
          <w:sz w:val="22"/>
          <w:szCs w:val="22"/>
        </w:rPr>
        <w:t xml:space="preserve"> </w:t>
      </w:r>
      <w:r w:rsidR="00DC4693" w:rsidRPr="00A50FB4">
        <w:rPr>
          <w:sz w:val="22"/>
          <w:szCs w:val="22"/>
        </w:rPr>
        <w:t>no podrá</w:t>
      </w:r>
      <w:r w:rsidR="00A46A86">
        <w:rPr>
          <w:sz w:val="22"/>
          <w:szCs w:val="22"/>
        </w:rPr>
        <w:t>[n]</w:t>
      </w:r>
      <w:r w:rsidR="00DC4693" w:rsidRPr="00A50FB4">
        <w:rPr>
          <w:sz w:val="22"/>
          <w:szCs w:val="22"/>
        </w:rPr>
        <w:t xml:space="preserve"> retractarse de sus obligaciones bajo e</w:t>
      </w:r>
      <w:r w:rsidR="00227778" w:rsidRPr="00A50FB4">
        <w:rPr>
          <w:sz w:val="22"/>
          <w:szCs w:val="22"/>
        </w:rPr>
        <w:t>ste Acuerdo después de presentada la Oferta y aún cuando no se hubiese</w:t>
      </w:r>
      <w:r w:rsidR="00DC4693" w:rsidRPr="00A50FB4">
        <w:rPr>
          <w:sz w:val="22"/>
          <w:szCs w:val="22"/>
        </w:rPr>
        <w:t xml:space="preserve"> cumplido dicha Condición Suspensiva.</w:t>
      </w:r>
    </w:p>
    <w:p w14:paraId="367CD528" w14:textId="77777777" w:rsidR="006E3359" w:rsidRPr="00A50FB4" w:rsidRDefault="006E3359" w:rsidP="0093784D">
      <w:pPr>
        <w:pStyle w:val="Default"/>
        <w:ind w:left="792"/>
        <w:jc w:val="both"/>
        <w:rPr>
          <w:color w:val="auto"/>
          <w:sz w:val="22"/>
          <w:szCs w:val="22"/>
        </w:rPr>
      </w:pPr>
    </w:p>
    <w:p w14:paraId="6E0A27D6" w14:textId="77777777" w:rsidR="00FA076D" w:rsidRPr="00A50FB4" w:rsidRDefault="00FA076D" w:rsidP="00CF24B9">
      <w:pPr>
        <w:pStyle w:val="Default"/>
        <w:numPr>
          <w:ilvl w:val="1"/>
          <w:numId w:val="5"/>
        </w:numPr>
        <w:jc w:val="both"/>
        <w:rPr>
          <w:color w:val="auto"/>
          <w:sz w:val="22"/>
          <w:szCs w:val="22"/>
        </w:rPr>
      </w:pPr>
      <w:r w:rsidRPr="00A50FB4">
        <w:rPr>
          <w:color w:val="auto"/>
          <w:sz w:val="22"/>
          <w:szCs w:val="22"/>
        </w:rPr>
        <w:t xml:space="preserve">El presente Acuerdo permanecerá vigente y oponible hasta que prescriban las acciones de la Agencia Nacional de Infraestructura o del SPV derivadas del Contrato, sin que haya habido demanda alguna. </w:t>
      </w:r>
    </w:p>
    <w:p w14:paraId="16A72173" w14:textId="77777777" w:rsidR="006E3359" w:rsidRPr="00A50FB4" w:rsidRDefault="006E3359" w:rsidP="0093784D">
      <w:pPr>
        <w:pStyle w:val="Default"/>
        <w:ind w:left="792"/>
        <w:jc w:val="both"/>
        <w:rPr>
          <w:color w:val="auto"/>
          <w:sz w:val="22"/>
          <w:szCs w:val="22"/>
        </w:rPr>
      </w:pPr>
    </w:p>
    <w:p w14:paraId="24BAF10D" w14:textId="77777777" w:rsidR="00FA076D" w:rsidRPr="00A50FB4" w:rsidRDefault="00FA076D" w:rsidP="00CF24B9">
      <w:pPr>
        <w:pStyle w:val="Default"/>
        <w:numPr>
          <w:ilvl w:val="1"/>
          <w:numId w:val="5"/>
        </w:numPr>
        <w:jc w:val="both"/>
        <w:rPr>
          <w:color w:val="auto"/>
          <w:sz w:val="22"/>
          <w:szCs w:val="22"/>
        </w:rPr>
      </w:pPr>
      <w:r w:rsidRPr="00A50FB4">
        <w:rPr>
          <w:color w:val="auto"/>
          <w:sz w:val="22"/>
          <w:szCs w:val="22"/>
        </w:rPr>
        <w:t xml:space="preserve">Si se presentan demandas, sin importar quien la(s) inicie, la vigencia del presente Acuerdo durará hasta que quede en firme la decisión correspondiente a la última de la(s) demanda(s). </w:t>
      </w:r>
    </w:p>
    <w:p w14:paraId="32BE4302" w14:textId="77777777" w:rsidR="000D387F" w:rsidRPr="00A50FB4" w:rsidRDefault="000D387F" w:rsidP="00C100D4">
      <w:pPr>
        <w:pStyle w:val="Default"/>
        <w:jc w:val="both"/>
        <w:rPr>
          <w:color w:val="auto"/>
          <w:sz w:val="22"/>
          <w:szCs w:val="22"/>
        </w:rPr>
      </w:pPr>
    </w:p>
    <w:p w14:paraId="481D81E9"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Terminación </w:t>
      </w:r>
    </w:p>
    <w:p w14:paraId="2F0DADD9" w14:textId="77777777" w:rsidR="00FA076D" w:rsidRPr="00A50FB4" w:rsidRDefault="00FA076D" w:rsidP="00C100D4">
      <w:pPr>
        <w:pStyle w:val="Default"/>
        <w:jc w:val="both"/>
        <w:rPr>
          <w:color w:val="auto"/>
          <w:sz w:val="22"/>
          <w:szCs w:val="22"/>
        </w:rPr>
      </w:pPr>
    </w:p>
    <w:p w14:paraId="3AD32E61" w14:textId="6806DAAB" w:rsidR="00FA076D" w:rsidRPr="00A50FB4" w:rsidRDefault="00FA076D" w:rsidP="00C100D4">
      <w:pPr>
        <w:pStyle w:val="Default"/>
        <w:jc w:val="both"/>
        <w:rPr>
          <w:color w:val="auto"/>
          <w:sz w:val="22"/>
          <w:szCs w:val="22"/>
        </w:rPr>
      </w:pPr>
      <w:r w:rsidRPr="00A50FB4">
        <w:rPr>
          <w:color w:val="auto"/>
          <w:sz w:val="22"/>
          <w:szCs w:val="22"/>
        </w:rPr>
        <w:t xml:space="preserve">El presente Acuerdo terminará </w:t>
      </w:r>
      <w:r w:rsidR="00321699" w:rsidRPr="00A50FB4">
        <w:rPr>
          <w:color w:val="auto"/>
          <w:sz w:val="22"/>
          <w:szCs w:val="22"/>
        </w:rPr>
        <w:t xml:space="preserve">con </w:t>
      </w:r>
      <w:r w:rsidRPr="00A50FB4">
        <w:rPr>
          <w:color w:val="auto"/>
          <w:sz w:val="22"/>
          <w:szCs w:val="22"/>
        </w:rPr>
        <w:t xml:space="preserve">la expiración de su vigencia en los términos del numeral </w:t>
      </w:r>
      <w:r w:rsidR="00321699" w:rsidRPr="00A50FB4">
        <w:rPr>
          <w:color w:val="auto"/>
          <w:sz w:val="22"/>
          <w:szCs w:val="22"/>
        </w:rPr>
        <w:fldChar w:fldCharType="begin"/>
      </w:r>
      <w:r w:rsidR="00321699" w:rsidRPr="00A50FB4">
        <w:rPr>
          <w:color w:val="auto"/>
          <w:sz w:val="22"/>
          <w:szCs w:val="22"/>
        </w:rPr>
        <w:instrText xml:space="preserve"> REF _Ref235628145 \w \h </w:instrText>
      </w:r>
      <w:r w:rsidR="00D06F1D" w:rsidRPr="00A50FB4">
        <w:rPr>
          <w:color w:val="auto"/>
          <w:sz w:val="22"/>
          <w:szCs w:val="22"/>
        </w:rPr>
        <w:instrText xml:space="preserve"> \* MERGEFORMAT </w:instrText>
      </w:r>
      <w:r w:rsidR="00321699" w:rsidRPr="00A50FB4">
        <w:rPr>
          <w:color w:val="auto"/>
          <w:sz w:val="22"/>
          <w:szCs w:val="22"/>
        </w:rPr>
      </w:r>
      <w:r w:rsidR="00321699" w:rsidRPr="00A50FB4">
        <w:rPr>
          <w:color w:val="auto"/>
          <w:sz w:val="22"/>
          <w:szCs w:val="22"/>
        </w:rPr>
        <w:fldChar w:fldCharType="separate"/>
      </w:r>
      <w:r w:rsidR="00CD57CB">
        <w:rPr>
          <w:color w:val="auto"/>
          <w:sz w:val="22"/>
          <w:szCs w:val="22"/>
        </w:rPr>
        <w:t>6</w:t>
      </w:r>
      <w:r w:rsidR="00321699" w:rsidRPr="00A50FB4">
        <w:rPr>
          <w:color w:val="auto"/>
          <w:sz w:val="22"/>
          <w:szCs w:val="22"/>
        </w:rPr>
        <w:fldChar w:fldCharType="end"/>
      </w:r>
      <w:r w:rsidRPr="00A50FB4">
        <w:rPr>
          <w:color w:val="auto"/>
          <w:sz w:val="22"/>
          <w:szCs w:val="22"/>
        </w:rPr>
        <w:t xml:space="preserve"> anterior. </w:t>
      </w:r>
    </w:p>
    <w:p w14:paraId="52A72331" w14:textId="77777777" w:rsidR="000D387F" w:rsidRPr="00A50FB4" w:rsidRDefault="000D387F" w:rsidP="00C100D4">
      <w:pPr>
        <w:pStyle w:val="Default"/>
        <w:jc w:val="both"/>
        <w:rPr>
          <w:color w:val="auto"/>
          <w:sz w:val="22"/>
          <w:szCs w:val="22"/>
        </w:rPr>
      </w:pPr>
    </w:p>
    <w:p w14:paraId="70FDF47A" w14:textId="77777777" w:rsidR="00321699" w:rsidRPr="00A50FB4" w:rsidRDefault="00321699" w:rsidP="00C100D4">
      <w:pPr>
        <w:pStyle w:val="Default"/>
        <w:jc w:val="both"/>
        <w:rPr>
          <w:color w:val="auto"/>
          <w:sz w:val="22"/>
          <w:szCs w:val="22"/>
        </w:rPr>
      </w:pPr>
    </w:p>
    <w:p w14:paraId="5998D8D1" w14:textId="77777777"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Notificaciones </w:t>
      </w:r>
    </w:p>
    <w:p w14:paraId="57C2A45D" w14:textId="77777777" w:rsidR="00FA076D" w:rsidRPr="00A50FB4" w:rsidRDefault="00FA076D" w:rsidP="00C100D4">
      <w:pPr>
        <w:pStyle w:val="Default"/>
        <w:jc w:val="both"/>
        <w:rPr>
          <w:color w:val="auto"/>
          <w:sz w:val="22"/>
          <w:szCs w:val="22"/>
        </w:rPr>
      </w:pPr>
    </w:p>
    <w:p w14:paraId="612866D7" w14:textId="77777777" w:rsidR="00FA076D" w:rsidRPr="00A50FB4" w:rsidRDefault="00FA076D" w:rsidP="00C100D4">
      <w:pPr>
        <w:pStyle w:val="Default"/>
        <w:jc w:val="both"/>
        <w:rPr>
          <w:color w:val="auto"/>
          <w:sz w:val="22"/>
          <w:szCs w:val="22"/>
        </w:rPr>
      </w:pPr>
      <w:r w:rsidRPr="00A50FB4">
        <w:rPr>
          <w:color w:val="auto"/>
          <w:sz w:val="22"/>
          <w:szCs w:val="22"/>
        </w:rPr>
        <w:t xml:space="preserve">Toda notificación que se deba dar para el ejercicio de los derechos de </w:t>
      </w:r>
      <w:proofErr w:type="gramStart"/>
      <w:r w:rsidRPr="00A50FB4">
        <w:rPr>
          <w:color w:val="auto"/>
          <w:sz w:val="22"/>
          <w:szCs w:val="22"/>
        </w:rPr>
        <w:t>las partes contemplados</w:t>
      </w:r>
      <w:proofErr w:type="gramEnd"/>
      <w:r w:rsidRPr="00A50FB4">
        <w:rPr>
          <w:color w:val="auto"/>
          <w:sz w:val="22"/>
          <w:szCs w:val="22"/>
        </w:rPr>
        <w:t xml:space="preserve"> en el presente Acuerdo deberá ser efectuada por escrito dirigido así: </w:t>
      </w:r>
    </w:p>
    <w:p w14:paraId="65FE24E3" w14:textId="77777777" w:rsidR="000D387F" w:rsidRPr="00A50FB4" w:rsidRDefault="000D387F" w:rsidP="00C100D4">
      <w:pPr>
        <w:pStyle w:val="Default"/>
        <w:jc w:val="both"/>
        <w:rPr>
          <w:color w:val="auto"/>
          <w:sz w:val="22"/>
          <w:szCs w:val="22"/>
        </w:rPr>
      </w:pPr>
    </w:p>
    <w:p w14:paraId="61DA100C" w14:textId="77777777" w:rsidR="000D387F" w:rsidRPr="00A50FB4" w:rsidRDefault="000D387F" w:rsidP="00C100D4">
      <w:pPr>
        <w:pStyle w:val="Default"/>
        <w:jc w:val="both"/>
        <w:rPr>
          <w:color w:val="auto"/>
          <w:sz w:val="22"/>
          <w:szCs w:val="22"/>
          <w:u w:val="single"/>
        </w:rPr>
      </w:pPr>
    </w:p>
    <w:p w14:paraId="05A698AB" w14:textId="77777777" w:rsidR="00FA076D" w:rsidRPr="00A50FB4" w:rsidRDefault="00FA076D" w:rsidP="00CF24B9">
      <w:pPr>
        <w:pStyle w:val="Default"/>
        <w:numPr>
          <w:ilvl w:val="1"/>
          <w:numId w:val="5"/>
        </w:numPr>
        <w:jc w:val="both"/>
        <w:rPr>
          <w:color w:val="auto"/>
          <w:sz w:val="22"/>
          <w:szCs w:val="22"/>
          <w:u w:val="single"/>
        </w:rPr>
      </w:pPr>
      <w:r w:rsidRPr="00A50FB4">
        <w:rPr>
          <w:color w:val="auto"/>
          <w:sz w:val="22"/>
          <w:szCs w:val="22"/>
          <w:u w:val="single"/>
        </w:rPr>
        <w:t xml:space="preserve"> A la Agencia Nacional de Infraestructura. </w:t>
      </w:r>
    </w:p>
    <w:p w14:paraId="005E47A0" w14:textId="77777777" w:rsidR="007033A7" w:rsidRPr="00A50FB4" w:rsidRDefault="007033A7" w:rsidP="0093784D">
      <w:pPr>
        <w:autoSpaceDE w:val="0"/>
        <w:autoSpaceDN w:val="0"/>
        <w:adjustRightInd w:val="0"/>
        <w:spacing w:after="0" w:line="240" w:lineRule="auto"/>
        <w:ind w:left="851"/>
        <w:jc w:val="both"/>
        <w:rPr>
          <w:rFonts w:ascii="Times New Roman" w:hAnsi="Times New Roman" w:cs="Times New Roman"/>
        </w:rPr>
      </w:pPr>
      <w:r w:rsidRPr="00A50FB4">
        <w:rPr>
          <w:rFonts w:ascii="Times New Roman" w:hAnsi="Times New Roman" w:cs="Times New Roman"/>
        </w:rPr>
        <w:t>Calle 26 No. 59-51 Torre 3 Torre B Piso 2</w:t>
      </w:r>
    </w:p>
    <w:p w14:paraId="3BEE7FDF" w14:textId="77777777" w:rsidR="00FA076D" w:rsidRPr="00A50FB4" w:rsidRDefault="007033A7" w:rsidP="0093784D">
      <w:pPr>
        <w:pStyle w:val="Default"/>
        <w:ind w:left="851"/>
        <w:jc w:val="both"/>
        <w:rPr>
          <w:color w:val="auto"/>
          <w:sz w:val="22"/>
          <w:szCs w:val="22"/>
        </w:rPr>
      </w:pPr>
      <w:r w:rsidRPr="00A50FB4">
        <w:rPr>
          <w:color w:val="auto"/>
          <w:sz w:val="22"/>
          <w:szCs w:val="22"/>
        </w:rPr>
        <w:t xml:space="preserve">Bogotá </w:t>
      </w:r>
      <w:r w:rsidR="00FA076D" w:rsidRPr="00A50FB4">
        <w:rPr>
          <w:color w:val="auto"/>
          <w:sz w:val="22"/>
          <w:szCs w:val="22"/>
        </w:rPr>
        <w:t xml:space="preserve">D.C. Colombia. </w:t>
      </w:r>
    </w:p>
    <w:p w14:paraId="47AC5113" w14:textId="77777777" w:rsidR="007033A7" w:rsidRPr="00A50FB4" w:rsidRDefault="007033A7" w:rsidP="0093784D">
      <w:pPr>
        <w:pStyle w:val="Default"/>
        <w:jc w:val="both"/>
        <w:rPr>
          <w:color w:val="auto"/>
          <w:sz w:val="22"/>
          <w:szCs w:val="22"/>
        </w:rPr>
      </w:pPr>
    </w:p>
    <w:p w14:paraId="088BC03A" w14:textId="568575A6" w:rsidR="002B35ED" w:rsidRPr="00A50FB4" w:rsidRDefault="00FA076D" w:rsidP="00CF24B9">
      <w:pPr>
        <w:pStyle w:val="Default"/>
        <w:numPr>
          <w:ilvl w:val="1"/>
          <w:numId w:val="5"/>
        </w:numPr>
        <w:jc w:val="both"/>
        <w:rPr>
          <w:color w:val="auto"/>
          <w:sz w:val="22"/>
          <w:szCs w:val="22"/>
          <w:u w:val="single"/>
        </w:rPr>
      </w:pPr>
      <w:proofErr w:type="spellStart"/>
      <w:r w:rsidRPr="00A50FB4">
        <w:rPr>
          <w:color w:val="auto"/>
          <w:sz w:val="22"/>
          <w:szCs w:val="22"/>
        </w:rPr>
        <w:t>Atn</w:t>
      </w:r>
      <w:proofErr w:type="spellEnd"/>
      <w:r w:rsidRPr="00A50FB4">
        <w:rPr>
          <w:color w:val="auto"/>
          <w:sz w:val="22"/>
          <w:szCs w:val="22"/>
        </w:rPr>
        <w:t>. [</w:t>
      </w:r>
      <w:r w:rsidRPr="00A50FB4">
        <w:rPr>
          <w:i/>
          <w:iCs/>
          <w:color w:val="auto"/>
          <w:sz w:val="22"/>
          <w:szCs w:val="22"/>
        </w:rPr>
        <w:t>insertar</w:t>
      </w:r>
      <w:r w:rsidRPr="00A50FB4">
        <w:rPr>
          <w:color w:val="auto"/>
          <w:sz w:val="22"/>
          <w:szCs w:val="22"/>
        </w:rPr>
        <w:t xml:space="preserve">] </w:t>
      </w:r>
      <w:r w:rsidR="000D387F" w:rsidRPr="00A50FB4">
        <w:rPr>
          <w:color w:val="auto"/>
          <w:sz w:val="22"/>
          <w:szCs w:val="22"/>
        </w:rPr>
        <w:t>Selección:</w:t>
      </w:r>
      <w:r w:rsidRPr="00A50FB4">
        <w:rPr>
          <w:color w:val="auto"/>
          <w:sz w:val="22"/>
          <w:szCs w:val="22"/>
        </w:rPr>
        <w:t xml:space="preserve"> No.</w:t>
      </w:r>
      <w:r w:rsidR="000D387F" w:rsidRPr="00A50FB4">
        <w:rPr>
          <w:color w:val="auto"/>
          <w:sz w:val="22"/>
          <w:szCs w:val="22"/>
        </w:rPr>
        <w:t xml:space="preserve"> [……]</w:t>
      </w:r>
    </w:p>
    <w:p w14:paraId="745A346E" w14:textId="77777777" w:rsidR="00FA076D" w:rsidRPr="00A50FB4" w:rsidRDefault="00FA076D" w:rsidP="00C116A7">
      <w:pPr>
        <w:pStyle w:val="Default"/>
        <w:ind w:firstLine="708"/>
        <w:jc w:val="both"/>
        <w:rPr>
          <w:color w:val="auto"/>
          <w:sz w:val="22"/>
          <w:szCs w:val="22"/>
        </w:rPr>
      </w:pPr>
      <w:r w:rsidRPr="00A50FB4">
        <w:rPr>
          <w:color w:val="auto"/>
          <w:sz w:val="22"/>
          <w:szCs w:val="22"/>
        </w:rPr>
        <w:t>Dirección [</w:t>
      </w:r>
      <w:r w:rsidRPr="00A50FB4">
        <w:rPr>
          <w:i/>
          <w:iCs/>
          <w:color w:val="auto"/>
          <w:sz w:val="22"/>
          <w:szCs w:val="22"/>
        </w:rPr>
        <w:t>insertar</w:t>
      </w:r>
      <w:r w:rsidRPr="00A50FB4">
        <w:rPr>
          <w:color w:val="auto"/>
          <w:sz w:val="22"/>
          <w:szCs w:val="22"/>
        </w:rPr>
        <w:t xml:space="preserve">] </w:t>
      </w:r>
    </w:p>
    <w:p w14:paraId="5974B11B" w14:textId="7183D40C" w:rsidR="00C8663E" w:rsidRPr="00A50FB4" w:rsidRDefault="00FA076D" w:rsidP="00C116A7">
      <w:pPr>
        <w:pStyle w:val="Default"/>
        <w:ind w:firstLine="708"/>
        <w:jc w:val="both"/>
        <w:rPr>
          <w:color w:val="auto"/>
          <w:sz w:val="22"/>
          <w:szCs w:val="22"/>
        </w:rPr>
      </w:pPr>
      <w:r w:rsidRPr="00A50FB4">
        <w:rPr>
          <w:color w:val="auto"/>
          <w:sz w:val="22"/>
          <w:szCs w:val="22"/>
        </w:rPr>
        <w:t xml:space="preserve">Con copia al SPV: </w:t>
      </w:r>
      <w:proofErr w:type="spellStart"/>
      <w:r w:rsidRPr="00A50FB4">
        <w:rPr>
          <w:color w:val="auto"/>
          <w:sz w:val="22"/>
          <w:szCs w:val="22"/>
        </w:rPr>
        <w:t>Atn</w:t>
      </w:r>
      <w:proofErr w:type="spellEnd"/>
      <w:r w:rsidRPr="00A50FB4">
        <w:rPr>
          <w:color w:val="auto"/>
          <w:sz w:val="22"/>
          <w:szCs w:val="22"/>
        </w:rPr>
        <w:t>. [</w:t>
      </w:r>
      <w:r w:rsidRPr="00A50FB4">
        <w:rPr>
          <w:i/>
          <w:iCs/>
          <w:color w:val="auto"/>
          <w:sz w:val="22"/>
          <w:szCs w:val="22"/>
        </w:rPr>
        <w:t>insertar</w:t>
      </w:r>
      <w:r w:rsidRPr="00A50FB4">
        <w:rPr>
          <w:color w:val="auto"/>
          <w:sz w:val="22"/>
          <w:szCs w:val="22"/>
        </w:rPr>
        <w:t>].</w:t>
      </w:r>
    </w:p>
    <w:p w14:paraId="5625805A" w14:textId="797AAFFD" w:rsidR="00CF24B9" w:rsidRDefault="00FA076D" w:rsidP="00DE6433">
      <w:pPr>
        <w:pStyle w:val="Default"/>
        <w:ind w:left="708"/>
        <w:jc w:val="both"/>
        <w:rPr>
          <w:color w:val="auto"/>
          <w:sz w:val="22"/>
          <w:szCs w:val="22"/>
        </w:rPr>
      </w:pPr>
      <w:r w:rsidRPr="00A50FB4">
        <w:rPr>
          <w:color w:val="auto"/>
          <w:sz w:val="22"/>
          <w:szCs w:val="22"/>
        </w:rPr>
        <w:t>Dirección [</w:t>
      </w:r>
      <w:r w:rsidRPr="00A50FB4">
        <w:rPr>
          <w:i/>
          <w:iCs/>
          <w:color w:val="auto"/>
          <w:sz w:val="22"/>
          <w:szCs w:val="22"/>
        </w:rPr>
        <w:t>insertar</w:t>
      </w:r>
      <w:r w:rsidRPr="00A50FB4">
        <w:rPr>
          <w:color w:val="auto"/>
          <w:sz w:val="22"/>
          <w:szCs w:val="22"/>
        </w:rPr>
        <w:t xml:space="preserve">]. </w:t>
      </w:r>
    </w:p>
    <w:p w14:paraId="2E5CC378" w14:textId="37C3ABAF" w:rsidR="00CF24B9" w:rsidRDefault="00CF24B9" w:rsidP="00C100D4">
      <w:pPr>
        <w:pStyle w:val="Default"/>
        <w:jc w:val="both"/>
        <w:rPr>
          <w:color w:val="auto"/>
          <w:sz w:val="22"/>
          <w:szCs w:val="22"/>
        </w:rPr>
      </w:pPr>
    </w:p>
    <w:p w14:paraId="689E314A" w14:textId="77777777" w:rsidR="00CF24B9" w:rsidRPr="00A50FB4" w:rsidRDefault="00CF24B9" w:rsidP="00C100D4">
      <w:pPr>
        <w:pStyle w:val="Default"/>
        <w:jc w:val="both"/>
        <w:rPr>
          <w:color w:val="auto"/>
          <w:sz w:val="22"/>
          <w:szCs w:val="22"/>
        </w:rPr>
      </w:pPr>
    </w:p>
    <w:p w14:paraId="10AA844B" w14:textId="7894FA78"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Ley Aplicable </w:t>
      </w:r>
    </w:p>
    <w:p w14:paraId="78A1FE1F" w14:textId="77777777" w:rsidR="00FA076D" w:rsidRPr="00A50FB4" w:rsidRDefault="00FA076D" w:rsidP="00C100D4">
      <w:pPr>
        <w:pStyle w:val="Default"/>
        <w:jc w:val="both"/>
        <w:rPr>
          <w:color w:val="auto"/>
          <w:sz w:val="22"/>
          <w:szCs w:val="22"/>
        </w:rPr>
      </w:pPr>
    </w:p>
    <w:p w14:paraId="799ED309" w14:textId="77777777" w:rsidR="00FA076D" w:rsidRPr="00A50FB4" w:rsidRDefault="00FA076D" w:rsidP="00C100D4">
      <w:pPr>
        <w:pStyle w:val="Default"/>
        <w:jc w:val="both"/>
        <w:rPr>
          <w:color w:val="auto"/>
          <w:sz w:val="22"/>
          <w:szCs w:val="22"/>
        </w:rPr>
      </w:pPr>
      <w:r w:rsidRPr="00A50FB4">
        <w:rPr>
          <w:color w:val="auto"/>
          <w:sz w:val="22"/>
          <w:szCs w:val="22"/>
        </w:rPr>
        <w:t xml:space="preserve">El presente Acuerdo es un contrato atípico que se regirá por sus disposiciones y únicamente cuando sea pertinente y de manera subsidiaria por la Ley vigente en la República de Colombia. </w:t>
      </w:r>
    </w:p>
    <w:p w14:paraId="5D12F023" w14:textId="77777777" w:rsidR="000D387F" w:rsidRPr="00A50FB4" w:rsidRDefault="000D387F" w:rsidP="00C100D4">
      <w:pPr>
        <w:pStyle w:val="Default"/>
        <w:jc w:val="both"/>
        <w:rPr>
          <w:color w:val="auto"/>
          <w:sz w:val="22"/>
          <w:szCs w:val="22"/>
        </w:rPr>
      </w:pPr>
    </w:p>
    <w:p w14:paraId="3A934FE6" w14:textId="4150132E"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Resolución de Conflictos </w:t>
      </w:r>
    </w:p>
    <w:p w14:paraId="406CF496" w14:textId="77777777" w:rsidR="00FA076D" w:rsidRPr="00A50FB4" w:rsidRDefault="00FA076D" w:rsidP="00C100D4">
      <w:pPr>
        <w:pStyle w:val="Default"/>
        <w:jc w:val="both"/>
        <w:rPr>
          <w:color w:val="auto"/>
          <w:sz w:val="22"/>
          <w:szCs w:val="22"/>
          <w:u w:val="single"/>
        </w:rPr>
      </w:pPr>
    </w:p>
    <w:p w14:paraId="2EEFE3A7" w14:textId="0DC926D8" w:rsidR="00FA076D" w:rsidRPr="00A50FB4" w:rsidRDefault="00C116A7" w:rsidP="00C100D4">
      <w:pPr>
        <w:pStyle w:val="Default"/>
        <w:jc w:val="both"/>
        <w:rPr>
          <w:color w:val="auto"/>
          <w:sz w:val="22"/>
          <w:szCs w:val="22"/>
        </w:rPr>
      </w:pPr>
      <w:r w:rsidRPr="00A50FB4">
        <w:rPr>
          <w:color w:val="auto"/>
          <w:sz w:val="22"/>
          <w:szCs w:val="22"/>
        </w:rPr>
        <w:t>Los</w:t>
      </w:r>
      <w:r w:rsidR="00FA076D" w:rsidRPr="00A50FB4">
        <w:rPr>
          <w:color w:val="auto"/>
          <w:sz w:val="22"/>
          <w:szCs w:val="22"/>
        </w:rPr>
        <w:t xml:space="preserve"> conflicto</w:t>
      </w:r>
      <w:r w:rsidRPr="00A50FB4">
        <w:rPr>
          <w:color w:val="auto"/>
          <w:sz w:val="22"/>
          <w:szCs w:val="22"/>
        </w:rPr>
        <w:t>s</w:t>
      </w:r>
      <w:r w:rsidR="00FA076D" w:rsidRPr="00A50FB4">
        <w:rPr>
          <w:color w:val="auto"/>
          <w:sz w:val="22"/>
          <w:szCs w:val="22"/>
        </w:rPr>
        <w:t xml:space="preserve"> que surja</w:t>
      </w:r>
      <w:r w:rsidRPr="00A50FB4">
        <w:rPr>
          <w:color w:val="auto"/>
          <w:sz w:val="22"/>
          <w:szCs w:val="22"/>
        </w:rPr>
        <w:t>n</w:t>
      </w:r>
      <w:r w:rsidR="00FA076D" w:rsidRPr="00A50FB4">
        <w:rPr>
          <w:color w:val="auto"/>
          <w:sz w:val="22"/>
          <w:szCs w:val="22"/>
        </w:rPr>
        <w:t xml:space="preserve"> </w:t>
      </w:r>
      <w:r w:rsidR="008C6309" w:rsidRPr="00A50FB4">
        <w:rPr>
          <w:color w:val="auto"/>
          <w:sz w:val="22"/>
          <w:szCs w:val="22"/>
        </w:rPr>
        <w:t xml:space="preserve">entre la ANI y el SPV, incluyendo sus accionistas </w:t>
      </w:r>
      <w:r w:rsidR="00FA076D" w:rsidRPr="00A50FB4">
        <w:rPr>
          <w:color w:val="auto"/>
          <w:sz w:val="22"/>
          <w:szCs w:val="22"/>
        </w:rPr>
        <w:t>con ocasión de la interpretación, ejecución y/o terminación del presente Acuerdo, será dirimido según el procedimiento acordado en</w:t>
      </w:r>
      <w:r w:rsidR="008C6309" w:rsidRPr="00A50FB4">
        <w:rPr>
          <w:color w:val="auto"/>
          <w:sz w:val="22"/>
          <w:szCs w:val="22"/>
        </w:rPr>
        <w:t xml:space="preserve"> la Sección 15.2 de la Parte General</w:t>
      </w:r>
      <w:r w:rsidR="00FA076D" w:rsidRPr="00A50FB4">
        <w:rPr>
          <w:color w:val="auto"/>
          <w:sz w:val="22"/>
          <w:szCs w:val="22"/>
        </w:rPr>
        <w:t xml:space="preserve"> </w:t>
      </w:r>
      <w:r w:rsidR="008C6309" w:rsidRPr="00A50FB4">
        <w:rPr>
          <w:color w:val="auto"/>
          <w:sz w:val="22"/>
          <w:szCs w:val="22"/>
        </w:rPr>
        <w:t>d</w:t>
      </w:r>
      <w:r w:rsidR="00FA076D" w:rsidRPr="00A50FB4">
        <w:rPr>
          <w:color w:val="auto"/>
          <w:sz w:val="22"/>
          <w:szCs w:val="22"/>
        </w:rPr>
        <w:t>el Contrato</w:t>
      </w:r>
      <w:r w:rsidR="008C6309" w:rsidRPr="00A50FB4">
        <w:rPr>
          <w:color w:val="auto"/>
          <w:sz w:val="22"/>
          <w:szCs w:val="22"/>
        </w:rPr>
        <w:t xml:space="preserve"> de Concesión</w:t>
      </w:r>
      <w:r w:rsidR="00FA076D" w:rsidRPr="00A50FB4">
        <w:rPr>
          <w:color w:val="auto"/>
          <w:sz w:val="22"/>
          <w:szCs w:val="22"/>
        </w:rPr>
        <w:t xml:space="preserve"> y que las partes expresamente aceptan aplicar para los efectos del presente Acuerdo. </w:t>
      </w:r>
      <w:r w:rsidR="00B02C93" w:rsidRPr="00A50FB4">
        <w:rPr>
          <w:color w:val="auto"/>
          <w:sz w:val="22"/>
          <w:szCs w:val="22"/>
        </w:rPr>
        <w:t>Para todos los efectos, se dará aplicación a lo dispuesto en el parágrafo primero del Artículo 37 de la Ley 1563 de 2012.</w:t>
      </w:r>
    </w:p>
    <w:p w14:paraId="56A8054C" w14:textId="77777777" w:rsidR="000D387F" w:rsidRPr="00A50FB4" w:rsidRDefault="000D387F" w:rsidP="00C100D4">
      <w:pPr>
        <w:pStyle w:val="Default"/>
        <w:jc w:val="both"/>
        <w:rPr>
          <w:color w:val="auto"/>
          <w:sz w:val="22"/>
          <w:szCs w:val="22"/>
        </w:rPr>
      </w:pPr>
    </w:p>
    <w:p w14:paraId="06E00D41" w14:textId="01F70C40" w:rsidR="00FA076D" w:rsidRPr="00A50FB4" w:rsidRDefault="00FA076D" w:rsidP="00CF24B9">
      <w:pPr>
        <w:pStyle w:val="Default"/>
        <w:numPr>
          <w:ilvl w:val="0"/>
          <w:numId w:val="5"/>
        </w:numPr>
        <w:jc w:val="both"/>
        <w:rPr>
          <w:color w:val="auto"/>
          <w:sz w:val="22"/>
          <w:szCs w:val="22"/>
          <w:u w:val="single"/>
        </w:rPr>
      </w:pPr>
      <w:r w:rsidRPr="00A50FB4">
        <w:rPr>
          <w:color w:val="auto"/>
          <w:sz w:val="22"/>
          <w:szCs w:val="22"/>
          <w:u w:val="single"/>
        </w:rPr>
        <w:t xml:space="preserve">Suscripción por parte de la Agencia Nacional de Infraestructura. </w:t>
      </w:r>
    </w:p>
    <w:p w14:paraId="5C692584" w14:textId="77777777" w:rsidR="00FA076D" w:rsidRPr="00A50FB4" w:rsidRDefault="00FA076D" w:rsidP="00C100D4">
      <w:pPr>
        <w:pStyle w:val="Default"/>
        <w:jc w:val="both"/>
        <w:rPr>
          <w:color w:val="auto"/>
          <w:sz w:val="22"/>
          <w:szCs w:val="22"/>
        </w:rPr>
      </w:pPr>
    </w:p>
    <w:p w14:paraId="48D12DEA" w14:textId="77777777" w:rsidR="00FA076D" w:rsidRPr="00A50FB4" w:rsidRDefault="00FA076D" w:rsidP="00C100D4">
      <w:pPr>
        <w:pStyle w:val="Default"/>
        <w:jc w:val="both"/>
        <w:rPr>
          <w:color w:val="auto"/>
          <w:sz w:val="22"/>
          <w:szCs w:val="22"/>
        </w:rPr>
      </w:pPr>
      <w:r w:rsidRPr="00A50FB4">
        <w:rPr>
          <w:color w:val="auto"/>
          <w:sz w:val="22"/>
          <w:szCs w:val="22"/>
        </w:rPr>
        <w:t xml:space="preserve">Teniendo en cuenta que la Agencia Nacional de Infraestructura es parte del Contrato y por ende es beneficiaria del presente Acuerdo, suscribe el presente documento en calidad de parte para todos los efectos del presente Acuerdo, incluido para efectos del mecanismo de resolución de conflictos, y en señal de conocimiento y aceptación de su contenido en o antes de la fecha de suscripción del Contrato. </w:t>
      </w:r>
    </w:p>
    <w:p w14:paraId="1BDB589B" w14:textId="77777777" w:rsidR="000D387F" w:rsidRPr="00A50FB4" w:rsidRDefault="000D387F" w:rsidP="00C100D4">
      <w:pPr>
        <w:pStyle w:val="Default"/>
        <w:jc w:val="both"/>
        <w:rPr>
          <w:color w:val="auto"/>
          <w:sz w:val="22"/>
          <w:szCs w:val="22"/>
        </w:rPr>
      </w:pPr>
    </w:p>
    <w:p w14:paraId="48E2E9AE" w14:textId="0D1A4558" w:rsidR="00FA076D" w:rsidRPr="00A50FB4" w:rsidRDefault="00FA076D" w:rsidP="00C100D4">
      <w:pPr>
        <w:pStyle w:val="Default"/>
        <w:jc w:val="both"/>
        <w:rPr>
          <w:color w:val="auto"/>
          <w:sz w:val="22"/>
          <w:szCs w:val="22"/>
        </w:rPr>
      </w:pPr>
      <w:r w:rsidRPr="00A50FB4">
        <w:rPr>
          <w:color w:val="auto"/>
          <w:sz w:val="22"/>
          <w:szCs w:val="22"/>
        </w:rPr>
        <w:t>Para constancia, se firma en la ciudad de [INCLUIR], a los [INCLUIR] días del mes de [INCLUIR</w:t>
      </w:r>
      <w:r w:rsidR="0052749F" w:rsidRPr="00A50FB4">
        <w:rPr>
          <w:color w:val="auto"/>
          <w:sz w:val="22"/>
          <w:szCs w:val="22"/>
        </w:rPr>
        <w:t xml:space="preserve">] de </w:t>
      </w:r>
      <w:r w:rsidR="00B87360" w:rsidRPr="00A50FB4">
        <w:rPr>
          <w:color w:val="auto"/>
          <w:sz w:val="22"/>
          <w:szCs w:val="22"/>
        </w:rPr>
        <w:t>20</w:t>
      </w:r>
      <w:r w:rsidR="00CE442A" w:rsidRPr="00A50FB4">
        <w:rPr>
          <w:color w:val="auto"/>
          <w:sz w:val="22"/>
          <w:szCs w:val="22"/>
        </w:rPr>
        <w:t>2</w:t>
      </w:r>
      <w:r w:rsidR="00981E71">
        <w:rPr>
          <w:color w:val="auto"/>
          <w:sz w:val="22"/>
          <w:szCs w:val="22"/>
        </w:rPr>
        <w:t>1</w:t>
      </w:r>
      <w:r w:rsidR="00CE442A" w:rsidRPr="00A50FB4">
        <w:rPr>
          <w:color w:val="auto"/>
          <w:sz w:val="22"/>
          <w:szCs w:val="22"/>
        </w:rPr>
        <w:t xml:space="preserve"> </w:t>
      </w:r>
      <w:r w:rsidRPr="00A50FB4">
        <w:rPr>
          <w:color w:val="auto"/>
          <w:sz w:val="22"/>
          <w:szCs w:val="22"/>
        </w:rPr>
        <w:t xml:space="preserve">en tres (3) ejemplares del mismo tenor destinados a la Agencia Nacional de Infraestructura y </w:t>
      </w:r>
      <w:r w:rsidR="00A97106">
        <w:rPr>
          <w:color w:val="auto"/>
          <w:sz w:val="22"/>
          <w:szCs w:val="22"/>
        </w:rPr>
        <w:t>el Oferente</w:t>
      </w:r>
      <w:r w:rsidRPr="00A50FB4">
        <w:rPr>
          <w:color w:val="auto"/>
          <w:sz w:val="22"/>
          <w:szCs w:val="22"/>
        </w:rPr>
        <w:t xml:space="preserve">. </w:t>
      </w:r>
    </w:p>
    <w:p w14:paraId="442B9AF7" w14:textId="77777777" w:rsidR="000D387F" w:rsidRPr="00A50FB4" w:rsidRDefault="000D387F" w:rsidP="00C100D4">
      <w:pPr>
        <w:pStyle w:val="Default"/>
        <w:jc w:val="both"/>
        <w:rPr>
          <w:color w:val="auto"/>
          <w:sz w:val="22"/>
          <w:szCs w:val="22"/>
        </w:rPr>
      </w:pPr>
    </w:p>
    <w:p w14:paraId="57E4DF01" w14:textId="77777777" w:rsidR="00FA005C" w:rsidRPr="00A50FB4" w:rsidRDefault="00FA005C" w:rsidP="00C100D4">
      <w:pPr>
        <w:pStyle w:val="Default"/>
        <w:jc w:val="both"/>
        <w:rPr>
          <w:color w:val="auto"/>
          <w:sz w:val="22"/>
          <w:szCs w:val="22"/>
        </w:rPr>
      </w:pPr>
    </w:p>
    <w:p w14:paraId="024C0B13" w14:textId="77777777" w:rsidR="00FA005C" w:rsidRPr="00A50FB4" w:rsidRDefault="00FA005C" w:rsidP="00C100D4">
      <w:pPr>
        <w:pStyle w:val="Default"/>
        <w:jc w:val="both"/>
        <w:rPr>
          <w:color w:val="auto"/>
          <w:sz w:val="22"/>
          <w:szCs w:val="22"/>
        </w:rPr>
      </w:pPr>
    </w:p>
    <w:p w14:paraId="3A5185FC" w14:textId="4C8C54A1" w:rsidR="00FA076D" w:rsidRPr="00A50FB4" w:rsidRDefault="00A97106" w:rsidP="00C100D4">
      <w:pPr>
        <w:pStyle w:val="Default"/>
        <w:jc w:val="both"/>
        <w:rPr>
          <w:color w:val="auto"/>
          <w:sz w:val="22"/>
          <w:szCs w:val="22"/>
        </w:rPr>
      </w:pPr>
      <w:r>
        <w:rPr>
          <w:color w:val="auto"/>
          <w:sz w:val="22"/>
          <w:szCs w:val="22"/>
        </w:rPr>
        <w:t>[</w:t>
      </w:r>
      <w:r w:rsidRPr="00A97106">
        <w:rPr>
          <w:i/>
          <w:color w:val="auto"/>
          <w:sz w:val="22"/>
          <w:szCs w:val="22"/>
        </w:rPr>
        <w:t>Por el Oferente/</w:t>
      </w:r>
      <w:r w:rsidR="00FA076D" w:rsidRPr="00A97106">
        <w:rPr>
          <w:i/>
          <w:color w:val="auto"/>
          <w:sz w:val="22"/>
          <w:szCs w:val="22"/>
        </w:rPr>
        <w:t xml:space="preserve">Por los Integrantes </w:t>
      </w:r>
      <w:r w:rsidR="005C34DE" w:rsidRPr="00A97106">
        <w:rPr>
          <w:i/>
          <w:color w:val="auto"/>
          <w:sz w:val="22"/>
          <w:szCs w:val="22"/>
        </w:rPr>
        <w:t>de la Estructura</w:t>
      </w:r>
      <w:r w:rsidR="006D2DCC" w:rsidRPr="00A97106">
        <w:rPr>
          <w:i/>
          <w:color w:val="auto"/>
          <w:sz w:val="22"/>
          <w:szCs w:val="22"/>
        </w:rPr>
        <w:t xml:space="preserve"> Plural</w:t>
      </w:r>
      <w:r>
        <w:rPr>
          <w:color w:val="auto"/>
          <w:sz w:val="22"/>
          <w:szCs w:val="22"/>
        </w:rPr>
        <w:t>]</w:t>
      </w:r>
      <w:r w:rsidR="00B93FFF" w:rsidRPr="00A50FB4">
        <w:rPr>
          <w:color w:val="auto"/>
          <w:sz w:val="22"/>
          <w:szCs w:val="22"/>
        </w:rPr>
        <w:t xml:space="preserve"> </w:t>
      </w:r>
    </w:p>
    <w:p w14:paraId="648DE339" w14:textId="2DD2DC62" w:rsidR="000D387F" w:rsidRPr="00A50FB4" w:rsidRDefault="000D387F" w:rsidP="00C100D4">
      <w:pPr>
        <w:jc w:val="both"/>
        <w:rPr>
          <w:rFonts w:ascii="Times New Roman" w:hAnsi="Times New Roman" w:cs="Times New Roman"/>
        </w:rPr>
      </w:pPr>
    </w:p>
    <w:p w14:paraId="0D5D74EB" w14:textId="555B22A0" w:rsidR="0069330E" w:rsidRPr="00A50FB4" w:rsidRDefault="0069330E" w:rsidP="00C100D4">
      <w:pPr>
        <w:jc w:val="both"/>
        <w:rPr>
          <w:rFonts w:ascii="Times New Roman" w:hAnsi="Times New Roman" w:cs="Times New Roman"/>
        </w:rPr>
      </w:pPr>
    </w:p>
    <w:p w14:paraId="244C4A5D" w14:textId="77777777" w:rsidR="0069330E" w:rsidRPr="00A50FB4" w:rsidRDefault="0069330E" w:rsidP="00C100D4">
      <w:pPr>
        <w:jc w:val="both"/>
        <w:rPr>
          <w:rFonts w:ascii="Times New Roman" w:hAnsi="Times New Roman" w:cs="Times New Roman"/>
        </w:rPr>
      </w:pPr>
    </w:p>
    <w:p w14:paraId="3252E7E9" w14:textId="77777777" w:rsidR="00B00918" w:rsidRPr="00A50FB4" w:rsidRDefault="00FA076D" w:rsidP="00D96D6C">
      <w:pPr>
        <w:pStyle w:val="Default"/>
        <w:jc w:val="both"/>
        <w:rPr>
          <w:color w:val="auto"/>
          <w:sz w:val="22"/>
          <w:szCs w:val="22"/>
        </w:rPr>
      </w:pPr>
      <w:r w:rsidRPr="00A50FB4">
        <w:rPr>
          <w:color w:val="auto"/>
          <w:sz w:val="22"/>
          <w:szCs w:val="22"/>
        </w:rPr>
        <w:t>Por la Agencia Nacional de Infraestructura</w:t>
      </w:r>
    </w:p>
    <w:sectPr w:rsidR="00B00918" w:rsidRPr="00A50FB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1D47" w14:textId="77777777" w:rsidR="00001A0C" w:rsidRDefault="00001A0C" w:rsidP="00F95366">
      <w:pPr>
        <w:spacing w:after="0" w:line="240" w:lineRule="auto"/>
      </w:pPr>
      <w:r>
        <w:separator/>
      </w:r>
    </w:p>
  </w:endnote>
  <w:endnote w:type="continuationSeparator" w:id="0">
    <w:p w14:paraId="5CE38BF4" w14:textId="77777777" w:rsidR="00001A0C" w:rsidRDefault="00001A0C" w:rsidP="00F9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CB80" w14:textId="77777777" w:rsidR="00001A0C" w:rsidRDefault="00001A0C" w:rsidP="00F95366">
      <w:pPr>
        <w:spacing w:after="0" w:line="240" w:lineRule="auto"/>
      </w:pPr>
      <w:r>
        <w:separator/>
      </w:r>
    </w:p>
  </w:footnote>
  <w:footnote w:type="continuationSeparator" w:id="0">
    <w:p w14:paraId="4BEEA5DF" w14:textId="77777777" w:rsidR="00001A0C" w:rsidRDefault="00001A0C" w:rsidP="00F95366">
      <w:pPr>
        <w:spacing w:after="0" w:line="240" w:lineRule="auto"/>
      </w:pPr>
      <w:r>
        <w:continuationSeparator/>
      </w:r>
    </w:p>
  </w:footnote>
  <w:footnote w:id="1">
    <w:p w14:paraId="6CE9EFB4" w14:textId="77777777" w:rsidR="00722CC0" w:rsidRDefault="00722CC0" w:rsidP="00F95366">
      <w:pPr>
        <w:pStyle w:val="Default"/>
        <w:rPr>
          <w:color w:val="auto"/>
          <w:sz w:val="23"/>
          <w:szCs w:val="23"/>
        </w:rPr>
      </w:pPr>
      <w:r>
        <w:rPr>
          <w:rStyle w:val="Refdenotaalpie"/>
        </w:rPr>
        <w:footnoteRef/>
      </w:r>
      <w:r>
        <w:rPr>
          <w:sz w:val="20"/>
          <w:szCs w:val="20"/>
        </w:rPr>
        <w:t xml:space="preserve">Repetir para cada uno de los </w:t>
      </w:r>
      <w:r w:rsidR="00F64530">
        <w:rPr>
          <w:sz w:val="20"/>
          <w:szCs w:val="20"/>
        </w:rPr>
        <w:t xml:space="preserve">Integrantes </w:t>
      </w:r>
      <w:r>
        <w:rPr>
          <w:sz w:val="20"/>
          <w:szCs w:val="20"/>
        </w:rPr>
        <w:t xml:space="preserve">del Oferente. </w:t>
      </w:r>
    </w:p>
    <w:p w14:paraId="659DAC99" w14:textId="77777777" w:rsidR="00722CC0" w:rsidRPr="00F95366" w:rsidRDefault="00722CC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BBCF" w14:textId="77777777" w:rsidR="00722CC0" w:rsidRPr="00D06F1D" w:rsidRDefault="00722CC0" w:rsidP="00F95366">
    <w:pPr>
      <w:pStyle w:val="Default"/>
      <w:jc w:val="right"/>
      <w:rPr>
        <w:sz w:val="22"/>
        <w:szCs w:val="22"/>
      </w:rPr>
    </w:pPr>
    <w:r w:rsidRPr="00D06F1D">
      <w:rPr>
        <w:sz w:val="22"/>
        <w:szCs w:val="22"/>
      </w:rPr>
      <w:t xml:space="preserve">AGENCIA NACIONAL DE INFRAESTRUCTURA </w:t>
    </w:r>
  </w:p>
  <w:p w14:paraId="50A1AAD2" w14:textId="59381EA5" w:rsidR="007C5B9F" w:rsidRPr="00C03900" w:rsidRDefault="007C5B9F" w:rsidP="007C5B9F">
    <w:pPr>
      <w:pStyle w:val="Encabezado"/>
      <w:jc w:val="right"/>
      <w:rPr>
        <w:rFonts w:ascii="Times New Roman" w:hAnsi="Times New Roman" w:cs="Times New Roman"/>
        <w:color w:val="000000"/>
        <w:lang w:val="es-MX" w:eastAsia="es-MX"/>
      </w:rPr>
    </w:pPr>
    <w:r w:rsidRPr="00C03900">
      <w:rPr>
        <w:rFonts w:ascii="Times New Roman" w:hAnsi="Times New Roman" w:cs="Times New Roman"/>
        <w:color w:val="000000"/>
        <w:lang w:eastAsia="es-MX"/>
      </w:rPr>
      <w:t xml:space="preserve">LICITACIÓN PÚBLICA </w:t>
    </w:r>
    <w:r w:rsidR="005B72D8" w:rsidRPr="00C03900">
      <w:rPr>
        <w:rFonts w:ascii="Times New Roman" w:hAnsi="Times New Roman" w:cs="Times New Roman"/>
        <w:color w:val="000000"/>
        <w:lang w:eastAsia="es-MX"/>
      </w:rPr>
      <w:t>No. VJ-VE-APP-IPB-</w:t>
    </w:r>
    <w:r w:rsidR="0065262A" w:rsidRPr="703CA8EE">
      <w:rPr>
        <w:rFonts w:ascii="Times New Roman" w:hAnsi="Times New Roman" w:cs="Times New Roman"/>
        <w:color w:val="000000" w:themeColor="text1"/>
      </w:rPr>
      <w:t>003</w:t>
    </w:r>
    <w:r w:rsidR="005B72D8" w:rsidRPr="00C03900">
      <w:rPr>
        <w:rFonts w:ascii="Times New Roman" w:hAnsi="Times New Roman" w:cs="Times New Roman"/>
        <w:color w:val="000000"/>
        <w:lang w:eastAsia="es-MX"/>
      </w:rPr>
      <w:t>-202</w:t>
    </w:r>
    <w:r w:rsidR="00981E71" w:rsidRPr="00C03900">
      <w:rPr>
        <w:rFonts w:ascii="Times New Roman" w:hAnsi="Times New Roman" w:cs="Times New Roman"/>
        <w:color w:val="000000"/>
        <w:lang w:eastAsia="es-MX"/>
      </w:rPr>
      <w:t>1</w:t>
    </w:r>
  </w:p>
  <w:p w14:paraId="65232416" w14:textId="77777777" w:rsidR="00722CC0" w:rsidRDefault="00722CC0" w:rsidP="00F95366">
    <w:pPr>
      <w:pStyle w:val="Default"/>
      <w:jc w:val="right"/>
    </w:pPr>
    <w:r w:rsidRPr="00C03900">
      <w:rPr>
        <w:sz w:val="22"/>
        <w:szCs w:val="22"/>
      </w:rPr>
      <w:t>Anexo 4 Acuerdo de Permanencia</w:t>
    </w:r>
    <w:r w:rsidRPr="00D06F1D">
      <w:rPr>
        <w:sz w:val="22"/>
        <w:szCs w:val="22"/>
      </w:rPr>
      <w:t xml:space="preserve">  </w:t>
    </w:r>
  </w:p>
  <w:p w14:paraId="102C4C1E" w14:textId="77777777" w:rsidR="00722CC0" w:rsidRDefault="00722C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5F8"/>
    <w:multiLevelType w:val="multilevel"/>
    <w:tmpl w:val="783E86A8"/>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5D490F"/>
    <w:multiLevelType w:val="hybridMultilevel"/>
    <w:tmpl w:val="30301D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206FBF"/>
    <w:multiLevelType w:val="multilevel"/>
    <w:tmpl w:val="D8A2611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2019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5F628D"/>
    <w:multiLevelType w:val="multilevel"/>
    <w:tmpl w:val="00A2A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757FB6"/>
    <w:multiLevelType w:val="multilevel"/>
    <w:tmpl w:val="00A2A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5687968-v2\BOGDMS"/>
    <w:docVar w:name="OfficeIni" w:val="Bogota - Baker &amp; McKenzie S.A.S. - SPANISH.ini"/>
  </w:docVars>
  <w:rsids>
    <w:rsidRoot w:val="00FA076D"/>
    <w:rsid w:val="00001A0C"/>
    <w:rsid w:val="0001165B"/>
    <w:rsid w:val="00011B0F"/>
    <w:rsid w:val="0002420C"/>
    <w:rsid w:val="00034F6B"/>
    <w:rsid w:val="000B3C9A"/>
    <w:rsid w:val="000D387F"/>
    <w:rsid w:val="000D7399"/>
    <w:rsid w:val="000E072F"/>
    <w:rsid w:val="000E33CB"/>
    <w:rsid w:val="000E64C0"/>
    <w:rsid w:val="000F57D3"/>
    <w:rsid w:val="00101827"/>
    <w:rsid w:val="00114B4C"/>
    <w:rsid w:val="00116991"/>
    <w:rsid w:val="001359A1"/>
    <w:rsid w:val="00162FD3"/>
    <w:rsid w:val="00172193"/>
    <w:rsid w:val="001730A8"/>
    <w:rsid w:val="00173775"/>
    <w:rsid w:val="00176127"/>
    <w:rsid w:val="001976C1"/>
    <w:rsid w:val="001A73DE"/>
    <w:rsid w:val="001C32A0"/>
    <w:rsid w:val="001F6929"/>
    <w:rsid w:val="00227778"/>
    <w:rsid w:val="00231ABF"/>
    <w:rsid w:val="00262FDA"/>
    <w:rsid w:val="00275665"/>
    <w:rsid w:val="002825F9"/>
    <w:rsid w:val="0028759A"/>
    <w:rsid w:val="002A1D52"/>
    <w:rsid w:val="002B35ED"/>
    <w:rsid w:val="002D7947"/>
    <w:rsid w:val="00314BBB"/>
    <w:rsid w:val="003168D7"/>
    <w:rsid w:val="00316AD3"/>
    <w:rsid w:val="00321699"/>
    <w:rsid w:val="00336C2D"/>
    <w:rsid w:val="0036376A"/>
    <w:rsid w:val="003679DF"/>
    <w:rsid w:val="00380DD6"/>
    <w:rsid w:val="00392AC9"/>
    <w:rsid w:val="003A32C8"/>
    <w:rsid w:val="003A5704"/>
    <w:rsid w:val="00405D3D"/>
    <w:rsid w:val="00413B31"/>
    <w:rsid w:val="004173AA"/>
    <w:rsid w:val="00445F4D"/>
    <w:rsid w:val="004567FC"/>
    <w:rsid w:val="004901D7"/>
    <w:rsid w:val="004A4432"/>
    <w:rsid w:val="004A4B2E"/>
    <w:rsid w:val="004B2AAE"/>
    <w:rsid w:val="004B7E4D"/>
    <w:rsid w:val="004C4D52"/>
    <w:rsid w:val="004D30C4"/>
    <w:rsid w:val="004D37D2"/>
    <w:rsid w:val="004E5163"/>
    <w:rsid w:val="00500CFA"/>
    <w:rsid w:val="005070F5"/>
    <w:rsid w:val="00521C0B"/>
    <w:rsid w:val="0052749F"/>
    <w:rsid w:val="005356C7"/>
    <w:rsid w:val="00541798"/>
    <w:rsid w:val="00566B34"/>
    <w:rsid w:val="0058407A"/>
    <w:rsid w:val="005858B4"/>
    <w:rsid w:val="0059031D"/>
    <w:rsid w:val="005A7DCD"/>
    <w:rsid w:val="005B72D8"/>
    <w:rsid w:val="005C34DE"/>
    <w:rsid w:val="005C50BB"/>
    <w:rsid w:val="005D289A"/>
    <w:rsid w:val="005D79C9"/>
    <w:rsid w:val="005E6316"/>
    <w:rsid w:val="00635499"/>
    <w:rsid w:val="00642840"/>
    <w:rsid w:val="0065262A"/>
    <w:rsid w:val="006538A5"/>
    <w:rsid w:val="0069330E"/>
    <w:rsid w:val="00695ACE"/>
    <w:rsid w:val="006A300F"/>
    <w:rsid w:val="006A7B83"/>
    <w:rsid w:val="006B2023"/>
    <w:rsid w:val="006B2FE1"/>
    <w:rsid w:val="006D2DCC"/>
    <w:rsid w:val="006E142A"/>
    <w:rsid w:val="006E3359"/>
    <w:rsid w:val="007033A7"/>
    <w:rsid w:val="00722CC0"/>
    <w:rsid w:val="007322F0"/>
    <w:rsid w:val="00741D38"/>
    <w:rsid w:val="00750DF5"/>
    <w:rsid w:val="00761D0C"/>
    <w:rsid w:val="00773D75"/>
    <w:rsid w:val="00777A17"/>
    <w:rsid w:val="007C078A"/>
    <w:rsid w:val="007C2855"/>
    <w:rsid w:val="007C52D8"/>
    <w:rsid w:val="007C5B9F"/>
    <w:rsid w:val="007D586A"/>
    <w:rsid w:val="007E55AD"/>
    <w:rsid w:val="00815B32"/>
    <w:rsid w:val="00826632"/>
    <w:rsid w:val="008370C3"/>
    <w:rsid w:val="00843F07"/>
    <w:rsid w:val="00844CED"/>
    <w:rsid w:val="0086160D"/>
    <w:rsid w:val="008631C6"/>
    <w:rsid w:val="008773DB"/>
    <w:rsid w:val="00883340"/>
    <w:rsid w:val="008840C1"/>
    <w:rsid w:val="008856FA"/>
    <w:rsid w:val="00890163"/>
    <w:rsid w:val="008B68ED"/>
    <w:rsid w:val="008C3D40"/>
    <w:rsid w:val="008C6309"/>
    <w:rsid w:val="008D1EA0"/>
    <w:rsid w:val="0093784D"/>
    <w:rsid w:val="00957DD3"/>
    <w:rsid w:val="00961895"/>
    <w:rsid w:val="00981E71"/>
    <w:rsid w:val="009A0CB8"/>
    <w:rsid w:val="009E4960"/>
    <w:rsid w:val="009F2476"/>
    <w:rsid w:val="00A07767"/>
    <w:rsid w:val="00A1138F"/>
    <w:rsid w:val="00A16589"/>
    <w:rsid w:val="00A27BF7"/>
    <w:rsid w:val="00A31046"/>
    <w:rsid w:val="00A46A86"/>
    <w:rsid w:val="00A50FB4"/>
    <w:rsid w:val="00A97106"/>
    <w:rsid w:val="00AB0361"/>
    <w:rsid w:val="00AB30C6"/>
    <w:rsid w:val="00AC652F"/>
    <w:rsid w:val="00AF056A"/>
    <w:rsid w:val="00AF3733"/>
    <w:rsid w:val="00AF733C"/>
    <w:rsid w:val="00B00918"/>
    <w:rsid w:val="00B02C93"/>
    <w:rsid w:val="00B0749C"/>
    <w:rsid w:val="00B30B7D"/>
    <w:rsid w:val="00B568F8"/>
    <w:rsid w:val="00B7069B"/>
    <w:rsid w:val="00B84D29"/>
    <w:rsid w:val="00B87360"/>
    <w:rsid w:val="00B93FFF"/>
    <w:rsid w:val="00BA04AE"/>
    <w:rsid w:val="00BB2193"/>
    <w:rsid w:val="00BB2EEB"/>
    <w:rsid w:val="00BE75B1"/>
    <w:rsid w:val="00BF1B35"/>
    <w:rsid w:val="00C0232B"/>
    <w:rsid w:val="00C03900"/>
    <w:rsid w:val="00C04B5F"/>
    <w:rsid w:val="00C100D4"/>
    <w:rsid w:val="00C109BD"/>
    <w:rsid w:val="00C116A7"/>
    <w:rsid w:val="00C1470B"/>
    <w:rsid w:val="00C30C25"/>
    <w:rsid w:val="00C448F5"/>
    <w:rsid w:val="00C46D15"/>
    <w:rsid w:val="00C538B1"/>
    <w:rsid w:val="00C646F5"/>
    <w:rsid w:val="00C72855"/>
    <w:rsid w:val="00C77D03"/>
    <w:rsid w:val="00C8663E"/>
    <w:rsid w:val="00C869AE"/>
    <w:rsid w:val="00CA480E"/>
    <w:rsid w:val="00CB7270"/>
    <w:rsid w:val="00CD1909"/>
    <w:rsid w:val="00CD57CB"/>
    <w:rsid w:val="00CE2985"/>
    <w:rsid w:val="00CE442A"/>
    <w:rsid w:val="00CF24B9"/>
    <w:rsid w:val="00D06F1D"/>
    <w:rsid w:val="00D51D29"/>
    <w:rsid w:val="00D96D6C"/>
    <w:rsid w:val="00DB0E19"/>
    <w:rsid w:val="00DC4693"/>
    <w:rsid w:val="00DD1CF5"/>
    <w:rsid w:val="00DE4DB5"/>
    <w:rsid w:val="00DE60B2"/>
    <w:rsid w:val="00DE6433"/>
    <w:rsid w:val="00DE740D"/>
    <w:rsid w:val="00E021DC"/>
    <w:rsid w:val="00E051E8"/>
    <w:rsid w:val="00E41FB7"/>
    <w:rsid w:val="00E52767"/>
    <w:rsid w:val="00E55A86"/>
    <w:rsid w:val="00E63099"/>
    <w:rsid w:val="00E957DB"/>
    <w:rsid w:val="00EA067E"/>
    <w:rsid w:val="00EA085A"/>
    <w:rsid w:val="00EA370A"/>
    <w:rsid w:val="00EB0B76"/>
    <w:rsid w:val="00ED2D96"/>
    <w:rsid w:val="00ED6F7B"/>
    <w:rsid w:val="00EE29E3"/>
    <w:rsid w:val="00EE5BA2"/>
    <w:rsid w:val="00EE7A2B"/>
    <w:rsid w:val="00EF0D1C"/>
    <w:rsid w:val="00F02195"/>
    <w:rsid w:val="00F06852"/>
    <w:rsid w:val="00F10EC2"/>
    <w:rsid w:val="00F26C83"/>
    <w:rsid w:val="00F34CA1"/>
    <w:rsid w:val="00F4425E"/>
    <w:rsid w:val="00F46681"/>
    <w:rsid w:val="00F64530"/>
    <w:rsid w:val="00F80AA4"/>
    <w:rsid w:val="00F82B33"/>
    <w:rsid w:val="00F95366"/>
    <w:rsid w:val="00FA005C"/>
    <w:rsid w:val="00FA076D"/>
    <w:rsid w:val="00FB6D96"/>
    <w:rsid w:val="00FC0520"/>
    <w:rsid w:val="00FC57F1"/>
    <w:rsid w:val="00FC675F"/>
    <w:rsid w:val="00FD0410"/>
    <w:rsid w:val="00FD567A"/>
    <w:rsid w:val="00FE1D8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173423"/>
  <w15:docId w15:val="{5934AC9F-6662-42F8-8A66-5E8E5F5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076D"/>
    <w:pPr>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Encabezado">
    <w:name w:val="header"/>
    <w:basedOn w:val="Normal"/>
    <w:link w:val="EncabezadoCar"/>
    <w:uiPriority w:val="99"/>
    <w:unhideWhenUsed/>
    <w:rsid w:val="00F95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5366"/>
    <w:rPr>
      <w:lang w:val="es-ES_tradnl"/>
    </w:rPr>
  </w:style>
  <w:style w:type="paragraph" w:styleId="Piedepgina">
    <w:name w:val="footer"/>
    <w:basedOn w:val="Normal"/>
    <w:link w:val="PiedepginaCar"/>
    <w:uiPriority w:val="99"/>
    <w:unhideWhenUsed/>
    <w:rsid w:val="00F95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5366"/>
    <w:rPr>
      <w:lang w:val="es-ES_tradnl"/>
    </w:rPr>
  </w:style>
  <w:style w:type="paragraph" w:styleId="Textodeglobo">
    <w:name w:val="Balloon Text"/>
    <w:basedOn w:val="Normal"/>
    <w:link w:val="TextodegloboCar"/>
    <w:uiPriority w:val="99"/>
    <w:semiHidden/>
    <w:unhideWhenUsed/>
    <w:rsid w:val="00F95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366"/>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F953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5366"/>
    <w:rPr>
      <w:sz w:val="20"/>
      <w:szCs w:val="20"/>
      <w:lang w:val="es-ES_tradnl"/>
    </w:rPr>
  </w:style>
  <w:style w:type="character" w:styleId="Refdenotaalpie">
    <w:name w:val="footnote reference"/>
    <w:basedOn w:val="Fuentedeprrafopredeter"/>
    <w:uiPriority w:val="99"/>
    <w:semiHidden/>
    <w:unhideWhenUsed/>
    <w:rsid w:val="00F95366"/>
    <w:rPr>
      <w:vertAlign w:val="superscript"/>
    </w:rPr>
  </w:style>
  <w:style w:type="character" w:styleId="Refdecomentario">
    <w:name w:val="annotation reference"/>
    <w:basedOn w:val="Fuentedeprrafopredeter"/>
    <w:uiPriority w:val="99"/>
    <w:semiHidden/>
    <w:unhideWhenUsed/>
    <w:rsid w:val="00B30B7D"/>
    <w:rPr>
      <w:sz w:val="16"/>
      <w:szCs w:val="16"/>
    </w:rPr>
  </w:style>
  <w:style w:type="paragraph" w:styleId="Textocomentario">
    <w:name w:val="annotation text"/>
    <w:basedOn w:val="Normal"/>
    <w:link w:val="TextocomentarioCar"/>
    <w:uiPriority w:val="99"/>
    <w:semiHidden/>
    <w:unhideWhenUsed/>
    <w:rsid w:val="00B30B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0B7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30B7D"/>
    <w:rPr>
      <w:b/>
      <w:bCs/>
    </w:rPr>
  </w:style>
  <w:style w:type="character" w:customStyle="1" w:styleId="AsuntodelcomentarioCar">
    <w:name w:val="Asunto del comentario Car"/>
    <w:basedOn w:val="TextocomentarioCar"/>
    <w:link w:val="Asuntodelcomentario"/>
    <w:uiPriority w:val="99"/>
    <w:semiHidden/>
    <w:rsid w:val="00B30B7D"/>
    <w:rPr>
      <w:b/>
      <w:bCs/>
      <w:sz w:val="20"/>
      <w:szCs w:val="20"/>
      <w:lang w:val="es-ES_tradnl"/>
    </w:rPr>
  </w:style>
  <w:style w:type="paragraph" w:styleId="Prrafodelista">
    <w:name w:val="List Paragraph"/>
    <w:basedOn w:val="Normal"/>
    <w:uiPriority w:val="34"/>
    <w:qFormat/>
    <w:rsid w:val="004D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532">
      <w:bodyDiv w:val="1"/>
      <w:marLeft w:val="0"/>
      <w:marRight w:val="0"/>
      <w:marTop w:val="0"/>
      <w:marBottom w:val="0"/>
      <w:divBdr>
        <w:top w:val="none" w:sz="0" w:space="0" w:color="auto"/>
        <w:left w:val="none" w:sz="0" w:space="0" w:color="auto"/>
        <w:bottom w:val="none" w:sz="0" w:space="0" w:color="auto"/>
        <w:right w:val="none" w:sz="0" w:space="0" w:color="auto"/>
      </w:divBdr>
    </w:div>
    <w:div w:id="596593665">
      <w:bodyDiv w:val="1"/>
      <w:marLeft w:val="0"/>
      <w:marRight w:val="0"/>
      <w:marTop w:val="0"/>
      <w:marBottom w:val="0"/>
      <w:divBdr>
        <w:top w:val="none" w:sz="0" w:space="0" w:color="auto"/>
        <w:left w:val="none" w:sz="0" w:space="0" w:color="auto"/>
        <w:bottom w:val="none" w:sz="0" w:space="0" w:color="auto"/>
        <w:right w:val="none" w:sz="0" w:space="0" w:color="auto"/>
      </w:divBdr>
    </w:div>
    <w:div w:id="945574050">
      <w:bodyDiv w:val="1"/>
      <w:marLeft w:val="0"/>
      <w:marRight w:val="0"/>
      <w:marTop w:val="0"/>
      <w:marBottom w:val="0"/>
      <w:divBdr>
        <w:top w:val="none" w:sz="0" w:space="0" w:color="auto"/>
        <w:left w:val="none" w:sz="0" w:space="0" w:color="auto"/>
        <w:bottom w:val="none" w:sz="0" w:space="0" w:color="auto"/>
        <w:right w:val="none" w:sz="0" w:space="0" w:color="auto"/>
      </w:divBdr>
    </w:div>
    <w:div w:id="1243250040">
      <w:bodyDiv w:val="1"/>
      <w:marLeft w:val="0"/>
      <w:marRight w:val="0"/>
      <w:marTop w:val="0"/>
      <w:marBottom w:val="0"/>
      <w:divBdr>
        <w:top w:val="none" w:sz="0" w:space="0" w:color="auto"/>
        <w:left w:val="none" w:sz="0" w:space="0" w:color="auto"/>
        <w:bottom w:val="none" w:sz="0" w:space="0" w:color="auto"/>
        <w:right w:val="none" w:sz="0" w:space="0" w:color="auto"/>
      </w:divBdr>
      <w:divsChild>
        <w:div w:id="1908567516">
          <w:marLeft w:val="0"/>
          <w:marRight w:val="0"/>
          <w:marTop w:val="0"/>
          <w:marBottom w:val="0"/>
          <w:divBdr>
            <w:top w:val="none" w:sz="0" w:space="0" w:color="auto"/>
            <w:left w:val="none" w:sz="0" w:space="0" w:color="auto"/>
            <w:bottom w:val="none" w:sz="0" w:space="0" w:color="auto"/>
            <w:right w:val="none" w:sz="0" w:space="0" w:color="auto"/>
          </w:divBdr>
          <w:divsChild>
            <w:div w:id="329874137">
              <w:marLeft w:val="0"/>
              <w:marRight w:val="0"/>
              <w:marTop w:val="0"/>
              <w:marBottom w:val="0"/>
              <w:divBdr>
                <w:top w:val="none" w:sz="0" w:space="0" w:color="auto"/>
                <w:left w:val="none" w:sz="0" w:space="0" w:color="auto"/>
                <w:bottom w:val="none" w:sz="0" w:space="0" w:color="auto"/>
                <w:right w:val="none" w:sz="0" w:space="0" w:color="auto"/>
              </w:divBdr>
              <w:divsChild>
                <w:div w:id="1114907214">
                  <w:marLeft w:val="0"/>
                  <w:marRight w:val="0"/>
                  <w:marTop w:val="0"/>
                  <w:marBottom w:val="0"/>
                  <w:divBdr>
                    <w:top w:val="none" w:sz="0" w:space="0" w:color="auto"/>
                    <w:left w:val="none" w:sz="0" w:space="0" w:color="auto"/>
                    <w:bottom w:val="none" w:sz="0" w:space="0" w:color="auto"/>
                    <w:right w:val="none" w:sz="0" w:space="0" w:color="auto"/>
                  </w:divBdr>
                  <w:divsChild>
                    <w:div w:id="68962200">
                      <w:marLeft w:val="0"/>
                      <w:marRight w:val="0"/>
                      <w:marTop w:val="0"/>
                      <w:marBottom w:val="0"/>
                      <w:divBdr>
                        <w:top w:val="none" w:sz="0" w:space="0" w:color="auto"/>
                        <w:left w:val="none" w:sz="0" w:space="0" w:color="auto"/>
                        <w:bottom w:val="none" w:sz="0" w:space="0" w:color="auto"/>
                        <w:right w:val="none" w:sz="0" w:space="0" w:color="auto"/>
                      </w:divBdr>
                      <w:divsChild>
                        <w:div w:id="206841228">
                          <w:marLeft w:val="0"/>
                          <w:marRight w:val="0"/>
                          <w:marTop w:val="0"/>
                          <w:marBottom w:val="0"/>
                          <w:divBdr>
                            <w:top w:val="none" w:sz="0" w:space="0" w:color="auto"/>
                            <w:left w:val="none" w:sz="0" w:space="0" w:color="auto"/>
                            <w:bottom w:val="none" w:sz="0" w:space="0" w:color="auto"/>
                            <w:right w:val="none" w:sz="0" w:space="0" w:color="auto"/>
                          </w:divBdr>
                          <w:divsChild>
                            <w:div w:id="666052231">
                              <w:marLeft w:val="0"/>
                              <w:marRight w:val="0"/>
                              <w:marTop w:val="0"/>
                              <w:marBottom w:val="0"/>
                              <w:divBdr>
                                <w:top w:val="none" w:sz="0" w:space="0" w:color="auto"/>
                                <w:left w:val="none" w:sz="0" w:space="0" w:color="auto"/>
                                <w:bottom w:val="none" w:sz="0" w:space="0" w:color="auto"/>
                                <w:right w:val="none" w:sz="0" w:space="0" w:color="auto"/>
                              </w:divBdr>
                              <w:divsChild>
                                <w:div w:id="7792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E5452-A7BD-488D-8558-C0E05C668DD3}">
  <ds:schemaRefs>
    <ds:schemaRef ds:uri="http://purl.org/dc/terms/"/>
    <ds:schemaRef ds:uri="95130a61-2f92-4960-acc5-ce092c171d7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21E799-F241-4A0D-8252-5FC1B9480461}">
  <ds:schemaRefs>
    <ds:schemaRef ds:uri="http://schemas.microsoft.com/sharepoint/v3/contenttype/forms"/>
  </ds:schemaRefs>
</ds:datastoreItem>
</file>

<file path=customXml/itemProps3.xml><?xml version="1.0" encoding="utf-8"?>
<ds:datastoreItem xmlns:ds="http://schemas.openxmlformats.org/officeDocument/2006/customXml" ds:itemID="{E84174A6-3BC3-400B-8EA9-DAF670C049E1}">
  <ds:schemaRefs>
    <ds:schemaRef ds:uri="http://schemas.openxmlformats.org/officeDocument/2006/bibliography"/>
  </ds:schemaRefs>
</ds:datastoreItem>
</file>

<file path=customXml/itemProps4.xml><?xml version="1.0" encoding="utf-8"?>
<ds:datastoreItem xmlns:ds="http://schemas.openxmlformats.org/officeDocument/2006/customXml" ds:itemID="{C9352688-076A-4816-B1B6-6F934219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1407</Words>
  <Characters>7742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Karen Lizeth Cuchigay Eslava</cp:lastModifiedBy>
  <cp:revision>9</cp:revision>
  <cp:lastPrinted>2021-03-11T21:18:00Z</cp:lastPrinted>
  <dcterms:created xsi:type="dcterms:W3CDTF">2020-09-03T04:45:00Z</dcterms:created>
  <dcterms:modified xsi:type="dcterms:W3CDTF">2021-07-23T00:40:00Z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