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127A4" w14:textId="77777777" w:rsidR="00AD78F8" w:rsidRPr="005D56E9" w:rsidRDefault="003C0F8D">
      <w:pPr>
        <w:jc w:val="center"/>
        <w:rPr>
          <w:rFonts w:ascii="Work Sans" w:hAnsi="Work Sans" w:cs="Times New Roman"/>
          <w:b/>
          <w:sz w:val="20"/>
          <w:szCs w:val="20"/>
          <w:lang w:val="es" w:eastAsia="es-ES"/>
        </w:rPr>
      </w:pPr>
      <w:r w:rsidRPr="005D56E9">
        <w:rPr>
          <w:rFonts w:ascii="Work Sans" w:hAnsi="Work Sans" w:cs="Times New Roman"/>
          <w:b/>
          <w:sz w:val="20"/>
          <w:szCs w:val="20"/>
          <w:lang w:val="es" w:eastAsia="es-ES"/>
        </w:rPr>
        <w:t>LA MINISTRA DE TRANSPORTE</w:t>
      </w:r>
    </w:p>
    <w:p w14:paraId="0CBA8DDB" w14:textId="77777777" w:rsidR="00AD78F8" w:rsidRPr="005D56E9" w:rsidRDefault="00AD78F8">
      <w:pPr>
        <w:jc w:val="center"/>
        <w:rPr>
          <w:rFonts w:ascii="Work Sans" w:hAnsi="Work Sans" w:cs="Times New Roman"/>
          <w:b/>
          <w:sz w:val="20"/>
          <w:szCs w:val="20"/>
          <w:lang w:val="es" w:eastAsia="es-ES"/>
        </w:rPr>
      </w:pPr>
    </w:p>
    <w:p w14:paraId="6BE0C4C7" w14:textId="77777777" w:rsidR="00AD78F8" w:rsidRPr="0025440B" w:rsidRDefault="003C0F8D">
      <w:pPr>
        <w:jc w:val="both"/>
        <w:rPr>
          <w:rFonts w:ascii="Work Sans" w:hAnsi="Work Sans"/>
          <w:sz w:val="20"/>
          <w:szCs w:val="20"/>
        </w:rPr>
      </w:pPr>
      <w:r w:rsidRPr="005D56E9">
        <w:rPr>
          <w:rFonts w:ascii="Work Sans" w:hAnsi="Work Sans" w:cs="Times New Roman"/>
          <w:sz w:val="20"/>
          <w:szCs w:val="20"/>
          <w:lang w:eastAsia="es-ES"/>
        </w:rPr>
        <w:t>En ejercicio de las facultades legales y en especial las conferidas por los artículos 21 y 30 de la Ley 105 de 1993, modificado por el artículo 1 de la Ley 787 de 2002 y el numeral 6.15 del artículo 6 del Decreto 087 de 2011, y</w:t>
      </w:r>
    </w:p>
    <w:p w14:paraId="28E9E54E" w14:textId="77777777" w:rsidR="00AD78F8" w:rsidRPr="005D56E9" w:rsidRDefault="00AD78F8">
      <w:pPr>
        <w:jc w:val="center"/>
        <w:rPr>
          <w:rFonts w:ascii="Work Sans" w:hAnsi="Work Sans" w:cs="Times New Roman"/>
          <w:b/>
          <w:sz w:val="20"/>
          <w:szCs w:val="20"/>
          <w:lang w:val="es" w:eastAsia="es-ES"/>
        </w:rPr>
      </w:pPr>
    </w:p>
    <w:p w14:paraId="300EA11A" w14:textId="77777777" w:rsidR="00AD78F8" w:rsidRPr="0025440B" w:rsidRDefault="003C0F8D">
      <w:pPr>
        <w:jc w:val="center"/>
        <w:rPr>
          <w:rFonts w:ascii="Work Sans" w:hAnsi="Work Sans" w:cs="Times New Roman"/>
          <w:b/>
          <w:sz w:val="20"/>
          <w:szCs w:val="20"/>
          <w:lang w:val="es" w:eastAsia="es-ES"/>
        </w:rPr>
      </w:pPr>
      <w:r w:rsidRPr="0025440B">
        <w:rPr>
          <w:rFonts w:ascii="Work Sans" w:hAnsi="Work Sans" w:cs="Times New Roman"/>
          <w:b/>
          <w:sz w:val="20"/>
          <w:szCs w:val="20"/>
          <w:lang w:val="es" w:eastAsia="es-ES"/>
        </w:rPr>
        <w:t>CONSIDERANDO</w:t>
      </w:r>
    </w:p>
    <w:p w14:paraId="3C472C07" w14:textId="77777777" w:rsidR="00AD78F8" w:rsidRPr="0025440B" w:rsidRDefault="00AD78F8">
      <w:pPr>
        <w:jc w:val="both"/>
        <w:rPr>
          <w:rFonts w:ascii="Work Sans" w:hAnsi="Work Sans" w:cs="Times New Roman"/>
          <w:i/>
          <w:sz w:val="20"/>
          <w:szCs w:val="20"/>
          <w:lang w:val="es" w:eastAsia="es-ES"/>
        </w:rPr>
      </w:pPr>
    </w:p>
    <w:p w14:paraId="1170CA42" w14:textId="77777777" w:rsidR="00AD78F8" w:rsidRPr="0025440B" w:rsidRDefault="003C0F8D">
      <w:pPr>
        <w:widowControl/>
        <w:jc w:val="both"/>
        <w:textAlignment w:val="auto"/>
        <w:rPr>
          <w:rFonts w:ascii="Work Sans" w:hAnsi="Work Sans"/>
          <w:sz w:val="20"/>
          <w:szCs w:val="20"/>
        </w:rPr>
      </w:pPr>
      <w:r w:rsidRPr="0025440B">
        <w:rPr>
          <w:rStyle w:val="Fuentedeprrafopredeter0"/>
          <w:rFonts w:ascii="Work Sans" w:hAnsi="Work Sans" w:cs="Arial"/>
          <w:kern w:val="0"/>
          <w:sz w:val="20"/>
          <w:szCs w:val="20"/>
          <w:lang w:val="es-CO" w:eastAsia="en-US" w:bidi="ar-SA"/>
        </w:rPr>
        <w:t>Que la Ley 105 de 1993, “</w:t>
      </w:r>
      <w:r w:rsidRPr="0025440B">
        <w:rPr>
          <w:rStyle w:val="Fuentedeprrafopredeter0"/>
          <w:rFonts w:ascii="Work Sans" w:hAnsi="Work Sans" w:cs="Arial"/>
          <w:i/>
          <w:kern w:val="0"/>
          <w:sz w:val="20"/>
          <w:szCs w:val="20"/>
          <w:lang w:val="es-CO" w:eastAsia="en-US" w:bidi="ar-SA"/>
        </w:rPr>
        <w:t>Por la cual se dictan disposiciones básicas sobre el transporte, se redistribuyen competencias y recursos entre la Nación y las Entidades Territoriales, se reglamenta la planeación en el sector transporte y se dictan otras disposiciones</w:t>
      </w:r>
      <w:r w:rsidRPr="0025440B">
        <w:rPr>
          <w:rStyle w:val="Fuentedeprrafopredeter0"/>
          <w:rFonts w:ascii="Work Sans" w:hAnsi="Work Sans" w:cs="Arial"/>
          <w:kern w:val="0"/>
          <w:sz w:val="20"/>
          <w:szCs w:val="20"/>
          <w:lang w:val="es-CO" w:eastAsia="en-US" w:bidi="ar-SA"/>
        </w:rPr>
        <w:t xml:space="preserve">” en su artículo 21  </w:t>
      </w:r>
      <w:r w:rsidRPr="0025440B">
        <w:rPr>
          <w:rFonts w:ascii="Work Sans" w:hAnsi="Work Sans" w:cs="Arial"/>
          <w:kern w:val="0"/>
          <w:sz w:val="20"/>
          <w:szCs w:val="20"/>
          <w:lang w:val="es-CO" w:eastAsia="es-CO" w:bidi="ar-SA"/>
        </w:rPr>
        <w:t>modificado por el artículo 1° de la </w:t>
      </w:r>
      <w:hyperlink r:id="rId7" w:tooltip="Haga clic para abrir TODA la Ley 787 de 2002" w:history="1">
        <w:r w:rsidRPr="0025440B">
          <w:rPr>
            <w:rFonts w:ascii="Work Sans" w:hAnsi="Work Sans" w:cs="Arial"/>
            <w:kern w:val="0"/>
            <w:sz w:val="20"/>
            <w:szCs w:val="20"/>
            <w:lang w:val="es-CO" w:eastAsia="es-CO" w:bidi="ar-SA"/>
          </w:rPr>
          <w:t>Ley 787 de 2002</w:t>
        </w:r>
      </w:hyperlink>
      <w:r w:rsidRPr="005D56E9">
        <w:rPr>
          <w:rFonts w:ascii="Work Sans" w:hAnsi="Work Sans" w:cs="Arial"/>
          <w:kern w:val="0"/>
          <w:sz w:val="20"/>
          <w:szCs w:val="20"/>
          <w:lang w:val="es-CO" w:eastAsia="es-CO" w:bidi="ar-SA"/>
        </w:rPr>
        <w:t>, establece lo siguiente:</w:t>
      </w:r>
    </w:p>
    <w:p w14:paraId="2F0C04EB" w14:textId="77777777" w:rsidR="00AD78F8" w:rsidRPr="005D56E9" w:rsidRDefault="00AD78F8">
      <w:pPr>
        <w:widowControl/>
        <w:jc w:val="both"/>
        <w:textAlignment w:val="auto"/>
        <w:rPr>
          <w:rFonts w:ascii="Work Sans" w:hAnsi="Work Sans" w:cs="Arial"/>
          <w:kern w:val="0"/>
          <w:sz w:val="20"/>
          <w:szCs w:val="20"/>
          <w:lang w:val="es-CO" w:eastAsia="en-US" w:bidi="ar-SA"/>
        </w:rPr>
      </w:pPr>
    </w:p>
    <w:p w14:paraId="7B257506" w14:textId="77777777" w:rsidR="00AD78F8" w:rsidRPr="0025440B" w:rsidRDefault="003C0F8D">
      <w:pPr>
        <w:ind w:left="567" w:right="623"/>
        <w:jc w:val="both"/>
        <w:rPr>
          <w:rFonts w:ascii="Work Sans" w:hAnsi="Work Sans"/>
          <w:sz w:val="20"/>
          <w:szCs w:val="20"/>
        </w:rPr>
      </w:pPr>
      <w:r w:rsidRPr="0025440B">
        <w:rPr>
          <w:rStyle w:val="Fuentedeprrafopredeter0"/>
          <w:rFonts w:ascii="Work Sans" w:hAnsi="Work Sans" w:cs="Arial"/>
          <w:i/>
          <w:kern w:val="0"/>
          <w:sz w:val="20"/>
          <w:szCs w:val="20"/>
          <w:lang w:val="es-CO" w:eastAsia="en-US" w:bidi="ar-SA"/>
        </w:rPr>
        <w:t>“</w:t>
      </w:r>
      <w:r w:rsidRPr="0025440B">
        <w:rPr>
          <w:rFonts w:ascii="Work Sans" w:hAnsi="Work Sans" w:cs="Times New Roman"/>
          <w:i/>
          <w:kern w:val="0"/>
          <w:sz w:val="20"/>
          <w:szCs w:val="20"/>
          <w:lang w:val="es-CO" w:eastAsia="es-CO" w:bidi="ar-SA"/>
        </w:rPr>
        <w:t>ARTICULO 21. </w:t>
      </w:r>
      <w:r w:rsidRPr="0025440B">
        <w:rPr>
          <w:rFonts w:ascii="Work Sans" w:hAnsi="Work Sans" w:cs="Times New Roman"/>
          <w:i/>
          <w:iCs/>
          <w:kern w:val="0"/>
          <w:sz w:val="20"/>
          <w:szCs w:val="20"/>
          <w:lang w:val="es-CO" w:eastAsia="es-CO" w:bidi="ar-SA"/>
        </w:rPr>
        <w:t>Tasas, tarifas y peajes en la infraestructura de transporte a cargo de la Nación.</w:t>
      </w:r>
      <w:r w:rsidRPr="0025440B">
        <w:rPr>
          <w:rFonts w:ascii="Work Sans" w:hAnsi="Work Sans" w:cs="Times New Roman"/>
          <w:i/>
          <w:kern w:val="0"/>
          <w:sz w:val="20"/>
          <w:szCs w:val="20"/>
          <w:lang w:val="es-CO" w:eastAsia="es-CO" w:bidi="ar-SA"/>
        </w:rPr>
        <w:t> Para la construcción y conservación de la infraestructura de transporte a cargo de la Nación, esta contará con los recursos que se apropien en el Presupuesto Nacional y además cobrará el uso de las obras de infraestructura de transporte a los usuarios, buscando garantizar su adecuado mantenimiento, operación y desarrollo.</w:t>
      </w:r>
    </w:p>
    <w:p w14:paraId="67075639" w14:textId="77777777" w:rsidR="00AD78F8" w:rsidRPr="0025440B" w:rsidRDefault="003C0F8D">
      <w:pPr>
        <w:widowControl/>
        <w:ind w:left="567" w:right="623"/>
        <w:jc w:val="both"/>
        <w:textAlignment w:val="auto"/>
        <w:rPr>
          <w:rFonts w:ascii="Work Sans" w:hAnsi="Work Sans"/>
          <w:sz w:val="20"/>
          <w:szCs w:val="20"/>
        </w:rPr>
      </w:pPr>
      <w:r w:rsidRPr="0025440B">
        <w:rPr>
          <w:rFonts w:ascii="Work Sans" w:hAnsi="Work Sans" w:cs="Times New Roman"/>
          <w:i/>
          <w:kern w:val="0"/>
          <w:sz w:val="20"/>
          <w:szCs w:val="20"/>
          <w:lang w:val="es-MX" w:eastAsia="es-CO" w:bidi="ar-SA"/>
        </w:rPr>
        <w:t> </w:t>
      </w:r>
    </w:p>
    <w:p w14:paraId="1F83AA0B" w14:textId="77777777" w:rsidR="00AD78F8" w:rsidRPr="0025440B" w:rsidRDefault="003C0F8D">
      <w:pPr>
        <w:widowControl/>
        <w:ind w:left="567" w:right="623"/>
        <w:jc w:val="both"/>
        <w:textAlignment w:val="auto"/>
        <w:rPr>
          <w:rFonts w:ascii="Work Sans" w:hAnsi="Work Sans" w:cs="Times New Roman"/>
          <w:i/>
          <w:kern w:val="0"/>
          <w:sz w:val="20"/>
          <w:szCs w:val="20"/>
          <w:lang w:val="es-CO" w:eastAsia="es-CO" w:bidi="ar-SA"/>
        </w:rPr>
      </w:pPr>
      <w:r w:rsidRPr="0025440B">
        <w:rPr>
          <w:rFonts w:ascii="Work Sans" w:hAnsi="Work Sans" w:cs="Times New Roman"/>
          <w:i/>
          <w:kern w:val="0"/>
          <w:sz w:val="20"/>
          <w:szCs w:val="20"/>
          <w:lang w:val="es-CO" w:eastAsia="es-CO" w:bidi="ar-SA"/>
        </w:rPr>
        <w:t>Para estos efectos, la Nación establecerá peajes, tarifas y tasas sobre el uso de la infraestructura nacional de transporte y los recursos provenientes de su cobro se usarán exclusivamente para ese modo de transporte.</w:t>
      </w:r>
    </w:p>
    <w:p w14:paraId="191F199A" w14:textId="77777777" w:rsidR="00AD78F8" w:rsidRPr="0025440B" w:rsidRDefault="003C0F8D">
      <w:pPr>
        <w:widowControl/>
        <w:ind w:left="567" w:right="623"/>
        <w:jc w:val="both"/>
        <w:textAlignment w:val="auto"/>
        <w:rPr>
          <w:rFonts w:ascii="Work Sans" w:hAnsi="Work Sans"/>
          <w:sz w:val="20"/>
          <w:szCs w:val="20"/>
        </w:rPr>
      </w:pPr>
      <w:r w:rsidRPr="0025440B">
        <w:rPr>
          <w:rFonts w:ascii="Work Sans" w:hAnsi="Work Sans" w:cs="Times New Roman"/>
          <w:i/>
          <w:kern w:val="0"/>
          <w:sz w:val="20"/>
          <w:szCs w:val="20"/>
          <w:lang w:val="es-MX" w:eastAsia="es-CO" w:bidi="ar-SA"/>
        </w:rPr>
        <w:t> </w:t>
      </w:r>
    </w:p>
    <w:p w14:paraId="5925E5DC" w14:textId="77777777" w:rsidR="00AD78F8" w:rsidRPr="0025440B" w:rsidRDefault="003C0F8D">
      <w:pPr>
        <w:widowControl/>
        <w:ind w:left="567" w:right="623"/>
        <w:jc w:val="both"/>
        <w:textAlignment w:val="auto"/>
        <w:rPr>
          <w:rFonts w:ascii="Work Sans" w:hAnsi="Work Sans" w:cs="Times New Roman"/>
          <w:i/>
          <w:kern w:val="0"/>
          <w:sz w:val="20"/>
          <w:szCs w:val="20"/>
          <w:lang w:val="es-CO" w:eastAsia="es-CO" w:bidi="ar-SA"/>
        </w:rPr>
      </w:pPr>
      <w:r w:rsidRPr="0025440B">
        <w:rPr>
          <w:rFonts w:ascii="Work Sans" w:hAnsi="Work Sans" w:cs="Times New Roman"/>
          <w:i/>
          <w:kern w:val="0"/>
          <w:sz w:val="20"/>
          <w:szCs w:val="20"/>
          <w:lang w:val="es-CO" w:eastAsia="es-CO" w:bidi="ar-SA"/>
        </w:rPr>
        <w:t>Todos los servicios que la Nación o sus entidades descentralizadas presten a los usuarios accesoriamente a la utilización de la infraestructura Nacional de Transporte, estarán sujetos al cobro de tasas o tarifas.</w:t>
      </w:r>
    </w:p>
    <w:p w14:paraId="1DF01C9D" w14:textId="77777777" w:rsidR="00AD78F8" w:rsidRPr="0025440B" w:rsidRDefault="003C0F8D">
      <w:pPr>
        <w:widowControl/>
        <w:ind w:left="567" w:right="623"/>
        <w:jc w:val="both"/>
        <w:textAlignment w:val="auto"/>
        <w:rPr>
          <w:rFonts w:ascii="Work Sans" w:hAnsi="Work Sans"/>
          <w:sz w:val="20"/>
          <w:szCs w:val="20"/>
        </w:rPr>
      </w:pPr>
      <w:r w:rsidRPr="0025440B">
        <w:rPr>
          <w:rFonts w:ascii="Work Sans" w:hAnsi="Work Sans" w:cs="Times New Roman"/>
          <w:i/>
          <w:kern w:val="0"/>
          <w:sz w:val="20"/>
          <w:szCs w:val="20"/>
          <w:lang w:val="es-MX" w:eastAsia="es-CO" w:bidi="ar-SA"/>
        </w:rPr>
        <w:t> </w:t>
      </w:r>
    </w:p>
    <w:p w14:paraId="1F8677E6" w14:textId="77777777" w:rsidR="00AD78F8" w:rsidRPr="0025440B" w:rsidRDefault="003C0F8D">
      <w:pPr>
        <w:widowControl/>
        <w:ind w:left="567" w:right="623"/>
        <w:jc w:val="both"/>
        <w:textAlignment w:val="auto"/>
        <w:rPr>
          <w:rFonts w:ascii="Work Sans" w:hAnsi="Work Sans" w:cs="Times New Roman"/>
          <w:i/>
          <w:kern w:val="0"/>
          <w:sz w:val="20"/>
          <w:szCs w:val="20"/>
          <w:lang w:val="es-CO" w:eastAsia="es-CO" w:bidi="ar-SA"/>
        </w:rPr>
      </w:pPr>
      <w:r w:rsidRPr="0025440B">
        <w:rPr>
          <w:rFonts w:ascii="Work Sans" w:hAnsi="Work Sans" w:cs="Times New Roman"/>
          <w:i/>
          <w:kern w:val="0"/>
          <w:sz w:val="20"/>
          <w:szCs w:val="20"/>
          <w:lang w:val="es-CO" w:eastAsia="es-CO" w:bidi="ar-SA"/>
        </w:rPr>
        <w:t>Para la fijación y cobro de tasas, tarifas y peajes, se observarán los siguientes principios:</w:t>
      </w:r>
    </w:p>
    <w:p w14:paraId="04B26343" w14:textId="77777777" w:rsidR="00AD78F8" w:rsidRPr="0025440B" w:rsidRDefault="003C0F8D">
      <w:pPr>
        <w:widowControl/>
        <w:ind w:left="567" w:right="623"/>
        <w:jc w:val="both"/>
        <w:textAlignment w:val="auto"/>
        <w:rPr>
          <w:rFonts w:ascii="Work Sans" w:hAnsi="Work Sans"/>
          <w:sz w:val="20"/>
          <w:szCs w:val="20"/>
        </w:rPr>
      </w:pPr>
      <w:r w:rsidRPr="0025440B">
        <w:rPr>
          <w:rFonts w:ascii="Work Sans" w:hAnsi="Work Sans" w:cs="Times New Roman"/>
          <w:i/>
          <w:kern w:val="0"/>
          <w:sz w:val="20"/>
          <w:szCs w:val="20"/>
          <w:lang w:val="es-MX" w:eastAsia="es-CO" w:bidi="ar-SA"/>
        </w:rPr>
        <w:t> </w:t>
      </w:r>
    </w:p>
    <w:p w14:paraId="4A96B75D" w14:textId="77777777" w:rsidR="00AD78F8" w:rsidRPr="0025440B" w:rsidRDefault="003C0F8D">
      <w:pPr>
        <w:widowControl/>
        <w:ind w:left="567" w:right="623"/>
        <w:jc w:val="both"/>
        <w:textAlignment w:val="auto"/>
        <w:rPr>
          <w:rFonts w:ascii="Work Sans" w:hAnsi="Work Sans" w:cs="Times New Roman"/>
          <w:i/>
          <w:kern w:val="0"/>
          <w:sz w:val="20"/>
          <w:szCs w:val="20"/>
          <w:lang w:val="es-CO" w:eastAsia="es-CO" w:bidi="ar-SA"/>
        </w:rPr>
      </w:pPr>
      <w:r w:rsidRPr="0025440B">
        <w:rPr>
          <w:rFonts w:ascii="Work Sans" w:hAnsi="Work Sans" w:cs="Times New Roman"/>
          <w:i/>
          <w:kern w:val="0"/>
          <w:sz w:val="20"/>
          <w:szCs w:val="20"/>
          <w:lang w:val="es-CO" w:eastAsia="es-CO" w:bidi="ar-SA"/>
        </w:rPr>
        <w:t>a) Los ingresos provenientes de la utilización de la infraestructura de transporte, deberán garantizar su adecuado mantenimiento, operación y desarrollo;</w:t>
      </w:r>
    </w:p>
    <w:p w14:paraId="13054334" w14:textId="77777777" w:rsidR="00AD78F8" w:rsidRPr="0025440B" w:rsidRDefault="003C0F8D">
      <w:pPr>
        <w:widowControl/>
        <w:ind w:left="567" w:right="623"/>
        <w:jc w:val="both"/>
        <w:textAlignment w:val="auto"/>
        <w:rPr>
          <w:rFonts w:ascii="Work Sans" w:hAnsi="Work Sans"/>
          <w:sz w:val="20"/>
          <w:szCs w:val="20"/>
        </w:rPr>
      </w:pPr>
      <w:r w:rsidRPr="0025440B">
        <w:rPr>
          <w:rFonts w:ascii="Work Sans" w:hAnsi="Work Sans" w:cs="Times New Roman"/>
          <w:i/>
          <w:kern w:val="0"/>
          <w:sz w:val="20"/>
          <w:szCs w:val="20"/>
          <w:lang w:val="es-MX" w:eastAsia="es-CO" w:bidi="ar-SA"/>
        </w:rPr>
        <w:t> </w:t>
      </w:r>
    </w:p>
    <w:p w14:paraId="4BEFE241" w14:textId="77777777" w:rsidR="00AD78F8" w:rsidRPr="0025440B" w:rsidRDefault="003C0F8D">
      <w:pPr>
        <w:widowControl/>
        <w:ind w:left="567" w:right="623"/>
        <w:jc w:val="both"/>
        <w:textAlignment w:val="auto"/>
        <w:rPr>
          <w:rFonts w:ascii="Work Sans" w:hAnsi="Work Sans" w:cs="Times New Roman"/>
          <w:i/>
          <w:kern w:val="0"/>
          <w:sz w:val="20"/>
          <w:szCs w:val="20"/>
          <w:lang w:val="es-CO" w:eastAsia="es-CO" w:bidi="ar-SA"/>
        </w:rPr>
      </w:pPr>
      <w:r w:rsidRPr="0025440B">
        <w:rPr>
          <w:rFonts w:ascii="Work Sans" w:hAnsi="Work Sans" w:cs="Times New Roman"/>
          <w:i/>
          <w:kern w:val="0"/>
          <w:sz w:val="20"/>
          <w:szCs w:val="20"/>
          <w:lang w:val="es-CO" w:eastAsia="es-CO" w:bidi="ar-SA"/>
        </w:rPr>
        <w:t>b) Deberá cobrarse a todos los usuarios, con excepción de las motocicletas y bicicletas, máquinas extintoras de incendios de los Cuerpos de Bomberos Voluntarios, Cuerpo de Bomberos Oficiales, ambulancias pertenecientes a la Cruz Roja, Defensa Civil, Hospitales Oficiales, Vehículos de las Fuerzas Militares y de la Policía Nacional, vehículos oficiales del Instituto Nacional Penitenciario y Carcelario, </w:t>
      </w:r>
      <w:proofErr w:type="spellStart"/>
      <w:r w:rsidRPr="0025440B">
        <w:rPr>
          <w:rFonts w:ascii="Work Sans" w:hAnsi="Work Sans" w:cs="Times New Roman"/>
          <w:i/>
          <w:kern w:val="0"/>
          <w:sz w:val="20"/>
          <w:szCs w:val="20"/>
          <w:lang w:val="es-CO" w:eastAsia="es-CO" w:bidi="ar-SA"/>
        </w:rPr>
        <w:t>Inpec</w:t>
      </w:r>
      <w:proofErr w:type="spellEnd"/>
      <w:r w:rsidRPr="0025440B">
        <w:rPr>
          <w:rFonts w:ascii="Work Sans" w:hAnsi="Work Sans" w:cs="Times New Roman"/>
          <w:i/>
          <w:kern w:val="0"/>
          <w:sz w:val="20"/>
          <w:szCs w:val="20"/>
          <w:lang w:val="es-CO" w:eastAsia="es-CO" w:bidi="ar-SA"/>
        </w:rPr>
        <w:t>, vehículos oficiales del (DAS) Departamento Administrativo de Seguridad y de las demás instituciones que prestan funciones de Policía Judicial; </w:t>
      </w:r>
    </w:p>
    <w:p w14:paraId="4CC7B293" w14:textId="77777777" w:rsidR="00AD78F8" w:rsidRPr="0025440B" w:rsidRDefault="003C0F8D">
      <w:pPr>
        <w:widowControl/>
        <w:ind w:left="567" w:right="623"/>
        <w:jc w:val="both"/>
        <w:textAlignment w:val="auto"/>
        <w:rPr>
          <w:rFonts w:ascii="Work Sans" w:hAnsi="Work Sans"/>
          <w:sz w:val="20"/>
          <w:szCs w:val="20"/>
        </w:rPr>
      </w:pPr>
      <w:r w:rsidRPr="0025440B">
        <w:rPr>
          <w:rFonts w:ascii="Work Sans" w:hAnsi="Work Sans" w:cs="Times New Roman"/>
          <w:i/>
          <w:kern w:val="0"/>
          <w:sz w:val="20"/>
          <w:szCs w:val="20"/>
          <w:lang w:val="es-MX" w:eastAsia="es-CO" w:bidi="ar-SA"/>
        </w:rPr>
        <w:t> </w:t>
      </w:r>
    </w:p>
    <w:p w14:paraId="241A9EE0" w14:textId="77777777" w:rsidR="00AD78F8" w:rsidRPr="0025440B" w:rsidRDefault="003C0F8D">
      <w:pPr>
        <w:widowControl/>
        <w:ind w:left="567" w:right="623"/>
        <w:jc w:val="both"/>
        <w:textAlignment w:val="auto"/>
        <w:rPr>
          <w:rFonts w:ascii="Work Sans" w:hAnsi="Work Sans" w:cs="Times New Roman"/>
          <w:i/>
          <w:kern w:val="0"/>
          <w:sz w:val="20"/>
          <w:szCs w:val="20"/>
          <w:lang w:val="es-CO" w:eastAsia="es-CO" w:bidi="ar-SA"/>
        </w:rPr>
      </w:pPr>
      <w:r w:rsidRPr="0025440B">
        <w:rPr>
          <w:rFonts w:ascii="Work Sans" w:hAnsi="Work Sans" w:cs="Times New Roman"/>
          <w:i/>
          <w:kern w:val="0"/>
          <w:sz w:val="20"/>
          <w:szCs w:val="20"/>
          <w:lang w:val="es-CO" w:eastAsia="es-CO" w:bidi="ar-SA"/>
        </w:rPr>
        <w:t>c) El valor de las tasas o tarifas será determinado por la autoridad competente; su recaudo estará a cargo de las entidades públicas o privadas, responsables de la prestación del servicio;</w:t>
      </w:r>
    </w:p>
    <w:p w14:paraId="2C4DB950" w14:textId="77777777" w:rsidR="00AD78F8" w:rsidRPr="0025440B" w:rsidRDefault="003C0F8D">
      <w:pPr>
        <w:widowControl/>
        <w:ind w:left="567" w:right="623"/>
        <w:jc w:val="both"/>
        <w:textAlignment w:val="auto"/>
        <w:rPr>
          <w:rFonts w:ascii="Work Sans" w:hAnsi="Work Sans"/>
          <w:sz w:val="20"/>
          <w:szCs w:val="20"/>
        </w:rPr>
      </w:pPr>
      <w:r w:rsidRPr="0025440B">
        <w:rPr>
          <w:rFonts w:ascii="Work Sans" w:hAnsi="Work Sans" w:cs="Times New Roman"/>
          <w:i/>
          <w:kern w:val="0"/>
          <w:sz w:val="20"/>
          <w:szCs w:val="20"/>
          <w:lang w:val="es-MX" w:eastAsia="es-CO" w:bidi="ar-SA"/>
        </w:rPr>
        <w:t> </w:t>
      </w:r>
    </w:p>
    <w:p w14:paraId="3CCB05E8" w14:textId="77777777" w:rsidR="00AD78F8" w:rsidRPr="0025440B" w:rsidRDefault="003C0F8D">
      <w:pPr>
        <w:widowControl/>
        <w:ind w:left="567" w:right="623"/>
        <w:jc w:val="both"/>
        <w:textAlignment w:val="auto"/>
        <w:rPr>
          <w:rFonts w:ascii="Work Sans" w:hAnsi="Work Sans" w:cs="Times New Roman"/>
          <w:i/>
          <w:kern w:val="0"/>
          <w:sz w:val="20"/>
          <w:szCs w:val="20"/>
          <w:lang w:val="es-CO" w:eastAsia="es-CO" w:bidi="ar-SA"/>
        </w:rPr>
      </w:pPr>
      <w:r w:rsidRPr="0025440B">
        <w:rPr>
          <w:rFonts w:ascii="Work Sans" w:hAnsi="Work Sans" w:cs="Times New Roman"/>
          <w:i/>
          <w:kern w:val="0"/>
          <w:sz w:val="20"/>
          <w:szCs w:val="20"/>
          <w:lang w:val="es-CO" w:eastAsia="es-CO" w:bidi="ar-SA"/>
        </w:rPr>
        <w:t>d) Las tasas de peaje serán diferenciales, es decir, se fijarán en proporción a las distancias recorridas, las características vehiculares y sus respectivos costos de operación;</w:t>
      </w:r>
    </w:p>
    <w:p w14:paraId="53AE78EF" w14:textId="77777777" w:rsidR="00AD78F8" w:rsidRPr="0025440B" w:rsidRDefault="003C0F8D">
      <w:pPr>
        <w:widowControl/>
        <w:ind w:left="567" w:right="623"/>
        <w:jc w:val="both"/>
        <w:textAlignment w:val="auto"/>
        <w:rPr>
          <w:rFonts w:ascii="Work Sans" w:hAnsi="Work Sans"/>
          <w:sz w:val="20"/>
          <w:szCs w:val="20"/>
        </w:rPr>
      </w:pPr>
      <w:r w:rsidRPr="0025440B">
        <w:rPr>
          <w:rFonts w:ascii="Work Sans" w:hAnsi="Work Sans" w:cs="Times New Roman"/>
          <w:i/>
          <w:kern w:val="0"/>
          <w:sz w:val="20"/>
          <w:szCs w:val="20"/>
          <w:lang w:val="es-MX" w:eastAsia="es-CO" w:bidi="ar-SA"/>
        </w:rPr>
        <w:t> </w:t>
      </w:r>
    </w:p>
    <w:p w14:paraId="676258FD" w14:textId="77777777" w:rsidR="00AD78F8" w:rsidRPr="0025440B" w:rsidRDefault="003C0F8D">
      <w:pPr>
        <w:widowControl/>
        <w:ind w:left="567" w:right="623"/>
        <w:jc w:val="both"/>
        <w:textAlignment w:val="auto"/>
        <w:rPr>
          <w:rFonts w:ascii="Work Sans" w:hAnsi="Work Sans" w:cs="Times New Roman"/>
          <w:i/>
          <w:kern w:val="0"/>
          <w:sz w:val="20"/>
          <w:szCs w:val="20"/>
          <w:lang w:val="es-CO" w:eastAsia="es-CO" w:bidi="ar-SA"/>
        </w:rPr>
      </w:pPr>
      <w:r w:rsidRPr="0025440B">
        <w:rPr>
          <w:rFonts w:ascii="Work Sans" w:hAnsi="Work Sans" w:cs="Times New Roman"/>
          <w:i/>
          <w:kern w:val="0"/>
          <w:sz w:val="20"/>
          <w:szCs w:val="20"/>
          <w:lang w:val="es-CO" w:eastAsia="es-CO" w:bidi="ar-SA"/>
        </w:rPr>
        <w:t>e) Para la determinación del valor del peaje y de las tasas de valoración en las vías nacionales, se tendrá en cuenta un criterio de equidad fiscal.</w:t>
      </w:r>
    </w:p>
    <w:p w14:paraId="42FCDEE4" w14:textId="77777777" w:rsidR="00AD78F8" w:rsidRPr="0025440B" w:rsidRDefault="003C0F8D">
      <w:pPr>
        <w:widowControl/>
        <w:ind w:left="567" w:right="623"/>
        <w:jc w:val="both"/>
        <w:textAlignment w:val="auto"/>
        <w:rPr>
          <w:rFonts w:ascii="Work Sans" w:hAnsi="Work Sans"/>
          <w:sz w:val="20"/>
          <w:szCs w:val="20"/>
        </w:rPr>
      </w:pPr>
      <w:r w:rsidRPr="0025440B">
        <w:rPr>
          <w:rFonts w:ascii="Work Sans" w:hAnsi="Work Sans" w:cs="Times New Roman"/>
          <w:i/>
          <w:kern w:val="0"/>
          <w:sz w:val="20"/>
          <w:szCs w:val="20"/>
          <w:lang w:val="es-MX" w:eastAsia="es-CO" w:bidi="ar-SA"/>
        </w:rPr>
        <w:t> </w:t>
      </w:r>
    </w:p>
    <w:p w14:paraId="79FFA9C4" w14:textId="77777777" w:rsidR="00AD78F8" w:rsidRPr="0025440B" w:rsidRDefault="003C0F8D">
      <w:pPr>
        <w:widowControl/>
        <w:ind w:left="567" w:right="623"/>
        <w:jc w:val="both"/>
        <w:textAlignment w:val="auto"/>
        <w:rPr>
          <w:rFonts w:ascii="Work Sans" w:hAnsi="Work Sans" w:cs="Times New Roman"/>
          <w:i/>
          <w:kern w:val="0"/>
          <w:sz w:val="20"/>
          <w:szCs w:val="20"/>
          <w:lang w:val="es-CO" w:eastAsia="es-CO" w:bidi="ar-SA"/>
        </w:rPr>
      </w:pPr>
      <w:r w:rsidRPr="0025440B">
        <w:rPr>
          <w:rFonts w:ascii="Work Sans" w:hAnsi="Work Sans" w:cs="Times New Roman"/>
          <w:i/>
          <w:kern w:val="0"/>
          <w:sz w:val="20"/>
          <w:szCs w:val="20"/>
          <w:lang w:val="es-CO" w:eastAsia="es-CO" w:bidi="ar-SA"/>
        </w:rPr>
        <w:lastRenderedPageBreak/>
        <w:t>Parágrafo 1°. La Nación podrá en caso de necesidad y previo concepto del Ministerio de Transporte, apropiar recursos del Presupuesto Nacional para el mantenimiento, operación y desarrollo de la infraestructura de transporte.</w:t>
      </w:r>
    </w:p>
    <w:p w14:paraId="6020B558" w14:textId="77777777" w:rsidR="00AD78F8" w:rsidRPr="0025440B" w:rsidRDefault="003C0F8D">
      <w:pPr>
        <w:widowControl/>
        <w:ind w:left="567" w:right="623"/>
        <w:jc w:val="both"/>
        <w:textAlignment w:val="auto"/>
        <w:rPr>
          <w:rFonts w:ascii="Work Sans" w:hAnsi="Work Sans"/>
          <w:sz w:val="20"/>
          <w:szCs w:val="20"/>
        </w:rPr>
      </w:pPr>
      <w:r w:rsidRPr="0025440B">
        <w:rPr>
          <w:rFonts w:ascii="Work Sans" w:hAnsi="Work Sans" w:cs="Times New Roman"/>
          <w:i/>
          <w:kern w:val="0"/>
          <w:sz w:val="20"/>
          <w:szCs w:val="20"/>
          <w:lang w:val="es-MX" w:eastAsia="es-CO" w:bidi="ar-SA"/>
        </w:rPr>
        <w:t> </w:t>
      </w:r>
    </w:p>
    <w:p w14:paraId="61D9D599" w14:textId="77777777" w:rsidR="00AD78F8" w:rsidRPr="0025440B" w:rsidRDefault="003C0F8D">
      <w:pPr>
        <w:widowControl/>
        <w:ind w:left="567" w:right="623"/>
        <w:jc w:val="both"/>
        <w:textAlignment w:val="auto"/>
        <w:rPr>
          <w:rFonts w:ascii="Work Sans" w:hAnsi="Work Sans"/>
          <w:sz w:val="20"/>
          <w:szCs w:val="20"/>
        </w:rPr>
      </w:pPr>
      <w:r w:rsidRPr="0025440B">
        <w:rPr>
          <w:rFonts w:ascii="Work Sans" w:hAnsi="Work Sans" w:cs="Times New Roman"/>
          <w:i/>
          <w:kern w:val="0"/>
          <w:sz w:val="20"/>
          <w:szCs w:val="20"/>
          <w:lang w:val="es-CO" w:eastAsia="es-CO" w:bidi="ar-SA"/>
        </w:rPr>
        <w:t>Parágrafo 2°. Para tener derecho a la exención contemplada en el literal b), es de carácter obligatorio que los vehículos allí relacionados, con excepción de las bicicletas y motocicletas, estén plenamente identificados con los emblemas, colores y distintivos institucionales de cada una de las entidades y organismos a los cuales pertenecen. Para efectos de control, el Ministerio de Transporte reglamentará lo pertinente.</w:t>
      </w:r>
      <w:r w:rsidRPr="0025440B">
        <w:rPr>
          <w:rFonts w:ascii="Work Sans" w:hAnsi="Work Sans" w:cs="Times New Roman"/>
          <w:b/>
          <w:bCs/>
          <w:i/>
          <w:kern w:val="0"/>
          <w:sz w:val="20"/>
          <w:szCs w:val="20"/>
          <w:lang w:val="es-CO" w:eastAsia="es-CO" w:bidi="ar-SA"/>
        </w:rPr>
        <w:t> </w:t>
      </w:r>
    </w:p>
    <w:p w14:paraId="7CE4263F" w14:textId="77777777" w:rsidR="00AD78F8" w:rsidRPr="0025440B" w:rsidRDefault="003C0F8D">
      <w:pPr>
        <w:widowControl/>
        <w:ind w:left="567" w:right="623"/>
        <w:jc w:val="both"/>
        <w:textAlignment w:val="auto"/>
        <w:rPr>
          <w:rFonts w:ascii="Work Sans" w:hAnsi="Work Sans"/>
          <w:sz w:val="20"/>
          <w:szCs w:val="20"/>
        </w:rPr>
      </w:pPr>
      <w:r w:rsidRPr="0025440B">
        <w:rPr>
          <w:rFonts w:ascii="Work Sans" w:hAnsi="Work Sans" w:cs="Times New Roman"/>
          <w:i/>
          <w:kern w:val="0"/>
          <w:sz w:val="20"/>
          <w:szCs w:val="20"/>
          <w:lang w:val="es-MX" w:eastAsia="es-CO" w:bidi="ar-SA"/>
        </w:rPr>
        <w:t> </w:t>
      </w:r>
    </w:p>
    <w:p w14:paraId="579C2CA8" w14:textId="77777777" w:rsidR="00AD78F8" w:rsidRPr="0025440B" w:rsidRDefault="003C0F8D">
      <w:pPr>
        <w:widowControl/>
        <w:ind w:left="567" w:right="623"/>
        <w:jc w:val="both"/>
        <w:textAlignment w:val="auto"/>
        <w:rPr>
          <w:rFonts w:ascii="Work Sans" w:hAnsi="Work Sans" w:cs="Times New Roman"/>
          <w:i/>
          <w:kern w:val="0"/>
          <w:sz w:val="20"/>
          <w:szCs w:val="20"/>
          <w:lang w:val="es-CO" w:eastAsia="es-CO" w:bidi="ar-SA"/>
        </w:rPr>
      </w:pPr>
      <w:r w:rsidRPr="0025440B">
        <w:rPr>
          <w:rFonts w:ascii="Work Sans" w:hAnsi="Work Sans" w:cs="Times New Roman"/>
          <w:i/>
          <w:kern w:val="0"/>
          <w:sz w:val="20"/>
          <w:szCs w:val="20"/>
          <w:lang w:val="es-CO" w:eastAsia="es-CO" w:bidi="ar-SA"/>
        </w:rPr>
        <w:t>Parágrafo 3°. Facúltese a las Entidades Territoriales para decretar las exenciones contempladas en el literal b), del artículo 1°.</w:t>
      </w:r>
    </w:p>
    <w:p w14:paraId="1D6A06EB" w14:textId="77777777" w:rsidR="00AD78F8" w:rsidRPr="0025440B" w:rsidRDefault="003C0F8D">
      <w:pPr>
        <w:widowControl/>
        <w:ind w:left="567" w:right="623"/>
        <w:jc w:val="both"/>
        <w:textAlignment w:val="auto"/>
        <w:rPr>
          <w:rFonts w:ascii="Work Sans" w:hAnsi="Work Sans"/>
          <w:sz w:val="20"/>
          <w:szCs w:val="20"/>
        </w:rPr>
      </w:pPr>
      <w:r w:rsidRPr="0025440B">
        <w:rPr>
          <w:rFonts w:ascii="Work Sans" w:hAnsi="Work Sans" w:cs="Times New Roman"/>
          <w:i/>
          <w:kern w:val="0"/>
          <w:sz w:val="20"/>
          <w:szCs w:val="20"/>
          <w:lang w:val="es-MX" w:eastAsia="es-CO" w:bidi="ar-SA"/>
        </w:rPr>
        <w:t> </w:t>
      </w:r>
    </w:p>
    <w:p w14:paraId="07982FB4" w14:textId="77777777" w:rsidR="00AD78F8" w:rsidRPr="0025440B" w:rsidRDefault="003C0F8D">
      <w:pPr>
        <w:widowControl/>
        <w:ind w:left="567" w:right="623"/>
        <w:jc w:val="both"/>
        <w:textAlignment w:val="auto"/>
        <w:rPr>
          <w:rFonts w:ascii="Work Sans" w:hAnsi="Work Sans" w:cs="Times New Roman"/>
          <w:i/>
          <w:kern w:val="0"/>
          <w:sz w:val="20"/>
          <w:szCs w:val="20"/>
          <w:lang w:val="es-CO" w:eastAsia="es-CO" w:bidi="ar-SA"/>
        </w:rPr>
      </w:pPr>
      <w:r w:rsidRPr="0025440B">
        <w:rPr>
          <w:rFonts w:ascii="Work Sans" w:hAnsi="Work Sans" w:cs="Times New Roman"/>
          <w:i/>
          <w:kern w:val="0"/>
          <w:sz w:val="20"/>
          <w:szCs w:val="20"/>
          <w:lang w:val="es-CO" w:eastAsia="es-CO" w:bidi="ar-SA"/>
        </w:rPr>
        <w:t>Parágrafo 4°. Se entiende también las vías “Concesionadas”.</w:t>
      </w:r>
    </w:p>
    <w:p w14:paraId="746AC70E" w14:textId="77777777" w:rsidR="00AD78F8" w:rsidRPr="0025440B" w:rsidRDefault="00AD78F8">
      <w:pPr>
        <w:widowControl/>
        <w:ind w:left="567" w:right="623"/>
        <w:jc w:val="both"/>
        <w:textAlignment w:val="auto"/>
        <w:rPr>
          <w:rFonts w:ascii="Work Sans" w:hAnsi="Work Sans"/>
          <w:sz w:val="20"/>
          <w:szCs w:val="20"/>
        </w:rPr>
      </w:pPr>
    </w:p>
    <w:p w14:paraId="3F636CE8" w14:textId="77777777" w:rsidR="00AD78F8" w:rsidRPr="0025440B" w:rsidRDefault="003C0F8D">
      <w:pPr>
        <w:widowControl/>
        <w:tabs>
          <w:tab w:val="left" w:pos="0"/>
        </w:tabs>
        <w:ind w:right="49"/>
        <w:jc w:val="both"/>
        <w:rPr>
          <w:rFonts w:ascii="Work Sans" w:hAnsi="Work Sans"/>
          <w:sz w:val="20"/>
          <w:szCs w:val="20"/>
        </w:rPr>
      </w:pPr>
      <w:r w:rsidRPr="005D56E9">
        <w:rPr>
          <w:rFonts w:ascii="Work Sans" w:hAnsi="Work Sans" w:cs="Work Sans"/>
          <w:sz w:val="20"/>
          <w:szCs w:val="20"/>
        </w:rPr>
        <w:t>Que el Decreto 087 de 2011 “</w:t>
      </w:r>
      <w:r w:rsidRPr="005D56E9">
        <w:rPr>
          <w:rFonts w:ascii="Work Sans" w:hAnsi="Work Sans" w:cs="Work Sans"/>
          <w:i/>
          <w:sz w:val="20"/>
          <w:szCs w:val="20"/>
        </w:rPr>
        <w:t>Por el cual se modifica la estructura del Ministerio de Transporte, y se determinan las funciones de sus dependencias</w:t>
      </w:r>
      <w:r w:rsidRPr="005D56E9">
        <w:rPr>
          <w:rFonts w:ascii="Work Sans" w:hAnsi="Work Sans" w:cs="Work Sans"/>
          <w:sz w:val="20"/>
          <w:szCs w:val="20"/>
        </w:rPr>
        <w:t>” establece:</w:t>
      </w:r>
    </w:p>
    <w:p w14:paraId="6455CDD5" w14:textId="77777777" w:rsidR="00AD78F8" w:rsidRPr="005D56E9" w:rsidRDefault="00AD78F8">
      <w:pPr>
        <w:widowControl/>
        <w:tabs>
          <w:tab w:val="left" w:pos="0"/>
        </w:tabs>
        <w:ind w:left="709" w:right="709"/>
        <w:jc w:val="both"/>
        <w:rPr>
          <w:rFonts w:ascii="Work Sans" w:hAnsi="Work Sans" w:cs="Work Sans"/>
          <w:i/>
          <w:sz w:val="20"/>
          <w:szCs w:val="20"/>
        </w:rPr>
      </w:pPr>
    </w:p>
    <w:p w14:paraId="4AC63E25" w14:textId="77777777" w:rsidR="00AD78F8" w:rsidRPr="0025440B" w:rsidRDefault="003C0F8D">
      <w:pPr>
        <w:ind w:left="567" w:right="616"/>
        <w:jc w:val="both"/>
        <w:rPr>
          <w:rFonts w:ascii="Work Sans" w:hAnsi="Work Sans" w:cs="Work Sans"/>
          <w:i/>
          <w:sz w:val="20"/>
          <w:szCs w:val="20"/>
        </w:rPr>
      </w:pPr>
      <w:r w:rsidRPr="0025440B">
        <w:rPr>
          <w:rFonts w:ascii="Work Sans" w:hAnsi="Work Sans" w:cs="Work Sans"/>
          <w:i/>
          <w:sz w:val="20"/>
          <w:szCs w:val="20"/>
        </w:rPr>
        <w:t>“Artículo 6°. Funciones del Despacho del Ministro de Transporte. Son funciones del Despacho del Ministro de Transporte, además de las señaladas por la Constitución Política y la ley, las siguientes:</w:t>
      </w:r>
    </w:p>
    <w:p w14:paraId="324ADC25" w14:textId="77777777" w:rsidR="00AD78F8" w:rsidRPr="0025440B" w:rsidRDefault="003C0F8D">
      <w:pPr>
        <w:ind w:left="567" w:right="616"/>
        <w:jc w:val="both"/>
        <w:rPr>
          <w:rFonts w:ascii="Work Sans" w:hAnsi="Work Sans" w:cs="Work Sans"/>
          <w:i/>
          <w:sz w:val="20"/>
          <w:szCs w:val="20"/>
        </w:rPr>
      </w:pPr>
      <w:r w:rsidRPr="0025440B">
        <w:rPr>
          <w:rFonts w:ascii="Work Sans" w:hAnsi="Work Sans" w:cs="Work Sans"/>
          <w:i/>
          <w:sz w:val="20"/>
          <w:szCs w:val="20"/>
        </w:rPr>
        <w:t xml:space="preserve"> </w:t>
      </w:r>
    </w:p>
    <w:p w14:paraId="7CEC54F3" w14:textId="77777777" w:rsidR="00AD78F8" w:rsidRPr="0025440B" w:rsidRDefault="003C0F8D">
      <w:pPr>
        <w:ind w:left="567" w:right="616"/>
        <w:jc w:val="both"/>
        <w:rPr>
          <w:rFonts w:ascii="Work Sans" w:hAnsi="Work Sans" w:cs="Work Sans"/>
          <w:i/>
          <w:sz w:val="20"/>
          <w:szCs w:val="20"/>
        </w:rPr>
      </w:pPr>
      <w:r w:rsidRPr="0025440B">
        <w:rPr>
          <w:rFonts w:ascii="Work Sans" w:hAnsi="Work Sans" w:cs="Work Sans"/>
          <w:i/>
          <w:sz w:val="20"/>
          <w:szCs w:val="20"/>
        </w:rPr>
        <w:t xml:space="preserve"> 6.15. Establecer los peajes, tarifas, tasas y derechos a cobrar por el uso de la   infraestructura de los modos de transporte, excepto el aéreo. (…)”</w:t>
      </w:r>
    </w:p>
    <w:p w14:paraId="1183E27F" w14:textId="77777777" w:rsidR="00AD78F8" w:rsidRPr="005D56E9" w:rsidRDefault="00AD78F8">
      <w:pPr>
        <w:widowControl/>
        <w:jc w:val="both"/>
        <w:textAlignment w:val="auto"/>
        <w:rPr>
          <w:rFonts w:ascii="Work Sans" w:hAnsi="Work Sans" w:cs="Times New Roman"/>
          <w:kern w:val="0"/>
          <w:sz w:val="20"/>
          <w:szCs w:val="20"/>
          <w:lang w:val="es" w:eastAsia="es-ES" w:bidi="ar-SA"/>
        </w:rPr>
      </w:pPr>
    </w:p>
    <w:p w14:paraId="0B94CB20" w14:textId="77777777" w:rsidR="00AD78F8" w:rsidRPr="0025440B" w:rsidRDefault="003C0F8D">
      <w:pPr>
        <w:widowControl/>
        <w:jc w:val="both"/>
        <w:textAlignment w:val="auto"/>
        <w:rPr>
          <w:rFonts w:ascii="Work Sans" w:hAnsi="Work Sans"/>
          <w:sz w:val="20"/>
          <w:szCs w:val="20"/>
        </w:rPr>
      </w:pPr>
      <w:r w:rsidRPr="0025440B">
        <w:rPr>
          <w:rFonts w:ascii="Work Sans" w:hAnsi="Work Sans" w:cs="Times New Roman"/>
          <w:kern w:val="0"/>
          <w:sz w:val="20"/>
          <w:szCs w:val="20"/>
          <w:lang w:val="es" w:eastAsia="es-ES" w:bidi="ar-SA"/>
        </w:rPr>
        <w:t>Que los numerales 1 y 5 del artículo 4 del Decreto 4165 de 2011, establecen que le corresponde a la Agencia Nacional de Infraestructura, identificar, evaluar la viabilidad, y proponer iniciativas de concesión u otras formas de Asociación Público Privada para el desarrollo de la infraestructura de transporte y de los servicios conexos y relacionados, así como elaborar los estudios para definir los peajes, tasas, tarifas, contribución de valorización y otras modalidades de retribución por el diseño, construcción, operación, explotación, mantenimiento o rehabilitación de la infraestructura relacionada con los proyectos de concesión u otras formas de Asociación Público Privada a su cargo.</w:t>
      </w:r>
    </w:p>
    <w:p w14:paraId="66414BD0" w14:textId="77777777" w:rsidR="00AD78F8" w:rsidRPr="005D56E9" w:rsidRDefault="00AD78F8">
      <w:pPr>
        <w:widowControl/>
        <w:jc w:val="both"/>
        <w:textAlignment w:val="auto"/>
        <w:rPr>
          <w:rFonts w:ascii="Work Sans" w:hAnsi="Work Sans" w:cs="Times New Roman"/>
          <w:kern w:val="0"/>
          <w:sz w:val="20"/>
          <w:szCs w:val="20"/>
          <w:lang w:val="es" w:eastAsia="es-ES" w:bidi="ar-SA"/>
        </w:rPr>
      </w:pPr>
    </w:p>
    <w:p w14:paraId="72064573" w14:textId="0F06CA52" w:rsidR="00AD78F8" w:rsidRPr="0025440B" w:rsidRDefault="003C0F8D">
      <w:pPr>
        <w:widowControl/>
        <w:jc w:val="both"/>
        <w:textAlignment w:val="auto"/>
        <w:rPr>
          <w:rFonts w:ascii="Work Sans" w:hAnsi="Work Sans" w:cs="Times New Roman"/>
          <w:kern w:val="0"/>
          <w:sz w:val="20"/>
          <w:szCs w:val="20"/>
          <w:lang w:val="es" w:eastAsia="es-ES" w:bidi="ar-SA"/>
        </w:rPr>
      </w:pPr>
      <w:r w:rsidRPr="0025440B">
        <w:rPr>
          <w:rFonts w:ascii="Work Sans" w:hAnsi="Work Sans" w:cs="Times New Roman"/>
          <w:kern w:val="0"/>
          <w:sz w:val="20"/>
          <w:szCs w:val="20"/>
          <w:lang w:val="es" w:eastAsia="es-ES" w:bidi="ar-SA"/>
        </w:rPr>
        <w:t xml:space="preserve">Que igualmente el numeral 14 del artículo 11 del Decreto 4165 de 2011 establecen como funciones del </w:t>
      </w:r>
      <w:proofErr w:type="gramStart"/>
      <w:r w:rsidRPr="0025440B">
        <w:rPr>
          <w:rFonts w:ascii="Work Sans" w:hAnsi="Work Sans" w:cs="Times New Roman"/>
          <w:kern w:val="0"/>
          <w:sz w:val="20"/>
          <w:szCs w:val="20"/>
          <w:lang w:val="es" w:eastAsia="es-ES" w:bidi="ar-SA"/>
        </w:rPr>
        <w:t>Presidente</w:t>
      </w:r>
      <w:proofErr w:type="gramEnd"/>
      <w:r w:rsidRPr="0025440B">
        <w:rPr>
          <w:rFonts w:ascii="Work Sans" w:hAnsi="Work Sans" w:cs="Times New Roman"/>
          <w:kern w:val="0"/>
          <w:sz w:val="20"/>
          <w:szCs w:val="20"/>
          <w:lang w:val="es" w:eastAsia="es-ES" w:bidi="ar-SA"/>
        </w:rPr>
        <w:t xml:space="preserve"> de la Agencia Nacional de Infraestructura:</w:t>
      </w:r>
    </w:p>
    <w:p w14:paraId="75A33347" w14:textId="77777777" w:rsidR="00AD78F8" w:rsidRPr="0025440B" w:rsidRDefault="00AD78F8">
      <w:pPr>
        <w:widowControl/>
        <w:jc w:val="both"/>
        <w:textAlignment w:val="auto"/>
        <w:rPr>
          <w:rFonts w:ascii="Work Sans" w:hAnsi="Work Sans" w:cs="Times New Roman"/>
          <w:kern w:val="0"/>
          <w:sz w:val="20"/>
          <w:szCs w:val="20"/>
          <w:lang w:val="es" w:eastAsia="es-ES" w:bidi="ar-SA"/>
        </w:rPr>
      </w:pPr>
    </w:p>
    <w:p w14:paraId="10F31738" w14:textId="77777777" w:rsidR="00AD78F8" w:rsidRPr="0025440B" w:rsidRDefault="003C0F8D">
      <w:pPr>
        <w:widowControl/>
        <w:ind w:left="567" w:right="623"/>
        <w:jc w:val="both"/>
        <w:textAlignment w:val="auto"/>
        <w:rPr>
          <w:rFonts w:ascii="Work Sans" w:hAnsi="Work Sans" w:cs="Times New Roman"/>
          <w:i/>
          <w:kern w:val="0"/>
          <w:sz w:val="20"/>
          <w:szCs w:val="20"/>
          <w:lang w:val="es-CO" w:eastAsia="es-CO" w:bidi="ar-SA"/>
        </w:rPr>
      </w:pPr>
      <w:r w:rsidRPr="0025440B">
        <w:rPr>
          <w:rFonts w:ascii="Work Sans" w:hAnsi="Work Sans" w:cs="Times New Roman"/>
          <w:i/>
          <w:kern w:val="0"/>
          <w:sz w:val="20"/>
          <w:szCs w:val="20"/>
          <w:lang w:val="es-CO" w:eastAsia="es-CO" w:bidi="ar-SA"/>
        </w:rPr>
        <w:t>“14. Proponer al Ministerio de Transporte o a las entidades competentes, las tarifas de peajes y tasas a cobrar por el uso de las áreas e infraestructura de transporte que haga parte de proyectos a cargo de la Agencia, de acuerdo con las políticas del Ministerio de Transporte.</w:t>
      </w:r>
    </w:p>
    <w:p w14:paraId="58CE6C86" w14:textId="77777777" w:rsidR="00AD78F8" w:rsidRPr="0025440B" w:rsidRDefault="00AD78F8">
      <w:pPr>
        <w:widowControl/>
        <w:ind w:left="567" w:right="623"/>
        <w:jc w:val="both"/>
        <w:textAlignment w:val="auto"/>
        <w:rPr>
          <w:rFonts w:ascii="Work Sans" w:hAnsi="Work Sans" w:cs="Times New Roman"/>
          <w:i/>
          <w:kern w:val="0"/>
          <w:sz w:val="20"/>
          <w:szCs w:val="20"/>
          <w:lang w:val="es-CO" w:eastAsia="es-CO" w:bidi="ar-SA"/>
        </w:rPr>
      </w:pPr>
    </w:p>
    <w:p w14:paraId="02263ED4" w14:textId="77777777" w:rsidR="00AD78F8" w:rsidRPr="0025440B" w:rsidRDefault="003C0F8D">
      <w:pPr>
        <w:widowControl/>
        <w:jc w:val="both"/>
        <w:textAlignment w:val="auto"/>
        <w:rPr>
          <w:rFonts w:ascii="Work Sans" w:hAnsi="Work Sans"/>
          <w:sz w:val="20"/>
          <w:szCs w:val="20"/>
        </w:rPr>
      </w:pPr>
      <w:r w:rsidRPr="005D56E9">
        <w:rPr>
          <w:rFonts w:ascii="Work Sans" w:hAnsi="Work Sans" w:cs="Times New Roman"/>
          <w:kern w:val="0"/>
          <w:sz w:val="20"/>
          <w:szCs w:val="20"/>
          <w:lang w:val="es" w:eastAsia="es-ES" w:bidi="ar-SA"/>
        </w:rPr>
        <w:t xml:space="preserve">Que mediante la Resolución 1920 de 2015 </w:t>
      </w:r>
      <w:r w:rsidRPr="005D56E9">
        <w:rPr>
          <w:rFonts w:ascii="Work Sans" w:hAnsi="Work Sans"/>
          <w:bCs/>
          <w:sz w:val="20"/>
          <w:szCs w:val="20"/>
        </w:rPr>
        <w:t>modificada en lo pertinente por la </w:t>
      </w:r>
      <w:hyperlink r:id="rId8" w:history="1">
        <w:r w:rsidRPr="0025440B">
          <w:rPr>
            <w:rStyle w:val="Hipervnculo"/>
            <w:rFonts w:ascii="Work Sans" w:hAnsi="Work Sans"/>
            <w:bCs/>
            <w:color w:val="auto"/>
            <w:sz w:val="20"/>
            <w:szCs w:val="20"/>
            <w:u w:val="none"/>
          </w:rPr>
          <w:t>Resolución 20203040012695</w:t>
        </w:r>
      </w:hyperlink>
      <w:r w:rsidRPr="005D56E9">
        <w:rPr>
          <w:rFonts w:ascii="Work Sans" w:hAnsi="Work Sans"/>
          <w:bCs/>
          <w:sz w:val="20"/>
          <w:szCs w:val="20"/>
        </w:rPr>
        <w:t xml:space="preserve"> de 2020, </w:t>
      </w:r>
      <w:r w:rsidRPr="005D56E9">
        <w:rPr>
          <w:rFonts w:ascii="Work Sans" w:hAnsi="Work Sans" w:cs="Times New Roman"/>
          <w:kern w:val="0"/>
          <w:sz w:val="20"/>
          <w:szCs w:val="20"/>
          <w:lang w:val="es" w:eastAsia="es-ES" w:bidi="ar-SA"/>
        </w:rPr>
        <w:t>el  Ministerio de Transporte</w:t>
      </w:r>
      <w:r w:rsidRPr="0025440B">
        <w:rPr>
          <w:rFonts w:ascii="Work Sans" w:hAnsi="Work Sans"/>
          <w:bCs/>
          <w:sz w:val="20"/>
          <w:szCs w:val="20"/>
        </w:rPr>
        <w:t xml:space="preserve"> </w:t>
      </w:r>
      <w:r w:rsidRPr="0025440B">
        <w:rPr>
          <w:rFonts w:ascii="Work Sans" w:hAnsi="Work Sans" w:cs="Times New Roman"/>
          <w:kern w:val="0"/>
          <w:sz w:val="20"/>
          <w:szCs w:val="20"/>
          <w:lang w:val="es" w:eastAsia="es-ES" w:bidi="ar-SA"/>
        </w:rPr>
        <w:t>emitió  concepto vinculante previo al establecimiento de la estación de peaje denominada Ipiales hoy Contadero y estableció las tarifas a cobrar en la misma, como en la estación de peaje  denominada El Placer, las cuales pertenecen a la asociación público privada de iniciativa pública que pertenece al corredor vial Rumichaca – Pasto.</w:t>
      </w:r>
    </w:p>
    <w:p w14:paraId="1044FEF2" w14:textId="77777777" w:rsidR="00AD78F8" w:rsidRPr="005D56E9" w:rsidRDefault="00AD78F8">
      <w:pPr>
        <w:widowControl/>
        <w:jc w:val="both"/>
        <w:textAlignment w:val="auto"/>
        <w:rPr>
          <w:rFonts w:ascii="Work Sans" w:hAnsi="Work Sans" w:cs="Times New Roman"/>
          <w:kern w:val="0"/>
          <w:sz w:val="20"/>
          <w:szCs w:val="20"/>
          <w:lang w:val="es" w:eastAsia="es-ES" w:bidi="ar-SA"/>
        </w:rPr>
      </w:pPr>
    </w:p>
    <w:p w14:paraId="41F538AC" w14:textId="0467868D" w:rsidR="00AD78F8" w:rsidRPr="0025440B" w:rsidRDefault="00AC5DC0">
      <w:pPr>
        <w:jc w:val="both"/>
        <w:rPr>
          <w:rFonts w:ascii="Work Sans" w:hAnsi="Work Sans"/>
          <w:sz w:val="20"/>
          <w:szCs w:val="20"/>
        </w:rPr>
      </w:pPr>
      <w:r w:rsidRPr="0025440B">
        <w:rPr>
          <w:rFonts w:ascii="Work Sans" w:hAnsi="Work Sans" w:cs="Times New Roman"/>
          <w:kern w:val="0"/>
          <w:sz w:val="20"/>
          <w:szCs w:val="20"/>
          <w:lang w:val="es" w:eastAsia="es-ES" w:bidi="ar-SA"/>
        </w:rPr>
        <w:t>Que el</w:t>
      </w:r>
      <w:r w:rsidR="003C0F8D" w:rsidRPr="0025440B">
        <w:rPr>
          <w:rFonts w:ascii="Work Sans" w:hAnsi="Work Sans" w:cs="Times New Roman"/>
          <w:kern w:val="0"/>
          <w:sz w:val="20"/>
          <w:szCs w:val="20"/>
          <w:lang w:val="es" w:eastAsia="es-ES" w:bidi="ar-SA"/>
        </w:rPr>
        <w:t xml:space="preserve"> </w:t>
      </w:r>
      <w:r w:rsidR="003C0F8D" w:rsidRPr="0025440B">
        <w:rPr>
          <w:rFonts w:ascii="Work Sans" w:hAnsi="Work Sans"/>
          <w:sz w:val="20"/>
          <w:szCs w:val="20"/>
        </w:rPr>
        <w:t xml:space="preserve">artículo 2 de la citada Resolución 1920 de 2015, estableció, entre otras, el cobro de tarifas de peaje de tránsito vehicular bidireccional en la estación de peaje denominada el Placer, ubicada en el PR </w:t>
      </w:r>
      <w:r w:rsidR="003C0F8D" w:rsidRPr="0025440B">
        <w:rPr>
          <w:rFonts w:ascii="Work Sans" w:hAnsi="Work Sans" w:cs="Times New Roman"/>
          <w:sz w:val="20"/>
          <w:szCs w:val="20"/>
          <w:lang w:eastAsia="es-CO"/>
        </w:rPr>
        <w:t xml:space="preserve">49+560 (coordenadas E960955.3; N609366.9), del corredor Rumichaca-Pasto en el tramo Pedregal-Pasto, de conformidad con el </w:t>
      </w:r>
      <w:r w:rsidR="003C0F8D" w:rsidRPr="0025440B">
        <w:rPr>
          <w:rFonts w:ascii="Work Sans" w:hAnsi="Work Sans" w:cs="Times New Roman"/>
          <w:sz w:val="20"/>
          <w:szCs w:val="20"/>
          <w:lang w:val="es" w:eastAsia="es-CO"/>
        </w:rPr>
        <w:t>artículo 1 de la Resolución 0000056 de 2019 “</w:t>
      </w:r>
      <w:r w:rsidR="003C0F8D" w:rsidRPr="0025440B">
        <w:rPr>
          <w:rFonts w:ascii="Work Sans" w:hAnsi="Work Sans" w:cs="Times New Roman"/>
          <w:i/>
          <w:sz w:val="20"/>
          <w:szCs w:val="20"/>
          <w:lang w:eastAsia="es-CO"/>
        </w:rPr>
        <w:t xml:space="preserve">por la cual se emite concepto vinculante previo a la reubicación de una estación de peaje denominada El Placer”, </w:t>
      </w:r>
      <w:r w:rsidR="003C0F8D" w:rsidRPr="0025440B">
        <w:rPr>
          <w:rFonts w:ascii="Work Sans" w:hAnsi="Work Sans" w:cs="Times New Roman"/>
          <w:kern w:val="0"/>
          <w:sz w:val="20"/>
          <w:szCs w:val="20"/>
          <w:lang w:val="es" w:eastAsia="es-ES" w:bidi="ar-SA"/>
        </w:rPr>
        <w:t>así:</w:t>
      </w:r>
    </w:p>
    <w:p w14:paraId="778BF626" w14:textId="77777777" w:rsidR="00AD78F8" w:rsidRPr="005D56E9" w:rsidRDefault="00AD78F8">
      <w:pPr>
        <w:jc w:val="both"/>
        <w:rPr>
          <w:rFonts w:ascii="Work Sans" w:hAnsi="Work Sans" w:cs="Times New Roman"/>
          <w:kern w:val="0"/>
          <w:sz w:val="20"/>
          <w:szCs w:val="20"/>
          <w:lang w:val="es" w:eastAsia="es-ES" w:bidi="ar-SA"/>
        </w:rPr>
      </w:pPr>
    </w:p>
    <w:tbl>
      <w:tblPr>
        <w:tblW w:w="4862" w:type="pct"/>
        <w:jc w:val="center"/>
        <w:tblCellMar>
          <w:left w:w="10" w:type="dxa"/>
          <w:right w:w="10" w:type="dxa"/>
        </w:tblCellMar>
        <w:tblLook w:val="04A0" w:firstRow="1" w:lastRow="0" w:firstColumn="1" w:lastColumn="0" w:noHBand="0" w:noVBand="1"/>
      </w:tblPr>
      <w:tblGrid>
        <w:gridCol w:w="1688"/>
        <w:gridCol w:w="3359"/>
        <w:gridCol w:w="1740"/>
        <w:gridCol w:w="1176"/>
        <w:gridCol w:w="26"/>
      </w:tblGrid>
      <w:tr w:rsidR="00AD78F8" w:rsidRPr="0025440B" w14:paraId="36B0B736" w14:textId="77777777">
        <w:trPr>
          <w:jc w:val="center"/>
        </w:trPr>
        <w:tc>
          <w:tcPr>
            <w:tcW w:w="796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EFD93" w14:textId="77777777" w:rsidR="00AD78F8" w:rsidRPr="0025440B" w:rsidRDefault="003C0F8D">
            <w:pPr>
              <w:jc w:val="center"/>
              <w:textAlignment w:val="auto"/>
              <w:rPr>
                <w:rFonts w:ascii="Work Sans" w:hAnsi="Work Sans" w:cs="Arial"/>
                <w:b/>
                <w:bCs/>
                <w:sz w:val="20"/>
                <w:szCs w:val="20"/>
                <w:lang w:val="es-CO"/>
              </w:rPr>
            </w:pPr>
            <w:r w:rsidRPr="0025440B">
              <w:rPr>
                <w:rFonts w:ascii="Work Sans" w:hAnsi="Work Sans" w:cs="Arial"/>
                <w:b/>
                <w:bCs/>
                <w:sz w:val="20"/>
                <w:szCs w:val="20"/>
                <w:lang w:val="es-CO"/>
              </w:rPr>
              <w:lastRenderedPageBreak/>
              <w:t>PEAJE “EL PLACER.”</w:t>
            </w:r>
          </w:p>
        </w:tc>
        <w:tc>
          <w:tcPr>
            <w:tcW w:w="26" w:type="dxa"/>
            <w:shd w:val="clear" w:color="auto" w:fill="auto"/>
            <w:tcMar>
              <w:top w:w="0" w:type="dxa"/>
              <w:left w:w="10" w:type="dxa"/>
              <w:bottom w:w="0" w:type="dxa"/>
              <w:right w:w="10" w:type="dxa"/>
            </w:tcMar>
          </w:tcPr>
          <w:p w14:paraId="7002CE49" w14:textId="77777777" w:rsidR="00AD78F8" w:rsidRPr="0025440B" w:rsidRDefault="00AD78F8">
            <w:pPr>
              <w:jc w:val="center"/>
              <w:textAlignment w:val="auto"/>
              <w:rPr>
                <w:rFonts w:ascii="Work Sans" w:hAnsi="Work Sans" w:cs="Arial"/>
                <w:b/>
                <w:bCs/>
                <w:sz w:val="20"/>
                <w:szCs w:val="20"/>
                <w:lang w:val="es-CO"/>
              </w:rPr>
            </w:pPr>
          </w:p>
        </w:tc>
      </w:tr>
      <w:tr w:rsidR="00AD78F8" w:rsidRPr="0025440B" w14:paraId="51049083" w14:textId="77777777">
        <w:trPr>
          <w:jc w:val="center"/>
        </w:trPr>
        <w:tc>
          <w:tcPr>
            <w:tcW w:w="1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7173A6" w14:textId="77777777" w:rsidR="00AD78F8" w:rsidRPr="0025440B" w:rsidRDefault="003C0F8D">
            <w:pPr>
              <w:jc w:val="center"/>
              <w:textAlignment w:val="auto"/>
              <w:rPr>
                <w:rFonts w:ascii="Work Sans" w:hAnsi="Work Sans"/>
                <w:sz w:val="20"/>
                <w:szCs w:val="20"/>
              </w:rPr>
            </w:pPr>
            <w:r w:rsidRPr="0025440B">
              <w:rPr>
                <w:rFonts w:ascii="Work Sans" w:hAnsi="Work Sans" w:cs="Arial"/>
                <w:b/>
                <w:bCs/>
                <w:sz w:val="20"/>
                <w:szCs w:val="20"/>
              </w:rPr>
              <w:t>CATEGORÍAS</w:t>
            </w:r>
          </w:p>
        </w:tc>
        <w:tc>
          <w:tcPr>
            <w:tcW w:w="33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E89C2" w14:textId="77777777" w:rsidR="00AD78F8" w:rsidRPr="0025440B" w:rsidRDefault="003C0F8D">
            <w:pPr>
              <w:jc w:val="center"/>
              <w:textAlignment w:val="auto"/>
              <w:rPr>
                <w:rFonts w:ascii="Work Sans" w:hAnsi="Work Sans" w:cs="Arial"/>
                <w:b/>
                <w:bCs/>
                <w:sz w:val="20"/>
                <w:szCs w:val="20"/>
                <w:lang w:val="es-CO"/>
              </w:rPr>
            </w:pPr>
            <w:r w:rsidRPr="0025440B">
              <w:rPr>
                <w:rFonts w:ascii="Work Sans" w:hAnsi="Work Sans" w:cs="Arial"/>
                <w:b/>
                <w:bCs/>
                <w:sz w:val="20"/>
                <w:szCs w:val="20"/>
                <w:lang w:val="es-CO"/>
              </w:rPr>
              <w:t>DESCRIPCIÓN.</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7CB3D" w14:textId="15B7A9E7" w:rsidR="00AD78F8" w:rsidRPr="0025440B" w:rsidRDefault="003C0F8D">
            <w:pPr>
              <w:jc w:val="center"/>
              <w:textAlignment w:val="auto"/>
              <w:rPr>
                <w:rFonts w:ascii="Work Sans" w:hAnsi="Work Sans"/>
                <w:sz w:val="20"/>
                <w:szCs w:val="20"/>
              </w:rPr>
            </w:pPr>
            <w:r w:rsidRPr="0025440B">
              <w:rPr>
                <w:rFonts w:ascii="Work Sans" w:hAnsi="Work Sans" w:cs="Arial"/>
                <w:b/>
                <w:bCs/>
                <w:sz w:val="20"/>
                <w:szCs w:val="20"/>
              </w:rPr>
              <w:t>A partir de la su</w:t>
            </w:r>
            <w:r w:rsidR="00F41E28">
              <w:rPr>
                <w:rFonts w:ascii="Work Sans" w:hAnsi="Work Sans" w:cs="Arial"/>
                <w:b/>
                <w:bCs/>
                <w:sz w:val="20"/>
                <w:szCs w:val="20"/>
              </w:rPr>
              <w:t>s</w:t>
            </w:r>
            <w:r w:rsidRPr="0025440B">
              <w:rPr>
                <w:rFonts w:ascii="Work Sans" w:hAnsi="Work Sans" w:cs="Arial"/>
                <w:b/>
                <w:bCs/>
                <w:sz w:val="20"/>
                <w:szCs w:val="20"/>
              </w:rPr>
              <w:t>cripción del acta de inicio.</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CD56E" w14:textId="77777777" w:rsidR="00AD78F8" w:rsidRPr="0025440B" w:rsidRDefault="003C0F8D">
            <w:pPr>
              <w:jc w:val="center"/>
              <w:textAlignment w:val="auto"/>
              <w:rPr>
                <w:rFonts w:ascii="Work Sans" w:hAnsi="Work Sans" w:cs="Arial"/>
                <w:b/>
                <w:bCs/>
                <w:sz w:val="20"/>
                <w:szCs w:val="20"/>
              </w:rPr>
            </w:pPr>
            <w:r w:rsidRPr="0025440B">
              <w:rPr>
                <w:rFonts w:ascii="Work Sans" w:hAnsi="Work Sans" w:cs="Arial"/>
                <w:b/>
                <w:bCs/>
                <w:sz w:val="20"/>
                <w:szCs w:val="20"/>
              </w:rPr>
              <w:t>A partir del 2020.</w:t>
            </w:r>
          </w:p>
        </w:tc>
      </w:tr>
      <w:tr w:rsidR="00AD78F8" w:rsidRPr="0025440B" w14:paraId="67CC2181" w14:textId="77777777">
        <w:trPr>
          <w:jc w:val="center"/>
        </w:trPr>
        <w:tc>
          <w:tcPr>
            <w:tcW w:w="1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8CA3B" w14:textId="77777777" w:rsidR="00AD78F8" w:rsidRPr="0025440B" w:rsidRDefault="00AD78F8">
            <w:pPr>
              <w:jc w:val="center"/>
              <w:textAlignment w:val="auto"/>
              <w:rPr>
                <w:rFonts w:ascii="Work Sans" w:hAnsi="Work Sans" w:cs="Arial"/>
                <w:b/>
                <w:bCs/>
                <w:sz w:val="20"/>
                <w:szCs w:val="20"/>
              </w:rPr>
            </w:pPr>
          </w:p>
        </w:tc>
        <w:tc>
          <w:tcPr>
            <w:tcW w:w="33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E30EB4" w14:textId="77777777" w:rsidR="00AD78F8" w:rsidRPr="0025440B" w:rsidRDefault="00AD78F8">
            <w:pPr>
              <w:jc w:val="both"/>
              <w:textAlignment w:val="auto"/>
              <w:rPr>
                <w:rFonts w:ascii="Work Sans" w:hAnsi="Work Sans" w:cs="Arial"/>
                <w:b/>
                <w:bCs/>
                <w:sz w:val="20"/>
                <w:szCs w:val="20"/>
                <w:lang w:val="es-CO"/>
              </w:rPr>
            </w:pPr>
          </w:p>
        </w:tc>
        <w:tc>
          <w:tcPr>
            <w:tcW w:w="294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7DDFD" w14:textId="77777777" w:rsidR="00AD78F8" w:rsidRPr="0025440B" w:rsidRDefault="003C0F8D">
            <w:pPr>
              <w:jc w:val="center"/>
              <w:textAlignment w:val="auto"/>
              <w:rPr>
                <w:rFonts w:ascii="Work Sans" w:hAnsi="Work Sans" w:cs="Arial"/>
                <w:b/>
                <w:bCs/>
                <w:sz w:val="20"/>
                <w:szCs w:val="20"/>
              </w:rPr>
            </w:pPr>
            <w:r w:rsidRPr="0025440B">
              <w:rPr>
                <w:rFonts w:ascii="Work Sans" w:hAnsi="Work Sans" w:cs="Arial"/>
                <w:b/>
                <w:bCs/>
                <w:sz w:val="20"/>
                <w:szCs w:val="20"/>
              </w:rPr>
              <w:t>Tarifas (Pesos de diciembre de 2013)</w:t>
            </w:r>
          </w:p>
        </w:tc>
      </w:tr>
      <w:tr w:rsidR="00AD78F8" w:rsidRPr="0025440B" w14:paraId="0FC727D8" w14:textId="77777777">
        <w:trPr>
          <w:jc w:val="center"/>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E2F9A" w14:textId="77777777" w:rsidR="00AD78F8" w:rsidRPr="0025440B" w:rsidRDefault="003C0F8D">
            <w:pPr>
              <w:jc w:val="center"/>
              <w:textAlignment w:val="auto"/>
              <w:rPr>
                <w:rFonts w:ascii="Work Sans" w:hAnsi="Work Sans"/>
                <w:sz w:val="20"/>
                <w:szCs w:val="20"/>
              </w:rPr>
            </w:pPr>
            <w:r w:rsidRPr="0025440B">
              <w:rPr>
                <w:rFonts w:ascii="Work Sans" w:hAnsi="Work Sans" w:cs="Arial"/>
                <w:b/>
                <w:bCs/>
                <w:sz w:val="20"/>
                <w:szCs w:val="20"/>
              </w:rPr>
              <w:t>Categoría I</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E4E357" w14:textId="77777777" w:rsidR="00AD78F8" w:rsidRPr="0025440B" w:rsidRDefault="003C0F8D">
            <w:pPr>
              <w:jc w:val="both"/>
              <w:textAlignment w:val="auto"/>
              <w:rPr>
                <w:rFonts w:ascii="Work Sans" w:hAnsi="Work Sans"/>
                <w:sz w:val="20"/>
                <w:szCs w:val="20"/>
              </w:rPr>
            </w:pPr>
            <w:r w:rsidRPr="0025440B">
              <w:rPr>
                <w:rFonts w:ascii="Work Sans" w:hAnsi="Work Sans" w:cs="Arial"/>
                <w:sz w:val="20"/>
                <w:szCs w:val="20"/>
              </w:rPr>
              <w:t>Automóviles, camperos, camionetas y microbuses con ejes de llanta sencilla</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24384" w14:textId="77777777" w:rsidR="00AD78F8" w:rsidRPr="0025440B" w:rsidRDefault="003C0F8D">
            <w:pPr>
              <w:jc w:val="center"/>
              <w:textAlignment w:val="auto"/>
              <w:rPr>
                <w:rFonts w:ascii="Work Sans" w:hAnsi="Work Sans" w:cs="Arial"/>
                <w:sz w:val="20"/>
                <w:szCs w:val="20"/>
                <w:lang w:val="es-CO"/>
              </w:rPr>
            </w:pPr>
            <w:r w:rsidRPr="0025440B">
              <w:rPr>
                <w:rFonts w:ascii="Work Sans" w:hAnsi="Work Sans" w:cs="Arial"/>
                <w:sz w:val="20"/>
                <w:szCs w:val="20"/>
                <w:lang w:val="es-CO"/>
              </w:rPr>
              <w:t>7.700</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1500AA" w14:textId="77777777" w:rsidR="00AD78F8" w:rsidRPr="0025440B" w:rsidRDefault="003C0F8D">
            <w:pPr>
              <w:jc w:val="center"/>
              <w:textAlignment w:val="auto"/>
              <w:rPr>
                <w:rFonts w:ascii="Work Sans" w:hAnsi="Work Sans" w:cs="Arial"/>
                <w:sz w:val="20"/>
                <w:szCs w:val="20"/>
                <w:lang w:val="es-CO"/>
              </w:rPr>
            </w:pPr>
            <w:r w:rsidRPr="0025440B">
              <w:rPr>
                <w:rFonts w:ascii="Work Sans" w:hAnsi="Work Sans" w:cs="Arial"/>
                <w:sz w:val="20"/>
                <w:szCs w:val="20"/>
                <w:lang w:val="es-CO"/>
              </w:rPr>
              <w:t>10.200</w:t>
            </w:r>
          </w:p>
        </w:tc>
      </w:tr>
      <w:tr w:rsidR="00AD78F8" w:rsidRPr="0025440B" w14:paraId="5BFE145C" w14:textId="77777777">
        <w:trPr>
          <w:jc w:val="center"/>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5031C7" w14:textId="77777777" w:rsidR="00AD78F8" w:rsidRPr="0025440B" w:rsidRDefault="003C0F8D">
            <w:pPr>
              <w:jc w:val="center"/>
              <w:textAlignment w:val="auto"/>
              <w:rPr>
                <w:rFonts w:ascii="Work Sans" w:hAnsi="Work Sans"/>
                <w:sz w:val="20"/>
                <w:szCs w:val="20"/>
              </w:rPr>
            </w:pPr>
            <w:r w:rsidRPr="0025440B">
              <w:rPr>
                <w:rFonts w:ascii="Work Sans" w:hAnsi="Work Sans" w:cs="Arial"/>
                <w:b/>
                <w:bCs/>
                <w:sz w:val="20"/>
                <w:szCs w:val="20"/>
              </w:rPr>
              <w:t>Categoría II</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9294DB" w14:textId="77777777" w:rsidR="00AD78F8" w:rsidRPr="0025440B" w:rsidRDefault="003C0F8D">
            <w:pPr>
              <w:jc w:val="both"/>
              <w:textAlignment w:val="auto"/>
              <w:rPr>
                <w:rFonts w:ascii="Work Sans" w:hAnsi="Work Sans"/>
                <w:sz w:val="20"/>
                <w:szCs w:val="20"/>
              </w:rPr>
            </w:pPr>
            <w:r w:rsidRPr="0025440B">
              <w:rPr>
                <w:rFonts w:ascii="Work Sans" w:hAnsi="Work Sans" w:cs="Arial"/>
                <w:sz w:val="20"/>
                <w:szCs w:val="20"/>
              </w:rPr>
              <w:t>Buses, busetas y microbuses con eje trasero de doble llanta y camiones de dos ejes</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656F2C" w14:textId="77777777" w:rsidR="00AD78F8" w:rsidRPr="0025440B" w:rsidRDefault="003C0F8D">
            <w:pPr>
              <w:jc w:val="center"/>
              <w:textAlignment w:val="auto"/>
              <w:rPr>
                <w:rFonts w:ascii="Work Sans" w:hAnsi="Work Sans" w:cs="Arial"/>
                <w:sz w:val="20"/>
                <w:szCs w:val="20"/>
                <w:lang w:val="es-CO"/>
              </w:rPr>
            </w:pPr>
            <w:r w:rsidRPr="0025440B">
              <w:rPr>
                <w:rFonts w:ascii="Work Sans" w:hAnsi="Work Sans" w:cs="Arial"/>
                <w:sz w:val="20"/>
                <w:szCs w:val="20"/>
                <w:lang w:val="es-CO"/>
              </w:rPr>
              <w:t>8.100</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66CE1E" w14:textId="77777777" w:rsidR="00AD78F8" w:rsidRPr="0025440B" w:rsidRDefault="003C0F8D">
            <w:pPr>
              <w:jc w:val="center"/>
              <w:textAlignment w:val="auto"/>
              <w:rPr>
                <w:rFonts w:ascii="Work Sans" w:hAnsi="Work Sans" w:cs="Arial"/>
                <w:sz w:val="20"/>
                <w:szCs w:val="20"/>
                <w:lang w:val="es-CO"/>
              </w:rPr>
            </w:pPr>
            <w:r w:rsidRPr="0025440B">
              <w:rPr>
                <w:rFonts w:ascii="Work Sans" w:hAnsi="Work Sans" w:cs="Arial"/>
                <w:sz w:val="20"/>
                <w:szCs w:val="20"/>
                <w:lang w:val="es-CO"/>
              </w:rPr>
              <w:t>12.000</w:t>
            </w:r>
          </w:p>
        </w:tc>
      </w:tr>
      <w:tr w:rsidR="00AD78F8" w:rsidRPr="0025440B" w14:paraId="66DA06E8" w14:textId="77777777">
        <w:trPr>
          <w:jc w:val="center"/>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6007DB" w14:textId="77777777" w:rsidR="00AD78F8" w:rsidRPr="0025440B" w:rsidRDefault="003C0F8D">
            <w:pPr>
              <w:jc w:val="center"/>
              <w:textAlignment w:val="auto"/>
              <w:rPr>
                <w:rFonts w:ascii="Work Sans" w:hAnsi="Work Sans"/>
                <w:sz w:val="20"/>
                <w:szCs w:val="20"/>
              </w:rPr>
            </w:pPr>
            <w:r w:rsidRPr="0025440B">
              <w:rPr>
                <w:rFonts w:ascii="Work Sans" w:hAnsi="Work Sans" w:cs="Arial"/>
                <w:b/>
                <w:bCs/>
                <w:sz w:val="20"/>
                <w:szCs w:val="20"/>
              </w:rPr>
              <w:t>Categoría III</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A2EC2" w14:textId="77777777" w:rsidR="00AD78F8" w:rsidRPr="0025440B" w:rsidRDefault="003C0F8D">
            <w:pPr>
              <w:jc w:val="both"/>
              <w:textAlignment w:val="auto"/>
              <w:rPr>
                <w:rFonts w:ascii="Work Sans" w:hAnsi="Work Sans"/>
                <w:sz w:val="20"/>
                <w:szCs w:val="20"/>
              </w:rPr>
            </w:pPr>
            <w:r w:rsidRPr="0025440B">
              <w:rPr>
                <w:rFonts w:ascii="Work Sans" w:hAnsi="Work Sans" w:cs="Arial"/>
                <w:sz w:val="20"/>
                <w:szCs w:val="20"/>
              </w:rPr>
              <w:t>Vehículos de pasajeros y de carga de tres (3) ejes y cuatro (4) ejes</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085EC" w14:textId="77777777" w:rsidR="00AD78F8" w:rsidRPr="0025440B" w:rsidRDefault="003C0F8D">
            <w:pPr>
              <w:jc w:val="center"/>
              <w:textAlignment w:val="auto"/>
              <w:rPr>
                <w:rFonts w:ascii="Work Sans" w:hAnsi="Work Sans" w:cs="Arial"/>
                <w:sz w:val="20"/>
                <w:szCs w:val="20"/>
                <w:lang w:val="es-CO"/>
              </w:rPr>
            </w:pPr>
            <w:r w:rsidRPr="0025440B">
              <w:rPr>
                <w:rFonts w:ascii="Work Sans" w:hAnsi="Work Sans" w:cs="Arial"/>
                <w:sz w:val="20"/>
                <w:szCs w:val="20"/>
                <w:lang w:val="es-CO"/>
              </w:rPr>
              <w:t>17.500</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9E601D" w14:textId="77777777" w:rsidR="00AD78F8" w:rsidRPr="0025440B" w:rsidRDefault="003C0F8D">
            <w:pPr>
              <w:jc w:val="center"/>
              <w:textAlignment w:val="auto"/>
              <w:rPr>
                <w:rFonts w:ascii="Work Sans" w:hAnsi="Work Sans" w:cs="Arial"/>
                <w:sz w:val="20"/>
                <w:szCs w:val="20"/>
                <w:lang w:val="es-CO"/>
              </w:rPr>
            </w:pPr>
            <w:r w:rsidRPr="0025440B">
              <w:rPr>
                <w:rFonts w:ascii="Work Sans" w:hAnsi="Work Sans" w:cs="Arial"/>
                <w:sz w:val="20"/>
                <w:szCs w:val="20"/>
                <w:lang w:val="es-CO"/>
              </w:rPr>
              <w:t>24.300</w:t>
            </w:r>
          </w:p>
        </w:tc>
      </w:tr>
      <w:tr w:rsidR="00AD78F8" w:rsidRPr="0025440B" w14:paraId="52DF7B32" w14:textId="77777777">
        <w:trPr>
          <w:jc w:val="center"/>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47F255" w14:textId="77777777" w:rsidR="00AD78F8" w:rsidRPr="0025440B" w:rsidRDefault="003C0F8D">
            <w:pPr>
              <w:jc w:val="center"/>
              <w:textAlignment w:val="auto"/>
              <w:rPr>
                <w:rFonts w:ascii="Work Sans" w:hAnsi="Work Sans"/>
                <w:sz w:val="20"/>
                <w:szCs w:val="20"/>
              </w:rPr>
            </w:pPr>
            <w:r w:rsidRPr="0025440B">
              <w:rPr>
                <w:rFonts w:ascii="Work Sans" w:hAnsi="Work Sans" w:cs="Arial"/>
                <w:b/>
                <w:bCs/>
                <w:sz w:val="20"/>
                <w:szCs w:val="20"/>
              </w:rPr>
              <w:t>Categoría IV</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890FA" w14:textId="77777777" w:rsidR="00AD78F8" w:rsidRPr="0025440B" w:rsidRDefault="003C0F8D">
            <w:pPr>
              <w:jc w:val="both"/>
              <w:textAlignment w:val="auto"/>
              <w:rPr>
                <w:rFonts w:ascii="Work Sans" w:hAnsi="Work Sans"/>
                <w:sz w:val="20"/>
                <w:szCs w:val="20"/>
              </w:rPr>
            </w:pPr>
            <w:r w:rsidRPr="0025440B">
              <w:rPr>
                <w:rFonts w:ascii="Work Sans" w:hAnsi="Work Sans" w:cs="Arial"/>
                <w:sz w:val="20"/>
                <w:szCs w:val="20"/>
              </w:rPr>
              <w:t>Vehículos de carga de (5) ejes</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EA873" w14:textId="77777777" w:rsidR="00AD78F8" w:rsidRPr="0025440B" w:rsidRDefault="003C0F8D">
            <w:pPr>
              <w:jc w:val="center"/>
              <w:textAlignment w:val="auto"/>
              <w:rPr>
                <w:rFonts w:ascii="Work Sans" w:hAnsi="Work Sans"/>
                <w:sz w:val="20"/>
                <w:szCs w:val="20"/>
              </w:rPr>
            </w:pPr>
            <w:r w:rsidRPr="0025440B">
              <w:rPr>
                <w:rFonts w:ascii="Work Sans" w:hAnsi="Work Sans" w:cs="Arial"/>
                <w:sz w:val="20"/>
                <w:szCs w:val="20"/>
              </w:rPr>
              <w:t>22.800</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A1379D" w14:textId="77777777" w:rsidR="00AD78F8" w:rsidRPr="0025440B" w:rsidRDefault="003C0F8D">
            <w:pPr>
              <w:jc w:val="center"/>
              <w:textAlignment w:val="auto"/>
              <w:rPr>
                <w:rFonts w:ascii="Work Sans" w:hAnsi="Work Sans" w:cs="Arial"/>
                <w:sz w:val="20"/>
                <w:szCs w:val="20"/>
              </w:rPr>
            </w:pPr>
            <w:r w:rsidRPr="0025440B">
              <w:rPr>
                <w:rFonts w:ascii="Work Sans" w:hAnsi="Work Sans" w:cs="Arial"/>
                <w:sz w:val="20"/>
                <w:szCs w:val="20"/>
              </w:rPr>
              <w:t>28.700</w:t>
            </w:r>
          </w:p>
        </w:tc>
      </w:tr>
      <w:tr w:rsidR="00AD78F8" w:rsidRPr="0025440B" w14:paraId="26D5C246" w14:textId="77777777">
        <w:trPr>
          <w:jc w:val="center"/>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85FBFD" w14:textId="77777777" w:rsidR="00AD78F8" w:rsidRPr="0025440B" w:rsidRDefault="003C0F8D">
            <w:pPr>
              <w:jc w:val="center"/>
              <w:textAlignment w:val="auto"/>
              <w:rPr>
                <w:rFonts w:ascii="Work Sans" w:hAnsi="Work Sans"/>
                <w:sz w:val="20"/>
                <w:szCs w:val="20"/>
              </w:rPr>
            </w:pPr>
            <w:r w:rsidRPr="0025440B">
              <w:rPr>
                <w:rFonts w:ascii="Work Sans" w:hAnsi="Work Sans" w:cs="Arial"/>
                <w:b/>
                <w:bCs/>
                <w:sz w:val="20"/>
                <w:szCs w:val="20"/>
              </w:rPr>
              <w:t>Categoría V</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20F60C" w14:textId="77777777" w:rsidR="00AD78F8" w:rsidRPr="0025440B" w:rsidRDefault="003C0F8D">
            <w:pPr>
              <w:jc w:val="both"/>
              <w:textAlignment w:val="auto"/>
              <w:rPr>
                <w:rFonts w:ascii="Work Sans" w:hAnsi="Work Sans"/>
                <w:sz w:val="20"/>
                <w:szCs w:val="20"/>
              </w:rPr>
            </w:pPr>
            <w:r w:rsidRPr="0025440B">
              <w:rPr>
                <w:rFonts w:ascii="Work Sans" w:hAnsi="Work Sans" w:cs="Arial"/>
                <w:sz w:val="20"/>
                <w:szCs w:val="20"/>
              </w:rPr>
              <w:t>Vehículos de carga de (6) ejes</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8BFBBC" w14:textId="77777777" w:rsidR="00AD78F8" w:rsidRPr="0025440B" w:rsidRDefault="003C0F8D">
            <w:pPr>
              <w:jc w:val="center"/>
              <w:textAlignment w:val="auto"/>
              <w:rPr>
                <w:rFonts w:ascii="Work Sans" w:hAnsi="Work Sans"/>
                <w:sz w:val="20"/>
                <w:szCs w:val="20"/>
              </w:rPr>
            </w:pPr>
            <w:r w:rsidRPr="0025440B">
              <w:rPr>
                <w:rFonts w:ascii="Work Sans" w:hAnsi="Work Sans" w:cs="Arial"/>
                <w:sz w:val="20"/>
                <w:szCs w:val="20"/>
              </w:rPr>
              <w:t>26.200</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518D0" w14:textId="77777777" w:rsidR="00AD78F8" w:rsidRPr="0025440B" w:rsidRDefault="003C0F8D">
            <w:pPr>
              <w:jc w:val="center"/>
              <w:textAlignment w:val="auto"/>
              <w:rPr>
                <w:rFonts w:ascii="Work Sans" w:hAnsi="Work Sans" w:cs="Arial"/>
                <w:sz w:val="20"/>
                <w:szCs w:val="20"/>
              </w:rPr>
            </w:pPr>
            <w:r w:rsidRPr="0025440B">
              <w:rPr>
                <w:rFonts w:ascii="Work Sans" w:hAnsi="Work Sans" w:cs="Arial"/>
                <w:sz w:val="20"/>
                <w:szCs w:val="20"/>
              </w:rPr>
              <w:t>44.000</w:t>
            </w:r>
          </w:p>
        </w:tc>
      </w:tr>
      <w:tr w:rsidR="00AD78F8" w:rsidRPr="0025440B" w14:paraId="69DCA1EE" w14:textId="77777777">
        <w:trPr>
          <w:jc w:val="center"/>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AC1AE" w14:textId="77777777" w:rsidR="00AD78F8" w:rsidRPr="0025440B" w:rsidRDefault="003C0F8D">
            <w:pPr>
              <w:jc w:val="center"/>
              <w:textAlignment w:val="auto"/>
              <w:rPr>
                <w:rFonts w:ascii="Work Sans" w:hAnsi="Work Sans" w:cs="Arial"/>
                <w:b/>
                <w:bCs/>
                <w:sz w:val="20"/>
                <w:szCs w:val="20"/>
              </w:rPr>
            </w:pPr>
            <w:r w:rsidRPr="0025440B">
              <w:rPr>
                <w:rFonts w:ascii="Work Sans" w:hAnsi="Work Sans" w:cs="Arial"/>
                <w:b/>
                <w:bCs/>
                <w:sz w:val="20"/>
                <w:szCs w:val="20"/>
              </w:rPr>
              <w:t>Categoría I Especial</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3530A3" w14:textId="77777777" w:rsidR="00AD78F8" w:rsidRPr="0025440B" w:rsidRDefault="003C0F8D">
            <w:pPr>
              <w:jc w:val="both"/>
              <w:textAlignment w:val="auto"/>
              <w:rPr>
                <w:rFonts w:ascii="Work Sans" w:hAnsi="Work Sans" w:cs="Arial"/>
                <w:sz w:val="20"/>
                <w:szCs w:val="20"/>
              </w:rPr>
            </w:pPr>
            <w:r w:rsidRPr="0025440B">
              <w:rPr>
                <w:rFonts w:ascii="Work Sans" w:hAnsi="Work Sans" w:cs="Arial"/>
                <w:sz w:val="20"/>
                <w:szCs w:val="20"/>
              </w:rPr>
              <w:t xml:space="preserve">Vehículos de Categoría I que transitan frecuentemente por el peaje y cuyos propietarios sean residentes en los municipios cercanos Tangua, Yacuanquer, Imués, Funes, Iles, </w:t>
            </w:r>
            <w:proofErr w:type="spellStart"/>
            <w:r w:rsidRPr="0025440B">
              <w:rPr>
                <w:rFonts w:ascii="Work Sans" w:hAnsi="Work Sans" w:cs="Arial"/>
                <w:sz w:val="20"/>
                <w:szCs w:val="20"/>
              </w:rPr>
              <w:t>Gualmatán</w:t>
            </w:r>
            <w:proofErr w:type="spellEnd"/>
            <w:r w:rsidRPr="0025440B">
              <w:rPr>
                <w:rFonts w:ascii="Work Sans" w:hAnsi="Work Sans" w:cs="Arial"/>
                <w:sz w:val="20"/>
                <w:szCs w:val="20"/>
              </w:rPr>
              <w:t xml:space="preserve">, Contadero, Puerres. </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7C3F1" w14:textId="77777777" w:rsidR="00AD78F8" w:rsidRPr="0025440B" w:rsidRDefault="003C0F8D">
            <w:pPr>
              <w:jc w:val="center"/>
              <w:textAlignment w:val="auto"/>
              <w:rPr>
                <w:rFonts w:ascii="Work Sans" w:hAnsi="Work Sans" w:cs="Arial"/>
                <w:sz w:val="20"/>
                <w:szCs w:val="20"/>
              </w:rPr>
            </w:pPr>
            <w:r w:rsidRPr="0025440B">
              <w:rPr>
                <w:rFonts w:ascii="Work Sans" w:hAnsi="Work Sans" w:cs="Arial"/>
                <w:sz w:val="20"/>
                <w:szCs w:val="20"/>
              </w:rPr>
              <w:t>No Aplica</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44CF98" w14:textId="77777777" w:rsidR="00AD78F8" w:rsidRPr="0025440B" w:rsidRDefault="003C0F8D">
            <w:pPr>
              <w:jc w:val="center"/>
              <w:textAlignment w:val="auto"/>
              <w:rPr>
                <w:rFonts w:ascii="Work Sans" w:hAnsi="Work Sans" w:cs="Arial"/>
                <w:sz w:val="20"/>
                <w:szCs w:val="20"/>
              </w:rPr>
            </w:pPr>
            <w:r w:rsidRPr="0025440B">
              <w:rPr>
                <w:rFonts w:ascii="Work Sans" w:hAnsi="Work Sans" w:cs="Arial"/>
                <w:sz w:val="20"/>
                <w:szCs w:val="20"/>
              </w:rPr>
              <w:t>4.000</w:t>
            </w:r>
          </w:p>
        </w:tc>
      </w:tr>
      <w:tr w:rsidR="00AD78F8" w:rsidRPr="0025440B" w14:paraId="487C727B" w14:textId="77777777">
        <w:trPr>
          <w:trHeight w:val="1526"/>
          <w:jc w:val="center"/>
        </w:trPr>
        <w:tc>
          <w:tcPr>
            <w:tcW w:w="1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3D0BA4" w14:textId="77777777" w:rsidR="00AD78F8" w:rsidRPr="0025440B" w:rsidRDefault="003C0F8D">
            <w:pPr>
              <w:jc w:val="center"/>
              <w:textAlignment w:val="auto"/>
              <w:rPr>
                <w:rFonts w:ascii="Work Sans" w:hAnsi="Work Sans"/>
                <w:sz w:val="20"/>
                <w:szCs w:val="20"/>
              </w:rPr>
            </w:pPr>
            <w:r w:rsidRPr="0025440B">
              <w:rPr>
                <w:rFonts w:ascii="Work Sans" w:hAnsi="Work Sans" w:cs="Arial"/>
                <w:b/>
                <w:bCs/>
                <w:sz w:val="20"/>
                <w:szCs w:val="20"/>
                <w:lang w:val="es-CO"/>
              </w:rPr>
              <w:t>Categoría II Especial</w:t>
            </w:r>
          </w:p>
        </w:tc>
        <w:tc>
          <w:tcPr>
            <w:tcW w:w="33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F466CC" w14:textId="77777777" w:rsidR="00AD78F8" w:rsidRPr="0025440B" w:rsidRDefault="003C0F8D">
            <w:pPr>
              <w:jc w:val="both"/>
              <w:textAlignment w:val="auto"/>
              <w:rPr>
                <w:rFonts w:ascii="Work Sans" w:hAnsi="Work Sans"/>
                <w:sz w:val="20"/>
                <w:szCs w:val="20"/>
              </w:rPr>
            </w:pPr>
            <w:r w:rsidRPr="0025440B">
              <w:rPr>
                <w:rFonts w:ascii="Work Sans" w:hAnsi="Work Sans" w:cs="Arial"/>
                <w:sz w:val="20"/>
                <w:szCs w:val="20"/>
              </w:rPr>
              <w:t xml:space="preserve">Vehículos de Categoría II que prestan servicio público en las rutas Pasto – Ipiales, incluyendo municipios intermedios, y a los camiones pequeños de dos ejes cuyos propietarios sean residentes en los municipios Tangua, Yacuanquer, Imués, Funes, Iles, </w:t>
            </w:r>
            <w:proofErr w:type="spellStart"/>
            <w:r w:rsidRPr="0025440B">
              <w:rPr>
                <w:rFonts w:ascii="Work Sans" w:hAnsi="Work Sans" w:cs="Arial"/>
                <w:sz w:val="20"/>
                <w:szCs w:val="20"/>
              </w:rPr>
              <w:t>Gualmatán</w:t>
            </w:r>
            <w:proofErr w:type="spellEnd"/>
            <w:r w:rsidRPr="0025440B">
              <w:rPr>
                <w:rFonts w:ascii="Work Sans" w:hAnsi="Work Sans" w:cs="Arial"/>
                <w:sz w:val="20"/>
                <w:szCs w:val="20"/>
              </w:rPr>
              <w:t>, Contadero, Puerres.</w:t>
            </w:r>
          </w:p>
        </w:tc>
        <w:tc>
          <w:tcPr>
            <w:tcW w:w="17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18803E" w14:textId="77777777" w:rsidR="00AD78F8" w:rsidRPr="0025440B" w:rsidRDefault="003C0F8D">
            <w:pPr>
              <w:jc w:val="center"/>
              <w:textAlignment w:val="auto"/>
              <w:rPr>
                <w:rFonts w:ascii="Work Sans" w:hAnsi="Work Sans"/>
                <w:sz w:val="20"/>
                <w:szCs w:val="20"/>
              </w:rPr>
            </w:pPr>
            <w:r w:rsidRPr="0025440B">
              <w:rPr>
                <w:rFonts w:ascii="Work Sans" w:hAnsi="Work Sans" w:cs="Arial"/>
                <w:sz w:val="20"/>
                <w:szCs w:val="20"/>
              </w:rPr>
              <w:t>No Aplica</w:t>
            </w:r>
          </w:p>
        </w:tc>
        <w:tc>
          <w:tcPr>
            <w:tcW w:w="120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CA617" w14:textId="77777777" w:rsidR="00AD78F8" w:rsidRPr="0025440B" w:rsidRDefault="003C0F8D">
            <w:pPr>
              <w:jc w:val="center"/>
              <w:textAlignment w:val="auto"/>
              <w:rPr>
                <w:rFonts w:ascii="Work Sans" w:hAnsi="Work Sans" w:cs="Arial"/>
                <w:sz w:val="20"/>
                <w:szCs w:val="20"/>
                <w:lang w:val="es-CO"/>
              </w:rPr>
            </w:pPr>
            <w:r w:rsidRPr="0025440B">
              <w:rPr>
                <w:rFonts w:ascii="Work Sans" w:hAnsi="Work Sans" w:cs="Arial"/>
                <w:sz w:val="20"/>
                <w:szCs w:val="20"/>
                <w:lang w:val="es-CO"/>
              </w:rPr>
              <w:t>5.300</w:t>
            </w:r>
          </w:p>
        </w:tc>
      </w:tr>
    </w:tbl>
    <w:p w14:paraId="6940C660" w14:textId="77777777" w:rsidR="00AD78F8" w:rsidRPr="005D56E9" w:rsidRDefault="00AD78F8">
      <w:pPr>
        <w:widowControl/>
        <w:jc w:val="both"/>
        <w:textAlignment w:val="auto"/>
        <w:rPr>
          <w:rFonts w:ascii="Work Sans" w:hAnsi="Work Sans" w:cs="Times New Roman"/>
          <w:kern w:val="0"/>
          <w:sz w:val="20"/>
          <w:szCs w:val="20"/>
          <w:lang w:val="es" w:eastAsia="es-ES" w:bidi="ar-SA"/>
        </w:rPr>
      </w:pPr>
    </w:p>
    <w:p w14:paraId="75074E14" w14:textId="12A17A03" w:rsidR="00AD78F8" w:rsidRDefault="003C0F8D">
      <w:pPr>
        <w:jc w:val="both"/>
        <w:rPr>
          <w:rFonts w:ascii="Work Sans" w:hAnsi="Work Sans" w:cs="Times New Roman"/>
          <w:color w:val="221E1F"/>
          <w:sz w:val="20"/>
          <w:szCs w:val="20"/>
          <w:lang w:eastAsia="es-CO"/>
        </w:rPr>
      </w:pPr>
      <w:r w:rsidRPr="0025440B">
        <w:rPr>
          <w:rFonts w:ascii="Work Sans" w:hAnsi="Work Sans" w:cs="Times New Roman"/>
          <w:color w:val="221E1F"/>
          <w:sz w:val="20"/>
          <w:szCs w:val="20"/>
          <w:lang w:eastAsia="es-CO"/>
        </w:rPr>
        <w:t>Que el parágrafo 2° del artículo 2 de la Resolución 1920 de 2015 establece que el derecho a percibir la retribución por recaudo de peajes, solo procederá una vez se cumplan los presupuestos establecidos en el Contrato de Concesión que se suscriba de conformidad con el Proceso Licitatorio número VJ-VE-IP-LP-014-2013.</w:t>
      </w:r>
    </w:p>
    <w:p w14:paraId="57D26DB3" w14:textId="3EC7571A" w:rsidR="00DC629E" w:rsidRDefault="00DC629E">
      <w:pPr>
        <w:jc w:val="both"/>
        <w:rPr>
          <w:rFonts w:ascii="Work Sans" w:hAnsi="Work Sans" w:cs="Times New Roman"/>
          <w:color w:val="221E1F"/>
          <w:sz w:val="20"/>
          <w:szCs w:val="20"/>
          <w:lang w:eastAsia="es-CO"/>
        </w:rPr>
      </w:pPr>
    </w:p>
    <w:p w14:paraId="00654994" w14:textId="7DEE9BD1" w:rsidR="00DC629E" w:rsidRPr="0099242E" w:rsidRDefault="00DC629E">
      <w:pPr>
        <w:jc w:val="both"/>
        <w:rPr>
          <w:rFonts w:ascii="Work Sans" w:hAnsi="Work Sans" w:cs="Times New Roman"/>
          <w:color w:val="221E1F"/>
          <w:sz w:val="20"/>
          <w:szCs w:val="20"/>
          <w:lang w:eastAsia="es-CO"/>
        </w:rPr>
      </w:pPr>
      <w:r w:rsidRPr="0099242E">
        <w:rPr>
          <w:rFonts w:ascii="Work Sans" w:hAnsi="Work Sans" w:cs="Times New Roman"/>
          <w:color w:val="221E1F"/>
          <w:sz w:val="20"/>
          <w:szCs w:val="20"/>
          <w:lang w:eastAsia="es-CO"/>
        </w:rPr>
        <w:t xml:space="preserve">Que la Resolución 1920 del 2015 fue modificada mediante Resolución N° 20213040020955 del 20 de mayo de 2021 respecto a las tarifas a aplicar en el peaje denominada el Placer de la siguiente manera: </w:t>
      </w:r>
    </w:p>
    <w:p w14:paraId="0B9A25DC" w14:textId="467D92DC" w:rsidR="00DC629E" w:rsidRPr="0099242E" w:rsidRDefault="00DC629E">
      <w:pPr>
        <w:jc w:val="both"/>
        <w:rPr>
          <w:rFonts w:ascii="Work Sans" w:hAnsi="Work Sans" w:cs="Times New Roman"/>
          <w:color w:val="221E1F"/>
          <w:sz w:val="20"/>
          <w:szCs w:val="20"/>
          <w:lang w:eastAsia="es-CO"/>
        </w:rPr>
      </w:pPr>
    </w:p>
    <w:p w14:paraId="052E4E3A" w14:textId="77777777" w:rsidR="00DC629E" w:rsidRPr="0099242E" w:rsidRDefault="00DC629E" w:rsidP="002A72E1">
      <w:pPr>
        <w:ind w:left="720"/>
        <w:jc w:val="both"/>
        <w:rPr>
          <w:rFonts w:ascii="Work Sans" w:hAnsi="Work Sans" w:cs="Times New Roman"/>
          <w:i/>
          <w:iCs/>
          <w:color w:val="221E1F"/>
          <w:sz w:val="20"/>
          <w:szCs w:val="20"/>
          <w:lang w:eastAsia="es-CO"/>
        </w:rPr>
      </w:pPr>
      <w:r w:rsidRPr="0099242E">
        <w:rPr>
          <w:rFonts w:ascii="Work Sans" w:hAnsi="Work Sans" w:cs="Times New Roman"/>
          <w:i/>
          <w:iCs/>
          <w:color w:val="221E1F"/>
          <w:sz w:val="20"/>
          <w:szCs w:val="20"/>
          <w:lang w:eastAsia="es-CO"/>
        </w:rPr>
        <w:t>“</w:t>
      </w:r>
      <w:r w:rsidRPr="002A72E1">
        <w:rPr>
          <w:rFonts w:ascii="Work Sans" w:hAnsi="Work Sans" w:cs="Times New Roman"/>
          <w:b/>
          <w:bCs/>
          <w:i/>
          <w:iCs/>
          <w:color w:val="221E1F"/>
          <w:sz w:val="20"/>
          <w:szCs w:val="20"/>
          <w:lang w:eastAsia="es-CO"/>
        </w:rPr>
        <w:t>ARTÍCULO 1.-</w:t>
      </w:r>
      <w:r w:rsidRPr="0099242E">
        <w:rPr>
          <w:rFonts w:ascii="Work Sans" w:hAnsi="Work Sans" w:cs="Times New Roman"/>
          <w:i/>
          <w:iCs/>
          <w:color w:val="221E1F"/>
          <w:sz w:val="20"/>
          <w:szCs w:val="20"/>
          <w:lang w:eastAsia="es-CO"/>
        </w:rPr>
        <w:t xml:space="preserve"> Establecer las siguientes tarifas a cobrar en la estación de peaje denominada el Placer ubicada en el PR 49+560 (coordenadas E960955.3; N609366.9) del proyecto de asociación público privada de iniciativa pública que pertenece al corredor vial Rumichaca – Pasto, así:</w:t>
      </w:r>
    </w:p>
    <w:p w14:paraId="5C7BCCAD" w14:textId="77777777" w:rsidR="00DC629E" w:rsidRPr="00D812B7" w:rsidRDefault="00DC629E" w:rsidP="00DC629E">
      <w:pPr>
        <w:ind w:left="708"/>
        <w:jc w:val="both"/>
        <w:rPr>
          <w:rFonts w:ascii="Arial Narrow" w:hAnsi="Arial Narrow" w:cs="Arial Narrow"/>
          <w:i/>
          <w:sz w:val="20"/>
          <w:szCs w:val="20"/>
        </w:rPr>
      </w:pPr>
    </w:p>
    <w:tbl>
      <w:tblPr>
        <w:tblW w:w="8204" w:type="dxa"/>
        <w:jc w:val="right"/>
        <w:tblLayout w:type="fixed"/>
        <w:tblCellMar>
          <w:left w:w="10" w:type="dxa"/>
          <w:right w:w="10" w:type="dxa"/>
        </w:tblCellMar>
        <w:tblLook w:val="04A0" w:firstRow="1" w:lastRow="0" w:firstColumn="1" w:lastColumn="0" w:noHBand="0" w:noVBand="1"/>
      </w:tblPr>
      <w:tblGrid>
        <w:gridCol w:w="1509"/>
        <w:gridCol w:w="4962"/>
        <w:gridCol w:w="1733"/>
      </w:tblGrid>
      <w:tr w:rsidR="00DC629E" w:rsidRPr="00D812B7" w14:paraId="6C607913" w14:textId="77777777" w:rsidTr="00DE704F">
        <w:trPr>
          <w:tblHeader/>
          <w:jc w:val="right"/>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7FF3D" w14:textId="77777777" w:rsidR="00DC629E" w:rsidRPr="00D812B7" w:rsidRDefault="00DC629E" w:rsidP="00DE704F">
            <w:pPr>
              <w:jc w:val="center"/>
              <w:textAlignment w:val="auto"/>
              <w:rPr>
                <w:rFonts w:ascii="Arial Narrow" w:eastAsia="Calibri" w:hAnsi="Arial Narrow" w:cs="Arial"/>
                <w:b/>
                <w:bCs/>
                <w:i/>
                <w:sz w:val="20"/>
                <w:szCs w:val="20"/>
              </w:rPr>
            </w:pPr>
            <w:r w:rsidRPr="00D812B7">
              <w:rPr>
                <w:rFonts w:ascii="Arial Narrow" w:eastAsia="Calibri" w:hAnsi="Arial Narrow" w:cs="Arial"/>
                <w:b/>
                <w:bCs/>
                <w:i/>
                <w:sz w:val="20"/>
                <w:szCs w:val="20"/>
              </w:rPr>
              <w:t>CATEGORIAS</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77A55" w14:textId="77777777" w:rsidR="00DC629E" w:rsidRPr="00D812B7" w:rsidRDefault="00DC629E" w:rsidP="00DE704F">
            <w:pPr>
              <w:jc w:val="center"/>
              <w:textAlignment w:val="auto"/>
              <w:rPr>
                <w:rFonts w:ascii="Arial Narrow" w:eastAsia="Calibri" w:hAnsi="Arial Narrow" w:cs="Arial"/>
                <w:b/>
                <w:bCs/>
                <w:i/>
                <w:sz w:val="20"/>
                <w:szCs w:val="20"/>
              </w:rPr>
            </w:pPr>
            <w:r w:rsidRPr="00D812B7">
              <w:rPr>
                <w:rFonts w:ascii="Arial Narrow" w:eastAsia="Calibri" w:hAnsi="Arial Narrow" w:cs="Arial"/>
                <w:b/>
                <w:bCs/>
                <w:i/>
                <w:sz w:val="20"/>
                <w:szCs w:val="20"/>
              </w:rPr>
              <w:t>DESCRIPCIÓN</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DD1168" w14:textId="77777777" w:rsidR="00DC629E" w:rsidRPr="00D812B7" w:rsidRDefault="00DC629E" w:rsidP="00DE704F">
            <w:pPr>
              <w:jc w:val="center"/>
              <w:textAlignment w:val="auto"/>
              <w:rPr>
                <w:rFonts w:ascii="Arial Narrow" w:eastAsia="Calibri" w:hAnsi="Arial Narrow" w:cs="Arial"/>
                <w:b/>
                <w:bCs/>
                <w:i/>
                <w:sz w:val="20"/>
                <w:szCs w:val="20"/>
              </w:rPr>
            </w:pPr>
            <w:r w:rsidRPr="00D812B7">
              <w:rPr>
                <w:rFonts w:ascii="Arial Narrow" w:eastAsia="Calibri" w:hAnsi="Arial Narrow" w:cs="Arial"/>
                <w:b/>
                <w:bCs/>
                <w:i/>
                <w:sz w:val="20"/>
                <w:szCs w:val="20"/>
              </w:rPr>
              <w:t>TARIFAS 2021*</w:t>
            </w:r>
          </w:p>
          <w:p w14:paraId="64F18671" w14:textId="77777777" w:rsidR="00DC629E" w:rsidRPr="00D812B7" w:rsidRDefault="00DC629E" w:rsidP="00DE704F">
            <w:pPr>
              <w:jc w:val="center"/>
              <w:textAlignment w:val="auto"/>
              <w:rPr>
                <w:rFonts w:ascii="Arial Narrow" w:hAnsi="Arial Narrow"/>
                <w:i/>
                <w:sz w:val="20"/>
                <w:szCs w:val="20"/>
              </w:rPr>
            </w:pPr>
            <w:r w:rsidRPr="00D812B7">
              <w:rPr>
                <w:rFonts w:ascii="Arial Narrow" w:eastAsia="Calibri" w:hAnsi="Arial Narrow"/>
                <w:b/>
                <w:i/>
                <w:sz w:val="20"/>
                <w:szCs w:val="20"/>
              </w:rPr>
              <w:t>(Tarifas no incluyen FOSEVI)</w:t>
            </w:r>
          </w:p>
          <w:p w14:paraId="20BF77B7" w14:textId="77777777" w:rsidR="00DC629E" w:rsidRPr="00D812B7" w:rsidRDefault="00DC629E" w:rsidP="00DE704F">
            <w:pPr>
              <w:jc w:val="center"/>
              <w:textAlignment w:val="auto"/>
              <w:rPr>
                <w:rFonts w:ascii="Arial Narrow" w:eastAsia="Calibri" w:hAnsi="Arial Narrow" w:cs="Arial"/>
                <w:b/>
                <w:bCs/>
                <w:i/>
                <w:sz w:val="20"/>
                <w:szCs w:val="20"/>
              </w:rPr>
            </w:pPr>
          </w:p>
        </w:tc>
      </w:tr>
      <w:tr w:rsidR="00DC629E" w:rsidRPr="00D812B7" w14:paraId="1949560E" w14:textId="77777777" w:rsidTr="00DE704F">
        <w:trPr>
          <w:jc w:val="right"/>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11C6B0" w14:textId="77777777" w:rsidR="00DC629E" w:rsidRPr="00D812B7" w:rsidRDefault="00DC629E" w:rsidP="00DE704F">
            <w:pPr>
              <w:jc w:val="center"/>
              <w:textAlignment w:val="auto"/>
              <w:rPr>
                <w:rFonts w:ascii="Arial Narrow" w:eastAsia="Calibri" w:hAnsi="Arial Narrow" w:cs="Arial"/>
                <w:b/>
                <w:bCs/>
                <w:i/>
                <w:sz w:val="20"/>
                <w:szCs w:val="20"/>
              </w:rPr>
            </w:pPr>
            <w:r w:rsidRPr="00D812B7">
              <w:rPr>
                <w:rFonts w:ascii="Arial Narrow" w:eastAsia="Calibri" w:hAnsi="Arial Narrow" w:cs="Arial"/>
                <w:b/>
                <w:bCs/>
                <w:i/>
                <w:sz w:val="20"/>
                <w:szCs w:val="20"/>
              </w:rPr>
              <w:t>Categoría I</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02048" w14:textId="77777777" w:rsidR="00DC629E" w:rsidRPr="00D812B7" w:rsidRDefault="00DC629E" w:rsidP="00DE704F">
            <w:pPr>
              <w:jc w:val="both"/>
              <w:textAlignment w:val="auto"/>
              <w:rPr>
                <w:rFonts w:ascii="Arial Narrow" w:eastAsia="Calibri" w:hAnsi="Arial Narrow" w:cs="Arial"/>
                <w:i/>
                <w:sz w:val="20"/>
                <w:szCs w:val="20"/>
              </w:rPr>
            </w:pPr>
            <w:r w:rsidRPr="00D812B7">
              <w:rPr>
                <w:rFonts w:ascii="Arial Narrow" w:eastAsia="Calibri" w:hAnsi="Arial Narrow" w:cs="Arial"/>
                <w:i/>
                <w:sz w:val="20"/>
                <w:szCs w:val="20"/>
              </w:rPr>
              <w:t>Automóviles, camperos, camionetas y microbuses con ejes de llanta sencilla</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E35BE5" w14:textId="77777777" w:rsidR="00DC629E" w:rsidRPr="00D812B7" w:rsidRDefault="00DC629E" w:rsidP="00DE704F">
            <w:pPr>
              <w:jc w:val="center"/>
              <w:textAlignment w:val="auto"/>
              <w:rPr>
                <w:rFonts w:ascii="Arial Narrow" w:eastAsia="Calibri" w:hAnsi="Arial Narrow" w:cs="Arial"/>
                <w:i/>
                <w:sz w:val="20"/>
                <w:szCs w:val="20"/>
              </w:rPr>
            </w:pPr>
            <w:r w:rsidRPr="00D812B7">
              <w:rPr>
                <w:rFonts w:ascii="Arial Narrow" w:eastAsia="Calibri" w:hAnsi="Arial Narrow" w:cs="Arial"/>
                <w:i/>
                <w:sz w:val="20"/>
                <w:szCs w:val="20"/>
              </w:rPr>
              <w:t>13.500</w:t>
            </w:r>
          </w:p>
        </w:tc>
      </w:tr>
      <w:tr w:rsidR="00DC629E" w:rsidRPr="00D812B7" w14:paraId="6F708B3B" w14:textId="77777777" w:rsidTr="00DE704F">
        <w:trPr>
          <w:jc w:val="right"/>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72636" w14:textId="77777777" w:rsidR="00DC629E" w:rsidRPr="00D812B7" w:rsidRDefault="00DC629E" w:rsidP="00DE704F">
            <w:pPr>
              <w:jc w:val="center"/>
              <w:textAlignment w:val="auto"/>
              <w:rPr>
                <w:rFonts w:ascii="Arial Narrow" w:eastAsia="Calibri" w:hAnsi="Arial Narrow" w:cs="Arial"/>
                <w:b/>
                <w:bCs/>
                <w:i/>
                <w:sz w:val="20"/>
                <w:szCs w:val="20"/>
              </w:rPr>
            </w:pPr>
            <w:r w:rsidRPr="00D812B7">
              <w:rPr>
                <w:rFonts w:ascii="Arial Narrow" w:eastAsia="Calibri" w:hAnsi="Arial Narrow" w:cs="Arial"/>
                <w:b/>
                <w:bCs/>
                <w:i/>
                <w:sz w:val="20"/>
                <w:szCs w:val="20"/>
              </w:rPr>
              <w:t>Categoría II</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1B843" w14:textId="77777777" w:rsidR="00DC629E" w:rsidRPr="00D812B7" w:rsidRDefault="00DC629E" w:rsidP="00DE704F">
            <w:pPr>
              <w:jc w:val="both"/>
              <w:textAlignment w:val="auto"/>
              <w:rPr>
                <w:rFonts w:ascii="Arial Narrow" w:eastAsia="Calibri" w:hAnsi="Arial Narrow" w:cs="Arial"/>
                <w:i/>
                <w:sz w:val="20"/>
                <w:szCs w:val="20"/>
              </w:rPr>
            </w:pPr>
            <w:r w:rsidRPr="00D812B7">
              <w:rPr>
                <w:rFonts w:ascii="Arial Narrow" w:eastAsia="Calibri" w:hAnsi="Arial Narrow" w:cs="Arial"/>
                <w:i/>
                <w:sz w:val="20"/>
                <w:szCs w:val="20"/>
              </w:rPr>
              <w:t>Buses, busetas y microbuses con eje trasero de doble llanta y camiones de dos ejes</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6C998" w14:textId="77777777" w:rsidR="00DC629E" w:rsidRPr="00D812B7" w:rsidRDefault="00DC629E" w:rsidP="00DE704F">
            <w:pPr>
              <w:jc w:val="center"/>
              <w:textAlignment w:val="auto"/>
              <w:rPr>
                <w:rFonts w:ascii="Arial Narrow" w:eastAsia="Calibri" w:hAnsi="Arial Narrow" w:cs="Arial"/>
                <w:i/>
                <w:sz w:val="20"/>
                <w:szCs w:val="20"/>
              </w:rPr>
            </w:pPr>
            <w:r w:rsidRPr="00D812B7">
              <w:rPr>
                <w:rFonts w:ascii="Arial Narrow" w:eastAsia="Calibri" w:hAnsi="Arial Narrow" w:cs="Arial"/>
                <w:i/>
                <w:sz w:val="20"/>
                <w:szCs w:val="20"/>
              </w:rPr>
              <w:t>14.000</w:t>
            </w:r>
          </w:p>
        </w:tc>
      </w:tr>
      <w:tr w:rsidR="00DC629E" w:rsidRPr="00D812B7" w14:paraId="5A8EBBFE" w14:textId="77777777" w:rsidTr="00DE704F">
        <w:trPr>
          <w:jc w:val="right"/>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A4D6B" w14:textId="77777777" w:rsidR="00DC629E" w:rsidRPr="00D812B7" w:rsidRDefault="00DC629E" w:rsidP="00DE704F">
            <w:pPr>
              <w:jc w:val="center"/>
              <w:textAlignment w:val="auto"/>
              <w:rPr>
                <w:rFonts w:ascii="Arial Narrow" w:eastAsia="Calibri" w:hAnsi="Arial Narrow" w:cs="Arial"/>
                <w:b/>
                <w:bCs/>
                <w:i/>
                <w:sz w:val="20"/>
                <w:szCs w:val="20"/>
              </w:rPr>
            </w:pPr>
            <w:r w:rsidRPr="00D812B7">
              <w:rPr>
                <w:rFonts w:ascii="Arial Narrow" w:eastAsia="Calibri" w:hAnsi="Arial Narrow" w:cs="Arial"/>
                <w:b/>
                <w:bCs/>
                <w:i/>
                <w:sz w:val="20"/>
                <w:szCs w:val="20"/>
              </w:rPr>
              <w:lastRenderedPageBreak/>
              <w:t>Categoría III</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8ECCA" w14:textId="77777777" w:rsidR="00DC629E" w:rsidRPr="00D812B7" w:rsidRDefault="00DC629E" w:rsidP="00DE704F">
            <w:pPr>
              <w:jc w:val="both"/>
              <w:textAlignment w:val="auto"/>
              <w:rPr>
                <w:rFonts w:ascii="Arial Narrow" w:eastAsia="Calibri" w:hAnsi="Arial Narrow" w:cs="Arial"/>
                <w:i/>
                <w:sz w:val="20"/>
                <w:szCs w:val="20"/>
              </w:rPr>
            </w:pPr>
            <w:r w:rsidRPr="00D812B7">
              <w:rPr>
                <w:rFonts w:ascii="Arial Narrow" w:eastAsia="Calibri" w:hAnsi="Arial Narrow" w:cs="Arial"/>
                <w:i/>
                <w:sz w:val="20"/>
                <w:szCs w:val="20"/>
              </w:rPr>
              <w:t>Vehículos de pasajeros y de carga de tres (3) ejes y cuatro (4) ejes.</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1094D" w14:textId="77777777" w:rsidR="00DC629E" w:rsidRPr="00D812B7" w:rsidRDefault="00DC629E" w:rsidP="00DE704F">
            <w:pPr>
              <w:jc w:val="center"/>
              <w:textAlignment w:val="auto"/>
              <w:rPr>
                <w:rFonts w:ascii="Arial Narrow" w:eastAsia="Calibri" w:hAnsi="Arial Narrow" w:cs="Arial"/>
                <w:i/>
                <w:sz w:val="20"/>
                <w:szCs w:val="20"/>
              </w:rPr>
            </w:pPr>
            <w:r w:rsidRPr="00D812B7">
              <w:rPr>
                <w:rFonts w:ascii="Arial Narrow" w:eastAsia="Calibri" w:hAnsi="Arial Narrow" w:cs="Arial"/>
                <w:i/>
                <w:sz w:val="20"/>
                <w:szCs w:val="20"/>
              </w:rPr>
              <w:t>27.700</w:t>
            </w:r>
          </w:p>
        </w:tc>
      </w:tr>
      <w:tr w:rsidR="00DC629E" w:rsidRPr="00D812B7" w14:paraId="1ADB7F2E" w14:textId="77777777" w:rsidTr="00DE704F">
        <w:trPr>
          <w:jc w:val="right"/>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CEE434" w14:textId="77777777" w:rsidR="00DC629E" w:rsidRPr="00D812B7" w:rsidRDefault="00DC629E" w:rsidP="00DE704F">
            <w:pPr>
              <w:jc w:val="center"/>
              <w:textAlignment w:val="auto"/>
              <w:rPr>
                <w:rFonts w:ascii="Arial Narrow" w:eastAsia="Calibri" w:hAnsi="Arial Narrow" w:cs="Arial"/>
                <w:b/>
                <w:bCs/>
                <w:i/>
                <w:sz w:val="20"/>
                <w:szCs w:val="20"/>
              </w:rPr>
            </w:pPr>
            <w:r w:rsidRPr="00D812B7">
              <w:rPr>
                <w:rFonts w:ascii="Arial Narrow" w:eastAsia="Calibri" w:hAnsi="Arial Narrow" w:cs="Arial"/>
                <w:b/>
                <w:bCs/>
                <w:i/>
                <w:sz w:val="20"/>
                <w:szCs w:val="20"/>
              </w:rPr>
              <w:t>Categoría IV</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156C12" w14:textId="77777777" w:rsidR="00DC629E" w:rsidRPr="00D812B7" w:rsidRDefault="00DC629E" w:rsidP="00DE704F">
            <w:pPr>
              <w:jc w:val="both"/>
              <w:textAlignment w:val="auto"/>
              <w:rPr>
                <w:rFonts w:ascii="Arial Narrow" w:eastAsia="Calibri" w:hAnsi="Arial Narrow" w:cs="Arial"/>
                <w:i/>
                <w:sz w:val="20"/>
                <w:szCs w:val="20"/>
              </w:rPr>
            </w:pPr>
            <w:r w:rsidRPr="00D812B7">
              <w:rPr>
                <w:rFonts w:ascii="Arial Narrow" w:eastAsia="Calibri" w:hAnsi="Arial Narrow" w:cs="Arial"/>
                <w:i/>
                <w:sz w:val="20"/>
                <w:szCs w:val="20"/>
              </w:rPr>
              <w:t>Vehículos de carga de (5) ejes.</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DFA577" w14:textId="77777777" w:rsidR="00DC629E" w:rsidRPr="00D812B7" w:rsidRDefault="00DC629E" w:rsidP="00DE704F">
            <w:pPr>
              <w:jc w:val="center"/>
              <w:textAlignment w:val="auto"/>
              <w:rPr>
                <w:rFonts w:ascii="Arial Narrow" w:eastAsia="Calibri" w:hAnsi="Arial Narrow" w:cs="Arial"/>
                <w:i/>
                <w:sz w:val="20"/>
                <w:szCs w:val="20"/>
              </w:rPr>
            </w:pPr>
            <w:r w:rsidRPr="00D812B7">
              <w:rPr>
                <w:rFonts w:ascii="Arial Narrow" w:eastAsia="Calibri" w:hAnsi="Arial Narrow" w:cs="Arial"/>
                <w:i/>
                <w:sz w:val="20"/>
                <w:szCs w:val="20"/>
              </w:rPr>
              <w:t>34.700</w:t>
            </w:r>
          </w:p>
        </w:tc>
      </w:tr>
      <w:tr w:rsidR="00DC629E" w:rsidRPr="00D812B7" w14:paraId="487DA825" w14:textId="77777777" w:rsidTr="00DE704F">
        <w:trPr>
          <w:jc w:val="right"/>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ABCFB" w14:textId="77777777" w:rsidR="00DC629E" w:rsidRPr="00D812B7" w:rsidRDefault="00DC629E" w:rsidP="00DE704F">
            <w:pPr>
              <w:jc w:val="center"/>
              <w:textAlignment w:val="auto"/>
              <w:rPr>
                <w:rFonts w:ascii="Arial Narrow" w:eastAsia="Calibri" w:hAnsi="Arial Narrow" w:cs="Arial"/>
                <w:b/>
                <w:bCs/>
                <w:i/>
                <w:sz w:val="20"/>
                <w:szCs w:val="20"/>
              </w:rPr>
            </w:pPr>
            <w:r w:rsidRPr="00D812B7">
              <w:rPr>
                <w:rFonts w:ascii="Arial Narrow" w:eastAsia="Calibri" w:hAnsi="Arial Narrow" w:cs="Arial"/>
                <w:b/>
                <w:bCs/>
                <w:i/>
                <w:sz w:val="20"/>
                <w:szCs w:val="20"/>
              </w:rPr>
              <w:t>Categoría V</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20EF02" w14:textId="77777777" w:rsidR="00DC629E" w:rsidRPr="00D812B7" w:rsidRDefault="00DC629E" w:rsidP="00DE704F">
            <w:pPr>
              <w:jc w:val="both"/>
              <w:textAlignment w:val="auto"/>
              <w:rPr>
                <w:rFonts w:ascii="Arial Narrow" w:eastAsia="Calibri" w:hAnsi="Arial Narrow" w:cs="Arial"/>
                <w:i/>
                <w:sz w:val="20"/>
                <w:szCs w:val="20"/>
              </w:rPr>
            </w:pPr>
            <w:r w:rsidRPr="00D812B7">
              <w:rPr>
                <w:rFonts w:ascii="Arial Narrow" w:eastAsia="Calibri" w:hAnsi="Arial Narrow" w:cs="Arial"/>
                <w:i/>
                <w:sz w:val="20"/>
                <w:szCs w:val="20"/>
              </w:rPr>
              <w:t>Vehículos de carga de (6) ejes.</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DE317" w14:textId="77777777" w:rsidR="00DC629E" w:rsidRPr="00D812B7" w:rsidRDefault="00DC629E" w:rsidP="00DE704F">
            <w:pPr>
              <w:jc w:val="center"/>
              <w:textAlignment w:val="auto"/>
              <w:rPr>
                <w:rFonts w:ascii="Arial Narrow" w:eastAsia="Calibri" w:hAnsi="Arial Narrow" w:cs="Arial"/>
                <w:i/>
                <w:sz w:val="20"/>
                <w:szCs w:val="20"/>
              </w:rPr>
            </w:pPr>
            <w:r w:rsidRPr="00D812B7">
              <w:rPr>
                <w:rFonts w:ascii="Arial Narrow" w:eastAsia="Calibri" w:hAnsi="Arial Narrow" w:cs="Arial"/>
                <w:i/>
                <w:sz w:val="20"/>
                <w:szCs w:val="20"/>
              </w:rPr>
              <w:t>37.500</w:t>
            </w:r>
          </w:p>
        </w:tc>
      </w:tr>
      <w:tr w:rsidR="00DC629E" w:rsidRPr="00D812B7" w14:paraId="1AEA0912" w14:textId="77777777" w:rsidTr="00DE704F">
        <w:trPr>
          <w:jc w:val="right"/>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87586" w14:textId="77777777" w:rsidR="00DC629E" w:rsidRPr="00D812B7" w:rsidRDefault="00DC629E" w:rsidP="00DE704F">
            <w:pPr>
              <w:jc w:val="center"/>
              <w:textAlignment w:val="auto"/>
              <w:rPr>
                <w:rFonts w:ascii="Arial Narrow" w:eastAsia="Calibri" w:hAnsi="Arial Narrow" w:cs="Arial"/>
                <w:b/>
                <w:bCs/>
                <w:i/>
                <w:sz w:val="20"/>
                <w:szCs w:val="20"/>
              </w:rPr>
            </w:pPr>
            <w:r w:rsidRPr="00D812B7">
              <w:rPr>
                <w:rFonts w:ascii="Arial Narrow" w:eastAsia="Calibri" w:hAnsi="Arial Narrow" w:cs="Arial"/>
                <w:b/>
                <w:bCs/>
                <w:i/>
                <w:sz w:val="20"/>
                <w:szCs w:val="20"/>
              </w:rPr>
              <w:t>Categoría I</w:t>
            </w:r>
          </w:p>
          <w:p w14:paraId="34B1669A" w14:textId="77777777" w:rsidR="00DC629E" w:rsidRPr="00D812B7" w:rsidRDefault="00DC629E" w:rsidP="00DE704F">
            <w:pPr>
              <w:jc w:val="center"/>
              <w:textAlignment w:val="auto"/>
              <w:rPr>
                <w:rFonts w:ascii="Arial Narrow" w:eastAsia="Calibri" w:hAnsi="Arial Narrow" w:cs="Arial"/>
                <w:b/>
                <w:bCs/>
                <w:i/>
                <w:sz w:val="20"/>
                <w:szCs w:val="20"/>
              </w:rPr>
            </w:pPr>
            <w:r w:rsidRPr="00D812B7">
              <w:rPr>
                <w:rFonts w:ascii="Arial Narrow" w:eastAsia="Calibri" w:hAnsi="Arial Narrow" w:cs="Arial"/>
                <w:b/>
                <w:bCs/>
                <w:i/>
                <w:sz w:val="20"/>
                <w:szCs w:val="20"/>
              </w:rPr>
              <w:t>Especial</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A0262" w14:textId="77777777" w:rsidR="00DC629E" w:rsidRPr="00D812B7" w:rsidRDefault="00DC629E" w:rsidP="00DE704F">
            <w:pPr>
              <w:jc w:val="both"/>
              <w:textAlignment w:val="auto"/>
              <w:rPr>
                <w:rFonts w:ascii="Arial Narrow" w:eastAsia="Calibri" w:hAnsi="Arial Narrow" w:cs="Arial"/>
                <w:i/>
                <w:sz w:val="20"/>
                <w:szCs w:val="20"/>
              </w:rPr>
            </w:pPr>
            <w:r w:rsidRPr="00D812B7">
              <w:rPr>
                <w:rFonts w:ascii="Arial Narrow" w:eastAsia="Calibri" w:hAnsi="Arial Narrow" w:cs="Arial"/>
                <w:i/>
                <w:sz w:val="20"/>
                <w:szCs w:val="20"/>
              </w:rPr>
              <w:t>Vehículos de Categoría I que transitan frecuentemente por el peaje y cuyos propietarios sean residentes en los municipios cercanos Tangua, Yacuanquer, Imués, Funes, Iles, </w:t>
            </w:r>
            <w:proofErr w:type="spellStart"/>
            <w:r w:rsidRPr="00D812B7">
              <w:rPr>
                <w:rFonts w:ascii="Arial Narrow" w:eastAsia="Calibri" w:hAnsi="Arial Narrow" w:cs="Arial"/>
                <w:i/>
                <w:sz w:val="20"/>
                <w:szCs w:val="20"/>
              </w:rPr>
              <w:t>Gualmatán</w:t>
            </w:r>
            <w:proofErr w:type="spellEnd"/>
            <w:r w:rsidRPr="00D812B7">
              <w:rPr>
                <w:rFonts w:ascii="Arial Narrow" w:eastAsia="Calibri" w:hAnsi="Arial Narrow" w:cs="Arial"/>
                <w:i/>
                <w:sz w:val="20"/>
                <w:szCs w:val="20"/>
              </w:rPr>
              <w:t>, Contadero, Puerres</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A1450" w14:textId="77777777" w:rsidR="00DC629E" w:rsidRPr="00D812B7" w:rsidRDefault="00DC629E" w:rsidP="00DE704F">
            <w:pPr>
              <w:jc w:val="center"/>
              <w:textAlignment w:val="auto"/>
              <w:rPr>
                <w:rFonts w:ascii="Arial Narrow" w:eastAsia="Calibri" w:hAnsi="Arial Narrow" w:cs="Arial"/>
                <w:i/>
                <w:sz w:val="20"/>
                <w:szCs w:val="20"/>
              </w:rPr>
            </w:pPr>
            <w:r w:rsidRPr="00D812B7">
              <w:rPr>
                <w:rFonts w:ascii="Arial Narrow" w:eastAsia="Calibri" w:hAnsi="Arial Narrow" w:cs="Arial"/>
                <w:i/>
                <w:sz w:val="20"/>
                <w:szCs w:val="20"/>
              </w:rPr>
              <w:t>5.300</w:t>
            </w:r>
          </w:p>
        </w:tc>
      </w:tr>
      <w:tr w:rsidR="00DC629E" w:rsidRPr="00D812B7" w14:paraId="54C84D20" w14:textId="77777777" w:rsidTr="00DE704F">
        <w:trPr>
          <w:trHeight w:val="920"/>
          <w:jc w:val="right"/>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6AC05F" w14:textId="77777777" w:rsidR="00DC629E" w:rsidRPr="00D812B7" w:rsidRDefault="00DC629E" w:rsidP="00DE704F">
            <w:pPr>
              <w:jc w:val="center"/>
              <w:textAlignment w:val="auto"/>
              <w:rPr>
                <w:rFonts w:ascii="Arial Narrow" w:eastAsia="Calibri" w:hAnsi="Arial Narrow" w:cs="Arial"/>
                <w:b/>
                <w:bCs/>
                <w:i/>
                <w:sz w:val="20"/>
                <w:szCs w:val="20"/>
              </w:rPr>
            </w:pPr>
            <w:r w:rsidRPr="00D812B7">
              <w:rPr>
                <w:rFonts w:ascii="Arial Narrow" w:eastAsia="Calibri" w:hAnsi="Arial Narrow" w:cs="Arial"/>
                <w:b/>
                <w:bCs/>
                <w:i/>
                <w:sz w:val="20"/>
                <w:szCs w:val="20"/>
              </w:rPr>
              <w:t>Categoría II</w:t>
            </w:r>
          </w:p>
          <w:p w14:paraId="5D62C544" w14:textId="77777777" w:rsidR="00DC629E" w:rsidRPr="00D812B7" w:rsidRDefault="00DC629E" w:rsidP="00DE704F">
            <w:pPr>
              <w:jc w:val="center"/>
              <w:textAlignment w:val="auto"/>
              <w:rPr>
                <w:rFonts w:ascii="Arial Narrow" w:eastAsia="Calibri" w:hAnsi="Arial Narrow" w:cs="Arial"/>
                <w:b/>
                <w:bCs/>
                <w:i/>
                <w:sz w:val="20"/>
                <w:szCs w:val="20"/>
              </w:rPr>
            </w:pPr>
            <w:r w:rsidRPr="00D812B7">
              <w:rPr>
                <w:rFonts w:ascii="Arial Narrow" w:eastAsia="Calibri" w:hAnsi="Arial Narrow" w:cs="Arial"/>
                <w:b/>
                <w:bCs/>
                <w:i/>
                <w:sz w:val="20"/>
                <w:szCs w:val="20"/>
              </w:rPr>
              <w:t>Especial</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6A9DB" w14:textId="77777777" w:rsidR="00DC629E" w:rsidRPr="00D812B7" w:rsidRDefault="00DC629E" w:rsidP="00DE704F">
            <w:pPr>
              <w:jc w:val="both"/>
              <w:textAlignment w:val="auto"/>
              <w:rPr>
                <w:rFonts w:ascii="Arial Narrow" w:eastAsia="Calibri" w:hAnsi="Arial Narrow" w:cs="Arial"/>
                <w:i/>
                <w:sz w:val="20"/>
                <w:szCs w:val="20"/>
              </w:rPr>
            </w:pPr>
            <w:r w:rsidRPr="00D812B7">
              <w:rPr>
                <w:rFonts w:ascii="Arial Narrow" w:eastAsia="Calibri" w:hAnsi="Arial Narrow" w:cs="Arial"/>
                <w:i/>
                <w:sz w:val="20"/>
                <w:szCs w:val="20"/>
              </w:rPr>
              <w:t>Vehículos de categoría II que prestan servicio público en las rutas Pasto – Ipiales y viceversa, incluyendo municipios intermedios, y a los camiones pequeños de dos ejes cuyos propietarios sean residentes en los municipios cercanos Tangua, Yacuanquer, Imués, Funes, Iles, </w:t>
            </w:r>
            <w:proofErr w:type="spellStart"/>
            <w:r w:rsidRPr="00D812B7">
              <w:rPr>
                <w:rFonts w:ascii="Arial Narrow" w:eastAsia="Calibri" w:hAnsi="Arial Narrow" w:cs="Arial"/>
                <w:i/>
                <w:sz w:val="20"/>
                <w:szCs w:val="20"/>
              </w:rPr>
              <w:t>Gualmatán</w:t>
            </w:r>
            <w:proofErr w:type="spellEnd"/>
            <w:r w:rsidRPr="00D812B7">
              <w:rPr>
                <w:rFonts w:ascii="Arial Narrow" w:eastAsia="Calibri" w:hAnsi="Arial Narrow" w:cs="Arial"/>
                <w:i/>
                <w:sz w:val="20"/>
                <w:szCs w:val="20"/>
              </w:rPr>
              <w:t>, Contadero, Puerres</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1EFC78" w14:textId="77777777" w:rsidR="00DC629E" w:rsidRPr="00D812B7" w:rsidRDefault="00DC629E" w:rsidP="00DE704F">
            <w:pPr>
              <w:jc w:val="center"/>
              <w:textAlignment w:val="auto"/>
              <w:rPr>
                <w:rFonts w:ascii="Arial Narrow" w:eastAsia="Calibri" w:hAnsi="Arial Narrow" w:cs="Arial"/>
                <w:i/>
                <w:sz w:val="20"/>
                <w:szCs w:val="20"/>
              </w:rPr>
            </w:pPr>
            <w:r w:rsidRPr="00D812B7">
              <w:rPr>
                <w:rFonts w:ascii="Arial Narrow" w:eastAsia="Calibri" w:hAnsi="Arial Narrow" w:cs="Arial"/>
                <w:i/>
                <w:sz w:val="20"/>
                <w:szCs w:val="20"/>
              </w:rPr>
              <w:t>7.000</w:t>
            </w:r>
          </w:p>
        </w:tc>
      </w:tr>
    </w:tbl>
    <w:p w14:paraId="2343B40C" w14:textId="77777777" w:rsidR="00DC629E" w:rsidRPr="00D812B7" w:rsidRDefault="00DC629E" w:rsidP="00DC629E">
      <w:pPr>
        <w:ind w:left="708"/>
        <w:jc w:val="both"/>
        <w:rPr>
          <w:rFonts w:ascii="Arial Narrow" w:hAnsi="Arial Narrow" w:cs="Arial Narrow"/>
          <w:i/>
          <w:sz w:val="20"/>
          <w:szCs w:val="20"/>
        </w:rPr>
      </w:pPr>
    </w:p>
    <w:p w14:paraId="775EE7A7" w14:textId="77777777" w:rsidR="00DC629E" w:rsidRPr="00D812B7" w:rsidRDefault="00DC629E" w:rsidP="00DC629E">
      <w:pPr>
        <w:ind w:left="708"/>
        <w:jc w:val="both"/>
        <w:rPr>
          <w:rFonts w:ascii="Arial Narrow" w:hAnsi="Arial Narrow"/>
          <w:i/>
          <w:sz w:val="20"/>
          <w:szCs w:val="20"/>
        </w:rPr>
      </w:pPr>
      <w:r w:rsidRPr="00D812B7">
        <w:rPr>
          <w:rFonts w:ascii="Arial Narrow" w:hAnsi="Arial Narrow" w:cs="Arial Narrow"/>
          <w:b/>
          <w:i/>
          <w:sz w:val="20"/>
          <w:szCs w:val="20"/>
          <w:lang w:eastAsia="es-ES"/>
        </w:rPr>
        <w:t>PARÁGRAFO:</w:t>
      </w:r>
      <w:r w:rsidRPr="00D812B7">
        <w:rPr>
          <w:rFonts w:ascii="Arial Narrow" w:hAnsi="Arial Narrow" w:cs="Arial Narrow"/>
          <w:i/>
          <w:sz w:val="20"/>
          <w:szCs w:val="20"/>
          <w:lang w:eastAsia="es-ES"/>
        </w:rPr>
        <w:t xml:space="preserve"> </w:t>
      </w:r>
      <w:r w:rsidRPr="00D812B7">
        <w:rPr>
          <w:rFonts w:ascii="Arial Narrow" w:hAnsi="Arial Narrow" w:cs="Arial Narrow"/>
          <w:i/>
          <w:sz w:val="20"/>
          <w:szCs w:val="20"/>
          <w:lang w:val="es" w:eastAsia="es-ES"/>
        </w:rPr>
        <w:t xml:space="preserve">Las tarifas de peaje establecidas en el presente artículo entran a regir a partir de la entrada en vigencia de la presente resolución hasta el 15 de enero de 2022, </w:t>
      </w:r>
      <w:r w:rsidRPr="00D812B7">
        <w:rPr>
          <w:rFonts w:ascii="Arial Narrow" w:hAnsi="Arial Narrow" w:cs="Arial Narrow"/>
          <w:i/>
          <w:sz w:val="20"/>
          <w:szCs w:val="20"/>
          <w:lang w:eastAsia="es-ES"/>
        </w:rPr>
        <w:t>inclusive.</w:t>
      </w:r>
    </w:p>
    <w:p w14:paraId="0EE9F3D2" w14:textId="77777777" w:rsidR="00DC629E" w:rsidRPr="00D812B7" w:rsidRDefault="00DC629E" w:rsidP="00DC629E">
      <w:pPr>
        <w:ind w:left="708"/>
        <w:jc w:val="both"/>
        <w:rPr>
          <w:rFonts w:ascii="Arial Narrow" w:hAnsi="Arial Narrow" w:cs="Arial Narrow"/>
          <w:i/>
          <w:sz w:val="20"/>
          <w:szCs w:val="20"/>
          <w:lang w:val="es" w:eastAsia="es-ES"/>
        </w:rPr>
      </w:pPr>
    </w:p>
    <w:p w14:paraId="403B8665" w14:textId="77777777" w:rsidR="00DC629E" w:rsidRPr="00D812B7" w:rsidRDefault="00DC629E" w:rsidP="00DC629E">
      <w:pPr>
        <w:ind w:left="708"/>
        <w:jc w:val="both"/>
        <w:rPr>
          <w:rFonts w:ascii="Arial Narrow" w:hAnsi="Arial Narrow"/>
          <w:i/>
          <w:sz w:val="20"/>
          <w:szCs w:val="20"/>
        </w:rPr>
      </w:pPr>
      <w:r w:rsidRPr="00D812B7">
        <w:rPr>
          <w:rFonts w:ascii="Arial Narrow" w:hAnsi="Arial Narrow" w:cs="Arial Narrow"/>
          <w:b/>
          <w:bCs/>
          <w:i/>
          <w:sz w:val="20"/>
          <w:szCs w:val="20"/>
          <w:lang w:val="es" w:eastAsia="es-ES"/>
        </w:rPr>
        <w:t>ARTÍCULO 2.-</w:t>
      </w:r>
      <w:r w:rsidRPr="00D812B7">
        <w:rPr>
          <w:rFonts w:ascii="Arial Narrow" w:hAnsi="Arial Narrow" w:cs="Arial Narrow"/>
          <w:i/>
          <w:sz w:val="20"/>
          <w:szCs w:val="20"/>
          <w:lang w:val="es" w:eastAsia="es-ES"/>
        </w:rPr>
        <w:t xml:space="preserve"> Establecer los siguientes incrementos a partir del 16 de enero de 2022 en la estación de peaje El Placer: </w:t>
      </w:r>
      <w:r w:rsidRPr="00D812B7">
        <w:rPr>
          <w:rFonts w:ascii="Arial Narrow" w:hAnsi="Arial Narrow" w:cs="Segoe UI"/>
          <w:i/>
          <w:kern w:val="0"/>
          <w:sz w:val="20"/>
          <w:szCs w:val="20"/>
          <w:lang w:eastAsia="es-CO" w:bidi="ar-SA"/>
        </w:rPr>
        <w:t xml:space="preserve"> </w:t>
      </w:r>
    </w:p>
    <w:p w14:paraId="469FB8FE" w14:textId="77777777" w:rsidR="00DC629E" w:rsidRPr="00D812B7" w:rsidRDefault="00DC629E" w:rsidP="00DC629E">
      <w:pPr>
        <w:ind w:left="708"/>
        <w:jc w:val="both"/>
        <w:rPr>
          <w:rFonts w:ascii="Arial Narrow" w:hAnsi="Arial Narrow" w:cs="Segoe UI"/>
          <w:i/>
          <w:kern w:val="0"/>
          <w:sz w:val="20"/>
          <w:szCs w:val="20"/>
          <w:lang w:eastAsia="es-CO" w:bidi="ar-SA"/>
        </w:rPr>
      </w:pPr>
    </w:p>
    <w:tbl>
      <w:tblPr>
        <w:tblW w:w="5000" w:type="pct"/>
        <w:jc w:val="center"/>
        <w:tblCellMar>
          <w:left w:w="10" w:type="dxa"/>
          <w:right w:w="10" w:type="dxa"/>
        </w:tblCellMar>
        <w:tblLook w:val="04A0" w:firstRow="1" w:lastRow="0" w:firstColumn="1" w:lastColumn="0" w:noHBand="0" w:noVBand="1"/>
      </w:tblPr>
      <w:tblGrid>
        <w:gridCol w:w="820"/>
        <w:gridCol w:w="1230"/>
        <w:gridCol w:w="1231"/>
        <w:gridCol w:w="1230"/>
        <w:gridCol w:w="1230"/>
        <w:gridCol w:w="1230"/>
        <w:gridCol w:w="1230"/>
      </w:tblGrid>
      <w:tr w:rsidR="00DC629E" w:rsidRPr="00431BE0" w14:paraId="407588C0" w14:textId="77777777" w:rsidTr="00DE704F">
        <w:trPr>
          <w:trHeight w:val="339"/>
          <w:tblHeader/>
          <w:jc w:val="center"/>
        </w:trPr>
        <w:tc>
          <w:tcPr>
            <w:tcW w:w="963" w:type="dxa"/>
            <w:tcBorders>
              <w:top w:val="single" w:sz="8" w:space="0" w:color="D4D4D4"/>
              <w:left w:val="single" w:sz="8" w:space="0" w:color="D4D4D4"/>
              <w:bottom w:val="single" w:sz="8" w:space="0" w:color="D4D4D4"/>
              <w:right w:val="single" w:sz="8" w:space="0" w:color="000000"/>
            </w:tcBorders>
            <w:shd w:val="clear" w:color="auto" w:fill="auto"/>
            <w:tcMar>
              <w:top w:w="15" w:type="dxa"/>
              <w:left w:w="15" w:type="dxa"/>
              <w:bottom w:w="15" w:type="dxa"/>
              <w:right w:w="15" w:type="dxa"/>
            </w:tcMar>
            <w:vAlign w:val="center"/>
          </w:tcPr>
          <w:p w14:paraId="7888BC1D" w14:textId="77777777" w:rsidR="00DC629E" w:rsidRPr="00431BE0" w:rsidRDefault="00DC629E" w:rsidP="00DE704F">
            <w:pPr>
              <w:ind w:right="67"/>
              <w:jc w:val="both"/>
              <w:rPr>
                <w:rFonts w:ascii="Arial Narrow" w:eastAsia="Arial" w:hAnsi="Arial Narrow" w:cs="Arial"/>
                <w:i/>
                <w:sz w:val="20"/>
                <w:szCs w:val="20"/>
                <w:lang w:val="es-CO"/>
              </w:rPr>
            </w:pPr>
          </w:p>
        </w:tc>
        <w:tc>
          <w:tcPr>
            <w:tcW w:w="130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30A5AE8E" w14:textId="77777777" w:rsidR="00DC629E" w:rsidRPr="00431BE0" w:rsidRDefault="00DC629E" w:rsidP="00DE704F">
            <w:pPr>
              <w:ind w:right="67"/>
              <w:jc w:val="center"/>
              <w:rPr>
                <w:rFonts w:ascii="Arial Narrow" w:hAnsi="Arial Narrow"/>
                <w:i/>
                <w:sz w:val="20"/>
                <w:szCs w:val="20"/>
              </w:rPr>
            </w:pPr>
            <w:r w:rsidRPr="00431BE0">
              <w:rPr>
                <w:rFonts w:ascii="Arial Narrow" w:eastAsia="Arial" w:hAnsi="Arial Narrow" w:cs="Arial"/>
                <w:b/>
                <w:bCs/>
                <w:i/>
                <w:sz w:val="20"/>
                <w:szCs w:val="20"/>
              </w:rPr>
              <w:t>Incremento 2022*</w:t>
            </w:r>
          </w:p>
        </w:tc>
        <w:tc>
          <w:tcPr>
            <w:tcW w:w="131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5F26478A" w14:textId="77777777" w:rsidR="00DC629E" w:rsidRPr="00431BE0" w:rsidRDefault="00DC629E" w:rsidP="00DE704F">
            <w:pPr>
              <w:ind w:right="67"/>
              <w:jc w:val="center"/>
              <w:rPr>
                <w:rFonts w:ascii="Arial Narrow" w:hAnsi="Arial Narrow"/>
                <w:i/>
                <w:sz w:val="20"/>
                <w:szCs w:val="20"/>
              </w:rPr>
            </w:pPr>
            <w:r w:rsidRPr="00431BE0">
              <w:rPr>
                <w:rFonts w:ascii="Arial Narrow" w:eastAsia="Arial" w:hAnsi="Arial Narrow" w:cs="Arial"/>
                <w:b/>
                <w:bCs/>
                <w:i/>
                <w:sz w:val="20"/>
                <w:szCs w:val="20"/>
              </w:rPr>
              <w:t>Incremento 2023*</w:t>
            </w:r>
          </w:p>
        </w:tc>
        <w:tc>
          <w:tcPr>
            <w:tcW w:w="130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5A935DAF" w14:textId="77777777" w:rsidR="00DC629E" w:rsidRPr="00431BE0" w:rsidRDefault="00DC629E" w:rsidP="00DE704F">
            <w:pPr>
              <w:ind w:right="67"/>
              <w:jc w:val="center"/>
              <w:rPr>
                <w:rFonts w:ascii="Arial Narrow" w:hAnsi="Arial Narrow"/>
                <w:i/>
                <w:sz w:val="20"/>
                <w:szCs w:val="20"/>
              </w:rPr>
            </w:pPr>
            <w:r w:rsidRPr="00431BE0">
              <w:rPr>
                <w:rFonts w:ascii="Arial Narrow" w:eastAsia="Arial" w:hAnsi="Arial Narrow" w:cs="Arial"/>
                <w:b/>
                <w:bCs/>
                <w:i/>
                <w:sz w:val="20"/>
                <w:szCs w:val="20"/>
              </w:rPr>
              <w:t>Incremento 2024*</w:t>
            </w:r>
          </w:p>
        </w:tc>
        <w:tc>
          <w:tcPr>
            <w:tcW w:w="130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627DF9A2" w14:textId="77777777" w:rsidR="00DC629E" w:rsidRPr="00431BE0" w:rsidRDefault="00DC629E" w:rsidP="00DE704F">
            <w:pPr>
              <w:ind w:right="67"/>
              <w:jc w:val="center"/>
              <w:rPr>
                <w:rFonts w:ascii="Arial Narrow" w:hAnsi="Arial Narrow"/>
                <w:i/>
                <w:sz w:val="20"/>
                <w:szCs w:val="20"/>
              </w:rPr>
            </w:pPr>
            <w:r w:rsidRPr="00431BE0">
              <w:rPr>
                <w:rFonts w:ascii="Arial Narrow" w:eastAsia="Arial" w:hAnsi="Arial Narrow" w:cs="Arial"/>
                <w:b/>
                <w:bCs/>
                <w:i/>
                <w:sz w:val="20"/>
                <w:szCs w:val="20"/>
              </w:rPr>
              <w:t xml:space="preserve">Incremento 2025* </w:t>
            </w:r>
          </w:p>
        </w:tc>
        <w:tc>
          <w:tcPr>
            <w:tcW w:w="130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15DEADBF" w14:textId="77777777" w:rsidR="00DC629E" w:rsidRPr="00431BE0" w:rsidRDefault="00DC629E" w:rsidP="00DE704F">
            <w:pPr>
              <w:ind w:right="67"/>
              <w:jc w:val="center"/>
              <w:rPr>
                <w:rFonts w:ascii="Arial Narrow" w:hAnsi="Arial Narrow"/>
                <w:i/>
                <w:sz w:val="20"/>
                <w:szCs w:val="20"/>
              </w:rPr>
            </w:pPr>
            <w:r w:rsidRPr="00431BE0">
              <w:rPr>
                <w:rFonts w:ascii="Arial Narrow" w:eastAsia="Arial" w:hAnsi="Arial Narrow" w:cs="Arial"/>
                <w:b/>
                <w:bCs/>
                <w:i/>
                <w:sz w:val="20"/>
                <w:szCs w:val="20"/>
              </w:rPr>
              <w:t xml:space="preserve">Incremento 2026* </w:t>
            </w:r>
          </w:p>
        </w:tc>
        <w:tc>
          <w:tcPr>
            <w:tcW w:w="130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1ABC2F76" w14:textId="77777777" w:rsidR="00DC629E" w:rsidRPr="00431BE0" w:rsidRDefault="00DC629E" w:rsidP="00DE704F">
            <w:pPr>
              <w:ind w:right="67"/>
              <w:jc w:val="center"/>
              <w:rPr>
                <w:rFonts w:ascii="Arial Narrow" w:hAnsi="Arial Narrow"/>
                <w:i/>
                <w:sz w:val="20"/>
                <w:szCs w:val="20"/>
              </w:rPr>
            </w:pPr>
            <w:r w:rsidRPr="00431BE0">
              <w:rPr>
                <w:rFonts w:ascii="Arial Narrow" w:eastAsia="Arial" w:hAnsi="Arial Narrow" w:cs="Arial"/>
                <w:b/>
                <w:bCs/>
                <w:i/>
                <w:sz w:val="20"/>
                <w:szCs w:val="20"/>
              </w:rPr>
              <w:t>Incremento 2027*</w:t>
            </w:r>
          </w:p>
        </w:tc>
      </w:tr>
      <w:tr w:rsidR="00DC629E" w:rsidRPr="00431BE0" w14:paraId="332125C7" w14:textId="77777777" w:rsidTr="00DE704F">
        <w:trPr>
          <w:trHeight w:val="339"/>
          <w:jc w:val="center"/>
        </w:trPr>
        <w:tc>
          <w:tcPr>
            <w:tcW w:w="963" w:type="dxa"/>
            <w:tcBorders>
              <w:top w:val="single" w:sz="8" w:space="0" w:color="D4D4D4"/>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780C0124" w14:textId="77777777" w:rsidR="00DC629E" w:rsidRPr="00431BE0" w:rsidRDefault="00DC629E" w:rsidP="00DE704F">
            <w:pPr>
              <w:ind w:right="67"/>
              <w:jc w:val="both"/>
              <w:rPr>
                <w:rFonts w:ascii="Arial Narrow" w:hAnsi="Arial Narrow"/>
                <w:i/>
                <w:sz w:val="20"/>
                <w:szCs w:val="20"/>
              </w:rPr>
            </w:pPr>
            <w:r w:rsidRPr="00431BE0">
              <w:rPr>
                <w:rFonts w:ascii="Arial Narrow" w:eastAsia="Arial" w:hAnsi="Arial Narrow" w:cs="Arial"/>
                <w:b/>
                <w:bCs/>
                <w:i/>
                <w:sz w:val="20"/>
                <w:szCs w:val="20"/>
              </w:rPr>
              <w:t>Cat I</w:t>
            </w:r>
          </w:p>
        </w:tc>
        <w:tc>
          <w:tcPr>
            <w:tcW w:w="130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7F94C8A5" w14:textId="77777777" w:rsidR="00DC629E" w:rsidRPr="00431BE0" w:rsidRDefault="00DC629E" w:rsidP="00DE704F">
            <w:pPr>
              <w:ind w:right="67"/>
              <w:jc w:val="center"/>
              <w:rPr>
                <w:rFonts w:ascii="Arial Narrow" w:eastAsia="Arial" w:hAnsi="Arial Narrow" w:cs="Arial"/>
                <w:i/>
                <w:sz w:val="20"/>
                <w:szCs w:val="20"/>
                <w:lang w:val="es-CO"/>
              </w:rPr>
            </w:pPr>
            <w:r w:rsidRPr="00431BE0">
              <w:rPr>
                <w:rFonts w:ascii="Arial Narrow" w:eastAsia="Arial" w:hAnsi="Arial Narrow" w:cs="Arial"/>
                <w:i/>
                <w:sz w:val="20"/>
                <w:szCs w:val="20"/>
                <w:lang w:val="es-CO"/>
              </w:rPr>
              <w:t>+IPC</w:t>
            </w:r>
          </w:p>
        </w:tc>
        <w:tc>
          <w:tcPr>
            <w:tcW w:w="131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09E26AD7" w14:textId="77777777" w:rsidR="00DC629E" w:rsidRPr="00431BE0" w:rsidRDefault="00DC629E" w:rsidP="00DE704F">
            <w:pPr>
              <w:ind w:right="67"/>
              <w:jc w:val="center"/>
              <w:rPr>
                <w:rFonts w:ascii="Arial Narrow" w:eastAsia="Arial" w:hAnsi="Arial Narrow" w:cs="Arial"/>
                <w:i/>
                <w:sz w:val="20"/>
                <w:szCs w:val="20"/>
                <w:lang w:val="es-CO"/>
              </w:rPr>
            </w:pPr>
            <w:r w:rsidRPr="00431BE0">
              <w:rPr>
                <w:rFonts w:ascii="Arial Narrow" w:eastAsia="Arial" w:hAnsi="Arial Narrow" w:cs="Arial"/>
                <w:i/>
                <w:sz w:val="20"/>
                <w:szCs w:val="20"/>
                <w:lang w:val="es-CO"/>
              </w:rPr>
              <w:t>+IPC</w:t>
            </w:r>
          </w:p>
        </w:tc>
        <w:tc>
          <w:tcPr>
            <w:tcW w:w="130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4E296830" w14:textId="77777777" w:rsidR="00DC629E" w:rsidRPr="00431BE0" w:rsidRDefault="00DC629E" w:rsidP="00DE704F">
            <w:pPr>
              <w:ind w:right="67"/>
              <w:jc w:val="center"/>
              <w:rPr>
                <w:rFonts w:ascii="Arial Narrow" w:eastAsia="Arial" w:hAnsi="Arial Narrow" w:cs="Arial"/>
                <w:i/>
                <w:sz w:val="20"/>
                <w:szCs w:val="20"/>
                <w:lang w:val="es-CO"/>
              </w:rPr>
            </w:pPr>
            <w:r w:rsidRPr="00431BE0">
              <w:rPr>
                <w:rFonts w:ascii="Arial Narrow" w:eastAsia="Arial" w:hAnsi="Arial Narrow" w:cs="Arial"/>
                <w:i/>
                <w:sz w:val="20"/>
                <w:szCs w:val="20"/>
                <w:lang w:val="es-CO"/>
              </w:rPr>
              <w:t>+IPC</w:t>
            </w:r>
          </w:p>
        </w:tc>
        <w:tc>
          <w:tcPr>
            <w:tcW w:w="130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258EC81D" w14:textId="77777777" w:rsidR="00DC629E" w:rsidRPr="00431BE0" w:rsidRDefault="00DC629E" w:rsidP="00DE704F">
            <w:pPr>
              <w:ind w:right="67"/>
              <w:jc w:val="center"/>
              <w:rPr>
                <w:rFonts w:ascii="Arial Narrow" w:eastAsia="Arial" w:hAnsi="Arial Narrow" w:cs="Arial"/>
                <w:i/>
                <w:sz w:val="20"/>
                <w:szCs w:val="20"/>
                <w:lang w:val="es-CO"/>
              </w:rPr>
            </w:pPr>
            <w:r w:rsidRPr="00431BE0">
              <w:rPr>
                <w:rFonts w:ascii="Arial Narrow" w:eastAsia="Arial" w:hAnsi="Arial Narrow" w:cs="Arial"/>
                <w:i/>
                <w:sz w:val="20"/>
                <w:szCs w:val="20"/>
                <w:lang w:val="es-CO"/>
              </w:rPr>
              <w:t>+IPC</w:t>
            </w:r>
          </w:p>
        </w:tc>
        <w:tc>
          <w:tcPr>
            <w:tcW w:w="130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719FCFBB" w14:textId="77777777" w:rsidR="00DC629E" w:rsidRPr="00431BE0" w:rsidRDefault="00DC629E" w:rsidP="00DE704F">
            <w:pPr>
              <w:ind w:right="67"/>
              <w:jc w:val="center"/>
              <w:rPr>
                <w:rFonts w:ascii="Arial Narrow" w:eastAsia="Arial" w:hAnsi="Arial Narrow" w:cs="Arial"/>
                <w:i/>
                <w:sz w:val="20"/>
                <w:szCs w:val="20"/>
                <w:lang w:val="es-CO"/>
              </w:rPr>
            </w:pPr>
            <w:r w:rsidRPr="00431BE0">
              <w:rPr>
                <w:rFonts w:ascii="Arial Narrow" w:eastAsia="Arial" w:hAnsi="Arial Narrow" w:cs="Arial"/>
                <w:i/>
                <w:sz w:val="20"/>
                <w:szCs w:val="20"/>
                <w:lang w:val="es-CO"/>
              </w:rPr>
              <w:t>+IPC</w:t>
            </w:r>
          </w:p>
        </w:tc>
        <w:tc>
          <w:tcPr>
            <w:tcW w:w="130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1AF138EA" w14:textId="77777777" w:rsidR="00DC629E" w:rsidRPr="00431BE0" w:rsidRDefault="00DC629E" w:rsidP="00DE704F">
            <w:pPr>
              <w:ind w:right="67"/>
              <w:jc w:val="center"/>
              <w:rPr>
                <w:rFonts w:ascii="Arial Narrow" w:eastAsia="Arial" w:hAnsi="Arial Narrow" w:cs="Arial"/>
                <w:i/>
                <w:sz w:val="20"/>
                <w:szCs w:val="20"/>
                <w:lang w:val="es-CO"/>
              </w:rPr>
            </w:pPr>
            <w:r w:rsidRPr="00431BE0">
              <w:rPr>
                <w:rFonts w:ascii="Arial Narrow" w:eastAsia="Arial" w:hAnsi="Arial Narrow" w:cs="Arial"/>
                <w:i/>
                <w:sz w:val="20"/>
                <w:szCs w:val="20"/>
                <w:lang w:val="es-CO"/>
              </w:rPr>
              <w:t>+IPC</w:t>
            </w:r>
          </w:p>
        </w:tc>
      </w:tr>
      <w:tr w:rsidR="00DC629E" w:rsidRPr="00431BE0" w14:paraId="3E047D36" w14:textId="77777777" w:rsidTr="00DE704F">
        <w:trPr>
          <w:trHeight w:val="339"/>
          <w:jc w:val="center"/>
        </w:trPr>
        <w:tc>
          <w:tcPr>
            <w:tcW w:w="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19B302AF" w14:textId="77777777" w:rsidR="00DC629E" w:rsidRPr="00431BE0" w:rsidRDefault="00DC629E" w:rsidP="00DE704F">
            <w:pPr>
              <w:ind w:right="67"/>
              <w:jc w:val="both"/>
              <w:rPr>
                <w:rFonts w:ascii="Arial Narrow" w:hAnsi="Arial Narrow"/>
                <w:i/>
                <w:sz w:val="20"/>
                <w:szCs w:val="20"/>
              </w:rPr>
            </w:pPr>
            <w:r w:rsidRPr="00431BE0">
              <w:rPr>
                <w:rFonts w:ascii="Arial Narrow" w:eastAsia="Arial" w:hAnsi="Arial Narrow" w:cs="Arial"/>
                <w:b/>
                <w:bCs/>
                <w:i/>
                <w:sz w:val="20"/>
                <w:szCs w:val="20"/>
              </w:rPr>
              <w:t>Cat II</w:t>
            </w:r>
          </w:p>
        </w:tc>
        <w:tc>
          <w:tcPr>
            <w:tcW w:w="1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037AC0AE" w14:textId="77777777" w:rsidR="00DC629E" w:rsidRPr="00431BE0" w:rsidRDefault="00DC629E" w:rsidP="00DE704F">
            <w:pPr>
              <w:ind w:right="67"/>
              <w:jc w:val="center"/>
              <w:rPr>
                <w:rFonts w:ascii="Arial Narrow" w:hAnsi="Arial Narrow"/>
                <w:i/>
                <w:sz w:val="20"/>
                <w:szCs w:val="20"/>
              </w:rPr>
            </w:pPr>
            <w:r w:rsidRPr="00431BE0">
              <w:rPr>
                <w:rFonts w:ascii="Arial Narrow" w:eastAsia="Arial" w:hAnsi="Arial Narrow" w:cs="Arial"/>
                <w:i/>
                <w:sz w:val="20"/>
                <w:szCs w:val="20"/>
              </w:rPr>
              <w:t>18%</w:t>
            </w:r>
            <w:r w:rsidRPr="00431BE0">
              <w:rPr>
                <w:rFonts w:ascii="Arial Narrow" w:eastAsia="Arial" w:hAnsi="Arial Narrow" w:cs="Arial"/>
                <w:i/>
                <w:sz w:val="20"/>
                <w:szCs w:val="20"/>
                <w:lang w:val="es-CO"/>
              </w:rPr>
              <w:t>+IPC</w:t>
            </w:r>
          </w:p>
        </w:tc>
        <w:tc>
          <w:tcPr>
            <w:tcW w:w="131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173E832B" w14:textId="77777777" w:rsidR="00DC629E" w:rsidRPr="00431BE0" w:rsidRDefault="00DC629E" w:rsidP="00DE704F">
            <w:pPr>
              <w:ind w:right="67"/>
              <w:jc w:val="center"/>
              <w:rPr>
                <w:rFonts w:ascii="Arial Narrow" w:eastAsia="Arial" w:hAnsi="Arial Narrow" w:cs="Arial"/>
                <w:i/>
                <w:sz w:val="20"/>
                <w:szCs w:val="20"/>
                <w:lang w:val="es-CO"/>
              </w:rPr>
            </w:pPr>
            <w:r w:rsidRPr="00431BE0">
              <w:rPr>
                <w:rFonts w:ascii="Arial Narrow" w:eastAsia="Arial" w:hAnsi="Arial Narrow" w:cs="Arial"/>
                <w:i/>
                <w:sz w:val="20"/>
                <w:szCs w:val="20"/>
                <w:lang w:val="es-CO"/>
              </w:rPr>
              <w:t>+IPC</w:t>
            </w:r>
          </w:p>
        </w:tc>
        <w:tc>
          <w:tcPr>
            <w:tcW w:w="130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543AC5B0" w14:textId="77777777" w:rsidR="00DC629E" w:rsidRPr="00431BE0" w:rsidRDefault="00DC629E" w:rsidP="00DE704F">
            <w:pPr>
              <w:ind w:right="67"/>
              <w:jc w:val="center"/>
              <w:rPr>
                <w:rFonts w:ascii="Arial Narrow" w:eastAsia="Arial" w:hAnsi="Arial Narrow" w:cs="Arial"/>
                <w:i/>
                <w:sz w:val="20"/>
                <w:szCs w:val="20"/>
                <w:lang w:val="es-CO"/>
              </w:rPr>
            </w:pPr>
            <w:r w:rsidRPr="00431BE0">
              <w:rPr>
                <w:rFonts w:ascii="Arial Narrow" w:eastAsia="Arial" w:hAnsi="Arial Narrow" w:cs="Arial"/>
                <w:i/>
                <w:sz w:val="20"/>
                <w:szCs w:val="20"/>
                <w:lang w:val="es-CO"/>
              </w:rPr>
              <w:t>+IPC</w:t>
            </w:r>
          </w:p>
        </w:tc>
        <w:tc>
          <w:tcPr>
            <w:tcW w:w="130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6DBECC33" w14:textId="77777777" w:rsidR="00DC629E" w:rsidRPr="00431BE0" w:rsidRDefault="00DC629E" w:rsidP="00DE704F">
            <w:pPr>
              <w:ind w:right="67"/>
              <w:jc w:val="center"/>
              <w:rPr>
                <w:rFonts w:ascii="Arial Narrow" w:eastAsia="Arial" w:hAnsi="Arial Narrow" w:cs="Arial"/>
                <w:i/>
                <w:sz w:val="20"/>
                <w:szCs w:val="20"/>
                <w:lang w:val="es-CO"/>
              </w:rPr>
            </w:pPr>
            <w:r w:rsidRPr="00431BE0">
              <w:rPr>
                <w:rFonts w:ascii="Arial Narrow" w:eastAsia="Arial" w:hAnsi="Arial Narrow" w:cs="Arial"/>
                <w:i/>
                <w:sz w:val="20"/>
                <w:szCs w:val="20"/>
                <w:lang w:val="es-CO"/>
              </w:rPr>
              <w:t>+IPC</w:t>
            </w:r>
          </w:p>
        </w:tc>
        <w:tc>
          <w:tcPr>
            <w:tcW w:w="130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4BACA382" w14:textId="77777777" w:rsidR="00DC629E" w:rsidRPr="00431BE0" w:rsidRDefault="00DC629E" w:rsidP="00DE704F">
            <w:pPr>
              <w:ind w:right="67"/>
              <w:jc w:val="center"/>
              <w:rPr>
                <w:rFonts w:ascii="Arial Narrow" w:eastAsia="Arial" w:hAnsi="Arial Narrow" w:cs="Arial"/>
                <w:i/>
                <w:sz w:val="20"/>
                <w:szCs w:val="20"/>
                <w:lang w:val="es-CO"/>
              </w:rPr>
            </w:pPr>
            <w:r w:rsidRPr="00431BE0">
              <w:rPr>
                <w:rFonts w:ascii="Arial Narrow" w:eastAsia="Arial" w:hAnsi="Arial Narrow" w:cs="Arial"/>
                <w:i/>
                <w:sz w:val="20"/>
                <w:szCs w:val="20"/>
                <w:lang w:val="es-CO"/>
              </w:rPr>
              <w:t>+IPC</w:t>
            </w:r>
          </w:p>
        </w:tc>
        <w:tc>
          <w:tcPr>
            <w:tcW w:w="130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39098A1E" w14:textId="77777777" w:rsidR="00DC629E" w:rsidRPr="00431BE0" w:rsidRDefault="00DC629E" w:rsidP="00DE704F">
            <w:pPr>
              <w:ind w:right="67"/>
              <w:jc w:val="center"/>
              <w:rPr>
                <w:rFonts w:ascii="Arial Narrow" w:eastAsia="Arial" w:hAnsi="Arial Narrow" w:cs="Arial"/>
                <w:i/>
                <w:sz w:val="20"/>
                <w:szCs w:val="20"/>
                <w:lang w:val="es-CO"/>
              </w:rPr>
            </w:pPr>
            <w:r w:rsidRPr="00431BE0">
              <w:rPr>
                <w:rFonts w:ascii="Arial Narrow" w:eastAsia="Arial" w:hAnsi="Arial Narrow" w:cs="Arial"/>
                <w:i/>
                <w:sz w:val="20"/>
                <w:szCs w:val="20"/>
                <w:lang w:val="es-CO"/>
              </w:rPr>
              <w:t>+IPC</w:t>
            </w:r>
          </w:p>
        </w:tc>
      </w:tr>
      <w:tr w:rsidR="00DC629E" w:rsidRPr="00431BE0" w14:paraId="691A0C9D" w14:textId="77777777" w:rsidTr="00DE704F">
        <w:trPr>
          <w:trHeight w:val="339"/>
          <w:jc w:val="center"/>
        </w:trPr>
        <w:tc>
          <w:tcPr>
            <w:tcW w:w="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4D445210" w14:textId="77777777" w:rsidR="00DC629E" w:rsidRPr="00431BE0" w:rsidRDefault="00DC629E" w:rsidP="00DE704F">
            <w:pPr>
              <w:ind w:right="67"/>
              <w:jc w:val="both"/>
              <w:rPr>
                <w:rFonts w:ascii="Arial Narrow" w:hAnsi="Arial Narrow"/>
                <w:i/>
                <w:sz w:val="20"/>
                <w:szCs w:val="20"/>
              </w:rPr>
            </w:pPr>
            <w:r w:rsidRPr="00431BE0">
              <w:rPr>
                <w:rFonts w:ascii="Arial Narrow" w:eastAsia="Arial" w:hAnsi="Arial Narrow" w:cs="Arial"/>
                <w:b/>
                <w:bCs/>
                <w:i/>
                <w:sz w:val="20"/>
                <w:szCs w:val="20"/>
              </w:rPr>
              <w:t>Cat III</w:t>
            </w:r>
          </w:p>
        </w:tc>
        <w:tc>
          <w:tcPr>
            <w:tcW w:w="1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510D1AA9" w14:textId="77777777" w:rsidR="00DC629E" w:rsidRPr="00431BE0" w:rsidRDefault="00DC629E" w:rsidP="00DE704F">
            <w:pPr>
              <w:ind w:right="67"/>
              <w:jc w:val="center"/>
              <w:rPr>
                <w:rFonts w:ascii="Arial Narrow" w:hAnsi="Arial Narrow"/>
                <w:i/>
                <w:sz w:val="20"/>
                <w:szCs w:val="20"/>
              </w:rPr>
            </w:pPr>
            <w:r w:rsidRPr="00431BE0">
              <w:rPr>
                <w:rFonts w:ascii="Arial Narrow" w:eastAsia="Arial" w:hAnsi="Arial Narrow" w:cs="Arial"/>
                <w:i/>
                <w:sz w:val="20"/>
                <w:szCs w:val="20"/>
              </w:rPr>
              <w:t>20%</w:t>
            </w:r>
            <w:r w:rsidRPr="00431BE0">
              <w:rPr>
                <w:rFonts w:ascii="Arial Narrow" w:eastAsia="Arial" w:hAnsi="Arial Narrow" w:cs="Arial"/>
                <w:i/>
                <w:sz w:val="20"/>
                <w:szCs w:val="20"/>
                <w:lang w:val="es-CO"/>
              </w:rPr>
              <w:t>+IPC</w:t>
            </w:r>
          </w:p>
        </w:tc>
        <w:tc>
          <w:tcPr>
            <w:tcW w:w="131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7EC49FFB" w14:textId="77777777" w:rsidR="00DC629E" w:rsidRPr="00431BE0" w:rsidRDefault="00DC629E" w:rsidP="00DE704F">
            <w:pPr>
              <w:ind w:right="67"/>
              <w:jc w:val="center"/>
              <w:rPr>
                <w:rFonts w:ascii="Arial Narrow" w:eastAsia="Arial" w:hAnsi="Arial Narrow" w:cs="Arial"/>
                <w:i/>
                <w:sz w:val="20"/>
                <w:szCs w:val="20"/>
                <w:lang w:val="es-CO"/>
              </w:rPr>
            </w:pPr>
            <w:r w:rsidRPr="00431BE0">
              <w:rPr>
                <w:rFonts w:ascii="Arial Narrow" w:eastAsia="Arial" w:hAnsi="Arial Narrow" w:cs="Arial"/>
                <w:i/>
                <w:sz w:val="20"/>
                <w:szCs w:val="20"/>
                <w:lang w:val="es-CO"/>
              </w:rPr>
              <w:t>+IPC</w:t>
            </w:r>
          </w:p>
        </w:tc>
        <w:tc>
          <w:tcPr>
            <w:tcW w:w="130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583A512D" w14:textId="77777777" w:rsidR="00DC629E" w:rsidRPr="00431BE0" w:rsidRDefault="00DC629E" w:rsidP="00DE704F">
            <w:pPr>
              <w:ind w:right="67"/>
              <w:jc w:val="center"/>
              <w:rPr>
                <w:rFonts w:ascii="Arial Narrow" w:eastAsia="Arial" w:hAnsi="Arial Narrow" w:cs="Arial"/>
                <w:i/>
                <w:sz w:val="20"/>
                <w:szCs w:val="20"/>
                <w:lang w:val="es-CO"/>
              </w:rPr>
            </w:pPr>
            <w:r w:rsidRPr="00431BE0">
              <w:rPr>
                <w:rFonts w:ascii="Arial Narrow" w:eastAsia="Arial" w:hAnsi="Arial Narrow" w:cs="Arial"/>
                <w:i/>
                <w:sz w:val="20"/>
                <w:szCs w:val="20"/>
                <w:lang w:val="es-CO"/>
              </w:rPr>
              <w:t>+IPC</w:t>
            </w:r>
          </w:p>
        </w:tc>
        <w:tc>
          <w:tcPr>
            <w:tcW w:w="130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504901E4" w14:textId="77777777" w:rsidR="00DC629E" w:rsidRPr="00431BE0" w:rsidRDefault="00DC629E" w:rsidP="00DE704F">
            <w:pPr>
              <w:ind w:right="67"/>
              <w:jc w:val="center"/>
              <w:rPr>
                <w:rFonts w:ascii="Arial Narrow" w:eastAsia="Arial" w:hAnsi="Arial Narrow" w:cs="Arial"/>
                <w:i/>
                <w:sz w:val="20"/>
                <w:szCs w:val="20"/>
                <w:lang w:val="es-CO"/>
              </w:rPr>
            </w:pPr>
            <w:r w:rsidRPr="00431BE0">
              <w:rPr>
                <w:rFonts w:ascii="Arial Narrow" w:eastAsia="Arial" w:hAnsi="Arial Narrow" w:cs="Arial"/>
                <w:i/>
                <w:sz w:val="20"/>
                <w:szCs w:val="20"/>
                <w:lang w:val="es-CO"/>
              </w:rPr>
              <w:t>+IPC</w:t>
            </w:r>
          </w:p>
        </w:tc>
        <w:tc>
          <w:tcPr>
            <w:tcW w:w="130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1BDA59CD" w14:textId="77777777" w:rsidR="00DC629E" w:rsidRPr="00431BE0" w:rsidRDefault="00DC629E" w:rsidP="00DE704F">
            <w:pPr>
              <w:ind w:right="67"/>
              <w:jc w:val="center"/>
              <w:rPr>
                <w:rFonts w:ascii="Arial Narrow" w:eastAsia="Arial" w:hAnsi="Arial Narrow" w:cs="Arial"/>
                <w:i/>
                <w:sz w:val="20"/>
                <w:szCs w:val="20"/>
                <w:lang w:val="es-CO"/>
              </w:rPr>
            </w:pPr>
            <w:r w:rsidRPr="00431BE0">
              <w:rPr>
                <w:rFonts w:ascii="Arial Narrow" w:eastAsia="Arial" w:hAnsi="Arial Narrow" w:cs="Arial"/>
                <w:i/>
                <w:sz w:val="20"/>
                <w:szCs w:val="20"/>
                <w:lang w:val="es-CO"/>
              </w:rPr>
              <w:t>+IPC</w:t>
            </w:r>
          </w:p>
        </w:tc>
        <w:tc>
          <w:tcPr>
            <w:tcW w:w="130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22B3DC60" w14:textId="77777777" w:rsidR="00DC629E" w:rsidRPr="00431BE0" w:rsidRDefault="00DC629E" w:rsidP="00DE704F">
            <w:pPr>
              <w:ind w:right="67"/>
              <w:jc w:val="center"/>
              <w:rPr>
                <w:rFonts w:ascii="Arial Narrow" w:eastAsia="Arial" w:hAnsi="Arial Narrow" w:cs="Arial"/>
                <w:i/>
                <w:sz w:val="20"/>
                <w:szCs w:val="20"/>
                <w:lang w:val="es-CO"/>
              </w:rPr>
            </w:pPr>
            <w:r w:rsidRPr="00431BE0">
              <w:rPr>
                <w:rFonts w:ascii="Arial Narrow" w:eastAsia="Arial" w:hAnsi="Arial Narrow" w:cs="Arial"/>
                <w:i/>
                <w:sz w:val="20"/>
                <w:szCs w:val="20"/>
                <w:lang w:val="es-CO"/>
              </w:rPr>
              <w:t>+IPC</w:t>
            </w:r>
          </w:p>
        </w:tc>
      </w:tr>
      <w:tr w:rsidR="00DC629E" w:rsidRPr="00431BE0" w14:paraId="3A68E912" w14:textId="77777777" w:rsidTr="00DE704F">
        <w:trPr>
          <w:trHeight w:val="339"/>
          <w:jc w:val="center"/>
        </w:trPr>
        <w:tc>
          <w:tcPr>
            <w:tcW w:w="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2762D6A7" w14:textId="77777777" w:rsidR="00DC629E" w:rsidRPr="00431BE0" w:rsidRDefault="00DC629E" w:rsidP="00DE704F">
            <w:pPr>
              <w:ind w:right="67"/>
              <w:jc w:val="both"/>
              <w:rPr>
                <w:rFonts w:ascii="Arial Narrow" w:hAnsi="Arial Narrow"/>
                <w:i/>
                <w:sz w:val="20"/>
                <w:szCs w:val="20"/>
              </w:rPr>
            </w:pPr>
            <w:r w:rsidRPr="00431BE0">
              <w:rPr>
                <w:rFonts w:ascii="Arial Narrow" w:eastAsia="Arial" w:hAnsi="Arial Narrow" w:cs="Arial"/>
                <w:b/>
                <w:bCs/>
                <w:i/>
                <w:sz w:val="20"/>
                <w:szCs w:val="20"/>
              </w:rPr>
              <w:t>Cat IV</w:t>
            </w:r>
          </w:p>
        </w:tc>
        <w:tc>
          <w:tcPr>
            <w:tcW w:w="1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15D18290" w14:textId="77777777" w:rsidR="00DC629E" w:rsidRPr="00431BE0" w:rsidRDefault="00DC629E" w:rsidP="00DE704F">
            <w:pPr>
              <w:ind w:right="67"/>
              <w:jc w:val="center"/>
              <w:rPr>
                <w:rFonts w:ascii="Arial Narrow" w:hAnsi="Arial Narrow"/>
                <w:i/>
                <w:sz w:val="20"/>
                <w:szCs w:val="20"/>
              </w:rPr>
            </w:pPr>
            <w:r w:rsidRPr="00431BE0">
              <w:rPr>
                <w:rFonts w:ascii="Arial Narrow" w:eastAsia="Arial" w:hAnsi="Arial Narrow" w:cs="Arial"/>
                <w:i/>
                <w:sz w:val="20"/>
                <w:szCs w:val="20"/>
              </w:rPr>
              <w:t>15%</w:t>
            </w:r>
            <w:r w:rsidRPr="00431BE0">
              <w:rPr>
                <w:rFonts w:ascii="Arial Narrow" w:eastAsia="Arial" w:hAnsi="Arial Narrow" w:cs="Arial"/>
                <w:i/>
                <w:sz w:val="20"/>
                <w:szCs w:val="20"/>
                <w:lang w:val="es-CO"/>
              </w:rPr>
              <w:t>+IPC</w:t>
            </w:r>
          </w:p>
        </w:tc>
        <w:tc>
          <w:tcPr>
            <w:tcW w:w="1310"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218A8324" w14:textId="77777777" w:rsidR="00DC629E" w:rsidRPr="00431BE0" w:rsidRDefault="00DC629E" w:rsidP="00DE704F">
            <w:pPr>
              <w:ind w:right="67"/>
              <w:jc w:val="center"/>
              <w:rPr>
                <w:rFonts w:ascii="Arial Narrow" w:eastAsia="Arial" w:hAnsi="Arial Narrow" w:cs="Arial"/>
                <w:i/>
                <w:sz w:val="20"/>
                <w:szCs w:val="20"/>
                <w:lang w:val="es-CO"/>
              </w:rPr>
            </w:pPr>
            <w:r w:rsidRPr="00431BE0">
              <w:rPr>
                <w:rFonts w:ascii="Arial Narrow" w:eastAsia="Arial" w:hAnsi="Arial Narrow" w:cs="Arial"/>
                <w:i/>
                <w:sz w:val="20"/>
                <w:szCs w:val="20"/>
                <w:lang w:val="es-CO"/>
              </w:rPr>
              <w:t>+IPC</w:t>
            </w:r>
          </w:p>
        </w:tc>
        <w:tc>
          <w:tcPr>
            <w:tcW w:w="130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59D5B1BA" w14:textId="77777777" w:rsidR="00DC629E" w:rsidRPr="00431BE0" w:rsidRDefault="00DC629E" w:rsidP="00DE704F">
            <w:pPr>
              <w:ind w:right="67"/>
              <w:jc w:val="center"/>
              <w:rPr>
                <w:rFonts w:ascii="Arial Narrow" w:eastAsia="Arial" w:hAnsi="Arial Narrow" w:cs="Arial"/>
                <w:i/>
                <w:sz w:val="20"/>
                <w:szCs w:val="20"/>
                <w:lang w:val="es-CO"/>
              </w:rPr>
            </w:pPr>
            <w:r w:rsidRPr="00431BE0">
              <w:rPr>
                <w:rFonts w:ascii="Arial Narrow" w:eastAsia="Arial" w:hAnsi="Arial Narrow" w:cs="Arial"/>
                <w:i/>
                <w:sz w:val="20"/>
                <w:szCs w:val="20"/>
                <w:lang w:val="es-CO"/>
              </w:rPr>
              <w:t>+IPC</w:t>
            </w:r>
          </w:p>
        </w:tc>
        <w:tc>
          <w:tcPr>
            <w:tcW w:w="130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76100881" w14:textId="77777777" w:rsidR="00DC629E" w:rsidRPr="00431BE0" w:rsidRDefault="00DC629E" w:rsidP="00DE704F">
            <w:pPr>
              <w:ind w:right="67"/>
              <w:jc w:val="center"/>
              <w:rPr>
                <w:rFonts w:ascii="Arial Narrow" w:eastAsia="Arial" w:hAnsi="Arial Narrow" w:cs="Arial"/>
                <w:i/>
                <w:sz w:val="20"/>
                <w:szCs w:val="20"/>
                <w:lang w:val="es-CO"/>
              </w:rPr>
            </w:pPr>
            <w:r w:rsidRPr="00431BE0">
              <w:rPr>
                <w:rFonts w:ascii="Arial Narrow" w:eastAsia="Arial" w:hAnsi="Arial Narrow" w:cs="Arial"/>
                <w:i/>
                <w:sz w:val="20"/>
                <w:szCs w:val="20"/>
                <w:lang w:val="es-CO"/>
              </w:rPr>
              <w:t>+IPC</w:t>
            </w:r>
          </w:p>
        </w:tc>
        <w:tc>
          <w:tcPr>
            <w:tcW w:w="130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60233832" w14:textId="77777777" w:rsidR="00DC629E" w:rsidRPr="00431BE0" w:rsidRDefault="00DC629E" w:rsidP="00DE704F">
            <w:pPr>
              <w:ind w:right="67"/>
              <w:jc w:val="center"/>
              <w:rPr>
                <w:rFonts w:ascii="Arial Narrow" w:eastAsia="Arial" w:hAnsi="Arial Narrow" w:cs="Arial"/>
                <w:i/>
                <w:sz w:val="20"/>
                <w:szCs w:val="20"/>
                <w:lang w:val="es-CO"/>
              </w:rPr>
            </w:pPr>
            <w:r w:rsidRPr="00431BE0">
              <w:rPr>
                <w:rFonts w:ascii="Arial Narrow" w:eastAsia="Arial" w:hAnsi="Arial Narrow" w:cs="Arial"/>
                <w:i/>
                <w:sz w:val="20"/>
                <w:szCs w:val="20"/>
                <w:lang w:val="es-CO"/>
              </w:rPr>
              <w:t>+IPC</w:t>
            </w:r>
          </w:p>
        </w:tc>
        <w:tc>
          <w:tcPr>
            <w:tcW w:w="130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422FAF67" w14:textId="77777777" w:rsidR="00DC629E" w:rsidRPr="00431BE0" w:rsidRDefault="00DC629E" w:rsidP="00DE704F">
            <w:pPr>
              <w:ind w:right="67"/>
              <w:jc w:val="center"/>
              <w:rPr>
                <w:rFonts w:ascii="Arial Narrow" w:eastAsia="Arial" w:hAnsi="Arial Narrow" w:cs="Arial"/>
                <w:i/>
                <w:sz w:val="20"/>
                <w:szCs w:val="20"/>
                <w:lang w:val="es-CO"/>
              </w:rPr>
            </w:pPr>
            <w:r w:rsidRPr="00431BE0">
              <w:rPr>
                <w:rFonts w:ascii="Arial Narrow" w:eastAsia="Arial" w:hAnsi="Arial Narrow" w:cs="Arial"/>
                <w:i/>
                <w:sz w:val="20"/>
                <w:szCs w:val="20"/>
                <w:lang w:val="es-CO"/>
              </w:rPr>
              <w:t>+IPC</w:t>
            </w:r>
          </w:p>
        </w:tc>
      </w:tr>
      <w:tr w:rsidR="00DC629E" w:rsidRPr="00431BE0" w14:paraId="7AD4795C" w14:textId="77777777" w:rsidTr="00DE704F">
        <w:trPr>
          <w:trHeight w:val="339"/>
          <w:jc w:val="center"/>
        </w:trPr>
        <w:tc>
          <w:tcPr>
            <w:tcW w:w="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65C22B88" w14:textId="77777777" w:rsidR="00DC629E" w:rsidRPr="00431BE0" w:rsidRDefault="00DC629E" w:rsidP="00DE704F">
            <w:pPr>
              <w:ind w:right="67"/>
              <w:jc w:val="both"/>
              <w:rPr>
                <w:rFonts w:ascii="Arial Narrow" w:hAnsi="Arial Narrow"/>
                <w:i/>
                <w:sz w:val="20"/>
                <w:szCs w:val="20"/>
              </w:rPr>
            </w:pPr>
            <w:r w:rsidRPr="00431BE0">
              <w:rPr>
                <w:rFonts w:ascii="Arial Narrow" w:eastAsia="Arial" w:hAnsi="Arial Narrow" w:cs="Arial"/>
                <w:b/>
                <w:bCs/>
                <w:i/>
                <w:sz w:val="20"/>
                <w:szCs w:val="20"/>
              </w:rPr>
              <w:t>Cat V</w:t>
            </w:r>
          </w:p>
        </w:tc>
        <w:tc>
          <w:tcPr>
            <w:tcW w:w="1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650CF1FF" w14:textId="77777777" w:rsidR="00DC629E" w:rsidRPr="00431BE0" w:rsidRDefault="00DC629E" w:rsidP="00DE704F">
            <w:pPr>
              <w:ind w:right="67"/>
              <w:jc w:val="center"/>
              <w:rPr>
                <w:rFonts w:ascii="Arial Narrow" w:hAnsi="Arial Narrow"/>
                <w:i/>
                <w:sz w:val="20"/>
                <w:szCs w:val="20"/>
              </w:rPr>
            </w:pPr>
            <w:r w:rsidRPr="00431BE0">
              <w:rPr>
                <w:rFonts w:ascii="Arial Narrow" w:eastAsia="Arial" w:hAnsi="Arial Narrow" w:cs="Arial"/>
                <w:i/>
                <w:sz w:val="20"/>
                <w:szCs w:val="20"/>
              </w:rPr>
              <w:t>7.5%</w:t>
            </w:r>
            <w:r w:rsidRPr="00431BE0">
              <w:rPr>
                <w:rFonts w:ascii="Arial Narrow" w:eastAsia="Arial" w:hAnsi="Arial Narrow" w:cs="Arial"/>
                <w:i/>
                <w:sz w:val="20"/>
                <w:szCs w:val="20"/>
                <w:lang w:val="es-CO"/>
              </w:rPr>
              <w:t>+IPC</w:t>
            </w:r>
          </w:p>
        </w:tc>
        <w:tc>
          <w:tcPr>
            <w:tcW w:w="131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3CACAB90" w14:textId="77777777" w:rsidR="00DC629E" w:rsidRPr="00431BE0" w:rsidRDefault="00DC629E" w:rsidP="00DE704F">
            <w:pPr>
              <w:ind w:right="67"/>
              <w:jc w:val="center"/>
              <w:rPr>
                <w:rFonts w:ascii="Arial Narrow" w:hAnsi="Arial Narrow"/>
                <w:i/>
                <w:sz w:val="20"/>
                <w:szCs w:val="20"/>
              </w:rPr>
            </w:pPr>
            <w:r w:rsidRPr="00431BE0">
              <w:rPr>
                <w:rFonts w:ascii="Arial Narrow" w:eastAsia="Arial" w:hAnsi="Arial Narrow" w:cs="Arial"/>
                <w:i/>
                <w:sz w:val="20"/>
                <w:szCs w:val="20"/>
              </w:rPr>
              <w:t>7.5%</w:t>
            </w:r>
            <w:r w:rsidRPr="00431BE0">
              <w:rPr>
                <w:rFonts w:ascii="Arial Narrow" w:eastAsia="Arial" w:hAnsi="Arial Narrow" w:cs="Arial"/>
                <w:i/>
                <w:sz w:val="20"/>
                <w:szCs w:val="20"/>
                <w:lang w:val="es-CO"/>
              </w:rPr>
              <w:t>+IPC</w:t>
            </w:r>
          </w:p>
        </w:tc>
        <w:tc>
          <w:tcPr>
            <w:tcW w:w="1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473E8AAE" w14:textId="77777777" w:rsidR="00DC629E" w:rsidRPr="00431BE0" w:rsidRDefault="00DC629E" w:rsidP="00DE704F">
            <w:pPr>
              <w:ind w:right="67"/>
              <w:jc w:val="center"/>
              <w:rPr>
                <w:rFonts w:ascii="Arial Narrow" w:hAnsi="Arial Narrow"/>
                <w:i/>
                <w:sz w:val="20"/>
                <w:szCs w:val="20"/>
              </w:rPr>
            </w:pPr>
            <w:r w:rsidRPr="00431BE0">
              <w:rPr>
                <w:rFonts w:ascii="Arial Narrow" w:eastAsia="Arial" w:hAnsi="Arial Narrow" w:cs="Arial"/>
                <w:i/>
                <w:sz w:val="20"/>
                <w:szCs w:val="20"/>
              </w:rPr>
              <w:t>7.5%</w:t>
            </w:r>
            <w:r w:rsidRPr="00431BE0">
              <w:rPr>
                <w:rFonts w:ascii="Arial Narrow" w:eastAsia="Arial" w:hAnsi="Arial Narrow" w:cs="Arial"/>
                <w:i/>
                <w:sz w:val="20"/>
                <w:szCs w:val="20"/>
                <w:lang w:val="es-CO"/>
              </w:rPr>
              <w:t>+IPC</w:t>
            </w:r>
          </w:p>
        </w:tc>
        <w:tc>
          <w:tcPr>
            <w:tcW w:w="1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455B071C" w14:textId="77777777" w:rsidR="00DC629E" w:rsidRPr="00431BE0" w:rsidRDefault="00DC629E" w:rsidP="00DE704F">
            <w:pPr>
              <w:ind w:right="67"/>
              <w:jc w:val="center"/>
              <w:rPr>
                <w:rFonts w:ascii="Arial Narrow" w:hAnsi="Arial Narrow"/>
                <w:i/>
                <w:sz w:val="20"/>
                <w:szCs w:val="20"/>
              </w:rPr>
            </w:pPr>
            <w:r w:rsidRPr="00431BE0">
              <w:rPr>
                <w:rFonts w:ascii="Arial Narrow" w:eastAsia="Arial" w:hAnsi="Arial Narrow" w:cs="Arial"/>
                <w:i/>
                <w:sz w:val="20"/>
                <w:szCs w:val="20"/>
              </w:rPr>
              <w:t>7.5%+IPC</w:t>
            </w:r>
          </w:p>
        </w:tc>
        <w:tc>
          <w:tcPr>
            <w:tcW w:w="130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15" w:type="dxa"/>
              <w:right w:w="15" w:type="dxa"/>
            </w:tcMar>
            <w:vAlign w:val="center"/>
          </w:tcPr>
          <w:p w14:paraId="502C851A" w14:textId="77777777" w:rsidR="00DC629E" w:rsidRPr="00431BE0" w:rsidRDefault="00DC629E" w:rsidP="00DE704F">
            <w:pPr>
              <w:ind w:right="67"/>
              <w:jc w:val="center"/>
              <w:rPr>
                <w:rFonts w:ascii="Arial Narrow" w:hAnsi="Arial Narrow"/>
                <w:i/>
                <w:sz w:val="20"/>
                <w:szCs w:val="20"/>
              </w:rPr>
            </w:pPr>
            <w:r w:rsidRPr="00431BE0">
              <w:rPr>
                <w:rFonts w:ascii="Arial Narrow" w:eastAsia="Arial" w:hAnsi="Arial Narrow" w:cs="Arial"/>
                <w:i/>
                <w:sz w:val="20"/>
                <w:szCs w:val="20"/>
              </w:rPr>
              <w:t>7.5%+IPC</w:t>
            </w:r>
          </w:p>
        </w:tc>
        <w:tc>
          <w:tcPr>
            <w:tcW w:w="1309"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56FB1EAB" w14:textId="77777777" w:rsidR="00DC629E" w:rsidRPr="00431BE0" w:rsidRDefault="00DC629E" w:rsidP="00DE704F">
            <w:pPr>
              <w:ind w:right="67"/>
              <w:jc w:val="center"/>
              <w:rPr>
                <w:rFonts w:ascii="Arial Narrow" w:eastAsia="Arial" w:hAnsi="Arial Narrow" w:cs="Arial"/>
                <w:i/>
                <w:sz w:val="20"/>
                <w:szCs w:val="20"/>
                <w:lang w:val="es-CO"/>
              </w:rPr>
            </w:pPr>
            <w:r w:rsidRPr="00431BE0">
              <w:rPr>
                <w:rFonts w:ascii="Arial Narrow" w:eastAsia="Arial" w:hAnsi="Arial Narrow" w:cs="Arial"/>
                <w:i/>
                <w:sz w:val="20"/>
                <w:szCs w:val="20"/>
                <w:lang w:val="es-CO"/>
              </w:rPr>
              <w:t>+IPC</w:t>
            </w:r>
          </w:p>
        </w:tc>
      </w:tr>
    </w:tbl>
    <w:p w14:paraId="4440A633" w14:textId="77777777" w:rsidR="00DC629E" w:rsidRPr="00431BE0" w:rsidRDefault="00DC629E" w:rsidP="00DC629E">
      <w:pPr>
        <w:ind w:left="683"/>
        <w:rPr>
          <w:rFonts w:ascii="Arial Narrow" w:hAnsi="Arial Narrow"/>
          <w:i/>
          <w:sz w:val="20"/>
          <w:szCs w:val="20"/>
        </w:rPr>
      </w:pPr>
      <w:r w:rsidRPr="00431BE0">
        <w:rPr>
          <w:rFonts w:ascii="Arial Narrow" w:hAnsi="Arial Narrow"/>
          <w:i/>
          <w:sz w:val="20"/>
          <w:szCs w:val="20"/>
        </w:rPr>
        <w:t xml:space="preserve">* Fecha de actualización a partir del 16 de enero de cada año. </w:t>
      </w:r>
    </w:p>
    <w:p w14:paraId="7F34BC07" w14:textId="77777777" w:rsidR="00DC629E" w:rsidRPr="00431BE0" w:rsidRDefault="00DC629E" w:rsidP="00DC629E">
      <w:pPr>
        <w:ind w:left="683"/>
        <w:rPr>
          <w:rFonts w:ascii="Arial Narrow" w:hAnsi="Arial Narrow"/>
          <w:i/>
          <w:sz w:val="20"/>
          <w:szCs w:val="20"/>
        </w:rPr>
      </w:pPr>
      <w:r w:rsidRPr="00431BE0">
        <w:rPr>
          <w:rFonts w:ascii="Arial Narrow" w:hAnsi="Arial Narrow"/>
          <w:i/>
          <w:sz w:val="20"/>
          <w:szCs w:val="20"/>
        </w:rPr>
        <w:t>**Los Porcentajes expresados en la tabla corresponden al incremento a aplicar a la tarifa del año inmediatamente anterior de la respectiva categoría.</w:t>
      </w:r>
    </w:p>
    <w:p w14:paraId="251E6004" w14:textId="77777777" w:rsidR="00DC629E" w:rsidRPr="00431BE0" w:rsidRDefault="00DC629E" w:rsidP="00DC629E">
      <w:pPr>
        <w:ind w:left="683"/>
        <w:rPr>
          <w:rFonts w:ascii="Arial Narrow" w:hAnsi="Arial Narrow"/>
          <w:i/>
          <w:sz w:val="20"/>
          <w:szCs w:val="20"/>
        </w:rPr>
      </w:pPr>
    </w:p>
    <w:p w14:paraId="19563C84" w14:textId="77777777" w:rsidR="00DC629E" w:rsidRPr="00431BE0" w:rsidRDefault="00DC629E" w:rsidP="00DC629E">
      <w:pPr>
        <w:ind w:left="683"/>
        <w:rPr>
          <w:rFonts w:ascii="Arial Narrow" w:hAnsi="Arial Narrow"/>
          <w:i/>
          <w:sz w:val="20"/>
          <w:szCs w:val="20"/>
        </w:rPr>
      </w:pPr>
      <w:r w:rsidRPr="00431BE0">
        <w:rPr>
          <w:rFonts w:ascii="Arial Narrow" w:hAnsi="Arial Narrow"/>
          <w:b/>
          <w:bCs/>
          <w:i/>
          <w:sz w:val="20"/>
          <w:szCs w:val="20"/>
        </w:rPr>
        <w:t>PAR</w:t>
      </w:r>
      <w:r>
        <w:rPr>
          <w:rFonts w:ascii="Arial Narrow" w:hAnsi="Arial Narrow"/>
          <w:b/>
          <w:bCs/>
          <w:i/>
          <w:sz w:val="20"/>
          <w:szCs w:val="20"/>
        </w:rPr>
        <w:t>A</w:t>
      </w:r>
      <w:r w:rsidRPr="00431BE0">
        <w:rPr>
          <w:rFonts w:ascii="Arial Narrow" w:hAnsi="Arial Narrow"/>
          <w:b/>
          <w:bCs/>
          <w:i/>
          <w:sz w:val="20"/>
          <w:szCs w:val="20"/>
        </w:rPr>
        <w:t>GRAFO:</w:t>
      </w:r>
      <w:r w:rsidRPr="00431BE0">
        <w:rPr>
          <w:rFonts w:ascii="Arial Narrow" w:hAnsi="Arial Narrow"/>
          <w:i/>
          <w:sz w:val="20"/>
          <w:szCs w:val="20"/>
        </w:rPr>
        <w:t xml:space="preserve"> A partir del año 2027 las tarifas a cobrar para la estación de peaje denominada El Placer se obtendrán a partir del ajuste del IPC a la tarifa del año inmediatamente anterior.    </w:t>
      </w:r>
    </w:p>
    <w:p w14:paraId="1C5C5D3C" w14:textId="77777777" w:rsidR="00DC629E" w:rsidRPr="00431BE0" w:rsidRDefault="00DC629E" w:rsidP="00DC629E">
      <w:pPr>
        <w:ind w:left="683"/>
        <w:rPr>
          <w:rFonts w:ascii="Arial Narrow" w:hAnsi="Arial Narrow"/>
          <w:i/>
          <w:sz w:val="20"/>
          <w:szCs w:val="20"/>
        </w:rPr>
      </w:pPr>
    </w:p>
    <w:p w14:paraId="2A40EB9E" w14:textId="30F82DD1" w:rsidR="00DC629E" w:rsidRDefault="00DC629E" w:rsidP="00DC629E">
      <w:pPr>
        <w:ind w:left="683"/>
        <w:rPr>
          <w:rFonts w:ascii="Arial Narrow" w:hAnsi="Arial Narrow"/>
          <w:i/>
          <w:sz w:val="20"/>
          <w:szCs w:val="20"/>
        </w:rPr>
      </w:pPr>
      <w:r w:rsidRPr="00431BE0">
        <w:rPr>
          <w:rFonts w:ascii="Arial Narrow" w:hAnsi="Arial Narrow"/>
          <w:b/>
          <w:bCs/>
          <w:i/>
          <w:sz w:val="20"/>
          <w:szCs w:val="20"/>
        </w:rPr>
        <w:t>ARTÍCULO 3.-</w:t>
      </w:r>
      <w:r w:rsidRPr="00431BE0">
        <w:rPr>
          <w:rFonts w:ascii="Arial Narrow" w:hAnsi="Arial Narrow"/>
          <w:i/>
          <w:sz w:val="20"/>
          <w:szCs w:val="20"/>
        </w:rPr>
        <w:t xml:space="preserve"> A Las tarifas establecidas en la presente Resolución se les adicionará el valor correspondiente al Programa de Seguridad en Carreteras Nacionales </w:t>
      </w:r>
      <w:r>
        <w:rPr>
          <w:rFonts w:ascii="Arial Narrow" w:hAnsi="Arial Narrow"/>
          <w:i/>
          <w:sz w:val="20"/>
          <w:szCs w:val="20"/>
        </w:rPr>
        <w:t>–</w:t>
      </w:r>
      <w:r w:rsidRPr="00431BE0">
        <w:rPr>
          <w:rFonts w:ascii="Arial Narrow" w:hAnsi="Arial Narrow"/>
          <w:i/>
          <w:sz w:val="20"/>
          <w:szCs w:val="20"/>
        </w:rPr>
        <w:t xml:space="preserve"> FOSEVI</w:t>
      </w:r>
    </w:p>
    <w:p w14:paraId="3C027F72" w14:textId="46E00E0F" w:rsidR="00DC629E" w:rsidRPr="00DC629E" w:rsidRDefault="00DC629E" w:rsidP="00DC629E">
      <w:pPr>
        <w:ind w:left="683"/>
        <w:jc w:val="both"/>
        <w:rPr>
          <w:rFonts w:ascii="Arial Narrow" w:hAnsi="Arial Narrow"/>
          <w:i/>
          <w:sz w:val="20"/>
          <w:szCs w:val="20"/>
        </w:rPr>
      </w:pPr>
    </w:p>
    <w:p w14:paraId="63424C5B" w14:textId="39515383" w:rsidR="00DC629E" w:rsidRDefault="00DC629E" w:rsidP="00DC629E">
      <w:pPr>
        <w:ind w:left="683"/>
        <w:jc w:val="both"/>
        <w:rPr>
          <w:rFonts w:ascii="Arial Narrow" w:hAnsi="Arial Narrow"/>
          <w:i/>
          <w:sz w:val="20"/>
          <w:szCs w:val="20"/>
        </w:rPr>
      </w:pPr>
      <w:r w:rsidRPr="00DC629E">
        <w:rPr>
          <w:rFonts w:ascii="Arial Narrow" w:hAnsi="Arial Narrow"/>
          <w:b/>
          <w:bCs/>
          <w:i/>
          <w:sz w:val="20"/>
          <w:szCs w:val="20"/>
        </w:rPr>
        <w:t>ARTÍCULO 4.-</w:t>
      </w:r>
      <w:r w:rsidRPr="00DC629E">
        <w:rPr>
          <w:rFonts w:ascii="Arial Narrow" w:hAnsi="Arial Narrow"/>
          <w:i/>
          <w:sz w:val="20"/>
          <w:szCs w:val="20"/>
        </w:rPr>
        <w:t xml:space="preserve"> Las tarifas establecidas en la presente resolución para la estación de peaje denominada El Placer, serán cobradas a partir de la suscripción del acta de terminación de la Unidad Funcional o del Acta de Terminación Parcial de la Unidad Funcional en la que se encuentra ubicada la Estación de Peaje, conforme las disposiciones establecidas en el Contrato de Concesión bajo el esquema de Asociación Público Privada N° 015 de 2015 y serán actualizadas cada año, de acuerdo a lo establecido en el contrato de concesión y deberán ser ajustadas a la centena más cercana, con el fin de facilitar el recaudo por parte del Concesionario. </w:t>
      </w:r>
    </w:p>
    <w:p w14:paraId="7FFD90AB" w14:textId="77777777" w:rsidR="00DC629E" w:rsidRPr="00DC629E" w:rsidRDefault="00DC629E" w:rsidP="00DC629E">
      <w:pPr>
        <w:ind w:left="683"/>
        <w:jc w:val="both"/>
        <w:rPr>
          <w:rFonts w:ascii="Arial Narrow" w:hAnsi="Arial Narrow"/>
          <w:i/>
          <w:sz w:val="20"/>
          <w:szCs w:val="20"/>
        </w:rPr>
      </w:pPr>
    </w:p>
    <w:p w14:paraId="7A2BC105" w14:textId="3DA3E649" w:rsidR="00DC629E" w:rsidRDefault="00DC629E" w:rsidP="00DC629E">
      <w:pPr>
        <w:ind w:left="683"/>
        <w:jc w:val="both"/>
        <w:rPr>
          <w:rFonts w:ascii="Arial Narrow" w:hAnsi="Arial Narrow"/>
          <w:i/>
          <w:sz w:val="20"/>
          <w:szCs w:val="20"/>
        </w:rPr>
      </w:pPr>
      <w:r w:rsidRPr="00DC629E">
        <w:rPr>
          <w:rFonts w:ascii="Arial Narrow" w:hAnsi="Arial Narrow"/>
          <w:b/>
          <w:bCs/>
          <w:i/>
          <w:sz w:val="20"/>
          <w:szCs w:val="20"/>
        </w:rPr>
        <w:t>ARTÍCULO 5.-</w:t>
      </w:r>
      <w:r w:rsidRPr="00DC629E">
        <w:rPr>
          <w:rFonts w:ascii="Arial Narrow" w:hAnsi="Arial Narrow"/>
          <w:i/>
          <w:sz w:val="20"/>
          <w:szCs w:val="20"/>
        </w:rPr>
        <w:t xml:space="preserve"> La fijación de los requisitos para acreditar la calidad de beneficiario, el procedimiento para acceder al beneficio, los mecanismos de otorgamiento, reemplazo y control, y las causales de </w:t>
      </w:r>
      <w:r w:rsidRPr="00DC629E">
        <w:rPr>
          <w:rFonts w:ascii="Arial Narrow" w:hAnsi="Arial Narrow"/>
          <w:i/>
          <w:sz w:val="20"/>
          <w:szCs w:val="20"/>
        </w:rPr>
        <w:lastRenderedPageBreak/>
        <w:t>pérdida del beneficio de las tarifas diferenciales previstas en esta resolución para la estación de peaje denominada El Placer, corresponderá a la Agencia Nacional de Infraestructura.</w:t>
      </w:r>
    </w:p>
    <w:p w14:paraId="489AFF6F" w14:textId="405F6C45" w:rsidR="00DC629E" w:rsidRDefault="00DC629E" w:rsidP="00DC629E">
      <w:pPr>
        <w:ind w:left="683"/>
        <w:jc w:val="both"/>
        <w:rPr>
          <w:rFonts w:ascii="Arial Narrow" w:hAnsi="Arial Narrow"/>
          <w:i/>
          <w:sz w:val="20"/>
          <w:szCs w:val="20"/>
        </w:rPr>
      </w:pPr>
    </w:p>
    <w:p w14:paraId="27C9723A" w14:textId="2A0FF7B6" w:rsidR="00DC629E" w:rsidRDefault="00DC629E" w:rsidP="00DC629E">
      <w:pPr>
        <w:ind w:left="683"/>
        <w:jc w:val="both"/>
        <w:rPr>
          <w:rFonts w:ascii="Arial Narrow" w:hAnsi="Arial Narrow"/>
          <w:i/>
          <w:sz w:val="20"/>
          <w:szCs w:val="20"/>
        </w:rPr>
      </w:pPr>
      <w:r w:rsidRPr="00DC629E">
        <w:rPr>
          <w:rFonts w:ascii="Arial Narrow" w:hAnsi="Arial Narrow"/>
          <w:b/>
          <w:bCs/>
          <w:i/>
          <w:sz w:val="20"/>
          <w:szCs w:val="20"/>
        </w:rPr>
        <w:t>ARTÍCULO 6.-</w:t>
      </w:r>
      <w:r w:rsidRPr="00DC629E">
        <w:rPr>
          <w:rFonts w:ascii="Arial Narrow" w:hAnsi="Arial Narrow"/>
          <w:i/>
          <w:sz w:val="20"/>
          <w:szCs w:val="20"/>
        </w:rPr>
        <w:t xml:space="preserve"> La Agencia Nacional de Infraestructura deberá tener en sus archivos todos los documentos que sirvieron de sustento para la expedición de presente acto administrativo y ponerlos a disposición de las autoridades que los requieran.</w:t>
      </w:r>
    </w:p>
    <w:p w14:paraId="2701B545" w14:textId="77777777" w:rsidR="00DC629E" w:rsidRDefault="00DC629E" w:rsidP="00DC629E">
      <w:pPr>
        <w:ind w:left="683"/>
        <w:jc w:val="both"/>
        <w:rPr>
          <w:rFonts w:ascii="Arial Narrow" w:hAnsi="Arial Narrow"/>
          <w:i/>
          <w:sz w:val="20"/>
          <w:szCs w:val="20"/>
        </w:rPr>
      </w:pPr>
    </w:p>
    <w:p w14:paraId="1E719300" w14:textId="5AC35CA1" w:rsidR="00DC629E" w:rsidRPr="00DC629E" w:rsidRDefault="00DC629E" w:rsidP="00DC629E">
      <w:pPr>
        <w:ind w:left="683"/>
        <w:jc w:val="both"/>
        <w:rPr>
          <w:rFonts w:ascii="Arial Narrow" w:hAnsi="Arial Narrow"/>
          <w:b/>
          <w:bCs/>
          <w:i/>
          <w:sz w:val="20"/>
          <w:szCs w:val="20"/>
        </w:rPr>
      </w:pPr>
      <w:r w:rsidRPr="00DC629E">
        <w:rPr>
          <w:rFonts w:ascii="Arial Narrow" w:hAnsi="Arial Narrow"/>
          <w:b/>
          <w:bCs/>
          <w:i/>
          <w:sz w:val="20"/>
          <w:szCs w:val="20"/>
        </w:rPr>
        <w:t xml:space="preserve">ARTÍCULO 7.- </w:t>
      </w:r>
      <w:r w:rsidRPr="00DC629E">
        <w:rPr>
          <w:rFonts w:ascii="Arial Narrow" w:hAnsi="Arial Narrow"/>
          <w:i/>
          <w:sz w:val="20"/>
          <w:szCs w:val="20"/>
        </w:rPr>
        <w:t>La presente resolución rige a partir de la fecha de su publicación en el diario oficial y deroga las tarifas de peaje de tránsito vehicular en la estación de Peaje El Placer establecidas en el artículo 2 de la Resolución 1920 de 2015, los parágrafos 1 y 4 del artículo 2, y los artículos 4, 5, 6 y 7, de la Resolución 1920 de 2015 del Ministerio de Transporte.”</w:t>
      </w:r>
    </w:p>
    <w:p w14:paraId="4085140D" w14:textId="77777777" w:rsidR="00F3744A" w:rsidRDefault="00F3744A">
      <w:pPr>
        <w:widowControl/>
        <w:jc w:val="both"/>
        <w:textAlignment w:val="auto"/>
        <w:rPr>
          <w:rFonts w:ascii="Work Sans" w:hAnsi="Work Sans" w:cs="Times New Roman"/>
          <w:kern w:val="0"/>
          <w:sz w:val="20"/>
          <w:szCs w:val="20"/>
          <w:lang w:val="es" w:eastAsia="es-ES" w:bidi="ar-SA"/>
        </w:rPr>
      </w:pPr>
    </w:p>
    <w:p w14:paraId="465A6E1A" w14:textId="7EC48873" w:rsidR="00AD78F8" w:rsidRPr="0025440B" w:rsidRDefault="003C0F8D">
      <w:pPr>
        <w:widowControl/>
        <w:jc w:val="both"/>
        <w:textAlignment w:val="auto"/>
        <w:rPr>
          <w:rFonts w:ascii="Work Sans" w:hAnsi="Work Sans" w:cs="Times New Roman"/>
          <w:kern w:val="0"/>
          <w:sz w:val="20"/>
          <w:szCs w:val="20"/>
          <w:lang w:val="es" w:eastAsia="es-ES" w:bidi="ar-SA"/>
        </w:rPr>
      </w:pPr>
      <w:r w:rsidRPr="0025440B">
        <w:rPr>
          <w:rFonts w:ascii="Work Sans" w:hAnsi="Work Sans" w:cs="Times New Roman"/>
          <w:kern w:val="0"/>
          <w:sz w:val="20"/>
          <w:szCs w:val="20"/>
          <w:lang w:val="es" w:eastAsia="es-ES" w:bidi="ar-SA"/>
        </w:rPr>
        <w:t xml:space="preserve">Que la Agencia Nacional de Infraestructura mediante oficios radicado </w:t>
      </w:r>
      <w:r w:rsidRPr="00F3744A">
        <w:rPr>
          <w:rFonts w:ascii="Work Sans" w:hAnsi="Work Sans" w:cs="Times New Roman"/>
          <w:kern w:val="0"/>
          <w:sz w:val="20"/>
          <w:szCs w:val="20"/>
          <w:highlight w:val="yellow"/>
          <w:lang w:val="es" w:eastAsia="es-ES" w:bidi="ar-SA"/>
        </w:rPr>
        <w:t xml:space="preserve">ANI No. </w:t>
      </w:r>
      <w:proofErr w:type="gramStart"/>
      <w:r w:rsidR="00F3744A" w:rsidRPr="00F3744A">
        <w:rPr>
          <w:rFonts w:ascii="Work Sans" w:hAnsi="Work Sans" w:cs="Times New Roman"/>
          <w:kern w:val="0"/>
          <w:sz w:val="20"/>
          <w:szCs w:val="20"/>
          <w:highlight w:val="yellow"/>
          <w:lang w:val="es" w:eastAsia="es-ES" w:bidi="ar-SA"/>
        </w:rPr>
        <w:t xml:space="preserve">XXXXXXXX </w:t>
      </w:r>
      <w:r w:rsidR="00AC5DC0" w:rsidRPr="00F3744A">
        <w:rPr>
          <w:rFonts w:ascii="Work Sans" w:hAnsi="Work Sans" w:cs="Times New Roman"/>
          <w:kern w:val="0"/>
          <w:sz w:val="20"/>
          <w:szCs w:val="20"/>
          <w:highlight w:val="yellow"/>
          <w:lang w:val="es" w:eastAsia="es-ES" w:bidi="ar-SA"/>
        </w:rPr>
        <w:t xml:space="preserve"> del</w:t>
      </w:r>
      <w:proofErr w:type="gramEnd"/>
      <w:r w:rsidR="00AC5DC0" w:rsidRPr="00F3744A">
        <w:rPr>
          <w:rFonts w:ascii="Work Sans" w:hAnsi="Work Sans" w:cs="Times New Roman"/>
          <w:kern w:val="0"/>
          <w:sz w:val="20"/>
          <w:szCs w:val="20"/>
          <w:highlight w:val="yellow"/>
          <w:lang w:val="es" w:eastAsia="es-ES" w:bidi="ar-SA"/>
        </w:rPr>
        <w:t xml:space="preserve"> </w:t>
      </w:r>
      <w:r w:rsidR="00F3744A">
        <w:rPr>
          <w:rFonts w:ascii="Work Sans" w:hAnsi="Work Sans" w:cs="Times New Roman"/>
          <w:kern w:val="0"/>
          <w:sz w:val="20"/>
          <w:szCs w:val="20"/>
          <w:highlight w:val="yellow"/>
          <w:lang w:val="es" w:eastAsia="es-ES" w:bidi="ar-SA"/>
        </w:rPr>
        <w:t>20</w:t>
      </w:r>
      <w:r w:rsidR="00AC5DC0" w:rsidRPr="0025440B">
        <w:rPr>
          <w:rFonts w:ascii="Work Sans" w:hAnsi="Work Sans" w:cs="Times New Roman"/>
          <w:kern w:val="0"/>
          <w:sz w:val="20"/>
          <w:szCs w:val="20"/>
          <w:highlight w:val="yellow"/>
          <w:lang w:val="es" w:eastAsia="es-ES" w:bidi="ar-SA"/>
        </w:rPr>
        <w:t xml:space="preserve"> de mayo de 2021</w:t>
      </w:r>
      <w:r w:rsidRPr="005D56E9">
        <w:rPr>
          <w:rFonts w:ascii="Work Sans" w:hAnsi="Work Sans" w:cs="Times New Roman"/>
          <w:kern w:val="0"/>
          <w:sz w:val="20"/>
          <w:szCs w:val="20"/>
          <w:lang w:val="es" w:eastAsia="es-ES" w:bidi="ar-SA"/>
        </w:rPr>
        <w:t>, solicit</w:t>
      </w:r>
      <w:r w:rsidR="0099242E">
        <w:rPr>
          <w:rFonts w:ascii="Work Sans" w:hAnsi="Work Sans" w:cs="Times New Roman"/>
          <w:kern w:val="0"/>
          <w:sz w:val="20"/>
          <w:szCs w:val="20"/>
          <w:lang w:val="es" w:eastAsia="es-ES" w:bidi="ar-SA"/>
        </w:rPr>
        <w:t>ó</w:t>
      </w:r>
      <w:r w:rsidRPr="005D56E9">
        <w:rPr>
          <w:rFonts w:ascii="Work Sans" w:hAnsi="Work Sans" w:cs="Times New Roman"/>
          <w:kern w:val="0"/>
          <w:sz w:val="20"/>
          <w:szCs w:val="20"/>
          <w:lang w:val="es" w:eastAsia="es-ES" w:bidi="ar-SA"/>
        </w:rPr>
        <w:t xml:space="preserve"> a esta Cartera Ministerial la expedición del presente acto administrativo con el fin de modificar </w:t>
      </w:r>
      <w:r w:rsidR="0095585C">
        <w:rPr>
          <w:rFonts w:ascii="Work Sans" w:hAnsi="Work Sans" w:cs="Times New Roman"/>
          <w:kern w:val="0"/>
          <w:sz w:val="20"/>
          <w:szCs w:val="20"/>
          <w:lang w:val="es" w:eastAsia="es-ES" w:bidi="ar-SA"/>
        </w:rPr>
        <w:t>la</w:t>
      </w:r>
      <w:r w:rsidR="0095585C" w:rsidRPr="00D812B7">
        <w:rPr>
          <w:rFonts w:ascii="Arial Narrow" w:hAnsi="Arial Narrow" w:cs="Arial"/>
          <w:sz w:val="20"/>
          <w:szCs w:val="20"/>
        </w:rPr>
        <w:t xml:space="preserve"> Tarifa</w:t>
      </w:r>
      <w:r w:rsidR="0095585C" w:rsidRPr="00593ECB">
        <w:rPr>
          <w:rFonts w:ascii="Arial Narrow" w:hAnsi="Arial Narrow" w:cs="Arial"/>
          <w:sz w:val="20"/>
          <w:szCs w:val="20"/>
        </w:rPr>
        <w:t xml:space="preserve"> </w:t>
      </w:r>
      <w:r w:rsidR="0095585C">
        <w:rPr>
          <w:rFonts w:ascii="Arial Narrow" w:hAnsi="Arial Narrow" w:cs="Arial"/>
          <w:sz w:val="20"/>
          <w:szCs w:val="20"/>
        </w:rPr>
        <w:t xml:space="preserve">a cobrar en </w:t>
      </w:r>
      <w:r w:rsidR="0095585C" w:rsidRPr="00593ECB">
        <w:rPr>
          <w:rFonts w:ascii="Arial Narrow" w:hAnsi="Arial Narrow" w:cs="Arial"/>
          <w:sz w:val="20"/>
          <w:szCs w:val="20"/>
        </w:rPr>
        <w:t xml:space="preserve">la Categoría I </w:t>
      </w:r>
      <w:r w:rsidR="0095585C">
        <w:rPr>
          <w:rFonts w:ascii="Arial Narrow" w:hAnsi="Arial Narrow" w:cs="Arial"/>
          <w:sz w:val="20"/>
          <w:szCs w:val="20"/>
        </w:rPr>
        <w:t xml:space="preserve">en </w:t>
      </w:r>
      <w:r w:rsidR="0095585C" w:rsidRPr="00D812B7">
        <w:rPr>
          <w:rFonts w:ascii="Arial Narrow" w:hAnsi="Arial Narrow" w:cs="Arial"/>
          <w:sz w:val="20"/>
          <w:szCs w:val="20"/>
        </w:rPr>
        <w:t xml:space="preserve">la caseta de Peaje denominada </w:t>
      </w:r>
      <w:r w:rsidR="0095585C" w:rsidRPr="00D812B7">
        <w:rPr>
          <w:rFonts w:ascii="Arial Narrow" w:hAnsi="Arial Narrow" w:cs="Arial"/>
          <w:i/>
          <w:sz w:val="20"/>
          <w:szCs w:val="20"/>
        </w:rPr>
        <w:t>“El Placer”</w:t>
      </w:r>
      <w:r w:rsidR="0095585C">
        <w:rPr>
          <w:rFonts w:ascii="Work Sans" w:hAnsi="Work Sans" w:cs="Times New Roman"/>
          <w:kern w:val="0"/>
          <w:sz w:val="20"/>
          <w:szCs w:val="20"/>
          <w:lang w:val="es" w:eastAsia="es-ES" w:bidi="ar-SA"/>
        </w:rPr>
        <w:t xml:space="preserve"> para el año 2021 y su incremento </w:t>
      </w:r>
      <w:r w:rsidR="0095585C">
        <w:rPr>
          <w:rFonts w:ascii="Arial Narrow" w:hAnsi="Arial Narrow" w:cs="Arial"/>
          <w:sz w:val="20"/>
          <w:szCs w:val="20"/>
        </w:rPr>
        <w:t>para el año 2022</w:t>
      </w:r>
      <w:r w:rsidRPr="0025440B">
        <w:rPr>
          <w:rFonts w:ascii="Work Sans" w:hAnsi="Work Sans" w:cs="Times New Roman"/>
          <w:kern w:val="0"/>
          <w:sz w:val="20"/>
          <w:szCs w:val="20"/>
          <w:lang w:val="es" w:eastAsia="es-ES" w:bidi="ar-SA"/>
        </w:rPr>
        <w:t xml:space="preserve">, con fundamento en lo siguiente: </w:t>
      </w:r>
    </w:p>
    <w:p w14:paraId="163EA8A0" w14:textId="77777777" w:rsidR="00AD78F8" w:rsidRPr="0025440B" w:rsidRDefault="00AD78F8">
      <w:pPr>
        <w:widowControl/>
        <w:jc w:val="both"/>
        <w:textAlignment w:val="auto"/>
        <w:rPr>
          <w:rFonts w:ascii="Work Sans" w:hAnsi="Work Sans" w:cs="Arial"/>
          <w:sz w:val="20"/>
          <w:szCs w:val="20"/>
        </w:rPr>
      </w:pPr>
    </w:p>
    <w:p w14:paraId="67E239F7" w14:textId="77777777" w:rsidR="008E0561" w:rsidRPr="008E0561" w:rsidRDefault="003C0F8D" w:rsidP="008E0561">
      <w:pPr>
        <w:pStyle w:val="Prrafodelista"/>
        <w:ind w:left="720"/>
        <w:jc w:val="both"/>
        <w:rPr>
          <w:rFonts w:ascii="Work Sans" w:hAnsi="Work Sans" w:cs="Arial"/>
          <w:i/>
          <w:iCs/>
          <w:sz w:val="16"/>
          <w:szCs w:val="16"/>
        </w:rPr>
      </w:pPr>
      <w:r w:rsidRPr="008E0561">
        <w:rPr>
          <w:rFonts w:ascii="Work Sans" w:hAnsi="Work Sans" w:cs="Arial"/>
          <w:i/>
          <w:iCs/>
          <w:sz w:val="16"/>
          <w:szCs w:val="16"/>
        </w:rPr>
        <w:t>“(…)</w:t>
      </w:r>
      <w:r w:rsidR="00385D69" w:rsidRPr="008E0561">
        <w:rPr>
          <w:rFonts w:ascii="Work Sans" w:hAnsi="Work Sans" w:cs="Arial"/>
          <w:i/>
          <w:iCs/>
          <w:sz w:val="16"/>
          <w:szCs w:val="16"/>
        </w:rPr>
        <w:t xml:space="preserve"> </w:t>
      </w:r>
      <w:bookmarkStart w:id="0" w:name="_Hlk72433837"/>
      <w:r w:rsidR="008E0561" w:rsidRPr="008E0561">
        <w:rPr>
          <w:rFonts w:ascii="Work Sans" w:hAnsi="Work Sans" w:cs="Arial"/>
          <w:sz w:val="16"/>
          <w:szCs w:val="16"/>
        </w:rPr>
        <w:t xml:space="preserve">De conformidad con lo expuesto de manera antecedente, a continuación, se expondrán las razones que justifican la modificación del acto administrativo en lo relativo a la Tarifa a cobrar en la Categoría I para el año 2021 y su incremento para el año 2022 en la caseta de Peaje denominada </w:t>
      </w:r>
      <w:r w:rsidR="008E0561" w:rsidRPr="008E0561">
        <w:rPr>
          <w:rFonts w:ascii="Work Sans" w:hAnsi="Work Sans" w:cs="Arial"/>
          <w:i/>
          <w:sz w:val="16"/>
          <w:szCs w:val="16"/>
        </w:rPr>
        <w:t>“El Placer</w:t>
      </w:r>
      <w:proofErr w:type="gramStart"/>
      <w:r w:rsidR="008E0561" w:rsidRPr="008E0561">
        <w:rPr>
          <w:rFonts w:ascii="Work Sans" w:hAnsi="Work Sans" w:cs="Arial"/>
          <w:i/>
          <w:sz w:val="16"/>
          <w:szCs w:val="16"/>
        </w:rPr>
        <w:t xml:space="preserve">” </w:t>
      </w:r>
      <w:r w:rsidR="008E0561" w:rsidRPr="008E0561">
        <w:rPr>
          <w:rFonts w:ascii="Work Sans" w:hAnsi="Work Sans" w:cs="Arial"/>
          <w:i/>
          <w:iCs/>
          <w:sz w:val="16"/>
          <w:szCs w:val="16"/>
        </w:rPr>
        <w:t>.</w:t>
      </w:r>
      <w:proofErr w:type="gramEnd"/>
    </w:p>
    <w:p w14:paraId="6CD696EA" w14:textId="77777777" w:rsidR="008E0561" w:rsidRPr="008E0561" w:rsidRDefault="008E0561" w:rsidP="008E0561">
      <w:pPr>
        <w:pStyle w:val="Prrafodelista"/>
        <w:ind w:left="720"/>
        <w:jc w:val="both"/>
        <w:rPr>
          <w:rFonts w:ascii="Work Sans" w:hAnsi="Work Sans" w:cs="Arial"/>
          <w:sz w:val="16"/>
          <w:szCs w:val="16"/>
        </w:rPr>
      </w:pPr>
    </w:p>
    <w:p w14:paraId="7F687535" w14:textId="77777777" w:rsidR="008E0561" w:rsidRPr="008E0561" w:rsidRDefault="008E0561" w:rsidP="008E0561">
      <w:pPr>
        <w:pStyle w:val="Prrafodelista"/>
        <w:ind w:left="720"/>
        <w:jc w:val="both"/>
        <w:rPr>
          <w:rFonts w:ascii="Work Sans" w:hAnsi="Work Sans" w:cs="Arial"/>
          <w:sz w:val="16"/>
          <w:szCs w:val="16"/>
        </w:rPr>
      </w:pPr>
      <w:r w:rsidRPr="008E0561">
        <w:rPr>
          <w:rFonts w:ascii="Work Sans" w:hAnsi="Work Sans" w:cs="Arial"/>
          <w:sz w:val="16"/>
          <w:szCs w:val="16"/>
        </w:rPr>
        <w:t>Sin perjuicio de la ejecutoria de la Resolución</w:t>
      </w:r>
      <w:r w:rsidRPr="008E0561" w:rsidDel="00F076BE">
        <w:rPr>
          <w:rFonts w:ascii="Work Sans" w:hAnsi="Work Sans" w:cs="Arial"/>
          <w:sz w:val="16"/>
          <w:szCs w:val="16"/>
        </w:rPr>
        <w:t xml:space="preserve"> </w:t>
      </w:r>
      <w:r w:rsidRPr="008E0561">
        <w:rPr>
          <w:rFonts w:ascii="Work Sans" w:hAnsi="Work Sans" w:cs="Arial"/>
          <w:sz w:val="16"/>
          <w:szCs w:val="16"/>
        </w:rPr>
        <w:t xml:space="preserve">No. 20213040020955 del 20 de mayo de 2021 y la obligatoriedad de las disposiciones contractuales previamente citadas, </w:t>
      </w:r>
      <w:r w:rsidRPr="008E0561">
        <w:rPr>
          <w:rFonts w:ascii="Work Sans" w:eastAsia="Segoe UI" w:hAnsi="Work Sans" w:cs="Arial"/>
          <w:sz w:val="16"/>
          <w:szCs w:val="16"/>
        </w:rPr>
        <w:t xml:space="preserve">en el marco del debate de control político </w:t>
      </w:r>
      <w:r w:rsidRPr="008E0561">
        <w:rPr>
          <w:rFonts w:ascii="Work Sans" w:hAnsi="Work Sans" w:cs="Arial"/>
          <w:sz w:val="16"/>
          <w:szCs w:val="16"/>
        </w:rPr>
        <w:t xml:space="preserve">en la comisión V del Senado de la República </w:t>
      </w:r>
      <w:r w:rsidRPr="008E0561">
        <w:rPr>
          <w:rFonts w:ascii="Work Sans" w:eastAsia="Segoe UI" w:hAnsi="Work Sans" w:cs="Arial"/>
          <w:sz w:val="16"/>
          <w:szCs w:val="16"/>
        </w:rPr>
        <w:t xml:space="preserve">realizado el 4 de mayo de 2021, se informó que en diálogos con el Gobernador del Departamento de Nariño resultaría viable aplicar un incremento progresivo a la Tarifa “Categoría I” en dos (2) años a partir del 2021, </w:t>
      </w:r>
      <w:r w:rsidRPr="008E0561">
        <w:rPr>
          <w:rFonts w:ascii="Work Sans" w:hAnsi="Work Sans" w:cs="Arial"/>
          <w:sz w:val="16"/>
          <w:szCs w:val="16"/>
        </w:rPr>
        <w:t xml:space="preserve">tal como se relaciona a continuación: </w:t>
      </w:r>
    </w:p>
    <w:p w14:paraId="6565692A" w14:textId="77777777" w:rsidR="008E0561" w:rsidRPr="008E0561" w:rsidRDefault="008E0561" w:rsidP="008E0561">
      <w:pPr>
        <w:ind w:left="720" w:right="67"/>
        <w:jc w:val="both"/>
        <w:rPr>
          <w:rFonts w:ascii="Work Sans" w:eastAsia="Arial" w:hAnsi="Work Sans" w:cs="Arial"/>
          <w:sz w:val="16"/>
          <w:szCs w:val="16"/>
          <w:lang w:val="es"/>
        </w:rPr>
      </w:pPr>
    </w:p>
    <w:tbl>
      <w:tblPr>
        <w:tblW w:w="3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30"/>
        <w:gridCol w:w="1404"/>
        <w:gridCol w:w="981"/>
        <w:gridCol w:w="981"/>
        <w:gridCol w:w="980"/>
      </w:tblGrid>
      <w:tr w:rsidR="008E0561" w:rsidRPr="008E0561" w14:paraId="4FF45BD0" w14:textId="77777777" w:rsidTr="008E0561">
        <w:trPr>
          <w:trHeight w:val="20"/>
          <w:tblHeader/>
          <w:jc w:val="center"/>
        </w:trPr>
        <w:tc>
          <w:tcPr>
            <w:tcW w:w="632" w:type="pct"/>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hideMark/>
          </w:tcPr>
          <w:p w14:paraId="7E805449" w14:textId="77777777" w:rsidR="008E0561" w:rsidRPr="008E0561" w:rsidRDefault="008E0561" w:rsidP="00D403FF">
            <w:pPr>
              <w:ind w:right="67"/>
              <w:jc w:val="center"/>
              <w:rPr>
                <w:rFonts w:ascii="Work Sans" w:eastAsia="Arial" w:hAnsi="Work Sans" w:cs="Arial"/>
                <w:sz w:val="16"/>
                <w:szCs w:val="16"/>
                <w:lang w:val="es-CO"/>
              </w:rPr>
            </w:pPr>
          </w:p>
        </w:tc>
        <w:tc>
          <w:tcPr>
            <w:tcW w:w="1411" w:type="pct"/>
            <w:tcBorders>
              <w:left w:val="single" w:sz="4" w:space="0" w:color="auto"/>
            </w:tcBorders>
            <w:shd w:val="clear" w:color="auto" w:fill="D9D9D9" w:themeFill="background1" w:themeFillShade="D9"/>
            <w:tcMar>
              <w:top w:w="15" w:type="dxa"/>
              <w:left w:w="15" w:type="dxa"/>
              <w:bottom w:w="15" w:type="dxa"/>
              <w:right w:w="15" w:type="dxa"/>
            </w:tcMar>
            <w:vAlign w:val="center"/>
            <w:hideMark/>
          </w:tcPr>
          <w:p w14:paraId="1C2E612B" w14:textId="77777777" w:rsidR="008E0561" w:rsidRPr="008E0561" w:rsidRDefault="008E0561" w:rsidP="00D403FF">
            <w:pPr>
              <w:ind w:right="67"/>
              <w:jc w:val="center"/>
              <w:rPr>
                <w:rFonts w:ascii="Work Sans" w:eastAsia="Arial" w:hAnsi="Work Sans" w:cs="Arial"/>
                <w:sz w:val="16"/>
                <w:szCs w:val="16"/>
                <w:lang w:val="es-CO"/>
              </w:rPr>
            </w:pPr>
            <w:r w:rsidRPr="008E0561">
              <w:rPr>
                <w:rFonts w:ascii="Work Sans" w:eastAsia="Arial" w:hAnsi="Work Sans" w:cs="Arial"/>
                <w:b/>
                <w:bCs/>
                <w:sz w:val="16"/>
                <w:szCs w:val="16"/>
              </w:rPr>
              <w:t>Tarifa que aplica a</w:t>
            </w:r>
          </w:p>
          <w:p w14:paraId="3A5270C9" w14:textId="77777777" w:rsidR="008E0561" w:rsidRPr="008E0561" w:rsidRDefault="008E0561" w:rsidP="00D403FF">
            <w:pPr>
              <w:ind w:right="67"/>
              <w:jc w:val="center"/>
              <w:rPr>
                <w:rFonts w:ascii="Work Sans" w:eastAsia="Arial" w:hAnsi="Work Sans" w:cs="Arial"/>
                <w:sz w:val="16"/>
                <w:szCs w:val="16"/>
                <w:lang w:val="es-CO"/>
              </w:rPr>
            </w:pPr>
            <w:r w:rsidRPr="008E0561">
              <w:rPr>
                <w:rFonts w:ascii="Work Sans" w:eastAsia="Arial" w:hAnsi="Work Sans" w:cs="Arial"/>
                <w:b/>
                <w:bCs/>
                <w:sz w:val="16"/>
                <w:szCs w:val="16"/>
              </w:rPr>
              <w:t>9-4-2021</w:t>
            </w:r>
          </w:p>
          <w:p w14:paraId="07BD9169" w14:textId="77777777" w:rsidR="008E0561" w:rsidRPr="008E0561" w:rsidRDefault="008E0561" w:rsidP="00D403FF">
            <w:pPr>
              <w:ind w:right="67"/>
              <w:jc w:val="center"/>
              <w:rPr>
                <w:rFonts w:ascii="Work Sans" w:eastAsia="Arial" w:hAnsi="Work Sans" w:cs="Arial"/>
                <w:sz w:val="16"/>
                <w:szCs w:val="16"/>
                <w:lang w:val="es-CO"/>
              </w:rPr>
            </w:pPr>
            <w:r w:rsidRPr="008E0561">
              <w:rPr>
                <w:rFonts w:ascii="Work Sans" w:eastAsia="Arial" w:hAnsi="Work Sans" w:cs="Arial"/>
                <w:b/>
                <w:bCs/>
                <w:sz w:val="16"/>
                <w:szCs w:val="16"/>
              </w:rPr>
              <w:t xml:space="preserve">Sin </w:t>
            </w:r>
            <w:proofErr w:type="spellStart"/>
            <w:r w:rsidRPr="008E0561">
              <w:rPr>
                <w:rFonts w:ascii="Work Sans" w:eastAsia="Arial" w:hAnsi="Work Sans" w:cs="Arial"/>
                <w:b/>
                <w:bCs/>
                <w:sz w:val="16"/>
                <w:szCs w:val="16"/>
              </w:rPr>
              <w:t>Fosevi</w:t>
            </w:r>
            <w:proofErr w:type="spellEnd"/>
          </w:p>
        </w:tc>
        <w:tc>
          <w:tcPr>
            <w:tcW w:w="986" w:type="pct"/>
            <w:shd w:val="clear" w:color="auto" w:fill="D9D9D9" w:themeFill="background1" w:themeFillShade="D9"/>
            <w:tcMar>
              <w:top w:w="15" w:type="dxa"/>
              <w:left w:w="15" w:type="dxa"/>
              <w:bottom w:w="15" w:type="dxa"/>
              <w:right w:w="15" w:type="dxa"/>
            </w:tcMar>
            <w:vAlign w:val="center"/>
            <w:hideMark/>
          </w:tcPr>
          <w:p w14:paraId="0E801A13" w14:textId="77777777" w:rsidR="008E0561" w:rsidRPr="008E0561" w:rsidRDefault="008E0561" w:rsidP="00D403FF">
            <w:pPr>
              <w:ind w:right="67"/>
              <w:jc w:val="center"/>
              <w:rPr>
                <w:rFonts w:ascii="Work Sans" w:eastAsia="Arial" w:hAnsi="Work Sans" w:cs="Arial"/>
                <w:sz w:val="16"/>
                <w:szCs w:val="16"/>
                <w:lang w:val="es-CO"/>
              </w:rPr>
            </w:pPr>
            <w:r w:rsidRPr="008E0561">
              <w:rPr>
                <w:rFonts w:ascii="Work Sans" w:eastAsia="Arial" w:hAnsi="Work Sans" w:cs="Arial"/>
                <w:b/>
                <w:bCs/>
                <w:sz w:val="16"/>
                <w:szCs w:val="16"/>
              </w:rPr>
              <w:t>Incremento 2021*</w:t>
            </w:r>
          </w:p>
        </w:tc>
        <w:tc>
          <w:tcPr>
            <w:tcW w:w="986" w:type="pct"/>
            <w:shd w:val="clear" w:color="auto" w:fill="D9D9D9" w:themeFill="background1" w:themeFillShade="D9"/>
            <w:tcMar>
              <w:top w:w="15" w:type="dxa"/>
              <w:left w:w="15" w:type="dxa"/>
              <w:bottom w:w="15" w:type="dxa"/>
              <w:right w:w="15" w:type="dxa"/>
            </w:tcMar>
            <w:vAlign w:val="center"/>
            <w:hideMark/>
          </w:tcPr>
          <w:p w14:paraId="637515D4" w14:textId="77777777" w:rsidR="008E0561" w:rsidRPr="008E0561" w:rsidRDefault="008E0561" w:rsidP="00D403FF">
            <w:pPr>
              <w:ind w:right="67"/>
              <w:jc w:val="center"/>
              <w:rPr>
                <w:rFonts w:ascii="Work Sans" w:eastAsia="Arial" w:hAnsi="Work Sans" w:cs="Arial"/>
                <w:sz w:val="16"/>
                <w:szCs w:val="16"/>
                <w:lang w:val="es-CO"/>
              </w:rPr>
            </w:pPr>
            <w:r w:rsidRPr="008E0561">
              <w:rPr>
                <w:rFonts w:ascii="Work Sans" w:eastAsia="Arial" w:hAnsi="Work Sans" w:cs="Arial"/>
                <w:b/>
                <w:bCs/>
                <w:sz w:val="16"/>
                <w:szCs w:val="16"/>
              </w:rPr>
              <w:t>Incremento 2022 + IPC</w:t>
            </w:r>
          </w:p>
        </w:tc>
        <w:tc>
          <w:tcPr>
            <w:tcW w:w="986" w:type="pct"/>
            <w:shd w:val="clear" w:color="auto" w:fill="D9D9D9" w:themeFill="background1" w:themeFillShade="D9"/>
            <w:tcMar>
              <w:top w:w="15" w:type="dxa"/>
              <w:left w:w="15" w:type="dxa"/>
              <w:bottom w:w="15" w:type="dxa"/>
              <w:right w:w="15" w:type="dxa"/>
            </w:tcMar>
            <w:vAlign w:val="center"/>
            <w:hideMark/>
          </w:tcPr>
          <w:p w14:paraId="1DD3586F" w14:textId="77777777" w:rsidR="008E0561" w:rsidRPr="008E0561" w:rsidRDefault="008E0561" w:rsidP="00D403FF">
            <w:pPr>
              <w:ind w:right="67"/>
              <w:jc w:val="center"/>
              <w:rPr>
                <w:rFonts w:ascii="Work Sans" w:eastAsia="Arial" w:hAnsi="Work Sans" w:cs="Arial"/>
                <w:sz w:val="16"/>
                <w:szCs w:val="16"/>
                <w:lang w:val="es-CO"/>
              </w:rPr>
            </w:pPr>
            <w:r w:rsidRPr="008E0561">
              <w:rPr>
                <w:rFonts w:ascii="Work Sans" w:eastAsia="Arial" w:hAnsi="Work Sans" w:cs="Arial"/>
                <w:b/>
                <w:bCs/>
                <w:sz w:val="16"/>
                <w:szCs w:val="16"/>
              </w:rPr>
              <w:t>Incremento + IPC</w:t>
            </w:r>
          </w:p>
        </w:tc>
      </w:tr>
      <w:tr w:rsidR="008E0561" w:rsidRPr="008E0561" w14:paraId="298E8E26" w14:textId="77777777" w:rsidTr="008E0561">
        <w:trPr>
          <w:trHeight w:val="20"/>
          <w:jc w:val="center"/>
        </w:trPr>
        <w:tc>
          <w:tcPr>
            <w:tcW w:w="632" w:type="pct"/>
            <w:tcBorders>
              <w:top w:val="single" w:sz="4" w:space="0" w:color="auto"/>
            </w:tcBorders>
            <w:shd w:val="clear" w:color="auto" w:fill="D9D9D9" w:themeFill="background1" w:themeFillShade="D9"/>
            <w:tcMar>
              <w:top w:w="15" w:type="dxa"/>
              <w:left w:w="15" w:type="dxa"/>
              <w:bottom w:w="15" w:type="dxa"/>
              <w:right w:w="15" w:type="dxa"/>
            </w:tcMar>
            <w:vAlign w:val="center"/>
            <w:hideMark/>
          </w:tcPr>
          <w:p w14:paraId="6C730AF5" w14:textId="77777777" w:rsidR="008E0561" w:rsidRPr="008E0561" w:rsidRDefault="008E0561" w:rsidP="00D403FF">
            <w:pPr>
              <w:ind w:right="67"/>
              <w:jc w:val="center"/>
              <w:rPr>
                <w:rFonts w:ascii="Work Sans" w:eastAsia="Arial" w:hAnsi="Work Sans" w:cs="Arial"/>
                <w:sz w:val="16"/>
                <w:szCs w:val="16"/>
                <w:lang w:val="es-CO"/>
              </w:rPr>
            </w:pPr>
            <w:r w:rsidRPr="008E0561">
              <w:rPr>
                <w:rFonts w:ascii="Work Sans" w:eastAsia="Arial" w:hAnsi="Work Sans" w:cs="Arial"/>
                <w:b/>
                <w:bCs/>
                <w:sz w:val="16"/>
                <w:szCs w:val="16"/>
              </w:rPr>
              <w:t>Cat I</w:t>
            </w:r>
          </w:p>
        </w:tc>
        <w:tc>
          <w:tcPr>
            <w:tcW w:w="1411" w:type="pct"/>
            <w:shd w:val="clear" w:color="auto" w:fill="auto"/>
            <w:tcMar>
              <w:top w:w="15" w:type="dxa"/>
              <w:left w:w="15" w:type="dxa"/>
              <w:bottom w:w="0" w:type="dxa"/>
              <w:right w:w="15" w:type="dxa"/>
            </w:tcMar>
            <w:vAlign w:val="center"/>
            <w:hideMark/>
          </w:tcPr>
          <w:p w14:paraId="14785563" w14:textId="77777777" w:rsidR="008E0561" w:rsidRPr="008E0561" w:rsidRDefault="008E0561" w:rsidP="00D403FF">
            <w:pPr>
              <w:ind w:right="67"/>
              <w:jc w:val="center"/>
              <w:rPr>
                <w:rFonts w:ascii="Work Sans" w:eastAsia="Arial" w:hAnsi="Work Sans" w:cs="Arial"/>
                <w:sz w:val="16"/>
                <w:szCs w:val="16"/>
                <w:lang w:val="es-CO"/>
              </w:rPr>
            </w:pPr>
            <w:r w:rsidRPr="008E0561">
              <w:rPr>
                <w:rFonts w:ascii="Work Sans" w:eastAsia="Arial" w:hAnsi="Work Sans" w:cs="Arial"/>
                <w:sz w:val="16"/>
                <w:szCs w:val="16"/>
                <w:lang w:val="es-CO"/>
              </w:rPr>
              <w:t>10.300</w:t>
            </w:r>
          </w:p>
        </w:tc>
        <w:tc>
          <w:tcPr>
            <w:tcW w:w="986" w:type="pct"/>
            <w:shd w:val="clear" w:color="auto" w:fill="auto"/>
            <w:tcMar>
              <w:top w:w="15" w:type="dxa"/>
              <w:left w:w="15" w:type="dxa"/>
              <w:bottom w:w="15" w:type="dxa"/>
              <w:right w:w="15" w:type="dxa"/>
            </w:tcMar>
            <w:vAlign w:val="center"/>
            <w:hideMark/>
          </w:tcPr>
          <w:p w14:paraId="67707E85" w14:textId="77777777" w:rsidR="008E0561" w:rsidRPr="008E0561" w:rsidRDefault="008E0561" w:rsidP="00D403FF">
            <w:pPr>
              <w:ind w:right="67"/>
              <w:jc w:val="center"/>
              <w:rPr>
                <w:rFonts w:ascii="Work Sans" w:eastAsia="Arial" w:hAnsi="Work Sans" w:cs="Arial"/>
                <w:sz w:val="16"/>
                <w:szCs w:val="16"/>
              </w:rPr>
            </w:pPr>
            <w:r w:rsidRPr="008E0561">
              <w:rPr>
                <w:rFonts w:ascii="Work Sans" w:eastAsia="Arial" w:hAnsi="Work Sans" w:cs="Arial"/>
                <w:sz w:val="16"/>
                <w:szCs w:val="16"/>
              </w:rPr>
              <w:t>17.5%</w:t>
            </w:r>
          </w:p>
        </w:tc>
        <w:tc>
          <w:tcPr>
            <w:tcW w:w="986" w:type="pct"/>
            <w:shd w:val="clear" w:color="auto" w:fill="FFFFFF" w:themeFill="background1"/>
            <w:tcMar>
              <w:top w:w="15" w:type="dxa"/>
              <w:left w:w="15" w:type="dxa"/>
              <w:bottom w:w="15" w:type="dxa"/>
              <w:right w:w="15" w:type="dxa"/>
            </w:tcMar>
            <w:vAlign w:val="center"/>
            <w:hideMark/>
          </w:tcPr>
          <w:p w14:paraId="61B2A010" w14:textId="77777777" w:rsidR="008E0561" w:rsidRPr="008E0561" w:rsidRDefault="008E0561" w:rsidP="00D403FF">
            <w:pPr>
              <w:ind w:right="67"/>
              <w:jc w:val="center"/>
              <w:rPr>
                <w:rFonts w:ascii="Work Sans" w:eastAsia="Arial" w:hAnsi="Work Sans" w:cs="Arial"/>
                <w:sz w:val="16"/>
                <w:szCs w:val="16"/>
              </w:rPr>
            </w:pPr>
            <w:r w:rsidRPr="008E0561">
              <w:rPr>
                <w:rFonts w:ascii="Work Sans" w:eastAsia="Arial" w:hAnsi="Work Sans" w:cs="Arial"/>
                <w:sz w:val="16"/>
                <w:szCs w:val="16"/>
              </w:rPr>
              <w:t>17.5%</w:t>
            </w:r>
          </w:p>
        </w:tc>
        <w:tc>
          <w:tcPr>
            <w:tcW w:w="986" w:type="pct"/>
            <w:shd w:val="clear" w:color="auto" w:fill="E2EFD9" w:themeFill="accent6" w:themeFillTint="33"/>
            <w:tcMar>
              <w:top w:w="15" w:type="dxa"/>
              <w:left w:w="15" w:type="dxa"/>
              <w:bottom w:w="15" w:type="dxa"/>
              <w:right w:w="15" w:type="dxa"/>
            </w:tcMar>
            <w:vAlign w:val="center"/>
            <w:hideMark/>
          </w:tcPr>
          <w:p w14:paraId="1CB3674C" w14:textId="77777777" w:rsidR="008E0561" w:rsidRPr="008E0561" w:rsidRDefault="008E0561" w:rsidP="00D403FF">
            <w:pPr>
              <w:ind w:right="67"/>
              <w:jc w:val="center"/>
              <w:rPr>
                <w:rFonts w:ascii="Work Sans" w:eastAsia="Arial" w:hAnsi="Work Sans" w:cs="Arial"/>
                <w:sz w:val="16"/>
                <w:szCs w:val="16"/>
                <w:lang w:val="es-CO"/>
              </w:rPr>
            </w:pPr>
          </w:p>
        </w:tc>
      </w:tr>
    </w:tbl>
    <w:p w14:paraId="5CF022D7" w14:textId="77777777" w:rsidR="008E0561" w:rsidRPr="008E0561" w:rsidRDefault="008E0561" w:rsidP="008E0561">
      <w:pPr>
        <w:pStyle w:val="Prrafodelista"/>
        <w:ind w:left="720"/>
        <w:jc w:val="both"/>
        <w:rPr>
          <w:rFonts w:ascii="Work Sans" w:eastAsia="Segoe UI" w:hAnsi="Work Sans" w:cs="Arial"/>
          <w:sz w:val="16"/>
          <w:szCs w:val="16"/>
        </w:rPr>
      </w:pPr>
    </w:p>
    <w:p w14:paraId="0375868C" w14:textId="77777777" w:rsidR="008E0561" w:rsidRPr="008E0561" w:rsidRDefault="008E0561" w:rsidP="008E0561">
      <w:pPr>
        <w:pStyle w:val="Prrafodelista"/>
        <w:ind w:left="720"/>
        <w:jc w:val="both"/>
        <w:rPr>
          <w:rFonts w:ascii="Work Sans" w:eastAsia="Segoe UI" w:hAnsi="Work Sans" w:cs="Arial"/>
          <w:sz w:val="16"/>
          <w:szCs w:val="16"/>
        </w:rPr>
      </w:pPr>
      <w:r w:rsidRPr="008E0561">
        <w:rPr>
          <w:rFonts w:ascii="Work Sans" w:eastAsia="Segoe UI" w:hAnsi="Work Sans" w:cs="Arial"/>
          <w:sz w:val="16"/>
          <w:szCs w:val="16"/>
        </w:rPr>
        <w:t xml:space="preserve">Así las cosas, es menester modificar el artículo Primero y Segundo de la Resolución </w:t>
      </w:r>
      <w:r w:rsidRPr="008E0561">
        <w:rPr>
          <w:rFonts w:ascii="Work Sans" w:hAnsi="Work Sans" w:cs="Arial"/>
          <w:sz w:val="16"/>
          <w:szCs w:val="16"/>
        </w:rPr>
        <w:t>20213040020955 del 20 de mayo de 2021</w:t>
      </w:r>
      <w:r w:rsidRPr="008E0561">
        <w:rPr>
          <w:rFonts w:ascii="Work Sans" w:eastAsia="Segoe UI" w:hAnsi="Work Sans" w:cs="Arial"/>
          <w:sz w:val="16"/>
          <w:szCs w:val="16"/>
        </w:rPr>
        <w:t xml:space="preserve">, en lo atinente a la </w:t>
      </w:r>
      <w:r w:rsidRPr="008E0561">
        <w:rPr>
          <w:rFonts w:ascii="Work Sans" w:hAnsi="Work Sans" w:cs="Arial"/>
          <w:sz w:val="16"/>
          <w:szCs w:val="16"/>
        </w:rPr>
        <w:t xml:space="preserve">Tarifa a cobrar en la Categoría I para el año 2021 y su incremento para el año 2022 </w:t>
      </w:r>
      <w:r w:rsidRPr="008E0561">
        <w:rPr>
          <w:rFonts w:ascii="Work Sans" w:eastAsia="Segoe UI" w:hAnsi="Work Sans" w:cs="Arial"/>
          <w:sz w:val="16"/>
          <w:szCs w:val="16"/>
        </w:rPr>
        <w:t>en la estación de peaje denominada “</w:t>
      </w:r>
      <w:r w:rsidRPr="008E0561">
        <w:rPr>
          <w:rFonts w:ascii="Work Sans" w:eastAsia="Segoe UI" w:hAnsi="Work Sans" w:cs="Arial"/>
          <w:i/>
          <w:sz w:val="16"/>
          <w:szCs w:val="16"/>
        </w:rPr>
        <w:t>El Placer”</w:t>
      </w:r>
      <w:r w:rsidRPr="008E0561">
        <w:rPr>
          <w:rFonts w:ascii="Work Sans" w:eastAsia="Segoe UI" w:hAnsi="Work Sans" w:cs="Arial"/>
          <w:sz w:val="16"/>
          <w:szCs w:val="16"/>
        </w:rPr>
        <w:t xml:space="preserve">, en consonancia con las condiciones actuales del </w:t>
      </w:r>
      <w:r w:rsidRPr="008E0561">
        <w:rPr>
          <w:rFonts w:ascii="Work Sans" w:hAnsi="Work Sans" w:cs="Arial"/>
          <w:iCs/>
          <w:sz w:val="16"/>
          <w:szCs w:val="16"/>
        </w:rPr>
        <w:t>Contrato de Concesión Bajo Esquema de APP N° 015 De 2015</w:t>
      </w:r>
      <w:r w:rsidRPr="008E0561">
        <w:rPr>
          <w:rFonts w:ascii="Work Sans" w:eastAsia="Segoe UI" w:hAnsi="Work Sans" w:cs="Arial"/>
          <w:sz w:val="16"/>
          <w:szCs w:val="16"/>
        </w:rPr>
        <w:t>.</w:t>
      </w:r>
    </w:p>
    <w:p w14:paraId="4EB766AD" w14:textId="77777777" w:rsidR="008E0561" w:rsidRPr="008E0561" w:rsidRDefault="008E0561" w:rsidP="008E0561">
      <w:pPr>
        <w:ind w:left="720"/>
        <w:jc w:val="both"/>
        <w:rPr>
          <w:rFonts w:ascii="Work Sans" w:eastAsia="Segoe UI" w:hAnsi="Work Sans" w:cs="Arial"/>
          <w:sz w:val="16"/>
          <w:szCs w:val="16"/>
        </w:rPr>
      </w:pPr>
    </w:p>
    <w:p w14:paraId="6CEACF11" w14:textId="77777777" w:rsidR="008E0561" w:rsidRPr="008E0561" w:rsidRDefault="008E0561" w:rsidP="008E0561">
      <w:pPr>
        <w:pStyle w:val="Prrafodelista"/>
        <w:numPr>
          <w:ilvl w:val="0"/>
          <w:numId w:val="27"/>
        </w:numPr>
        <w:tabs>
          <w:tab w:val="left" w:pos="284"/>
          <w:tab w:val="left" w:pos="426"/>
        </w:tabs>
        <w:suppressAutoHyphens w:val="0"/>
        <w:autoSpaceDN/>
        <w:ind w:left="720" w:hanging="11"/>
        <w:contextualSpacing/>
        <w:jc w:val="both"/>
        <w:textAlignment w:val="auto"/>
        <w:rPr>
          <w:rFonts w:ascii="Work Sans" w:hAnsi="Work Sans" w:cs="Arial"/>
          <w:sz w:val="16"/>
          <w:szCs w:val="16"/>
        </w:rPr>
      </w:pPr>
      <w:r w:rsidRPr="008E0561">
        <w:rPr>
          <w:rFonts w:ascii="Work Sans" w:hAnsi="Work Sans" w:cs="Arial"/>
          <w:b/>
          <w:sz w:val="16"/>
          <w:szCs w:val="16"/>
        </w:rPr>
        <w:t xml:space="preserve"> </w:t>
      </w:r>
      <w:r w:rsidRPr="008E0561">
        <w:rPr>
          <w:rFonts w:ascii="Work Sans" w:hAnsi="Work Sans" w:cs="Arial"/>
          <w:b/>
          <w:sz w:val="16"/>
          <w:szCs w:val="16"/>
        </w:rPr>
        <w:tab/>
        <w:t xml:space="preserve"> INCREMENTO PROGRESIVO DE LA TARIFA DE PEAJE PARA LA ESTACIÓN </w:t>
      </w:r>
      <w:r w:rsidRPr="008E0561">
        <w:rPr>
          <w:rFonts w:ascii="Work Sans" w:hAnsi="Work Sans" w:cs="Arial"/>
          <w:b/>
          <w:i/>
          <w:sz w:val="16"/>
          <w:szCs w:val="16"/>
        </w:rPr>
        <w:t>“EL PLACER”</w:t>
      </w:r>
      <w:r w:rsidRPr="008E0561">
        <w:rPr>
          <w:rFonts w:ascii="Work Sans" w:hAnsi="Work Sans" w:cs="Arial"/>
          <w:b/>
          <w:sz w:val="16"/>
          <w:szCs w:val="16"/>
        </w:rPr>
        <w:t xml:space="preserve"> Y MODIFICACIÓN DE LA RESOLUCIÓN 1920 DE 2015</w:t>
      </w:r>
    </w:p>
    <w:p w14:paraId="07169F50" w14:textId="77777777" w:rsidR="008E0561" w:rsidRPr="008E0561" w:rsidRDefault="008E0561" w:rsidP="008E0561">
      <w:pPr>
        <w:pStyle w:val="Prrafodelista"/>
        <w:ind w:left="720"/>
        <w:jc w:val="center"/>
        <w:rPr>
          <w:rFonts w:ascii="Work Sans" w:hAnsi="Work Sans" w:cs="Arial"/>
          <w:sz w:val="16"/>
          <w:szCs w:val="16"/>
        </w:rPr>
      </w:pPr>
    </w:p>
    <w:p w14:paraId="09EA7557" w14:textId="77777777" w:rsidR="008E0561" w:rsidRPr="008E0561" w:rsidRDefault="008E0561" w:rsidP="008E0561">
      <w:pPr>
        <w:pStyle w:val="Prrafodelista"/>
        <w:ind w:left="720"/>
        <w:jc w:val="both"/>
        <w:rPr>
          <w:rFonts w:ascii="Work Sans" w:eastAsia="Segoe UI" w:hAnsi="Work Sans" w:cs="Arial"/>
          <w:sz w:val="16"/>
          <w:szCs w:val="16"/>
        </w:rPr>
      </w:pPr>
      <w:r w:rsidRPr="008E0561">
        <w:rPr>
          <w:rFonts w:ascii="Work Sans" w:eastAsia="Segoe UI" w:hAnsi="Work Sans" w:cs="Arial"/>
          <w:sz w:val="16"/>
          <w:szCs w:val="16"/>
        </w:rPr>
        <w:t xml:space="preserve">En mérito de lo expuesto, se solicita la expedición de un acto administrativo a través del cual se modifique la Resolución </w:t>
      </w:r>
      <w:r w:rsidRPr="008E0561">
        <w:rPr>
          <w:rFonts w:ascii="Work Sans" w:hAnsi="Work Sans" w:cs="Arial"/>
          <w:sz w:val="16"/>
          <w:szCs w:val="16"/>
        </w:rPr>
        <w:t xml:space="preserve">20213040020955 del 20 de mayo de 2021 </w:t>
      </w:r>
      <w:r w:rsidRPr="008E0561">
        <w:rPr>
          <w:rFonts w:ascii="Work Sans" w:eastAsia="Segoe UI" w:hAnsi="Work Sans" w:cs="Arial"/>
          <w:sz w:val="16"/>
          <w:szCs w:val="16"/>
        </w:rPr>
        <w:t xml:space="preserve">en el siguiente sentido: </w:t>
      </w:r>
    </w:p>
    <w:p w14:paraId="02A443B4" w14:textId="77777777" w:rsidR="008E0561" w:rsidRPr="008E0561" w:rsidRDefault="008E0561" w:rsidP="008E0561">
      <w:pPr>
        <w:ind w:left="720"/>
        <w:jc w:val="both"/>
        <w:rPr>
          <w:rFonts w:ascii="Work Sans" w:eastAsia="Segoe UI" w:hAnsi="Work Sans" w:cs="Arial"/>
          <w:sz w:val="16"/>
          <w:szCs w:val="16"/>
        </w:rPr>
      </w:pPr>
    </w:p>
    <w:p w14:paraId="72C61399" w14:textId="77777777" w:rsidR="008E0561" w:rsidRPr="008E0561" w:rsidRDefault="008E0561" w:rsidP="008E0561">
      <w:pPr>
        <w:pStyle w:val="Textocomentario"/>
        <w:numPr>
          <w:ilvl w:val="0"/>
          <w:numId w:val="30"/>
        </w:numPr>
        <w:suppressAutoHyphens w:val="0"/>
        <w:autoSpaceDN/>
        <w:ind w:left="1004" w:hanging="284"/>
        <w:jc w:val="both"/>
        <w:textAlignment w:val="auto"/>
        <w:rPr>
          <w:rFonts w:ascii="Work Sans" w:eastAsia="Segoe UI" w:hAnsi="Work Sans"/>
          <w:sz w:val="16"/>
          <w:szCs w:val="16"/>
        </w:rPr>
      </w:pPr>
      <w:r w:rsidRPr="008E0561">
        <w:rPr>
          <w:rFonts w:ascii="Work Sans" w:eastAsia="Segoe UI" w:hAnsi="Work Sans"/>
          <w:sz w:val="16"/>
          <w:szCs w:val="16"/>
        </w:rPr>
        <w:t xml:space="preserve">Modificación del artículo primero de la Resolución No. </w:t>
      </w:r>
      <w:r w:rsidRPr="008E0561">
        <w:rPr>
          <w:rFonts w:ascii="Work Sans" w:hAnsi="Work Sans"/>
          <w:sz w:val="16"/>
          <w:szCs w:val="16"/>
        </w:rPr>
        <w:t>20213040020955 del 20 de mayo de 2021</w:t>
      </w:r>
      <w:r w:rsidRPr="008E0561">
        <w:rPr>
          <w:rFonts w:ascii="Work Sans" w:eastAsia="Segoe UI" w:hAnsi="Work Sans"/>
          <w:sz w:val="16"/>
          <w:szCs w:val="16"/>
        </w:rPr>
        <w:t xml:space="preserve">, en lo relativo a la tarifa </w:t>
      </w:r>
      <w:r w:rsidRPr="008E0561">
        <w:rPr>
          <w:rFonts w:ascii="Work Sans" w:hAnsi="Work Sans"/>
          <w:sz w:val="16"/>
          <w:szCs w:val="16"/>
        </w:rPr>
        <w:t xml:space="preserve">a cobrar en la Categoría I para el año 2021 </w:t>
      </w:r>
      <w:r w:rsidRPr="008E0561">
        <w:rPr>
          <w:rFonts w:ascii="Work Sans" w:eastAsia="Segoe UI" w:hAnsi="Work Sans"/>
          <w:sz w:val="16"/>
          <w:szCs w:val="16"/>
        </w:rPr>
        <w:t xml:space="preserve">en la estación de peaje </w:t>
      </w:r>
      <w:r w:rsidRPr="008E0561">
        <w:rPr>
          <w:rFonts w:ascii="Work Sans" w:eastAsia="Segoe UI" w:hAnsi="Work Sans"/>
          <w:i/>
          <w:sz w:val="16"/>
          <w:szCs w:val="16"/>
        </w:rPr>
        <w:t>“El Placer”</w:t>
      </w:r>
      <w:r w:rsidRPr="008E0561">
        <w:rPr>
          <w:rFonts w:ascii="Work Sans" w:eastAsia="Segoe UI" w:hAnsi="Work Sans"/>
          <w:sz w:val="16"/>
          <w:szCs w:val="16"/>
        </w:rPr>
        <w:t>, de la siguiente manera:</w:t>
      </w:r>
    </w:p>
    <w:p w14:paraId="33EAD22A" w14:textId="77777777" w:rsidR="008E0561" w:rsidRPr="008E0561" w:rsidRDefault="008E0561" w:rsidP="008E0561">
      <w:pPr>
        <w:pStyle w:val="Textocomentario"/>
        <w:ind w:left="720"/>
        <w:jc w:val="both"/>
        <w:rPr>
          <w:rFonts w:ascii="Work Sans" w:eastAsia="Segoe UI" w:hAnsi="Work Sans"/>
          <w:sz w:val="16"/>
          <w:szCs w:val="16"/>
        </w:rPr>
      </w:pPr>
    </w:p>
    <w:tbl>
      <w:tblPr>
        <w:tblStyle w:val="Tablaconcuadrcula1"/>
        <w:tblW w:w="5000" w:type="pct"/>
        <w:jc w:val="center"/>
        <w:tblLook w:val="04A0" w:firstRow="1" w:lastRow="0" w:firstColumn="1" w:lastColumn="0" w:noHBand="0" w:noVBand="1"/>
      </w:tblPr>
      <w:tblGrid>
        <w:gridCol w:w="1154"/>
        <w:gridCol w:w="5408"/>
        <w:gridCol w:w="902"/>
        <w:gridCol w:w="747"/>
      </w:tblGrid>
      <w:tr w:rsidR="008E0561" w:rsidRPr="008E0561" w14:paraId="1719E1B0" w14:textId="77777777" w:rsidTr="008E0561">
        <w:trPr>
          <w:tblHeader/>
          <w:jc w:val="center"/>
        </w:trPr>
        <w:tc>
          <w:tcPr>
            <w:tcW w:w="5000" w:type="pct"/>
            <w:gridSpan w:val="4"/>
            <w:shd w:val="clear" w:color="auto" w:fill="D9D9D9" w:themeFill="background1" w:themeFillShade="D9"/>
            <w:hideMark/>
          </w:tcPr>
          <w:p w14:paraId="528D704B" w14:textId="77777777" w:rsidR="008E0561" w:rsidRPr="008E0561" w:rsidRDefault="008E0561" w:rsidP="00D403FF">
            <w:pPr>
              <w:jc w:val="center"/>
              <w:rPr>
                <w:rFonts w:ascii="Work Sans" w:hAnsi="Work Sans" w:cs="Arial"/>
                <w:i/>
                <w:noProof/>
                <w:sz w:val="16"/>
                <w:szCs w:val="16"/>
              </w:rPr>
            </w:pPr>
            <w:r w:rsidRPr="008E0561">
              <w:rPr>
                <w:rFonts w:ascii="Work Sans" w:hAnsi="Work Sans" w:cs="Arial"/>
                <w:b/>
                <w:bCs/>
                <w:i/>
                <w:noProof/>
                <w:sz w:val="16"/>
                <w:szCs w:val="16"/>
              </w:rPr>
              <w:t xml:space="preserve">PEAJE </w:t>
            </w:r>
            <w:r w:rsidRPr="008E0561">
              <w:rPr>
                <w:rFonts w:ascii="Work Sans" w:hAnsi="Work Sans" w:cs="Arial"/>
                <w:i/>
                <w:noProof/>
                <w:sz w:val="16"/>
                <w:szCs w:val="16"/>
              </w:rPr>
              <w:t>“</w:t>
            </w:r>
            <w:r w:rsidRPr="008E0561">
              <w:rPr>
                <w:rFonts w:ascii="Work Sans" w:hAnsi="Work Sans" w:cs="Arial"/>
                <w:b/>
                <w:bCs/>
                <w:i/>
                <w:noProof/>
                <w:sz w:val="16"/>
                <w:szCs w:val="16"/>
              </w:rPr>
              <w:t>EL PLACER</w:t>
            </w:r>
            <w:r w:rsidRPr="008E0561">
              <w:rPr>
                <w:rFonts w:ascii="Work Sans" w:hAnsi="Work Sans" w:cs="Arial"/>
                <w:i/>
                <w:noProof/>
                <w:sz w:val="16"/>
                <w:szCs w:val="16"/>
              </w:rPr>
              <w:t>”</w:t>
            </w:r>
          </w:p>
        </w:tc>
      </w:tr>
      <w:tr w:rsidR="008E0561" w:rsidRPr="008E0561" w14:paraId="7B303428" w14:textId="77777777" w:rsidTr="008E0561">
        <w:trPr>
          <w:trHeight w:val="49"/>
          <w:tblHeader/>
          <w:jc w:val="center"/>
        </w:trPr>
        <w:tc>
          <w:tcPr>
            <w:tcW w:w="703" w:type="pct"/>
            <w:shd w:val="clear" w:color="auto" w:fill="D9D9D9" w:themeFill="background1" w:themeFillShade="D9"/>
            <w:vAlign w:val="center"/>
            <w:hideMark/>
          </w:tcPr>
          <w:p w14:paraId="56F3DAC1" w14:textId="77777777" w:rsidR="008E0561" w:rsidRPr="008E0561" w:rsidRDefault="008E0561" w:rsidP="00D403FF">
            <w:pPr>
              <w:jc w:val="center"/>
              <w:rPr>
                <w:rFonts w:ascii="Work Sans" w:hAnsi="Work Sans" w:cs="Arial"/>
                <w:b/>
                <w:bCs/>
                <w:i/>
                <w:noProof/>
                <w:sz w:val="16"/>
                <w:szCs w:val="16"/>
              </w:rPr>
            </w:pPr>
            <w:r w:rsidRPr="008E0561">
              <w:rPr>
                <w:rFonts w:ascii="Work Sans" w:hAnsi="Work Sans" w:cs="Arial"/>
                <w:b/>
                <w:bCs/>
                <w:i/>
                <w:noProof/>
                <w:sz w:val="16"/>
                <w:szCs w:val="16"/>
              </w:rPr>
              <w:t>CATEGORIAS</w:t>
            </w:r>
          </w:p>
        </w:tc>
        <w:tc>
          <w:tcPr>
            <w:tcW w:w="3293" w:type="pct"/>
            <w:shd w:val="clear" w:color="auto" w:fill="D9D9D9" w:themeFill="background1" w:themeFillShade="D9"/>
            <w:vAlign w:val="center"/>
            <w:hideMark/>
          </w:tcPr>
          <w:p w14:paraId="641BF255" w14:textId="77777777" w:rsidR="008E0561" w:rsidRPr="008E0561" w:rsidRDefault="008E0561" w:rsidP="00D403FF">
            <w:pPr>
              <w:jc w:val="center"/>
              <w:rPr>
                <w:rFonts w:ascii="Work Sans" w:hAnsi="Work Sans" w:cs="Arial"/>
                <w:b/>
                <w:bCs/>
                <w:i/>
                <w:noProof/>
                <w:sz w:val="16"/>
                <w:szCs w:val="16"/>
              </w:rPr>
            </w:pPr>
            <w:r w:rsidRPr="008E0561">
              <w:rPr>
                <w:rFonts w:ascii="Work Sans" w:hAnsi="Work Sans" w:cs="Arial"/>
                <w:b/>
                <w:bCs/>
                <w:i/>
                <w:noProof/>
                <w:sz w:val="16"/>
                <w:szCs w:val="16"/>
              </w:rPr>
              <w:t>DESCRIPCIÓN</w:t>
            </w:r>
          </w:p>
        </w:tc>
        <w:tc>
          <w:tcPr>
            <w:tcW w:w="549" w:type="pct"/>
            <w:shd w:val="clear" w:color="auto" w:fill="D9D9D9" w:themeFill="background1" w:themeFillShade="D9"/>
            <w:vAlign w:val="center"/>
            <w:hideMark/>
          </w:tcPr>
          <w:p w14:paraId="1F2C8704" w14:textId="77777777" w:rsidR="008E0561" w:rsidRPr="008E0561" w:rsidRDefault="008E0561" w:rsidP="00D403FF">
            <w:pPr>
              <w:jc w:val="center"/>
              <w:rPr>
                <w:rFonts w:ascii="Work Sans" w:hAnsi="Work Sans" w:cs="Arial"/>
                <w:b/>
                <w:bCs/>
                <w:i/>
                <w:noProof/>
                <w:sz w:val="16"/>
                <w:szCs w:val="16"/>
              </w:rPr>
            </w:pPr>
            <w:r w:rsidRPr="008E0561">
              <w:rPr>
                <w:rFonts w:ascii="Work Sans" w:hAnsi="Work Sans" w:cs="Arial"/>
                <w:b/>
                <w:bCs/>
                <w:i/>
                <w:noProof/>
                <w:sz w:val="16"/>
                <w:szCs w:val="16"/>
              </w:rPr>
              <w:t>TARIFAS 2021*</w:t>
            </w:r>
          </w:p>
        </w:tc>
        <w:tc>
          <w:tcPr>
            <w:tcW w:w="455" w:type="pct"/>
            <w:shd w:val="clear" w:color="auto" w:fill="D9D9D9" w:themeFill="background1" w:themeFillShade="D9"/>
            <w:vAlign w:val="center"/>
          </w:tcPr>
          <w:p w14:paraId="0A4459A8" w14:textId="77777777" w:rsidR="008E0561" w:rsidRPr="008E0561" w:rsidRDefault="008E0561" w:rsidP="00D403FF">
            <w:pPr>
              <w:jc w:val="center"/>
              <w:rPr>
                <w:rFonts w:ascii="Work Sans" w:hAnsi="Work Sans" w:cs="Arial"/>
                <w:b/>
                <w:bCs/>
                <w:i/>
                <w:noProof/>
                <w:sz w:val="16"/>
                <w:szCs w:val="16"/>
              </w:rPr>
            </w:pPr>
            <w:r w:rsidRPr="008E0561">
              <w:rPr>
                <w:rFonts w:ascii="Work Sans" w:hAnsi="Work Sans" w:cs="Arial"/>
                <w:b/>
                <w:bCs/>
                <w:i/>
                <w:noProof/>
                <w:sz w:val="16"/>
                <w:szCs w:val="16"/>
              </w:rPr>
              <w:t>CUPOS</w:t>
            </w:r>
          </w:p>
        </w:tc>
      </w:tr>
      <w:tr w:rsidR="008E0561" w:rsidRPr="008E0561" w14:paraId="1CE6BA57" w14:textId="77777777" w:rsidTr="008E0561">
        <w:trPr>
          <w:jc w:val="center"/>
        </w:trPr>
        <w:tc>
          <w:tcPr>
            <w:tcW w:w="703" w:type="pct"/>
            <w:vAlign w:val="center"/>
            <w:hideMark/>
          </w:tcPr>
          <w:p w14:paraId="034DD03B" w14:textId="77777777" w:rsidR="008E0561" w:rsidRPr="008E0561" w:rsidRDefault="008E0561" w:rsidP="00D403FF">
            <w:pPr>
              <w:jc w:val="center"/>
              <w:rPr>
                <w:rFonts w:ascii="Work Sans" w:hAnsi="Work Sans" w:cs="Arial"/>
                <w:b/>
                <w:bCs/>
                <w:i/>
                <w:noProof/>
                <w:sz w:val="16"/>
                <w:szCs w:val="16"/>
              </w:rPr>
            </w:pPr>
            <w:r w:rsidRPr="008E0561">
              <w:rPr>
                <w:rFonts w:ascii="Work Sans" w:hAnsi="Work Sans" w:cs="Arial"/>
                <w:b/>
                <w:bCs/>
                <w:i/>
                <w:noProof/>
                <w:sz w:val="16"/>
                <w:szCs w:val="16"/>
              </w:rPr>
              <w:t>Categoría I</w:t>
            </w:r>
          </w:p>
        </w:tc>
        <w:tc>
          <w:tcPr>
            <w:tcW w:w="3293" w:type="pct"/>
            <w:hideMark/>
          </w:tcPr>
          <w:p w14:paraId="5B3A17E9" w14:textId="77777777" w:rsidR="008E0561" w:rsidRPr="008E0561" w:rsidRDefault="008E0561" w:rsidP="00D403FF">
            <w:pPr>
              <w:jc w:val="both"/>
              <w:rPr>
                <w:rFonts w:ascii="Work Sans" w:hAnsi="Work Sans" w:cs="Arial"/>
                <w:i/>
                <w:noProof/>
                <w:sz w:val="16"/>
                <w:szCs w:val="16"/>
              </w:rPr>
            </w:pPr>
            <w:r w:rsidRPr="008E0561">
              <w:rPr>
                <w:rFonts w:ascii="Work Sans" w:hAnsi="Work Sans" w:cs="Arial"/>
                <w:i/>
                <w:noProof/>
                <w:sz w:val="16"/>
                <w:szCs w:val="16"/>
              </w:rPr>
              <w:t>Automóviles, camperos, camionetas y microbuses con ejes de llanta sencilla</w:t>
            </w:r>
          </w:p>
        </w:tc>
        <w:tc>
          <w:tcPr>
            <w:tcW w:w="549" w:type="pct"/>
            <w:vAlign w:val="center"/>
          </w:tcPr>
          <w:p w14:paraId="5EB4337D" w14:textId="77777777" w:rsidR="008E0561" w:rsidRPr="008E0561" w:rsidRDefault="008E0561" w:rsidP="00D403FF">
            <w:pPr>
              <w:jc w:val="center"/>
              <w:rPr>
                <w:rFonts w:ascii="Work Sans" w:hAnsi="Work Sans" w:cs="Arial"/>
                <w:i/>
                <w:noProof/>
                <w:sz w:val="16"/>
                <w:szCs w:val="16"/>
              </w:rPr>
            </w:pPr>
            <w:r w:rsidRPr="008E0561">
              <w:rPr>
                <w:rFonts w:ascii="Work Sans" w:hAnsi="Work Sans" w:cs="Arial"/>
                <w:i/>
                <w:noProof/>
                <w:sz w:val="16"/>
                <w:szCs w:val="16"/>
              </w:rPr>
              <w:t>$12.100</w:t>
            </w:r>
          </w:p>
        </w:tc>
        <w:tc>
          <w:tcPr>
            <w:tcW w:w="455" w:type="pct"/>
            <w:vAlign w:val="center"/>
          </w:tcPr>
          <w:p w14:paraId="42283E31" w14:textId="77777777" w:rsidR="008E0561" w:rsidRPr="008E0561" w:rsidRDefault="008E0561" w:rsidP="00D403FF">
            <w:pPr>
              <w:jc w:val="center"/>
              <w:rPr>
                <w:rFonts w:ascii="Work Sans" w:hAnsi="Work Sans" w:cs="Arial"/>
                <w:i/>
                <w:noProof/>
                <w:sz w:val="16"/>
                <w:szCs w:val="16"/>
              </w:rPr>
            </w:pPr>
            <w:r w:rsidRPr="008E0561">
              <w:rPr>
                <w:rFonts w:ascii="Work Sans" w:hAnsi="Work Sans" w:cs="Arial"/>
                <w:i/>
                <w:noProof/>
                <w:sz w:val="16"/>
                <w:szCs w:val="16"/>
              </w:rPr>
              <w:t>N/A</w:t>
            </w:r>
          </w:p>
        </w:tc>
      </w:tr>
      <w:tr w:rsidR="008E0561" w:rsidRPr="008E0561" w14:paraId="15D1B4B5" w14:textId="77777777" w:rsidTr="008E0561">
        <w:trPr>
          <w:jc w:val="center"/>
        </w:trPr>
        <w:tc>
          <w:tcPr>
            <w:tcW w:w="5000" w:type="pct"/>
            <w:gridSpan w:val="4"/>
            <w:tcBorders>
              <w:top w:val="single" w:sz="4" w:space="0" w:color="auto"/>
              <w:left w:val="nil"/>
              <w:bottom w:val="nil"/>
              <w:right w:val="nil"/>
            </w:tcBorders>
            <w:vAlign w:val="center"/>
          </w:tcPr>
          <w:p w14:paraId="5A875B98" w14:textId="77777777" w:rsidR="008E0561" w:rsidRPr="008E0561" w:rsidRDefault="008E0561" w:rsidP="00D403FF">
            <w:pPr>
              <w:ind w:right="-130"/>
              <w:rPr>
                <w:rFonts w:ascii="Work Sans" w:hAnsi="Work Sans" w:cs="Arial"/>
                <w:i/>
                <w:noProof/>
                <w:sz w:val="16"/>
                <w:szCs w:val="16"/>
              </w:rPr>
            </w:pPr>
            <w:r w:rsidRPr="008E0561">
              <w:rPr>
                <w:rFonts w:ascii="Work Sans" w:hAnsi="Work Sans"/>
                <w:i/>
                <w:iCs/>
                <w:sz w:val="16"/>
                <w:szCs w:val="16"/>
              </w:rPr>
              <w:t>* Corresponde a las tarifas a cobrar desde la aplicación de esta modificación hasta el 15 de enero de 2022 - Tarifas no Incluyen FOSEVI</w:t>
            </w:r>
          </w:p>
        </w:tc>
      </w:tr>
    </w:tbl>
    <w:p w14:paraId="290E391B" w14:textId="77777777" w:rsidR="008E0561" w:rsidRPr="008E0561" w:rsidRDefault="008E0561" w:rsidP="008E0561">
      <w:pPr>
        <w:pStyle w:val="Textocomentario"/>
        <w:ind w:left="720"/>
        <w:jc w:val="both"/>
        <w:rPr>
          <w:rFonts w:ascii="Work Sans" w:eastAsia="Segoe UI" w:hAnsi="Work Sans"/>
          <w:sz w:val="16"/>
          <w:szCs w:val="16"/>
        </w:rPr>
      </w:pPr>
    </w:p>
    <w:p w14:paraId="21B180E0" w14:textId="77777777" w:rsidR="008E0561" w:rsidRPr="008E0561" w:rsidRDefault="008E0561" w:rsidP="008E0561">
      <w:pPr>
        <w:pStyle w:val="Textocomentario"/>
        <w:ind w:left="720"/>
        <w:jc w:val="both"/>
        <w:rPr>
          <w:rFonts w:ascii="Work Sans" w:eastAsia="Segoe UI" w:hAnsi="Work Sans"/>
          <w:sz w:val="16"/>
          <w:szCs w:val="16"/>
        </w:rPr>
      </w:pPr>
      <w:r w:rsidRPr="008E0561">
        <w:rPr>
          <w:rFonts w:ascii="Work Sans" w:eastAsia="Segoe UI" w:hAnsi="Work Sans"/>
          <w:sz w:val="16"/>
          <w:szCs w:val="16"/>
        </w:rPr>
        <w:t xml:space="preserve">El incremento establecido en </w:t>
      </w:r>
      <w:r w:rsidRPr="008E0561">
        <w:rPr>
          <w:rFonts w:ascii="Work Sans" w:hAnsi="Work Sans"/>
          <w:iCs/>
          <w:sz w:val="16"/>
          <w:szCs w:val="16"/>
        </w:rPr>
        <w:t xml:space="preserve">el </w:t>
      </w:r>
      <w:r w:rsidRPr="008E0561">
        <w:rPr>
          <w:rFonts w:ascii="Work Sans" w:hAnsi="Work Sans"/>
          <w:sz w:val="16"/>
          <w:szCs w:val="16"/>
        </w:rPr>
        <w:t>numeral 4.2 literal (d) de la Parte Especial del Contrato de Concesión</w:t>
      </w:r>
      <w:r w:rsidRPr="008E0561">
        <w:rPr>
          <w:rFonts w:ascii="Work Sans" w:eastAsia="Segoe UI" w:hAnsi="Work Sans"/>
          <w:sz w:val="16"/>
          <w:szCs w:val="16"/>
        </w:rPr>
        <w:t xml:space="preserve"> 015 de 2015 aplicará, a partir del año 2021 y hasta el año 2022, para la categoría I de forma paulatina, así:</w:t>
      </w:r>
    </w:p>
    <w:p w14:paraId="31A9D077" w14:textId="77777777" w:rsidR="008E0561" w:rsidRPr="008E0561" w:rsidRDefault="008E0561" w:rsidP="008E0561">
      <w:pPr>
        <w:pStyle w:val="Textocomentario"/>
        <w:ind w:left="720"/>
        <w:jc w:val="both"/>
        <w:rPr>
          <w:rFonts w:ascii="Work Sans" w:eastAsia="Segoe UI" w:hAnsi="Work Sans"/>
          <w:sz w:val="16"/>
          <w:szCs w:val="16"/>
        </w:rPr>
      </w:pPr>
    </w:p>
    <w:p w14:paraId="5AAF3CD2" w14:textId="77777777" w:rsidR="008E0561" w:rsidRPr="008E0561" w:rsidRDefault="008E0561" w:rsidP="008E0561">
      <w:pPr>
        <w:pStyle w:val="Prrafodelista"/>
        <w:numPr>
          <w:ilvl w:val="0"/>
          <w:numId w:val="29"/>
        </w:numPr>
        <w:suppressAutoHyphens w:val="0"/>
        <w:autoSpaceDN/>
        <w:ind w:left="1004" w:hanging="284"/>
        <w:contextualSpacing/>
        <w:jc w:val="both"/>
        <w:textAlignment w:val="auto"/>
        <w:rPr>
          <w:rFonts w:ascii="Work Sans" w:eastAsia="Segoe UI" w:hAnsi="Work Sans" w:cs="Arial"/>
          <w:sz w:val="16"/>
          <w:szCs w:val="16"/>
        </w:rPr>
      </w:pPr>
      <w:r w:rsidRPr="008E0561">
        <w:rPr>
          <w:rFonts w:ascii="Work Sans" w:eastAsia="Segoe UI" w:hAnsi="Work Sans" w:cs="Arial"/>
          <w:sz w:val="16"/>
          <w:szCs w:val="16"/>
        </w:rPr>
        <w:t>Incremento del 35% para “Categoría I” (Automóviles, camperos, camionetas y microbuses con ejes de llanta sencilla) los cuales se distribuirán en partes iguales de forma anual durante 2 años, teniendo en cuenta que para el segundo año de incremento progresivo se adiciona el valor de IPC del momento.</w:t>
      </w:r>
    </w:p>
    <w:p w14:paraId="0FBD2B18" w14:textId="77777777" w:rsidR="008E0561" w:rsidRPr="008E0561" w:rsidRDefault="008E0561" w:rsidP="008E0561">
      <w:pPr>
        <w:pStyle w:val="Prrafodelista"/>
        <w:ind w:left="1428"/>
        <w:rPr>
          <w:rFonts w:ascii="Work Sans" w:eastAsia="Segoe UI" w:hAnsi="Work Sans" w:cs="Arial"/>
          <w:sz w:val="16"/>
          <w:szCs w:val="16"/>
        </w:rPr>
      </w:pPr>
    </w:p>
    <w:p w14:paraId="672AF349" w14:textId="77777777" w:rsidR="008E0561" w:rsidRPr="008E0561" w:rsidRDefault="008E0561" w:rsidP="008E0561">
      <w:pPr>
        <w:pStyle w:val="Textocomentario"/>
        <w:numPr>
          <w:ilvl w:val="0"/>
          <w:numId w:val="30"/>
        </w:numPr>
        <w:suppressAutoHyphens w:val="0"/>
        <w:autoSpaceDN/>
        <w:ind w:left="1004" w:hanging="284"/>
        <w:jc w:val="both"/>
        <w:textAlignment w:val="auto"/>
        <w:rPr>
          <w:rFonts w:ascii="Work Sans" w:eastAsia="Segoe UI" w:hAnsi="Work Sans"/>
          <w:sz w:val="16"/>
          <w:szCs w:val="16"/>
        </w:rPr>
      </w:pPr>
      <w:r w:rsidRPr="008E0561">
        <w:rPr>
          <w:rFonts w:ascii="Work Sans" w:eastAsia="Segoe UI" w:hAnsi="Work Sans"/>
          <w:sz w:val="16"/>
          <w:szCs w:val="16"/>
        </w:rPr>
        <w:t xml:space="preserve">Modificación del artículo segundo de la Resolución No. </w:t>
      </w:r>
      <w:r w:rsidRPr="008E0561">
        <w:rPr>
          <w:rFonts w:ascii="Work Sans" w:hAnsi="Work Sans"/>
          <w:sz w:val="16"/>
          <w:szCs w:val="16"/>
        </w:rPr>
        <w:t>20213040020955 del 20 de mayo de 2021</w:t>
      </w:r>
      <w:r w:rsidRPr="008E0561">
        <w:rPr>
          <w:rFonts w:ascii="Work Sans" w:eastAsia="Segoe UI" w:hAnsi="Work Sans"/>
          <w:sz w:val="16"/>
          <w:szCs w:val="16"/>
        </w:rPr>
        <w:t>, en lo relativo al incremento</w:t>
      </w:r>
      <w:r w:rsidRPr="008E0561">
        <w:rPr>
          <w:rFonts w:ascii="Work Sans" w:eastAsia="Segoe UI" w:hAnsi="Work Sans"/>
          <w:i/>
          <w:sz w:val="16"/>
          <w:szCs w:val="16"/>
        </w:rPr>
        <w:t xml:space="preserve"> </w:t>
      </w:r>
      <w:r w:rsidRPr="008E0561">
        <w:rPr>
          <w:rFonts w:ascii="Work Sans" w:eastAsia="Segoe UI" w:hAnsi="Work Sans"/>
          <w:sz w:val="16"/>
          <w:szCs w:val="16"/>
        </w:rPr>
        <w:t>para</w:t>
      </w:r>
      <w:r w:rsidRPr="008E0561">
        <w:rPr>
          <w:rFonts w:ascii="Work Sans" w:hAnsi="Work Sans"/>
          <w:sz w:val="16"/>
          <w:szCs w:val="16"/>
        </w:rPr>
        <w:t xml:space="preserve"> la Categoría I para el año 2022</w:t>
      </w:r>
      <w:r w:rsidRPr="008E0561">
        <w:rPr>
          <w:rFonts w:ascii="Work Sans" w:eastAsia="Segoe UI" w:hAnsi="Work Sans"/>
          <w:iCs/>
          <w:sz w:val="16"/>
          <w:szCs w:val="16"/>
        </w:rPr>
        <w:t>,</w:t>
      </w:r>
      <w:r w:rsidRPr="008E0561">
        <w:rPr>
          <w:rFonts w:ascii="Work Sans" w:eastAsia="Segoe UI" w:hAnsi="Work Sans"/>
          <w:sz w:val="16"/>
          <w:szCs w:val="16"/>
        </w:rPr>
        <w:t xml:space="preserve"> de la siguiente manera:</w:t>
      </w:r>
    </w:p>
    <w:p w14:paraId="75C420DE" w14:textId="77777777" w:rsidR="008E0561" w:rsidRPr="008E0561" w:rsidRDefault="008E0561" w:rsidP="008E0561">
      <w:pPr>
        <w:pStyle w:val="Prrafodelista"/>
        <w:ind w:left="1428"/>
        <w:jc w:val="both"/>
        <w:rPr>
          <w:rFonts w:ascii="Work Sans" w:hAnsi="Work Sans" w:cs="Segoe UI"/>
          <w:sz w:val="16"/>
          <w:szCs w:val="16"/>
          <w:lang w:eastAsia="es-CO"/>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809"/>
        <w:gridCol w:w="1496"/>
        <w:gridCol w:w="1183"/>
        <w:gridCol w:w="1182"/>
        <w:gridCol w:w="1182"/>
        <w:gridCol w:w="1182"/>
        <w:gridCol w:w="1182"/>
      </w:tblGrid>
      <w:tr w:rsidR="008E0561" w:rsidRPr="008E0561" w14:paraId="1D5C3A38" w14:textId="77777777" w:rsidTr="008E0561">
        <w:trPr>
          <w:trHeight w:val="339"/>
          <w:tblHeader/>
          <w:jc w:val="center"/>
        </w:trPr>
        <w:tc>
          <w:tcPr>
            <w:tcW w:w="809" w:type="dxa"/>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tcPr>
          <w:p w14:paraId="002DCD54" w14:textId="77777777" w:rsidR="008E0561" w:rsidRPr="008E0561" w:rsidRDefault="008E0561" w:rsidP="00D403FF">
            <w:pPr>
              <w:ind w:right="67"/>
              <w:jc w:val="center"/>
              <w:rPr>
                <w:rFonts w:ascii="Work Sans" w:eastAsia="Arial" w:hAnsi="Work Sans" w:cs="Arial"/>
                <w:sz w:val="16"/>
                <w:szCs w:val="16"/>
                <w:lang w:val="es-CO"/>
              </w:rPr>
            </w:pPr>
          </w:p>
        </w:tc>
        <w:tc>
          <w:tcPr>
            <w:tcW w:w="1496" w:type="dxa"/>
            <w:tcBorders>
              <w:left w:val="single" w:sz="4" w:space="0" w:color="auto"/>
            </w:tcBorders>
            <w:shd w:val="clear" w:color="auto" w:fill="D9D9D9" w:themeFill="background1" w:themeFillShade="D9"/>
            <w:tcMar>
              <w:top w:w="15" w:type="dxa"/>
              <w:left w:w="15" w:type="dxa"/>
              <w:bottom w:w="15" w:type="dxa"/>
              <w:right w:w="15" w:type="dxa"/>
            </w:tcMar>
            <w:vAlign w:val="center"/>
          </w:tcPr>
          <w:p w14:paraId="782AB98C" w14:textId="77777777" w:rsidR="008E0561" w:rsidRPr="008E0561" w:rsidRDefault="008E0561" w:rsidP="00D403FF">
            <w:pPr>
              <w:ind w:right="67"/>
              <w:jc w:val="center"/>
              <w:rPr>
                <w:rFonts w:ascii="Work Sans" w:hAnsi="Work Sans"/>
                <w:sz w:val="16"/>
                <w:szCs w:val="16"/>
              </w:rPr>
            </w:pPr>
            <w:r w:rsidRPr="008E0561">
              <w:rPr>
                <w:rFonts w:ascii="Work Sans" w:eastAsia="Arial" w:hAnsi="Work Sans" w:cs="Arial"/>
                <w:b/>
                <w:bCs/>
                <w:sz w:val="16"/>
                <w:szCs w:val="16"/>
              </w:rPr>
              <w:t>Incremento 2022*</w:t>
            </w:r>
          </w:p>
        </w:tc>
        <w:tc>
          <w:tcPr>
            <w:tcW w:w="1183" w:type="dxa"/>
            <w:shd w:val="clear" w:color="auto" w:fill="D9D9D9" w:themeFill="background1" w:themeFillShade="D9"/>
            <w:tcMar>
              <w:top w:w="15" w:type="dxa"/>
              <w:left w:w="15" w:type="dxa"/>
              <w:bottom w:w="15" w:type="dxa"/>
              <w:right w:w="15" w:type="dxa"/>
            </w:tcMar>
            <w:vAlign w:val="center"/>
          </w:tcPr>
          <w:p w14:paraId="1A1D2C3F" w14:textId="77777777" w:rsidR="008E0561" w:rsidRPr="008E0561" w:rsidRDefault="008E0561" w:rsidP="00D403FF">
            <w:pPr>
              <w:ind w:right="67"/>
              <w:jc w:val="center"/>
              <w:rPr>
                <w:rFonts w:ascii="Work Sans" w:hAnsi="Work Sans"/>
                <w:sz w:val="16"/>
                <w:szCs w:val="16"/>
              </w:rPr>
            </w:pPr>
            <w:r w:rsidRPr="008E0561">
              <w:rPr>
                <w:rFonts w:ascii="Work Sans" w:eastAsia="Arial" w:hAnsi="Work Sans" w:cs="Arial"/>
                <w:b/>
                <w:bCs/>
                <w:sz w:val="16"/>
                <w:szCs w:val="16"/>
              </w:rPr>
              <w:t>Incremento 2023*</w:t>
            </w:r>
          </w:p>
        </w:tc>
        <w:tc>
          <w:tcPr>
            <w:tcW w:w="1182" w:type="dxa"/>
            <w:shd w:val="clear" w:color="auto" w:fill="D9D9D9" w:themeFill="background1" w:themeFillShade="D9"/>
            <w:tcMar>
              <w:top w:w="15" w:type="dxa"/>
              <w:left w:w="15" w:type="dxa"/>
              <w:bottom w:w="15" w:type="dxa"/>
              <w:right w:w="15" w:type="dxa"/>
            </w:tcMar>
            <w:vAlign w:val="center"/>
          </w:tcPr>
          <w:p w14:paraId="6C371C77" w14:textId="77777777" w:rsidR="008E0561" w:rsidRPr="008E0561" w:rsidRDefault="008E0561" w:rsidP="00D403FF">
            <w:pPr>
              <w:ind w:right="67"/>
              <w:jc w:val="center"/>
              <w:rPr>
                <w:rFonts w:ascii="Work Sans" w:hAnsi="Work Sans"/>
                <w:sz w:val="16"/>
                <w:szCs w:val="16"/>
              </w:rPr>
            </w:pPr>
            <w:r w:rsidRPr="008E0561">
              <w:rPr>
                <w:rFonts w:ascii="Work Sans" w:eastAsia="Arial" w:hAnsi="Work Sans" w:cs="Arial"/>
                <w:b/>
                <w:bCs/>
                <w:sz w:val="16"/>
                <w:szCs w:val="16"/>
              </w:rPr>
              <w:t>Incremento 2024*</w:t>
            </w:r>
          </w:p>
        </w:tc>
        <w:tc>
          <w:tcPr>
            <w:tcW w:w="1182" w:type="dxa"/>
            <w:shd w:val="clear" w:color="auto" w:fill="D9D9D9" w:themeFill="background1" w:themeFillShade="D9"/>
            <w:tcMar>
              <w:top w:w="15" w:type="dxa"/>
              <w:left w:w="15" w:type="dxa"/>
              <w:bottom w:w="15" w:type="dxa"/>
              <w:right w:w="15" w:type="dxa"/>
            </w:tcMar>
            <w:vAlign w:val="center"/>
          </w:tcPr>
          <w:p w14:paraId="194BE82F" w14:textId="77777777" w:rsidR="008E0561" w:rsidRPr="008E0561" w:rsidRDefault="008E0561" w:rsidP="00D403FF">
            <w:pPr>
              <w:ind w:right="67"/>
              <w:jc w:val="center"/>
              <w:rPr>
                <w:rFonts w:ascii="Work Sans" w:hAnsi="Work Sans"/>
                <w:sz w:val="16"/>
                <w:szCs w:val="16"/>
              </w:rPr>
            </w:pPr>
            <w:r w:rsidRPr="008E0561">
              <w:rPr>
                <w:rFonts w:ascii="Work Sans" w:eastAsia="Arial" w:hAnsi="Work Sans" w:cs="Arial"/>
                <w:b/>
                <w:bCs/>
                <w:sz w:val="16"/>
                <w:szCs w:val="16"/>
              </w:rPr>
              <w:t>Incremento 2025*</w:t>
            </w:r>
          </w:p>
        </w:tc>
        <w:tc>
          <w:tcPr>
            <w:tcW w:w="1182" w:type="dxa"/>
            <w:shd w:val="clear" w:color="auto" w:fill="D9D9D9" w:themeFill="background1" w:themeFillShade="D9"/>
            <w:tcMar>
              <w:top w:w="15" w:type="dxa"/>
              <w:left w:w="15" w:type="dxa"/>
              <w:bottom w:w="15" w:type="dxa"/>
              <w:right w:w="15" w:type="dxa"/>
            </w:tcMar>
            <w:vAlign w:val="center"/>
          </w:tcPr>
          <w:p w14:paraId="10171CBB" w14:textId="77777777" w:rsidR="008E0561" w:rsidRPr="008E0561" w:rsidRDefault="008E0561" w:rsidP="00D403FF">
            <w:pPr>
              <w:ind w:right="67"/>
              <w:jc w:val="center"/>
              <w:rPr>
                <w:rFonts w:ascii="Work Sans" w:hAnsi="Work Sans"/>
                <w:sz w:val="16"/>
                <w:szCs w:val="16"/>
              </w:rPr>
            </w:pPr>
            <w:r w:rsidRPr="008E0561">
              <w:rPr>
                <w:rFonts w:ascii="Work Sans" w:eastAsia="Arial" w:hAnsi="Work Sans" w:cs="Arial"/>
                <w:b/>
                <w:bCs/>
                <w:sz w:val="16"/>
                <w:szCs w:val="16"/>
              </w:rPr>
              <w:t>Incremento 2026*</w:t>
            </w:r>
          </w:p>
        </w:tc>
        <w:tc>
          <w:tcPr>
            <w:tcW w:w="1182" w:type="dxa"/>
            <w:shd w:val="clear" w:color="auto" w:fill="D9D9D9" w:themeFill="background1" w:themeFillShade="D9"/>
            <w:tcMar>
              <w:top w:w="15" w:type="dxa"/>
              <w:left w:w="15" w:type="dxa"/>
              <w:bottom w:w="15" w:type="dxa"/>
              <w:right w:w="15" w:type="dxa"/>
            </w:tcMar>
            <w:vAlign w:val="center"/>
          </w:tcPr>
          <w:p w14:paraId="61B5FA9D" w14:textId="77777777" w:rsidR="008E0561" w:rsidRPr="008E0561" w:rsidRDefault="008E0561" w:rsidP="00D403FF">
            <w:pPr>
              <w:ind w:right="67"/>
              <w:jc w:val="center"/>
              <w:rPr>
                <w:rFonts w:ascii="Work Sans" w:hAnsi="Work Sans"/>
                <w:sz w:val="16"/>
                <w:szCs w:val="16"/>
              </w:rPr>
            </w:pPr>
            <w:r w:rsidRPr="008E0561">
              <w:rPr>
                <w:rFonts w:ascii="Work Sans" w:eastAsia="Arial" w:hAnsi="Work Sans" w:cs="Arial"/>
                <w:b/>
                <w:bCs/>
                <w:sz w:val="16"/>
                <w:szCs w:val="16"/>
              </w:rPr>
              <w:t>Incremento 2027*</w:t>
            </w:r>
          </w:p>
        </w:tc>
      </w:tr>
      <w:tr w:rsidR="008E0561" w:rsidRPr="008E0561" w14:paraId="560AA595" w14:textId="77777777" w:rsidTr="008E0561">
        <w:trPr>
          <w:trHeight w:val="339"/>
          <w:jc w:val="center"/>
        </w:trPr>
        <w:tc>
          <w:tcPr>
            <w:tcW w:w="8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15" w:type="dxa"/>
              <w:right w:w="15" w:type="dxa"/>
            </w:tcMar>
            <w:vAlign w:val="center"/>
          </w:tcPr>
          <w:p w14:paraId="7632405F" w14:textId="77777777" w:rsidR="008E0561" w:rsidRPr="008E0561" w:rsidRDefault="008E0561" w:rsidP="00D403FF">
            <w:pPr>
              <w:ind w:right="67"/>
              <w:jc w:val="center"/>
              <w:rPr>
                <w:rFonts w:ascii="Work Sans" w:hAnsi="Work Sans"/>
                <w:sz w:val="16"/>
                <w:szCs w:val="16"/>
              </w:rPr>
            </w:pPr>
            <w:r w:rsidRPr="008E0561">
              <w:rPr>
                <w:rFonts w:ascii="Work Sans" w:eastAsia="Arial" w:hAnsi="Work Sans" w:cs="Arial"/>
                <w:b/>
                <w:bCs/>
                <w:sz w:val="16"/>
                <w:szCs w:val="16"/>
              </w:rPr>
              <w:t>Cat I</w:t>
            </w:r>
          </w:p>
        </w:tc>
        <w:tc>
          <w:tcPr>
            <w:tcW w:w="1496" w:type="dxa"/>
            <w:tcBorders>
              <w:left w:val="single" w:sz="4" w:space="0" w:color="auto"/>
            </w:tcBorders>
            <w:shd w:val="clear" w:color="auto" w:fill="E2EFD9" w:themeFill="accent6" w:themeFillTint="33"/>
            <w:tcMar>
              <w:top w:w="15" w:type="dxa"/>
              <w:left w:w="15" w:type="dxa"/>
              <w:bottom w:w="15" w:type="dxa"/>
              <w:right w:w="15" w:type="dxa"/>
            </w:tcMar>
            <w:vAlign w:val="center"/>
          </w:tcPr>
          <w:p w14:paraId="00DC680A" w14:textId="77777777" w:rsidR="008E0561" w:rsidRPr="008E0561" w:rsidRDefault="008E0561" w:rsidP="00D403FF">
            <w:pPr>
              <w:ind w:right="67"/>
              <w:jc w:val="center"/>
              <w:rPr>
                <w:rFonts w:ascii="Work Sans" w:eastAsia="Arial" w:hAnsi="Work Sans" w:cs="Arial"/>
                <w:sz w:val="16"/>
                <w:szCs w:val="16"/>
                <w:lang w:val="es-CO"/>
              </w:rPr>
            </w:pPr>
            <w:r w:rsidRPr="008E0561">
              <w:rPr>
                <w:rFonts w:ascii="Work Sans" w:eastAsia="Arial" w:hAnsi="Work Sans" w:cs="Arial"/>
                <w:sz w:val="16"/>
                <w:szCs w:val="16"/>
              </w:rPr>
              <w:t>17.5%</w:t>
            </w:r>
            <w:r w:rsidRPr="008E0561">
              <w:rPr>
                <w:rFonts w:ascii="Work Sans" w:eastAsia="Arial" w:hAnsi="Work Sans" w:cs="Arial"/>
                <w:sz w:val="16"/>
                <w:szCs w:val="16"/>
                <w:lang w:val="es-CO"/>
              </w:rPr>
              <w:t>+IPC</w:t>
            </w:r>
          </w:p>
        </w:tc>
        <w:tc>
          <w:tcPr>
            <w:tcW w:w="1183" w:type="dxa"/>
            <w:shd w:val="clear" w:color="auto" w:fill="E2EFD9" w:themeFill="accent6" w:themeFillTint="33"/>
            <w:tcMar>
              <w:top w:w="15" w:type="dxa"/>
              <w:left w:w="15" w:type="dxa"/>
              <w:bottom w:w="15" w:type="dxa"/>
              <w:right w:w="15" w:type="dxa"/>
            </w:tcMar>
            <w:vAlign w:val="center"/>
          </w:tcPr>
          <w:p w14:paraId="228FEDEC" w14:textId="77777777" w:rsidR="008E0561" w:rsidRPr="008E0561" w:rsidRDefault="008E0561" w:rsidP="00D403FF">
            <w:pPr>
              <w:ind w:right="67"/>
              <w:jc w:val="center"/>
              <w:rPr>
                <w:rFonts w:ascii="Work Sans" w:eastAsia="Arial" w:hAnsi="Work Sans" w:cs="Arial"/>
                <w:sz w:val="16"/>
                <w:szCs w:val="16"/>
                <w:lang w:val="es-CO"/>
              </w:rPr>
            </w:pPr>
            <w:r w:rsidRPr="008E0561">
              <w:rPr>
                <w:rFonts w:ascii="Work Sans" w:eastAsia="Arial" w:hAnsi="Work Sans" w:cs="Arial"/>
                <w:sz w:val="16"/>
                <w:szCs w:val="16"/>
                <w:lang w:val="es-CO"/>
              </w:rPr>
              <w:t>+IPC</w:t>
            </w:r>
          </w:p>
        </w:tc>
        <w:tc>
          <w:tcPr>
            <w:tcW w:w="1182" w:type="dxa"/>
            <w:shd w:val="clear" w:color="auto" w:fill="E2EFD9" w:themeFill="accent6" w:themeFillTint="33"/>
            <w:tcMar>
              <w:top w:w="15" w:type="dxa"/>
              <w:left w:w="15" w:type="dxa"/>
              <w:bottom w:w="15" w:type="dxa"/>
              <w:right w:w="15" w:type="dxa"/>
            </w:tcMar>
            <w:vAlign w:val="center"/>
          </w:tcPr>
          <w:p w14:paraId="06A7499C" w14:textId="77777777" w:rsidR="008E0561" w:rsidRPr="008E0561" w:rsidRDefault="008E0561" w:rsidP="00D403FF">
            <w:pPr>
              <w:ind w:right="67"/>
              <w:jc w:val="center"/>
              <w:rPr>
                <w:rFonts w:ascii="Work Sans" w:eastAsia="Arial" w:hAnsi="Work Sans" w:cs="Arial"/>
                <w:sz w:val="16"/>
                <w:szCs w:val="16"/>
                <w:lang w:val="es-CO"/>
              </w:rPr>
            </w:pPr>
            <w:r w:rsidRPr="008E0561">
              <w:rPr>
                <w:rFonts w:ascii="Work Sans" w:eastAsia="Arial" w:hAnsi="Work Sans" w:cs="Arial"/>
                <w:sz w:val="16"/>
                <w:szCs w:val="16"/>
                <w:lang w:val="es-CO"/>
              </w:rPr>
              <w:t>+IPC</w:t>
            </w:r>
          </w:p>
        </w:tc>
        <w:tc>
          <w:tcPr>
            <w:tcW w:w="1182" w:type="dxa"/>
            <w:shd w:val="clear" w:color="auto" w:fill="E2EFD9" w:themeFill="accent6" w:themeFillTint="33"/>
            <w:tcMar>
              <w:top w:w="15" w:type="dxa"/>
              <w:left w:w="15" w:type="dxa"/>
              <w:bottom w:w="15" w:type="dxa"/>
              <w:right w:w="15" w:type="dxa"/>
            </w:tcMar>
            <w:vAlign w:val="center"/>
          </w:tcPr>
          <w:p w14:paraId="5ABFA09A" w14:textId="77777777" w:rsidR="008E0561" w:rsidRPr="008E0561" w:rsidRDefault="008E0561" w:rsidP="00D403FF">
            <w:pPr>
              <w:ind w:right="67"/>
              <w:jc w:val="center"/>
              <w:rPr>
                <w:rFonts w:ascii="Work Sans" w:eastAsia="Arial" w:hAnsi="Work Sans" w:cs="Arial"/>
                <w:sz w:val="16"/>
                <w:szCs w:val="16"/>
                <w:lang w:val="es-CO"/>
              </w:rPr>
            </w:pPr>
            <w:r w:rsidRPr="008E0561">
              <w:rPr>
                <w:rFonts w:ascii="Work Sans" w:eastAsia="Arial" w:hAnsi="Work Sans" w:cs="Arial"/>
                <w:sz w:val="16"/>
                <w:szCs w:val="16"/>
                <w:lang w:val="es-CO"/>
              </w:rPr>
              <w:t>+IPC</w:t>
            </w:r>
          </w:p>
        </w:tc>
        <w:tc>
          <w:tcPr>
            <w:tcW w:w="1182" w:type="dxa"/>
            <w:shd w:val="clear" w:color="auto" w:fill="E2EFD9" w:themeFill="accent6" w:themeFillTint="33"/>
            <w:tcMar>
              <w:top w:w="15" w:type="dxa"/>
              <w:left w:w="15" w:type="dxa"/>
              <w:bottom w:w="15" w:type="dxa"/>
              <w:right w:w="15" w:type="dxa"/>
            </w:tcMar>
            <w:vAlign w:val="center"/>
          </w:tcPr>
          <w:p w14:paraId="04811B9D" w14:textId="77777777" w:rsidR="008E0561" w:rsidRPr="008E0561" w:rsidRDefault="008E0561" w:rsidP="00D403FF">
            <w:pPr>
              <w:ind w:right="67"/>
              <w:jc w:val="center"/>
              <w:rPr>
                <w:rFonts w:ascii="Work Sans" w:eastAsia="Arial" w:hAnsi="Work Sans" w:cs="Arial"/>
                <w:sz w:val="16"/>
                <w:szCs w:val="16"/>
                <w:lang w:val="es-CO"/>
              </w:rPr>
            </w:pPr>
            <w:r w:rsidRPr="008E0561">
              <w:rPr>
                <w:rFonts w:ascii="Work Sans" w:eastAsia="Arial" w:hAnsi="Work Sans" w:cs="Arial"/>
                <w:sz w:val="16"/>
                <w:szCs w:val="16"/>
                <w:lang w:val="es-CO"/>
              </w:rPr>
              <w:t>+IPC</w:t>
            </w:r>
          </w:p>
        </w:tc>
        <w:tc>
          <w:tcPr>
            <w:tcW w:w="1182" w:type="dxa"/>
            <w:shd w:val="clear" w:color="auto" w:fill="E2EFD9" w:themeFill="accent6" w:themeFillTint="33"/>
            <w:tcMar>
              <w:top w:w="15" w:type="dxa"/>
              <w:left w:w="15" w:type="dxa"/>
              <w:bottom w:w="15" w:type="dxa"/>
              <w:right w:w="15" w:type="dxa"/>
            </w:tcMar>
            <w:vAlign w:val="center"/>
          </w:tcPr>
          <w:p w14:paraId="680D01CB" w14:textId="77777777" w:rsidR="008E0561" w:rsidRPr="008E0561" w:rsidRDefault="008E0561" w:rsidP="00D403FF">
            <w:pPr>
              <w:ind w:right="67"/>
              <w:jc w:val="center"/>
              <w:rPr>
                <w:rFonts w:ascii="Work Sans" w:eastAsia="Arial" w:hAnsi="Work Sans" w:cs="Arial"/>
                <w:sz w:val="16"/>
                <w:szCs w:val="16"/>
                <w:lang w:val="es-CO"/>
              </w:rPr>
            </w:pPr>
            <w:r w:rsidRPr="008E0561">
              <w:rPr>
                <w:rFonts w:ascii="Work Sans" w:eastAsia="Arial" w:hAnsi="Work Sans" w:cs="Arial"/>
                <w:sz w:val="16"/>
                <w:szCs w:val="16"/>
                <w:lang w:val="es-CO"/>
              </w:rPr>
              <w:t>+IPC</w:t>
            </w:r>
          </w:p>
        </w:tc>
      </w:tr>
    </w:tbl>
    <w:p w14:paraId="717F20FD" w14:textId="77777777" w:rsidR="008E0561" w:rsidRPr="008E0561" w:rsidRDefault="008E0561" w:rsidP="008E0561">
      <w:pPr>
        <w:pStyle w:val="Prrafodelista"/>
        <w:ind w:left="720"/>
        <w:rPr>
          <w:rFonts w:ascii="Work Sans" w:eastAsia="Segoe UI" w:hAnsi="Work Sans" w:cs="Arial"/>
          <w:sz w:val="16"/>
          <w:szCs w:val="16"/>
          <w:lang w:eastAsia="es-ES"/>
        </w:rPr>
      </w:pPr>
    </w:p>
    <w:p w14:paraId="35217E46" w14:textId="77777777" w:rsidR="008E0561" w:rsidRPr="008E0561" w:rsidRDefault="008E0561" w:rsidP="008E0561">
      <w:pPr>
        <w:pStyle w:val="Prrafodelista"/>
        <w:ind w:left="720"/>
        <w:rPr>
          <w:rFonts w:ascii="Work Sans" w:eastAsia="Segoe UI" w:hAnsi="Work Sans" w:cs="Arial"/>
          <w:sz w:val="16"/>
          <w:szCs w:val="16"/>
          <w:lang w:eastAsia="es-ES"/>
        </w:rPr>
      </w:pPr>
      <w:r w:rsidRPr="008E0561">
        <w:rPr>
          <w:rFonts w:ascii="Work Sans" w:eastAsia="Segoe UI" w:hAnsi="Work Sans" w:cs="Arial"/>
          <w:sz w:val="16"/>
          <w:szCs w:val="16"/>
          <w:lang w:eastAsia="es-ES"/>
        </w:rPr>
        <w:t>* Fecha de actualización a partir del 16 de enero de cada año / Los Porcentajes expresados en la tabla corresponden al incremento a aplicar a la tarifa del año inmediatamente anterior de la respectiva categoría.</w:t>
      </w:r>
    </w:p>
    <w:p w14:paraId="60F620B7" w14:textId="77777777" w:rsidR="008E0561" w:rsidRPr="008E0561" w:rsidRDefault="008E0561" w:rsidP="008E0561">
      <w:pPr>
        <w:pStyle w:val="Textocomentario"/>
        <w:ind w:left="720"/>
        <w:jc w:val="both"/>
        <w:rPr>
          <w:rFonts w:ascii="Work Sans" w:eastAsia="Segoe UI" w:hAnsi="Work Sans"/>
          <w:sz w:val="16"/>
          <w:szCs w:val="16"/>
        </w:rPr>
      </w:pPr>
      <w:r w:rsidRPr="008E0561">
        <w:rPr>
          <w:rFonts w:ascii="Work Sans" w:eastAsia="Segoe UI" w:hAnsi="Work Sans"/>
          <w:sz w:val="16"/>
          <w:szCs w:val="16"/>
        </w:rPr>
        <w:t xml:space="preserve">A partir del año 2023 las tarifas a cobrar para la estación de peaje denominada El Placer se obtendrán del ajuste del IPC a la tarifa del año inmediatamente anterior.    </w:t>
      </w:r>
    </w:p>
    <w:p w14:paraId="5D51EBCA" w14:textId="77777777" w:rsidR="008E0561" w:rsidRPr="008E0561" w:rsidRDefault="008E0561" w:rsidP="008E0561">
      <w:pPr>
        <w:pStyle w:val="Prrafodelista"/>
        <w:ind w:left="720"/>
        <w:jc w:val="both"/>
        <w:rPr>
          <w:rFonts w:ascii="Work Sans" w:eastAsia="Segoe UI" w:hAnsi="Work Sans" w:cs="Arial"/>
          <w:sz w:val="16"/>
          <w:szCs w:val="16"/>
        </w:rPr>
      </w:pPr>
    </w:p>
    <w:p w14:paraId="2ACF8006" w14:textId="77777777" w:rsidR="008E0561" w:rsidRPr="008E0561" w:rsidRDefault="008E0561" w:rsidP="008E0561">
      <w:pPr>
        <w:pStyle w:val="Prrafodelista"/>
        <w:numPr>
          <w:ilvl w:val="0"/>
          <w:numId w:val="27"/>
        </w:numPr>
        <w:tabs>
          <w:tab w:val="left" w:pos="284"/>
          <w:tab w:val="left" w:pos="426"/>
        </w:tabs>
        <w:suppressAutoHyphens w:val="0"/>
        <w:autoSpaceDN/>
        <w:ind w:left="720" w:hanging="11"/>
        <w:contextualSpacing/>
        <w:jc w:val="both"/>
        <w:textAlignment w:val="auto"/>
        <w:rPr>
          <w:rFonts w:ascii="Work Sans" w:hAnsi="Work Sans" w:cs="Arial"/>
          <w:sz w:val="16"/>
          <w:szCs w:val="16"/>
        </w:rPr>
      </w:pPr>
      <w:r w:rsidRPr="008E0561">
        <w:rPr>
          <w:rFonts w:ascii="Work Sans" w:hAnsi="Work Sans" w:cs="Arial"/>
          <w:b/>
          <w:sz w:val="16"/>
          <w:szCs w:val="16"/>
        </w:rPr>
        <w:t xml:space="preserve">PROPUESTA DE INCREMENTO PROGRESIVO DE TARIFAS </w:t>
      </w:r>
    </w:p>
    <w:p w14:paraId="756F1F46" w14:textId="77777777" w:rsidR="008E0561" w:rsidRPr="008E0561" w:rsidRDefault="008E0561" w:rsidP="008E0561">
      <w:pPr>
        <w:pStyle w:val="Prrafodelista"/>
        <w:ind w:left="1462"/>
        <w:rPr>
          <w:rFonts w:ascii="Work Sans" w:hAnsi="Work Sans" w:cs="Arial"/>
          <w:sz w:val="16"/>
          <w:szCs w:val="16"/>
        </w:rPr>
      </w:pPr>
    </w:p>
    <w:p w14:paraId="430FAA01" w14:textId="77777777" w:rsidR="008E0561" w:rsidRPr="008E0561" w:rsidRDefault="008E0561" w:rsidP="008E0561">
      <w:pPr>
        <w:ind w:left="720"/>
        <w:jc w:val="both"/>
        <w:rPr>
          <w:rFonts w:ascii="Work Sans" w:hAnsi="Work Sans" w:cs="Arial"/>
          <w:sz w:val="16"/>
          <w:szCs w:val="16"/>
        </w:rPr>
      </w:pPr>
      <w:r w:rsidRPr="008E0561">
        <w:rPr>
          <w:rFonts w:ascii="Work Sans" w:hAnsi="Work Sans" w:cs="Arial"/>
          <w:sz w:val="16"/>
          <w:szCs w:val="16"/>
        </w:rPr>
        <w:t>El incremento progresivo regulado a través de la resolución que se solicita expedir se aplicará de conformidad con las siguientes fórmulas:</w:t>
      </w:r>
    </w:p>
    <w:p w14:paraId="4AF9BFA8" w14:textId="77777777" w:rsidR="008E0561" w:rsidRPr="008E0561" w:rsidRDefault="008E0561" w:rsidP="008E0561">
      <w:pPr>
        <w:ind w:left="720"/>
        <w:rPr>
          <w:rFonts w:ascii="Work Sans" w:hAnsi="Work Sans" w:cs="Arial"/>
          <w:sz w:val="16"/>
          <w:szCs w:val="16"/>
        </w:rPr>
      </w:pPr>
    </w:p>
    <w:p w14:paraId="6A3A5AF5" w14:textId="77777777" w:rsidR="008E0561" w:rsidRPr="008E0561" w:rsidRDefault="008E0561" w:rsidP="008E0561">
      <w:pPr>
        <w:pStyle w:val="Prrafodelista"/>
        <w:numPr>
          <w:ilvl w:val="0"/>
          <w:numId w:val="31"/>
        </w:numPr>
        <w:suppressAutoHyphens w:val="0"/>
        <w:autoSpaceDN/>
        <w:ind w:left="1146" w:hanging="426"/>
        <w:contextualSpacing/>
        <w:jc w:val="both"/>
        <w:textAlignment w:val="auto"/>
        <w:rPr>
          <w:rFonts w:ascii="Work Sans" w:hAnsi="Work Sans" w:cs="Arial"/>
          <w:i/>
          <w:spacing w:val="-3"/>
          <w:sz w:val="16"/>
          <w:szCs w:val="16"/>
        </w:rPr>
      </w:pPr>
      <w:r w:rsidRPr="008E0561">
        <w:rPr>
          <w:rFonts w:ascii="Work Sans" w:hAnsi="Work Sans" w:cs="Arial"/>
          <w:i/>
          <w:spacing w:val="-3"/>
          <w:sz w:val="16"/>
          <w:szCs w:val="16"/>
        </w:rPr>
        <w:t>La actualización de las tarifas para el inicio del cobro de esta nueva estructura tarifaria se llevará a cabo aplicando la siguiente formula:</w:t>
      </w:r>
    </w:p>
    <w:p w14:paraId="5BC05B6B" w14:textId="77777777" w:rsidR="008E0561" w:rsidRPr="008E0561" w:rsidRDefault="008E0561" w:rsidP="008E0561">
      <w:pPr>
        <w:pStyle w:val="Prrafodelista"/>
        <w:ind w:left="1287"/>
        <w:jc w:val="both"/>
        <w:rPr>
          <w:rFonts w:ascii="Work Sans" w:hAnsi="Work Sans" w:cs="Arial"/>
          <w:i/>
          <w:spacing w:val="-3"/>
          <w:sz w:val="16"/>
          <w:szCs w:val="16"/>
        </w:rPr>
      </w:pPr>
    </w:p>
    <w:p w14:paraId="7D7FFFB8" w14:textId="77777777" w:rsidR="008E0561" w:rsidRPr="008E0561" w:rsidRDefault="008E0561" w:rsidP="008E0561">
      <w:pPr>
        <w:pStyle w:val="Prrafodelista"/>
        <w:ind w:left="1287"/>
        <w:jc w:val="both"/>
        <w:rPr>
          <w:rFonts w:ascii="Work Sans" w:hAnsi="Work Sans" w:cs="Arial"/>
          <w:i/>
          <w:spacing w:val="-3"/>
          <w:sz w:val="16"/>
          <w:szCs w:val="16"/>
        </w:rPr>
      </w:pPr>
      <m:oMathPara>
        <m:oMath>
          <m:sSub>
            <m:sSubPr>
              <m:ctrlPr>
                <w:rPr>
                  <w:rFonts w:ascii="Cambria Math" w:hAnsi="Cambria Math" w:cs="Arial"/>
                  <w:i/>
                  <w:spacing w:val="-3"/>
                  <w:sz w:val="16"/>
                  <w:szCs w:val="16"/>
                </w:rPr>
              </m:ctrlPr>
            </m:sSubPr>
            <m:e>
              <m:r>
                <w:rPr>
                  <w:rFonts w:ascii="Cambria Math" w:hAnsi="Cambria Math" w:cs="Arial"/>
                  <w:spacing w:val="-3"/>
                  <w:sz w:val="16"/>
                  <w:szCs w:val="16"/>
                </w:rPr>
                <m:t>TarifaSR</m:t>
              </m:r>
            </m:e>
            <m:sub>
              <m:r>
                <w:rPr>
                  <w:rFonts w:ascii="Cambria Math" w:hAnsi="Cambria Math" w:cs="Arial"/>
                  <w:spacing w:val="-3"/>
                  <w:sz w:val="16"/>
                  <w:szCs w:val="16"/>
                </w:rPr>
                <m:t>t</m:t>
              </m:r>
            </m:sub>
          </m:sSub>
          <m:r>
            <w:rPr>
              <w:rFonts w:ascii="Cambria Math" w:hAnsi="Cambria Math" w:cs="Arial"/>
              <w:spacing w:val="-3"/>
              <w:sz w:val="16"/>
              <w:szCs w:val="16"/>
            </w:rPr>
            <m:t>=</m:t>
          </m:r>
          <m:sSub>
            <m:sSubPr>
              <m:ctrlPr>
                <w:rPr>
                  <w:rFonts w:ascii="Cambria Math" w:hAnsi="Cambria Math" w:cs="Arial"/>
                  <w:i/>
                  <w:spacing w:val="-3"/>
                  <w:sz w:val="16"/>
                  <w:szCs w:val="16"/>
                </w:rPr>
              </m:ctrlPr>
            </m:sSubPr>
            <m:e>
              <m:r>
                <w:rPr>
                  <w:rFonts w:ascii="Cambria Math" w:hAnsi="Cambria Math" w:cs="Arial"/>
                  <w:spacing w:val="-3"/>
                  <w:sz w:val="16"/>
                  <w:szCs w:val="16"/>
                </w:rPr>
                <m:t>Tarifa</m:t>
              </m:r>
            </m:e>
            <m:sub>
              <m:r>
                <w:rPr>
                  <w:rFonts w:ascii="Cambria Math" w:hAnsi="Cambria Math" w:cs="Arial"/>
                  <w:spacing w:val="-3"/>
                  <w:sz w:val="16"/>
                  <w:szCs w:val="16"/>
                </w:rPr>
                <m:t>2021</m:t>
              </m:r>
            </m:sub>
          </m:sSub>
          <m:r>
            <w:rPr>
              <w:rFonts w:ascii="Cambria Math" w:hAnsi="Cambria Math" w:cs="Arial"/>
              <w:spacing w:val="-3"/>
              <w:sz w:val="16"/>
              <w:szCs w:val="16"/>
            </w:rPr>
            <m:t>*(1+</m:t>
          </m:r>
          <m:sSub>
            <m:sSubPr>
              <m:ctrlPr>
                <w:rPr>
                  <w:rFonts w:ascii="Cambria Math" w:hAnsi="Cambria Math" w:cs="Arial"/>
                  <w:i/>
                  <w:spacing w:val="-3"/>
                  <w:sz w:val="16"/>
                  <w:szCs w:val="16"/>
                </w:rPr>
              </m:ctrlPr>
            </m:sSubPr>
            <m:e>
              <m:r>
                <w:rPr>
                  <w:rFonts w:ascii="Cambria Math" w:hAnsi="Cambria Math" w:cs="Arial"/>
                  <w:spacing w:val="-3"/>
                  <w:sz w:val="16"/>
                  <w:szCs w:val="16"/>
                </w:rPr>
                <m:t>%Incremento</m:t>
              </m:r>
            </m:e>
            <m:sub>
              <m:r>
                <w:rPr>
                  <w:rFonts w:ascii="Cambria Math" w:hAnsi="Cambria Math" w:cs="Arial"/>
                  <w:spacing w:val="-3"/>
                  <w:sz w:val="16"/>
                  <w:szCs w:val="16"/>
                </w:rPr>
                <m:t>t</m:t>
              </m:r>
            </m:sub>
          </m:sSub>
          <m:r>
            <w:rPr>
              <w:rFonts w:ascii="Cambria Math" w:hAnsi="Cambria Math" w:cs="Arial"/>
              <w:spacing w:val="-3"/>
              <w:sz w:val="16"/>
              <w:szCs w:val="16"/>
            </w:rPr>
            <m:t xml:space="preserve">) </m:t>
          </m:r>
        </m:oMath>
      </m:oMathPara>
    </w:p>
    <w:p w14:paraId="32822C9B" w14:textId="77777777" w:rsidR="008E0561" w:rsidRPr="008E0561" w:rsidRDefault="008E0561" w:rsidP="008E0561">
      <w:pPr>
        <w:pStyle w:val="Prrafodelista"/>
        <w:ind w:left="1287"/>
        <w:jc w:val="both"/>
        <w:rPr>
          <w:rFonts w:ascii="Work Sans" w:hAnsi="Work Sans" w:cs="Arial"/>
          <w:i/>
          <w:spacing w:val="-3"/>
          <w:sz w:val="16"/>
          <w:szCs w:val="16"/>
        </w:rPr>
      </w:pPr>
    </w:p>
    <w:tbl>
      <w:tblPr>
        <w:tblStyle w:val="Tablaconcuadrcula"/>
        <w:tblW w:w="6380" w:type="dxa"/>
        <w:jc w:val="center"/>
        <w:tblLook w:val="04A0" w:firstRow="1" w:lastRow="0" w:firstColumn="1" w:lastColumn="0" w:noHBand="0" w:noVBand="1"/>
      </w:tblPr>
      <w:tblGrid>
        <w:gridCol w:w="1418"/>
        <w:gridCol w:w="4962"/>
      </w:tblGrid>
      <w:tr w:rsidR="008E0561" w:rsidRPr="008E0561" w14:paraId="778C9A2C" w14:textId="77777777" w:rsidTr="008E0561">
        <w:trPr>
          <w:jc w:val="center"/>
        </w:trPr>
        <w:tc>
          <w:tcPr>
            <w:tcW w:w="1418" w:type="dxa"/>
            <w:vAlign w:val="center"/>
          </w:tcPr>
          <w:p w14:paraId="46F60C67" w14:textId="77777777" w:rsidR="008E0561" w:rsidRPr="008E0561" w:rsidRDefault="008E0561" w:rsidP="00D403FF">
            <w:pPr>
              <w:pStyle w:val="Prrafodelista"/>
              <w:ind w:left="-102"/>
              <w:jc w:val="center"/>
              <w:rPr>
                <w:rFonts w:ascii="Work Sans" w:hAnsi="Work Sans" w:cs="Arial"/>
                <w:i/>
                <w:spacing w:val="-3"/>
                <w:sz w:val="16"/>
                <w:szCs w:val="16"/>
              </w:rPr>
            </w:pPr>
            <m:oMathPara>
              <m:oMath>
                <m:sSub>
                  <m:sSubPr>
                    <m:ctrlPr>
                      <w:rPr>
                        <w:rFonts w:ascii="Cambria Math" w:hAnsi="Cambria Math" w:cs="Arial"/>
                        <w:i/>
                        <w:spacing w:val="-3"/>
                        <w:sz w:val="16"/>
                        <w:szCs w:val="16"/>
                      </w:rPr>
                    </m:ctrlPr>
                  </m:sSubPr>
                  <m:e>
                    <m:r>
                      <w:rPr>
                        <w:rFonts w:ascii="Cambria Math" w:hAnsi="Cambria Math" w:cs="Arial"/>
                        <w:spacing w:val="-3"/>
                        <w:sz w:val="16"/>
                        <w:szCs w:val="16"/>
                      </w:rPr>
                      <m:t>TarifaSR</m:t>
                    </m:r>
                  </m:e>
                  <m:sub>
                    <m:r>
                      <w:rPr>
                        <w:rFonts w:ascii="Cambria Math" w:hAnsi="Cambria Math" w:cs="Arial"/>
                        <w:spacing w:val="-3"/>
                        <w:sz w:val="16"/>
                        <w:szCs w:val="16"/>
                      </w:rPr>
                      <m:t>t</m:t>
                    </m:r>
                  </m:sub>
                </m:sSub>
              </m:oMath>
            </m:oMathPara>
          </w:p>
        </w:tc>
        <w:tc>
          <w:tcPr>
            <w:tcW w:w="4962" w:type="dxa"/>
          </w:tcPr>
          <w:p w14:paraId="684699F1" w14:textId="77777777" w:rsidR="008E0561" w:rsidRPr="008E0561" w:rsidRDefault="008E0561" w:rsidP="00D403FF">
            <w:pPr>
              <w:pStyle w:val="Prrafodelista"/>
              <w:ind w:left="9" w:hanging="9"/>
              <w:jc w:val="both"/>
              <w:rPr>
                <w:rFonts w:ascii="Work Sans" w:hAnsi="Work Sans" w:cs="Arial"/>
                <w:i/>
                <w:spacing w:val="-3"/>
                <w:sz w:val="16"/>
                <w:szCs w:val="16"/>
              </w:rPr>
            </w:pPr>
            <w:r w:rsidRPr="008E0561">
              <w:rPr>
                <w:rFonts w:ascii="Work Sans" w:hAnsi="Work Sans" w:cs="Arial"/>
                <w:i/>
                <w:spacing w:val="-3"/>
                <w:sz w:val="16"/>
                <w:szCs w:val="16"/>
              </w:rPr>
              <w:t xml:space="preserve">Para cada categoría de vehículos y cada Estación de Peaje es el valor de la Tarifa actualizada en Pesos corrientes del año </w:t>
            </w:r>
            <m:oMath>
              <m:r>
                <w:rPr>
                  <w:rFonts w:ascii="Cambria Math" w:hAnsi="Cambria Math" w:cs="Arial"/>
                  <w:spacing w:val="-3"/>
                  <w:sz w:val="16"/>
                  <w:szCs w:val="16"/>
                </w:rPr>
                <m:t>t</m:t>
              </m:r>
            </m:oMath>
            <w:r w:rsidRPr="008E0561">
              <w:rPr>
                <w:rFonts w:ascii="Work Sans" w:hAnsi="Work Sans" w:cs="Arial"/>
                <w:i/>
                <w:spacing w:val="-3"/>
                <w:sz w:val="16"/>
                <w:szCs w:val="16"/>
              </w:rPr>
              <w:t>, sin el redondeo a la centena</w:t>
            </w:r>
          </w:p>
        </w:tc>
      </w:tr>
      <w:tr w:rsidR="008E0561" w:rsidRPr="008E0561" w14:paraId="3EE57E9B" w14:textId="77777777" w:rsidTr="008E0561">
        <w:trPr>
          <w:jc w:val="center"/>
        </w:trPr>
        <w:tc>
          <w:tcPr>
            <w:tcW w:w="1418" w:type="dxa"/>
            <w:vAlign w:val="center"/>
          </w:tcPr>
          <w:p w14:paraId="68039234" w14:textId="77777777" w:rsidR="008E0561" w:rsidRPr="008E0561" w:rsidRDefault="008E0561" w:rsidP="00D403FF">
            <w:pPr>
              <w:pStyle w:val="Prrafodelista"/>
              <w:ind w:left="-102"/>
              <w:jc w:val="center"/>
              <w:rPr>
                <w:rFonts w:ascii="Work Sans" w:hAnsi="Work Sans" w:cs="Arial"/>
                <w:i/>
                <w:spacing w:val="-3"/>
                <w:sz w:val="16"/>
                <w:szCs w:val="16"/>
              </w:rPr>
            </w:pPr>
            <m:oMathPara>
              <m:oMath>
                <m:sSub>
                  <m:sSubPr>
                    <m:ctrlPr>
                      <w:rPr>
                        <w:rFonts w:ascii="Cambria Math" w:hAnsi="Cambria Math" w:cs="Arial"/>
                        <w:i/>
                        <w:spacing w:val="-3"/>
                        <w:sz w:val="16"/>
                        <w:szCs w:val="16"/>
                      </w:rPr>
                    </m:ctrlPr>
                  </m:sSubPr>
                  <m:e>
                    <m:r>
                      <w:rPr>
                        <w:rFonts w:ascii="Cambria Math" w:hAnsi="Cambria Math" w:cs="Arial"/>
                        <w:spacing w:val="-3"/>
                        <w:sz w:val="16"/>
                        <w:szCs w:val="16"/>
                      </w:rPr>
                      <m:t>Tarifa</m:t>
                    </m:r>
                  </m:e>
                  <m:sub>
                    <m:r>
                      <w:rPr>
                        <w:rFonts w:ascii="Cambria Math" w:hAnsi="Cambria Math" w:cs="Arial"/>
                        <w:spacing w:val="-3"/>
                        <w:sz w:val="16"/>
                        <w:szCs w:val="16"/>
                      </w:rPr>
                      <m:t>2021</m:t>
                    </m:r>
                  </m:sub>
                </m:sSub>
              </m:oMath>
            </m:oMathPara>
          </w:p>
        </w:tc>
        <w:tc>
          <w:tcPr>
            <w:tcW w:w="4962" w:type="dxa"/>
          </w:tcPr>
          <w:p w14:paraId="6C0CB76B" w14:textId="77777777" w:rsidR="008E0561" w:rsidRPr="008E0561" w:rsidRDefault="008E0561" w:rsidP="00D403FF">
            <w:pPr>
              <w:pStyle w:val="Prrafodelista"/>
              <w:ind w:left="9" w:hanging="9"/>
              <w:jc w:val="both"/>
              <w:rPr>
                <w:rFonts w:ascii="Work Sans" w:hAnsi="Work Sans" w:cs="Arial"/>
                <w:i/>
                <w:spacing w:val="-3"/>
                <w:sz w:val="16"/>
                <w:szCs w:val="16"/>
              </w:rPr>
            </w:pPr>
            <w:r w:rsidRPr="008E0561">
              <w:rPr>
                <w:rFonts w:ascii="Work Sans" w:hAnsi="Work Sans" w:cs="Arial"/>
                <w:i/>
                <w:spacing w:val="-3"/>
                <w:sz w:val="16"/>
                <w:szCs w:val="16"/>
              </w:rPr>
              <w:t>Valor de la tarifa expresada en pesos de diciembre de 2020, que se venía cobrando hasta el 9 de abril de 2021</w:t>
            </w:r>
          </w:p>
        </w:tc>
      </w:tr>
      <w:tr w:rsidR="008E0561" w:rsidRPr="008E0561" w14:paraId="63DD4E1F" w14:textId="77777777" w:rsidTr="008E0561">
        <w:trPr>
          <w:trHeight w:val="2390"/>
          <w:jc w:val="center"/>
        </w:trPr>
        <w:tc>
          <w:tcPr>
            <w:tcW w:w="1418" w:type="dxa"/>
            <w:vAlign w:val="center"/>
          </w:tcPr>
          <w:p w14:paraId="0536C82B" w14:textId="77777777" w:rsidR="008E0561" w:rsidRPr="008E0561" w:rsidRDefault="008E0561" w:rsidP="00D403FF">
            <w:pPr>
              <w:pStyle w:val="Prrafodelista"/>
              <w:ind w:left="-102"/>
              <w:jc w:val="center"/>
              <w:rPr>
                <w:rFonts w:ascii="Work Sans" w:hAnsi="Work Sans" w:cs="Arial"/>
                <w:i/>
                <w:spacing w:val="-3"/>
                <w:sz w:val="16"/>
                <w:szCs w:val="16"/>
              </w:rPr>
            </w:pPr>
            <m:oMathPara>
              <m:oMath>
                <m:sSub>
                  <m:sSubPr>
                    <m:ctrlPr>
                      <w:rPr>
                        <w:rFonts w:ascii="Cambria Math" w:hAnsi="Cambria Math" w:cs="Arial"/>
                        <w:i/>
                        <w:spacing w:val="-3"/>
                        <w:sz w:val="16"/>
                        <w:szCs w:val="16"/>
                      </w:rPr>
                    </m:ctrlPr>
                  </m:sSubPr>
                  <m:e>
                    <m:r>
                      <w:rPr>
                        <w:rFonts w:ascii="Cambria Math" w:hAnsi="Cambria Math" w:cs="Arial"/>
                        <w:spacing w:val="-3"/>
                        <w:sz w:val="16"/>
                        <w:szCs w:val="16"/>
                      </w:rPr>
                      <m:t>%Incremento</m:t>
                    </m:r>
                  </m:e>
                  <m:sub>
                    <m:r>
                      <w:rPr>
                        <w:rFonts w:ascii="Cambria Math" w:hAnsi="Cambria Math" w:cs="Arial"/>
                        <w:spacing w:val="-3"/>
                        <w:sz w:val="16"/>
                        <w:szCs w:val="16"/>
                      </w:rPr>
                      <m:t>t</m:t>
                    </m:r>
                  </m:sub>
                </m:sSub>
              </m:oMath>
            </m:oMathPara>
          </w:p>
        </w:tc>
        <w:tc>
          <w:tcPr>
            <w:tcW w:w="4962" w:type="dxa"/>
          </w:tcPr>
          <w:p w14:paraId="21A9D484" w14:textId="77777777" w:rsidR="008E0561" w:rsidRPr="008E0561" w:rsidRDefault="008E0561" w:rsidP="00D403FF">
            <w:pPr>
              <w:pStyle w:val="Prrafodelista"/>
              <w:ind w:left="9" w:hanging="9"/>
              <w:jc w:val="both"/>
              <w:rPr>
                <w:rFonts w:ascii="Work Sans" w:hAnsi="Work Sans" w:cs="Arial"/>
                <w:i/>
                <w:spacing w:val="-3"/>
                <w:sz w:val="16"/>
                <w:szCs w:val="16"/>
              </w:rPr>
            </w:pPr>
            <w:r w:rsidRPr="008E0561">
              <w:rPr>
                <w:rFonts w:ascii="Work Sans" w:hAnsi="Work Sans" w:cs="Arial"/>
                <w:i/>
                <w:spacing w:val="-3"/>
                <w:sz w:val="16"/>
                <w:szCs w:val="16"/>
              </w:rPr>
              <w:t xml:space="preserve">Porcentaje de incremento para cada categoría de vehículos es de la siguiente manera: </w:t>
            </w:r>
          </w:p>
          <w:p w14:paraId="0B4A9CF4" w14:textId="77777777" w:rsidR="008E0561" w:rsidRPr="008E0561" w:rsidRDefault="008E0561" w:rsidP="00D403FF">
            <w:pPr>
              <w:pStyle w:val="Prrafodelista"/>
              <w:ind w:left="9" w:hanging="9"/>
              <w:jc w:val="both"/>
              <w:rPr>
                <w:rFonts w:ascii="Work Sans" w:hAnsi="Work Sans" w:cs="Arial"/>
                <w:i/>
                <w:spacing w:val="-3"/>
                <w:sz w:val="16"/>
                <w:szCs w:val="16"/>
              </w:rPr>
            </w:pPr>
          </w:p>
          <w:tbl>
            <w:tblPr>
              <w:tblW w:w="2400" w:type="dxa"/>
              <w:jc w:val="center"/>
              <w:tblCellMar>
                <w:left w:w="70" w:type="dxa"/>
                <w:right w:w="70" w:type="dxa"/>
              </w:tblCellMar>
              <w:tblLook w:val="04A0" w:firstRow="1" w:lastRow="0" w:firstColumn="1" w:lastColumn="0" w:noHBand="0" w:noVBand="1"/>
            </w:tblPr>
            <w:tblGrid>
              <w:gridCol w:w="1090"/>
              <w:gridCol w:w="1164"/>
              <w:gridCol w:w="146"/>
            </w:tblGrid>
            <w:tr w:rsidR="008E0561" w:rsidRPr="008E0561" w14:paraId="79B710E2" w14:textId="77777777" w:rsidTr="00D403FF">
              <w:trPr>
                <w:trHeight w:val="49"/>
                <w:jc w:val="center"/>
              </w:trPr>
              <w:tc>
                <w:tcPr>
                  <w:tcW w:w="1090" w:type="dxa"/>
                  <w:tcBorders>
                    <w:bottom w:val="single" w:sz="4" w:space="0" w:color="auto"/>
                    <w:right w:val="single" w:sz="4" w:space="0" w:color="auto"/>
                  </w:tcBorders>
                  <w:shd w:val="clear" w:color="auto" w:fill="FFFFFF" w:themeFill="background1"/>
                  <w:vAlign w:val="center"/>
                  <w:hideMark/>
                </w:tcPr>
                <w:p w14:paraId="4873FDAE" w14:textId="77777777" w:rsidR="008E0561" w:rsidRPr="008E0561" w:rsidRDefault="008E0561" w:rsidP="00D403FF">
                  <w:pPr>
                    <w:ind w:left="9" w:hanging="9"/>
                    <w:jc w:val="both"/>
                    <w:rPr>
                      <w:rFonts w:ascii="Work Sans" w:hAnsi="Work Sans" w:cs="Calibri"/>
                      <w:b/>
                      <w:bCs/>
                      <w:sz w:val="16"/>
                      <w:szCs w:val="16"/>
                    </w:rPr>
                  </w:pPr>
                </w:p>
              </w:tc>
              <w:tc>
                <w:tcPr>
                  <w:tcW w:w="1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4D7C92A" w14:textId="77777777" w:rsidR="008E0561" w:rsidRPr="008E0561" w:rsidRDefault="008E0561" w:rsidP="00D403FF">
                  <w:pPr>
                    <w:ind w:left="9" w:hanging="9"/>
                    <w:jc w:val="center"/>
                    <w:rPr>
                      <w:rFonts w:ascii="Work Sans" w:hAnsi="Work Sans" w:cs="Calibri"/>
                      <w:b/>
                      <w:bCs/>
                      <w:sz w:val="16"/>
                      <w:szCs w:val="16"/>
                    </w:rPr>
                  </w:pPr>
                  <w:r w:rsidRPr="008E0561">
                    <w:rPr>
                      <w:rFonts w:ascii="Work Sans" w:hAnsi="Work Sans" w:cs="Calibri"/>
                      <w:b/>
                      <w:bCs/>
                      <w:sz w:val="16"/>
                      <w:szCs w:val="16"/>
                    </w:rPr>
                    <w:t>INCREMENTO 2021</w:t>
                  </w:r>
                </w:p>
              </w:tc>
              <w:tc>
                <w:tcPr>
                  <w:tcW w:w="146" w:type="dxa"/>
                  <w:tcBorders>
                    <w:left w:val="single" w:sz="4" w:space="0" w:color="auto"/>
                  </w:tcBorders>
                  <w:vAlign w:val="center"/>
                  <w:hideMark/>
                </w:tcPr>
                <w:p w14:paraId="054D18A4" w14:textId="77777777" w:rsidR="008E0561" w:rsidRPr="008E0561" w:rsidRDefault="008E0561" w:rsidP="00D403FF">
                  <w:pPr>
                    <w:ind w:left="9" w:hanging="9"/>
                    <w:rPr>
                      <w:rFonts w:ascii="Work Sans" w:hAnsi="Work Sans"/>
                      <w:sz w:val="16"/>
                      <w:szCs w:val="16"/>
                    </w:rPr>
                  </w:pPr>
                </w:p>
              </w:tc>
            </w:tr>
            <w:tr w:rsidR="008E0561" w:rsidRPr="008E0561" w14:paraId="01A444D3" w14:textId="77777777" w:rsidTr="00D403FF">
              <w:trPr>
                <w:trHeight w:val="49"/>
                <w:jc w:val="center"/>
              </w:trPr>
              <w:tc>
                <w:tcPr>
                  <w:tcW w:w="1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0FAEFA" w14:textId="77777777" w:rsidR="008E0561" w:rsidRPr="008E0561" w:rsidRDefault="008E0561" w:rsidP="00D403FF">
                  <w:pPr>
                    <w:ind w:left="9" w:hanging="9"/>
                    <w:jc w:val="center"/>
                    <w:rPr>
                      <w:rFonts w:ascii="Work Sans" w:hAnsi="Work Sans" w:cs="Calibri"/>
                      <w:b/>
                      <w:bCs/>
                      <w:sz w:val="16"/>
                      <w:szCs w:val="16"/>
                    </w:rPr>
                  </w:pPr>
                  <w:r w:rsidRPr="008E0561">
                    <w:rPr>
                      <w:rFonts w:ascii="Work Sans" w:hAnsi="Work Sans" w:cs="Calibri"/>
                      <w:b/>
                      <w:bCs/>
                      <w:sz w:val="16"/>
                      <w:szCs w:val="16"/>
                    </w:rPr>
                    <w:t>Cat I</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B896D9" w14:textId="77777777" w:rsidR="008E0561" w:rsidRPr="008E0561" w:rsidRDefault="008E0561" w:rsidP="00D403FF">
                  <w:pPr>
                    <w:ind w:left="9" w:hanging="9"/>
                    <w:jc w:val="center"/>
                    <w:rPr>
                      <w:rFonts w:ascii="Work Sans" w:hAnsi="Work Sans" w:cs="Calibri"/>
                      <w:sz w:val="16"/>
                      <w:szCs w:val="16"/>
                    </w:rPr>
                  </w:pPr>
                  <w:r w:rsidRPr="008E0561">
                    <w:rPr>
                      <w:rFonts w:ascii="Work Sans" w:hAnsi="Work Sans" w:cs="Calibri"/>
                      <w:sz w:val="16"/>
                      <w:szCs w:val="16"/>
                    </w:rPr>
                    <w:t>17.5%</w:t>
                  </w:r>
                </w:p>
              </w:tc>
              <w:tc>
                <w:tcPr>
                  <w:tcW w:w="146" w:type="dxa"/>
                  <w:tcBorders>
                    <w:left w:val="single" w:sz="4" w:space="0" w:color="auto"/>
                  </w:tcBorders>
                  <w:vAlign w:val="center"/>
                </w:tcPr>
                <w:p w14:paraId="1F7FB736" w14:textId="77777777" w:rsidR="008E0561" w:rsidRPr="008E0561" w:rsidRDefault="008E0561" w:rsidP="00D403FF">
                  <w:pPr>
                    <w:ind w:left="9" w:hanging="9"/>
                    <w:rPr>
                      <w:rFonts w:ascii="Work Sans" w:hAnsi="Work Sans"/>
                      <w:sz w:val="16"/>
                      <w:szCs w:val="16"/>
                    </w:rPr>
                  </w:pPr>
                </w:p>
              </w:tc>
            </w:tr>
            <w:tr w:rsidR="008E0561" w:rsidRPr="008E0561" w14:paraId="2FB01F35" w14:textId="77777777" w:rsidTr="00D403FF">
              <w:trPr>
                <w:trHeight w:val="49"/>
                <w:jc w:val="center"/>
              </w:trPr>
              <w:tc>
                <w:tcPr>
                  <w:tcW w:w="1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F0FA98" w14:textId="77777777" w:rsidR="008E0561" w:rsidRPr="008E0561" w:rsidRDefault="008E0561" w:rsidP="00D403FF">
                  <w:pPr>
                    <w:ind w:left="9" w:hanging="9"/>
                    <w:jc w:val="center"/>
                    <w:rPr>
                      <w:rFonts w:ascii="Work Sans" w:hAnsi="Work Sans" w:cs="Calibri"/>
                      <w:b/>
                      <w:bCs/>
                      <w:sz w:val="16"/>
                      <w:szCs w:val="16"/>
                    </w:rPr>
                  </w:pPr>
                  <w:r w:rsidRPr="008E0561">
                    <w:rPr>
                      <w:rFonts w:ascii="Work Sans" w:hAnsi="Work Sans" w:cs="Calibri"/>
                      <w:b/>
                      <w:bCs/>
                      <w:sz w:val="16"/>
                      <w:szCs w:val="16"/>
                    </w:rPr>
                    <w:t>Cat II</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A4594" w14:textId="77777777" w:rsidR="008E0561" w:rsidRPr="008E0561" w:rsidRDefault="008E0561" w:rsidP="00D403FF">
                  <w:pPr>
                    <w:ind w:left="9" w:hanging="9"/>
                    <w:jc w:val="center"/>
                    <w:rPr>
                      <w:rFonts w:ascii="Work Sans" w:hAnsi="Work Sans" w:cs="Calibri"/>
                      <w:sz w:val="16"/>
                      <w:szCs w:val="16"/>
                    </w:rPr>
                  </w:pPr>
                  <w:r w:rsidRPr="008E0561">
                    <w:rPr>
                      <w:rFonts w:ascii="Work Sans" w:hAnsi="Work Sans" w:cs="Calibri"/>
                      <w:sz w:val="16"/>
                      <w:szCs w:val="16"/>
                    </w:rPr>
                    <w:t>30.0%</w:t>
                  </w:r>
                </w:p>
              </w:tc>
              <w:tc>
                <w:tcPr>
                  <w:tcW w:w="146" w:type="dxa"/>
                  <w:tcBorders>
                    <w:left w:val="single" w:sz="4" w:space="0" w:color="auto"/>
                  </w:tcBorders>
                  <w:vAlign w:val="center"/>
                </w:tcPr>
                <w:p w14:paraId="62DC121F" w14:textId="77777777" w:rsidR="008E0561" w:rsidRPr="008E0561" w:rsidRDefault="008E0561" w:rsidP="00D403FF">
                  <w:pPr>
                    <w:ind w:left="9" w:hanging="9"/>
                    <w:rPr>
                      <w:rFonts w:ascii="Work Sans" w:hAnsi="Work Sans"/>
                      <w:sz w:val="16"/>
                      <w:szCs w:val="16"/>
                    </w:rPr>
                  </w:pPr>
                </w:p>
              </w:tc>
            </w:tr>
            <w:tr w:rsidR="008E0561" w:rsidRPr="008E0561" w14:paraId="264D60C8" w14:textId="77777777" w:rsidTr="00D403FF">
              <w:trPr>
                <w:trHeight w:val="49"/>
                <w:jc w:val="center"/>
              </w:trPr>
              <w:tc>
                <w:tcPr>
                  <w:tcW w:w="1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A9F5F8" w14:textId="77777777" w:rsidR="008E0561" w:rsidRPr="008E0561" w:rsidRDefault="008E0561" w:rsidP="00D403FF">
                  <w:pPr>
                    <w:ind w:left="9" w:hanging="9"/>
                    <w:jc w:val="center"/>
                    <w:rPr>
                      <w:rFonts w:ascii="Work Sans" w:hAnsi="Work Sans" w:cs="Calibri"/>
                      <w:b/>
                      <w:bCs/>
                      <w:sz w:val="16"/>
                      <w:szCs w:val="16"/>
                    </w:rPr>
                  </w:pPr>
                  <w:r w:rsidRPr="008E0561">
                    <w:rPr>
                      <w:rFonts w:ascii="Work Sans" w:hAnsi="Work Sans" w:cs="Calibri"/>
                      <w:b/>
                      <w:bCs/>
                      <w:sz w:val="16"/>
                      <w:szCs w:val="16"/>
                    </w:rPr>
                    <w:t>Cat III</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D4DEA09" w14:textId="77777777" w:rsidR="008E0561" w:rsidRPr="008E0561" w:rsidRDefault="008E0561" w:rsidP="00D403FF">
                  <w:pPr>
                    <w:ind w:left="9" w:hanging="9"/>
                    <w:jc w:val="center"/>
                    <w:rPr>
                      <w:rFonts w:ascii="Work Sans" w:hAnsi="Work Sans" w:cs="Calibri"/>
                      <w:sz w:val="16"/>
                      <w:szCs w:val="16"/>
                    </w:rPr>
                  </w:pPr>
                  <w:r w:rsidRPr="008E0561">
                    <w:rPr>
                      <w:rFonts w:ascii="Work Sans" w:hAnsi="Work Sans" w:cs="Calibri"/>
                      <w:sz w:val="16"/>
                      <w:szCs w:val="16"/>
                    </w:rPr>
                    <w:t>20.0%</w:t>
                  </w:r>
                </w:p>
              </w:tc>
              <w:tc>
                <w:tcPr>
                  <w:tcW w:w="146" w:type="dxa"/>
                  <w:tcBorders>
                    <w:left w:val="single" w:sz="4" w:space="0" w:color="auto"/>
                  </w:tcBorders>
                  <w:vAlign w:val="center"/>
                  <w:hideMark/>
                </w:tcPr>
                <w:p w14:paraId="511824EC" w14:textId="77777777" w:rsidR="008E0561" w:rsidRPr="008E0561" w:rsidRDefault="008E0561" w:rsidP="00D403FF">
                  <w:pPr>
                    <w:ind w:left="9" w:hanging="9"/>
                    <w:rPr>
                      <w:rFonts w:ascii="Work Sans" w:hAnsi="Work Sans"/>
                      <w:sz w:val="16"/>
                      <w:szCs w:val="16"/>
                    </w:rPr>
                  </w:pPr>
                </w:p>
              </w:tc>
            </w:tr>
            <w:tr w:rsidR="008E0561" w:rsidRPr="008E0561" w14:paraId="568547A3" w14:textId="77777777" w:rsidTr="00D403FF">
              <w:trPr>
                <w:trHeight w:val="49"/>
                <w:jc w:val="center"/>
              </w:trPr>
              <w:tc>
                <w:tcPr>
                  <w:tcW w:w="1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186937B" w14:textId="77777777" w:rsidR="008E0561" w:rsidRPr="008E0561" w:rsidRDefault="008E0561" w:rsidP="00D403FF">
                  <w:pPr>
                    <w:ind w:left="9" w:hanging="9"/>
                    <w:jc w:val="center"/>
                    <w:rPr>
                      <w:rFonts w:ascii="Work Sans" w:hAnsi="Work Sans" w:cs="Calibri"/>
                      <w:b/>
                      <w:bCs/>
                      <w:sz w:val="16"/>
                      <w:szCs w:val="16"/>
                    </w:rPr>
                  </w:pPr>
                  <w:r w:rsidRPr="008E0561">
                    <w:rPr>
                      <w:rFonts w:ascii="Work Sans" w:hAnsi="Work Sans" w:cs="Calibri"/>
                      <w:b/>
                      <w:bCs/>
                      <w:sz w:val="16"/>
                      <w:szCs w:val="16"/>
                    </w:rPr>
                    <w:t>Cat IV</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D4795A" w14:textId="77777777" w:rsidR="008E0561" w:rsidRPr="008E0561" w:rsidRDefault="008E0561" w:rsidP="00D403FF">
                  <w:pPr>
                    <w:ind w:left="9" w:hanging="9"/>
                    <w:jc w:val="center"/>
                    <w:rPr>
                      <w:rFonts w:ascii="Work Sans" w:hAnsi="Work Sans" w:cs="Calibri"/>
                      <w:sz w:val="16"/>
                      <w:szCs w:val="16"/>
                    </w:rPr>
                  </w:pPr>
                  <w:r w:rsidRPr="008E0561">
                    <w:rPr>
                      <w:rFonts w:ascii="Work Sans" w:hAnsi="Work Sans" w:cs="Calibri"/>
                      <w:sz w:val="16"/>
                      <w:szCs w:val="16"/>
                    </w:rPr>
                    <w:t>15.0%</w:t>
                  </w:r>
                </w:p>
              </w:tc>
              <w:tc>
                <w:tcPr>
                  <w:tcW w:w="146" w:type="dxa"/>
                  <w:tcBorders>
                    <w:left w:val="single" w:sz="4" w:space="0" w:color="auto"/>
                  </w:tcBorders>
                  <w:vAlign w:val="center"/>
                  <w:hideMark/>
                </w:tcPr>
                <w:p w14:paraId="4C4036DB" w14:textId="77777777" w:rsidR="008E0561" w:rsidRPr="008E0561" w:rsidRDefault="008E0561" w:rsidP="00D403FF">
                  <w:pPr>
                    <w:ind w:left="9" w:hanging="9"/>
                    <w:rPr>
                      <w:rFonts w:ascii="Work Sans" w:hAnsi="Work Sans"/>
                      <w:sz w:val="16"/>
                      <w:szCs w:val="16"/>
                    </w:rPr>
                  </w:pPr>
                </w:p>
              </w:tc>
            </w:tr>
            <w:tr w:rsidR="008E0561" w:rsidRPr="008E0561" w14:paraId="760357B2" w14:textId="77777777" w:rsidTr="00D403FF">
              <w:trPr>
                <w:trHeight w:val="49"/>
                <w:jc w:val="center"/>
              </w:trPr>
              <w:tc>
                <w:tcPr>
                  <w:tcW w:w="10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21A12BA" w14:textId="77777777" w:rsidR="008E0561" w:rsidRPr="008E0561" w:rsidRDefault="008E0561" w:rsidP="00D403FF">
                  <w:pPr>
                    <w:ind w:left="9" w:hanging="9"/>
                    <w:jc w:val="center"/>
                    <w:rPr>
                      <w:rFonts w:ascii="Work Sans" w:hAnsi="Work Sans" w:cs="Calibri"/>
                      <w:b/>
                      <w:bCs/>
                      <w:sz w:val="16"/>
                      <w:szCs w:val="16"/>
                    </w:rPr>
                  </w:pPr>
                  <w:r w:rsidRPr="008E0561">
                    <w:rPr>
                      <w:rFonts w:ascii="Work Sans" w:hAnsi="Work Sans" w:cs="Calibri"/>
                      <w:b/>
                      <w:bCs/>
                      <w:sz w:val="16"/>
                      <w:szCs w:val="16"/>
                    </w:rPr>
                    <w:t>Cat V</w:t>
                  </w:r>
                </w:p>
              </w:tc>
              <w:tc>
                <w:tcPr>
                  <w:tcW w:w="116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4D5398" w14:textId="77777777" w:rsidR="008E0561" w:rsidRPr="008E0561" w:rsidRDefault="008E0561" w:rsidP="00D403FF">
                  <w:pPr>
                    <w:ind w:left="9" w:hanging="9"/>
                    <w:jc w:val="center"/>
                    <w:rPr>
                      <w:rFonts w:ascii="Work Sans" w:hAnsi="Work Sans" w:cs="Calibri"/>
                      <w:sz w:val="16"/>
                      <w:szCs w:val="16"/>
                    </w:rPr>
                  </w:pPr>
                  <w:r w:rsidRPr="008E0561">
                    <w:rPr>
                      <w:rFonts w:ascii="Work Sans" w:hAnsi="Work Sans" w:cs="Calibri"/>
                      <w:sz w:val="16"/>
                      <w:szCs w:val="16"/>
                    </w:rPr>
                    <w:t>7.5%</w:t>
                  </w:r>
                </w:p>
              </w:tc>
              <w:tc>
                <w:tcPr>
                  <w:tcW w:w="146" w:type="dxa"/>
                  <w:tcBorders>
                    <w:left w:val="single" w:sz="4" w:space="0" w:color="auto"/>
                  </w:tcBorders>
                  <w:vAlign w:val="center"/>
                  <w:hideMark/>
                </w:tcPr>
                <w:p w14:paraId="2A8CC8E2" w14:textId="77777777" w:rsidR="008E0561" w:rsidRPr="008E0561" w:rsidRDefault="008E0561" w:rsidP="00D403FF">
                  <w:pPr>
                    <w:ind w:left="9" w:hanging="9"/>
                    <w:rPr>
                      <w:rFonts w:ascii="Work Sans" w:hAnsi="Work Sans"/>
                      <w:sz w:val="16"/>
                      <w:szCs w:val="16"/>
                    </w:rPr>
                  </w:pPr>
                </w:p>
              </w:tc>
            </w:tr>
          </w:tbl>
          <w:p w14:paraId="79484072" w14:textId="77777777" w:rsidR="008E0561" w:rsidRPr="008E0561" w:rsidRDefault="008E0561" w:rsidP="00D403FF">
            <w:pPr>
              <w:pStyle w:val="Prrafodelista"/>
              <w:ind w:left="9" w:hanging="9"/>
              <w:jc w:val="both"/>
              <w:rPr>
                <w:rFonts w:ascii="Work Sans" w:hAnsi="Work Sans" w:cs="Arial"/>
                <w:i/>
                <w:spacing w:val="-3"/>
                <w:sz w:val="16"/>
                <w:szCs w:val="16"/>
              </w:rPr>
            </w:pPr>
          </w:p>
        </w:tc>
      </w:tr>
      <w:tr w:rsidR="008E0561" w:rsidRPr="008E0561" w14:paraId="52146D4D" w14:textId="77777777" w:rsidTr="008E0561">
        <w:trPr>
          <w:jc w:val="center"/>
        </w:trPr>
        <w:tc>
          <w:tcPr>
            <w:tcW w:w="1418" w:type="dxa"/>
          </w:tcPr>
          <w:p w14:paraId="3C0AED14" w14:textId="77777777" w:rsidR="008E0561" w:rsidRPr="008E0561" w:rsidRDefault="008E0561" w:rsidP="00D403FF">
            <w:pPr>
              <w:pStyle w:val="Prrafodelista"/>
              <w:ind w:left="-102"/>
              <w:jc w:val="both"/>
              <w:rPr>
                <w:rFonts w:ascii="Work Sans" w:hAnsi="Work Sans" w:cs="Arial"/>
                <w:i/>
                <w:spacing w:val="-3"/>
                <w:sz w:val="16"/>
                <w:szCs w:val="16"/>
              </w:rPr>
            </w:pPr>
            <m:oMathPara>
              <m:oMath>
                <m:r>
                  <w:rPr>
                    <w:rFonts w:ascii="Cambria Math" w:hAnsi="Cambria Math" w:cs="Arial"/>
                    <w:spacing w:val="-3"/>
                    <w:sz w:val="16"/>
                    <w:szCs w:val="16"/>
                  </w:rPr>
                  <m:t>t</m:t>
                </m:r>
              </m:oMath>
            </m:oMathPara>
          </w:p>
        </w:tc>
        <w:tc>
          <w:tcPr>
            <w:tcW w:w="4962" w:type="dxa"/>
          </w:tcPr>
          <w:p w14:paraId="0A35EEBD" w14:textId="77777777" w:rsidR="008E0561" w:rsidRPr="008E0561" w:rsidRDefault="008E0561" w:rsidP="00D403FF">
            <w:pPr>
              <w:pStyle w:val="Prrafodelista"/>
              <w:ind w:left="9" w:hanging="9"/>
              <w:jc w:val="both"/>
              <w:rPr>
                <w:rFonts w:ascii="Work Sans" w:hAnsi="Work Sans" w:cs="Arial"/>
                <w:i/>
                <w:spacing w:val="-3"/>
                <w:sz w:val="16"/>
                <w:szCs w:val="16"/>
              </w:rPr>
            </w:pPr>
            <w:r w:rsidRPr="008E0561">
              <w:rPr>
                <w:rFonts w:ascii="Work Sans" w:hAnsi="Work Sans" w:cs="Arial"/>
                <w:i/>
                <w:spacing w:val="-3"/>
                <w:sz w:val="16"/>
                <w:szCs w:val="16"/>
              </w:rPr>
              <w:t>Año de Actualización de la tarifa</w:t>
            </w:r>
          </w:p>
        </w:tc>
      </w:tr>
    </w:tbl>
    <w:p w14:paraId="74B1F5FE" w14:textId="77777777" w:rsidR="008E0561" w:rsidRPr="008E0561" w:rsidRDefault="008E0561" w:rsidP="008E0561">
      <w:pPr>
        <w:pStyle w:val="Prrafodelista"/>
        <w:ind w:left="1287"/>
        <w:jc w:val="both"/>
        <w:rPr>
          <w:rFonts w:ascii="Work Sans" w:hAnsi="Work Sans" w:cs="Arial"/>
          <w:i/>
          <w:spacing w:val="-3"/>
          <w:sz w:val="16"/>
          <w:szCs w:val="16"/>
        </w:rPr>
      </w:pPr>
    </w:p>
    <w:p w14:paraId="6A36F500" w14:textId="77777777" w:rsidR="008E0561" w:rsidRPr="008E0561" w:rsidRDefault="008E0561" w:rsidP="008E0561">
      <w:pPr>
        <w:ind w:left="1287"/>
        <w:jc w:val="both"/>
        <w:rPr>
          <w:rFonts w:ascii="Work Sans" w:hAnsi="Work Sans" w:cs="Arial"/>
          <w:i/>
          <w:spacing w:val="-3"/>
          <w:sz w:val="16"/>
          <w:szCs w:val="16"/>
        </w:rPr>
      </w:pPr>
      <w:r w:rsidRPr="008E0561">
        <w:rPr>
          <w:rFonts w:ascii="Work Sans" w:hAnsi="Work Sans" w:cs="Arial"/>
          <w:i/>
          <w:spacing w:val="-3"/>
          <w:sz w:val="16"/>
          <w:szCs w:val="16"/>
        </w:rPr>
        <w:t xml:space="preserve">Una vez se establezca la </w:t>
      </w:r>
      <m:oMath>
        <m:sSub>
          <m:sSubPr>
            <m:ctrlPr>
              <w:rPr>
                <w:rFonts w:ascii="Cambria Math" w:hAnsi="Cambria Math" w:cs="Arial"/>
                <w:i/>
                <w:spacing w:val="-3"/>
                <w:sz w:val="16"/>
                <w:szCs w:val="16"/>
              </w:rPr>
            </m:ctrlPr>
          </m:sSubPr>
          <m:e>
            <m:r>
              <w:rPr>
                <w:rFonts w:ascii="Cambria Math" w:hAnsi="Cambria Math" w:cs="Arial"/>
                <w:spacing w:val="-3"/>
                <w:sz w:val="16"/>
                <w:szCs w:val="16"/>
              </w:rPr>
              <m:t>TarifaSR</m:t>
            </m:r>
          </m:e>
          <m:sub>
            <m:r>
              <w:rPr>
                <w:rFonts w:ascii="Cambria Math" w:hAnsi="Cambria Math" w:cs="Arial"/>
                <w:spacing w:val="-3"/>
                <w:sz w:val="16"/>
                <w:szCs w:val="16"/>
              </w:rPr>
              <m:t>t</m:t>
            </m:r>
          </m:sub>
        </m:sSub>
      </m:oMath>
      <w:r w:rsidRPr="008E0561">
        <w:rPr>
          <w:rFonts w:ascii="Work Sans" w:hAnsi="Work Sans" w:cs="Arial"/>
          <w:i/>
          <w:spacing w:val="-3"/>
          <w:sz w:val="16"/>
          <w:szCs w:val="16"/>
        </w:rPr>
        <w:t xml:space="preserve"> se deberá calcular la tarifa a cobrar al usuario que regirá hasta el (15) de Enero del año siguiente al año en que se firma el Acta de Terminación de la Unidad Funcional donde está ubicada la Estación de Peaje. Para el cálculo de la tarifa a cobrar al usuario para cada categoría de vehículos en la Estación de Peaje se aplicará la fórmula establecida en la Sección 4.2(c).</w:t>
      </w:r>
    </w:p>
    <w:p w14:paraId="5961F836" w14:textId="77777777" w:rsidR="008E0561" w:rsidRPr="008E0561" w:rsidRDefault="008E0561" w:rsidP="008E0561">
      <w:pPr>
        <w:ind w:left="1287"/>
        <w:jc w:val="both"/>
        <w:rPr>
          <w:rFonts w:ascii="Work Sans" w:hAnsi="Work Sans" w:cs="Arial"/>
          <w:i/>
          <w:spacing w:val="-3"/>
          <w:sz w:val="16"/>
          <w:szCs w:val="16"/>
        </w:rPr>
      </w:pPr>
    </w:p>
    <w:p w14:paraId="1E7C0915" w14:textId="77777777" w:rsidR="008E0561" w:rsidRPr="008E0561" w:rsidRDefault="008E0561" w:rsidP="008E0561">
      <w:pPr>
        <w:pStyle w:val="Prrafodelista"/>
        <w:numPr>
          <w:ilvl w:val="0"/>
          <w:numId w:val="31"/>
        </w:numPr>
        <w:suppressAutoHyphens w:val="0"/>
        <w:autoSpaceDN/>
        <w:ind w:left="1146" w:hanging="426"/>
        <w:contextualSpacing/>
        <w:jc w:val="both"/>
        <w:textAlignment w:val="auto"/>
        <w:rPr>
          <w:rFonts w:ascii="Work Sans" w:hAnsi="Work Sans" w:cs="Arial"/>
          <w:i/>
          <w:spacing w:val="-3"/>
          <w:sz w:val="16"/>
          <w:szCs w:val="16"/>
        </w:rPr>
      </w:pPr>
      <w:r w:rsidRPr="008E0561">
        <w:rPr>
          <w:rFonts w:ascii="Work Sans" w:hAnsi="Work Sans" w:cs="Arial"/>
          <w:i/>
          <w:spacing w:val="-3"/>
          <w:sz w:val="16"/>
          <w:szCs w:val="16"/>
        </w:rPr>
        <w:t>Para la segunda y posteriores actualizaciones, las tarifas serán ajustadas utilizando la fórmula establecida a continuación. Las tarifas de la Estación de Peaje regirán desde el dieciséis (16) de enero de cada año hasta el quince (15) de enero del año siguiente:</w:t>
      </w:r>
    </w:p>
    <w:p w14:paraId="17753FD3" w14:textId="77777777" w:rsidR="008E0561" w:rsidRPr="008E0561" w:rsidRDefault="008E0561" w:rsidP="008E0561">
      <w:pPr>
        <w:ind w:left="1287"/>
        <w:jc w:val="both"/>
        <w:rPr>
          <w:rFonts w:ascii="Work Sans" w:hAnsi="Work Sans" w:cs="Arial"/>
          <w:i/>
          <w:spacing w:val="-3"/>
          <w:sz w:val="16"/>
          <w:szCs w:val="16"/>
        </w:rPr>
      </w:pPr>
    </w:p>
    <w:p w14:paraId="081E494A" w14:textId="77777777" w:rsidR="008E0561" w:rsidRPr="008E0561" w:rsidRDefault="008E0561" w:rsidP="008E0561">
      <w:pPr>
        <w:pStyle w:val="Prrafodelista"/>
        <w:ind w:left="1287"/>
        <w:jc w:val="both"/>
        <w:rPr>
          <w:rFonts w:ascii="Work Sans" w:hAnsi="Work Sans" w:cs="Arial"/>
          <w:i/>
          <w:spacing w:val="-3"/>
          <w:sz w:val="16"/>
          <w:szCs w:val="16"/>
        </w:rPr>
      </w:pPr>
      <m:oMathPara>
        <m:oMath>
          <m:sSub>
            <m:sSubPr>
              <m:ctrlPr>
                <w:rPr>
                  <w:rFonts w:ascii="Cambria Math" w:hAnsi="Cambria Math" w:cs="Arial"/>
                  <w:i/>
                  <w:spacing w:val="-3"/>
                  <w:sz w:val="16"/>
                  <w:szCs w:val="16"/>
                </w:rPr>
              </m:ctrlPr>
            </m:sSubPr>
            <m:e>
              <m:r>
                <w:rPr>
                  <w:rFonts w:ascii="Cambria Math" w:hAnsi="Cambria Math" w:cs="Arial"/>
                  <w:spacing w:val="-3"/>
                  <w:sz w:val="16"/>
                  <w:szCs w:val="16"/>
                </w:rPr>
                <m:t>TarifaSR</m:t>
              </m:r>
            </m:e>
            <m:sub>
              <m:r>
                <w:rPr>
                  <w:rFonts w:ascii="Cambria Math" w:hAnsi="Cambria Math" w:cs="Arial"/>
                  <w:spacing w:val="-3"/>
                  <w:sz w:val="16"/>
                  <w:szCs w:val="16"/>
                </w:rPr>
                <m:t>t</m:t>
              </m:r>
            </m:sub>
          </m:sSub>
          <m:r>
            <w:rPr>
              <w:rFonts w:ascii="Cambria Math" w:hAnsi="Cambria Math" w:cs="Arial"/>
              <w:spacing w:val="-3"/>
              <w:sz w:val="16"/>
              <w:szCs w:val="16"/>
            </w:rPr>
            <m:t>=</m:t>
          </m:r>
          <m:sSub>
            <m:sSubPr>
              <m:ctrlPr>
                <w:rPr>
                  <w:rFonts w:ascii="Cambria Math" w:hAnsi="Cambria Math" w:cs="Arial"/>
                  <w:i/>
                  <w:spacing w:val="-3"/>
                  <w:sz w:val="16"/>
                  <w:szCs w:val="16"/>
                </w:rPr>
              </m:ctrlPr>
            </m:sSubPr>
            <m:e>
              <m:r>
                <w:rPr>
                  <w:rFonts w:ascii="Cambria Math" w:hAnsi="Cambria Math" w:cs="Arial"/>
                  <w:spacing w:val="-3"/>
                  <w:sz w:val="16"/>
                  <w:szCs w:val="16"/>
                </w:rPr>
                <m:t>Tarifa</m:t>
              </m:r>
            </m:e>
            <m:sub>
              <m:r>
                <w:rPr>
                  <w:rFonts w:ascii="Cambria Math" w:hAnsi="Cambria Math" w:cs="Arial"/>
                  <w:spacing w:val="-3"/>
                  <w:sz w:val="16"/>
                  <w:szCs w:val="16"/>
                </w:rPr>
                <m:t>t-1</m:t>
              </m:r>
            </m:sub>
          </m:sSub>
          <m:r>
            <w:rPr>
              <w:rFonts w:ascii="Cambria Math" w:hAnsi="Cambria Math" w:cs="Arial"/>
              <w:spacing w:val="-3"/>
              <w:sz w:val="16"/>
              <w:szCs w:val="16"/>
            </w:rPr>
            <m:t>*</m:t>
          </m:r>
          <m:d>
            <m:dPr>
              <m:ctrlPr>
                <w:rPr>
                  <w:rFonts w:ascii="Cambria Math" w:hAnsi="Cambria Math" w:cs="Arial"/>
                  <w:i/>
                  <w:spacing w:val="-3"/>
                  <w:sz w:val="16"/>
                  <w:szCs w:val="16"/>
                </w:rPr>
              </m:ctrlPr>
            </m:dPr>
            <m:e>
              <m:r>
                <w:rPr>
                  <w:rFonts w:ascii="Cambria Math" w:hAnsi="Cambria Math" w:cs="Arial"/>
                  <w:spacing w:val="-3"/>
                  <w:sz w:val="16"/>
                  <w:szCs w:val="16"/>
                </w:rPr>
                <m:t>1+</m:t>
              </m:r>
              <m:sSub>
                <m:sSubPr>
                  <m:ctrlPr>
                    <w:rPr>
                      <w:rFonts w:ascii="Cambria Math" w:hAnsi="Cambria Math" w:cs="Arial"/>
                      <w:i/>
                      <w:spacing w:val="-3"/>
                      <w:sz w:val="16"/>
                      <w:szCs w:val="16"/>
                    </w:rPr>
                  </m:ctrlPr>
                </m:sSubPr>
                <m:e>
                  <m:r>
                    <w:rPr>
                      <w:rFonts w:ascii="Cambria Math" w:hAnsi="Cambria Math" w:cs="Arial"/>
                      <w:spacing w:val="-3"/>
                      <w:sz w:val="16"/>
                      <w:szCs w:val="16"/>
                    </w:rPr>
                    <m:t>%Incremento</m:t>
                  </m:r>
                </m:e>
                <m:sub>
                  <m:r>
                    <w:rPr>
                      <w:rFonts w:ascii="Cambria Math" w:hAnsi="Cambria Math" w:cs="Arial"/>
                      <w:spacing w:val="-3"/>
                      <w:sz w:val="16"/>
                      <w:szCs w:val="16"/>
                    </w:rPr>
                    <m:t>t</m:t>
                  </m:r>
                </m:sub>
              </m:sSub>
            </m:e>
          </m:d>
          <m:r>
            <w:rPr>
              <w:rFonts w:ascii="Cambria Math" w:hAnsi="Cambria Math" w:cs="Arial"/>
              <w:spacing w:val="-3"/>
              <w:sz w:val="16"/>
              <w:szCs w:val="16"/>
            </w:rPr>
            <m:t>*</m:t>
          </m:r>
          <m:d>
            <m:dPr>
              <m:ctrlPr>
                <w:rPr>
                  <w:rFonts w:ascii="Cambria Math" w:hAnsi="Cambria Math" w:cs="Arial"/>
                  <w:i/>
                  <w:spacing w:val="-3"/>
                  <w:sz w:val="16"/>
                  <w:szCs w:val="16"/>
                </w:rPr>
              </m:ctrlPr>
            </m:dPr>
            <m:e>
              <m:f>
                <m:fPr>
                  <m:ctrlPr>
                    <w:rPr>
                      <w:rFonts w:ascii="Cambria Math" w:hAnsi="Cambria Math" w:cs="Arial"/>
                      <w:i/>
                      <w:spacing w:val="-3"/>
                      <w:sz w:val="16"/>
                      <w:szCs w:val="16"/>
                    </w:rPr>
                  </m:ctrlPr>
                </m:fPr>
                <m:num>
                  <m:sSub>
                    <m:sSubPr>
                      <m:ctrlPr>
                        <w:rPr>
                          <w:rFonts w:ascii="Cambria Math" w:hAnsi="Cambria Math" w:cs="Arial"/>
                          <w:i/>
                          <w:spacing w:val="-3"/>
                          <w:sz w:val="16"/>
                          <w:szCs w:val="16"/>
                        </w:rPr>
                      </m:ctrlPr>
                    </m:sSubPr>
                    <m:e>
                      <m:r>
                        <w:rPr>
                          <w:rFonts w:ascii="Cambria Math" w:hAnsi="Cambria Math" w:cs="Arial"/>
                          <w:spacing w:val="-3"/>
                          <w:sz w:val="16"/>
                          <w:szCs w:val="16"/>
                        </w:rPr>
                        <m:t>IPC</m:t>
                      </m:r>
                    </m:e>
                    <m:sub>
                      <m:r>
                        <w:rPr>
                          <w:rFonts w:ascii="Cambria Math" w:hAnsi="Cambria Math" w:cs="Arial"/>
                          <w:spacing w:val="-3"/>
                          <w:sz w:val="16"/>
                          <w:szCs w:val="16"/>
                        </w:rPr>
                        <m:t>t-1</m:t>
                      </m:r>
                    </m:sub>
                  </m:sSub>
                </m:num>
                <m:den>
                  <m:sSub>
                    <m:sSubPr>
                      <m:ctrlPr>
                        <w:rPr>
                          <w:rFonts w:ascii="Cambria Math" w:hAnsi="Cambria Math" w:cs="Arial"/>
                          <w:i/>
                          <w:spacing w:val="-3"/>
                          <w:sz w:val="16"/>
                          <w:szCs w:val="16"/>
                        </w:rPr>
                      </m:ctrlPr>
                    </m:sSubPr>
                    <m:e>
                      <m:r>
                        <w:rPr>
                          <w:rFonts w:ascii="Cambria Math" w:hAnsi="Cambria Math" w:cs="Arial"/>
                          <w:spacing w:val="-3"/>
                          <w:sz w:val="16"/>
                          <w:szCs w:val="16"/>
                        </w:rPr>
                        <m:t>IPC</m:t>
                      </m:r>
                    </m:e>
                    <m:sub>
                      <m:r>
                        <w:rPr>
                          <w:rFonts w:ascii="Cambria Math" w:hAnsi="Cambria Math" w:cs="Arial"/>
                          <w:spacing w:val="-3"/>
                          <w:sz w:val="16"/>
                          <w:szCs w:val="16"/>
                        </w:rPr>
                        <m:t>t-2</m:t>
                      </m:r>
                    </m:sub>
                  </m:sSub>
                </m:den>
              </m:f>
            </m:e>
          </m:d>
          <m:r>
            <w:rPr>
              <w:rFonts w:ascii="Cambria Math" w:hAnsi="Cambria Math" w:cs="Arial"/>
              <w:spacing w:val="-3"/>
              <w:sz w:val="16"/>
              <w:szCs w:val="16"/>
            </w:rPr>
            <m:t xml:space="preserve"> </m:t>
          </m:r>
        </m:oMath>
      </m:oMathPara>
    </w:p>
    <w:p w14:paraId="0CEE41E0" w14:textId="77777777" w:rsidR="008E0561" w:rsidRPr="008E0561" w:rsidRDefault="008E0561" w:rsidP="008E0561">
      <w:pPr>
        <w:pStyle w:val="Prrafodelista"/>
        <w:ind w:left="1287"/>
        <w:jc w:val="both"/>
        <w:rPr>
          <w:rFonts w:ascii="Work Sans" w:hAnsi="Work Sans" w:cs="Arial"/>
          <w:i/>
          <w:spacing w:val="-3"/>
          <w:sz w:val="16"/>
          <w:szCs w:val="16"/>
        </w:rPr>
      </w:pPr>
    </w:p>
    <w:tbl>
      <w:tblPr>
        <w:tblStyle w:val="Tablaconcuadrcula"/>
        <w:tblW w:w="5000" w:type="pct"/>
        <w:tblLook w:val="04A0" w:firstRow="1" w:lastRow="0" w:firstColumn="1" w:lastColumn="0" w:noHBand="0" w:noVBand="1"/>
      </w:tblPr>
      <w:tblGrid>
        <w:gridCol w:w="1517"/>
        <w:gridCol w:w="6694"/>
      </w:tblGrid>
      <w:tr w:rsidR="008E0561" w:rsidRPr="008E0561" w14:paraId="2C0043E7" w14:textId="77777777" w:rsidTr="008E0561">
        <w:tc>
          <w:tcPr>
            <w:tcW w:w="924" w:type="pct"/>
            <w:vAlign w:val="center"/>
          </w:tcPr>
          <w:p w14:paraId="2B61E560" w14:textId="77777777" w:rsidR="008E0561" w:rsidRPr="008E0561" w:rsidRDefault="008E0561" w:rsidP="00D403FF">
            <w:pPr>
              <w:pStyle w:val="Prrafodelista"/>
              <w:ind w:left="-244" w:firstLine="142"/>
              <w:jc w:val="center"/>
              <w:rPr>
                <w:rFonts w:ascii="Work Sans" w:hAnsi="Work Sans" w:cs="Arial"/>
                <w:i/>
                <w:spacing w:val="-3"/>
                <w:sz w:val="16"/>
                <w:szCs w:val="16"/>
              </w:rPr>
            </w:pPr>
            <m:oMathPara>
              <m:oMath>
                <m:sSub>
                  <m:sSubPr>
                    <m:ctrlPr>
                      <w:rPr>
                        <w:rFonts w:ascii="Cambria Math" w:hAnsi="Cambria Math" w:cs="Arial"/>
                        <w:i/>
                        <w:spacing w:val="-3"/>
                        <w:sz w:val="16"/>
                        <w:szCs w:val="16"/>
                      </w:rPr>
                    </m:ctrlPr>
                  </m:sSubPr>
                  <m:e>
                    <m:r>
                      <w:rPr>
                        <w:rFonts w:ascii="Cambria Math" w:hAnsi="Cambria Math" w:cs="Arial"/>
                        <w:spacing w:val="-3"/>
                        <w:sz w:val="16"/>
                        <w:szCs w:val="16"/>
                      </w:rPr>
                      <m:t>TarifaSR</m:t>
                    </m:r>
                  </m:e>
                  <m:sub>
                    <m:r>
                      <w:rPr>
                        <w:rFonts w:ascii="Cambria Math" w:hAnsi="Cambria Math" w:cs="Arial"/>
                        <w:spacing w:val="-3"/>
                        <w:sz w:val="16"/>
                        <w:szCs w:val="16"/>
                      </w:rPr>
                      <m:t>t</m:t>
                    </m:r>
                  </m:sub>
                </m:sSub>
              </m:oMath>
            </m:oMathPara>
          </w:p>
        </w:tc>
        <w:tc>
          <w:tcPr>
            <w:tcW w:w="4076" w:type="pct"/>
          </w:tcPr>
          <w:p w14:paraId="65A953C9" w14:textId="77777777" w:rsidR="008E0561" w:rsidRPr="008E0561" w:rsidRDefault="008E0561" w:rsidP="00D403FF">
            <w:pPr>
              <w:pStyle w:val="Prrafodelista"/>
              <w:ind w:left="-52"/>
              <w:jc w:val="both"/>
              <w:rPr>
                <w:rFonts w:ascii="Work Sans" w:hAnsi="Work Sans" w:cs="Arial"/>
                <w:i/>
                <w:spacing w:val="-3"/>
                <w:sz w:val="16"/>
                <w:szCs w:val="16"/>
              </w:rPr>
            </w:pPr>
            <w:r w:rsidRPr="008E0561">
              <w:rPr>
                <w:rFonts w:ascii="Work Sans" w:hAnsi="Work Sans" w:cs="Arial"/>
                <w:i/>
                <w:spacing w:val="-3"/>
                <w:sz w:val="16"/>
                <w:szCs w:val="16"/>
              </w:rPr>
              <w:t xml:space="preserve">Para cada categoría de vehículos y cada Estación de Peaje es el valor de la Tarifa actualizada en Pesos corrientes del año </w:t>
            </w:r>
            <m:oMath>
              <m:r>
                <w:rPr>
                  <w:rFonts w:ascii="Cambria Math" w:hAnsi="Cambria Math" w:cs="Arial"/>
                  <w:spacing w:val="-3"/>
                  <w:sz w:val="16"/>
                  <w:szCs w:val="16"/>
                </w:rPr>
                <m:t>t</m:t>
              </m:r>
            </m:oMath>
            <w:r w:rsidRPr="008E0561">
              <w:rPr>
                <w:rFonts w:ascii="Work Sans" w:hAnsi="Work Sans" w:cs="Arial"/>
                <w:i/>
                <w:spacing w:val="-3"/>
                <w:sz w:val="16"/>
                <w:szCs w:val="16"/>
              </w:rPr>
              <w:t>, sin el redondeo a la centena</w:t>
            </w:r>
          </w:p>
        </w:tc>
      </w:tr>
      <w:tr w:rsidR="008E0561" w:rsidRPr="008E0561" w14:paraId="0FC86C6E" w14:textId="77777777" w:rsidTr="008E0561">
        <w:tc>
          <w:tcPr>
            <w:tcW w:w="924" w:type="pct"/>
            <w:vAlign w:val="center"/>
          </w:tcPr>
          <w:p w14:paraId="2139AE64" w14:textId="77777777" w:rsidR="008E0561" w:rsidRPr="008E0561" w:rsidRDefault="008E0561" w:rsidP="00D403FF">
            <w:pPr>
              <w:pStyle w:val="Prrafodelista"/>
              <w:ind w:left="-244" w:firstLine="142"/>
              <w:jc w:val="center"/>
              <w:rPr>
                <w:rFonts w:ascii="Work Sans" w:hAnsi="Work Sans" w:cs="Arial"/>
                <w:i/>
                <w:spacing w:val="-3"/>
                <w:sz w:val="16"/>
                <w:szCs w:val="16"/>
              </w:rPr>
            </w:pPr>
            <m:oMathPara>
              <m:oMath>
                <m:sSub>
                  <m:sSubPr>
                    <m:ctrlPr>
                      <w:rPr>
                        <w:rFonts w:ascii="Cambria Math" w:hAnsi="Cambria Math" w:cs="Arial"/>
                        <w:i/>
                        <w:spacing w:val="-3"/>
                        <w:sz w:val="16"/>
                        <w:szCs w:val="16"/>
                      </w:rPr>
                    </m:ctrlPr>
                  </m:sSubPr>
                  <m:e>
                    <m:r>
                      <w:rPr>
                        <w:rFonts w:ascii="Cambria Math" w:hAnsi="Cambria Math" w:cs="Arial"/>
                        <w:spacing w:val="-3"/>
                        <w:sz w:val="16"/>
                        <w:szCs w:val="16"/>
                      </w:rPr>
                      <m:t>Tarifa</m:t>
                    </m:r>
                  </m:e>
                  <m:sub>
                    <m:r>
                      <w:rPr>
                        <w:rFonts w:ascii="Cambria Math" w:hAnsi="Cambria Math" w:cs="Arial"/>
                        <w:spacing w:val="-3"/>
                        <w:sz w:val="16"/>
                        <w:szCs w:val="16"/>
                      </w:rPr>
                      <m:t>t-1</m:t>
                    </m:r>
                  </m:sub>
                </m:sSub>
              </m:oMath>
            </m:oMathPara>
          </w:p>
        </w:tc>
        <w:tc>
          <w:tcPr>
            <w:tcW w:w="4076" w:type="pct"/>
          </w:tcPr>
          <w:p w14:paraId="3CE3F205" w14:textId="77777777" w:rsidR="008E0561" w:rsidRPr="008E0561" w:rsidRDefault="008E0561" w:rsidP="00D403FF">
            <w:pPr>
              <w:pStyle w:val="Prrafodelista"/>
              <w:ind w:left="-52"/>
              <w:jc w:val="both"/>
              <w:rPr>
                <w:rFonts w:ascii="Work Sans" w:hAnsi="Work Sans" w:cs="Arial"/>
                <w:i/>
                <w:spacing w:val="-3"/>
                <w:sz w:val="16"/>
                <w:szCs w:val="16"/>
              </w:rPr>
            </w:pPr>
            <w:r w:rsidRPr="008E0561">
              <w:rPr>
                <w:rFonts w:ascii="Work Sans" w:hAnsi="Work Sans" w:cs="Arial"/>
                <w:i/>
                <w:spacing w:val="-3"/>
                <w:sz w:val="16"/>
                <w:szCs w:val="16"/>
              </w:rPr>
              <w:t>Corresponde a la tarifa cobrada al usuario del periodo inmediatamente anterior restándole la tarifa del Fondo de Seguridad Vial (FSV) o cualquier sobretasa o similar que tenga destinación diferente al Proyecto, cobrada del año inmediatamente anterior.</w:t>
            </w:r>
          </w:p>
        </w:tc>
      </w:tr>
      <w:tr w:rsidR="008E0561" w:rsidRPr="008E0561" w14:paraId="474C1D08" w14:textId="77777777" w:rsidTr="008E0561">
        <w:trPr>
          <w:trHeight w:val="2015"/>
        </w:trPr>
        <w:tc>
          <w:tcPr>
            <w:tcW w:w="924" w:type="pct"/>
            <w:vAlign w:val="center"/>
          </w:tcPr>
          <w:p w14:paraId="16F47DCC" w14:textId="77777777" w:rsidR="008E0561" w:rsidRPr="008E0561" w:rsidRDefault="008E0561" w:rsidP="00D403FF">
            <w:pPr>
              <w:pStyle w:val="Prrafodelista"/>
              <w:ind w:left="-244" w:firstLine="142"/>
              <w:jc w:val="center"/>
              <w:rPr>
                <w:rFonts w:ascii="Work Sans" w:hAnsi="Work Sans" w:cs="Arial"/>
                <w:spacing w:val="-3"/>
                <w:sz w:val="16"/>
                <w:szCs w:val="16"/>
              </w:rPr>
            </w:pPr>
            <m:oMathPara>
              <m:oMath>
                <m:sSub>
                  <m:sSubPr>
                    <m:ctrlPr>
                      <w:rPr>
                        <w:rFonts w:ascii="Cambria Math" w:hAnsi="Cambria Math" w:cs="Arial"/>
                        <w:i/>
                        <w:spacing w:val="-3"/>
                        <w:sz w:val="16"/>
                        <w:szCs w:val="16"/>
                      </w:rPr>
                    </m:ctrlPr>
                  </m:sSubPr>
                  <m:e>
                    <m:r>
                      <w:rPr>
                        <w:rFonts w:ascii="Cambria Math" w:hAnsi="Cambria Math" w:cs="Arial"/>
                        <w:spacing w:val="-3"/>
                        <w:sz w:val="16"/>
                        <w:szCs w:val="16"/>
                      </w:rPr>
                      <m:t>%Incremento</m:t>
                    </m:r>
                  </m:e>
                  <m:sub>
                    <m:r>
                      <w:rPr>
                        <w:rFonts w:ascii="Cambria Math" w:hAnsi="Cambria Math" w:cs="Arial"/>
                        <w:spacing w:val="-3"/>
                        <w:sz w:val="16"/>
                        <w:szCs w:val="16"/>
                      </w:rPr>
                      <m:t>t</m:t>
                    </m:r>
                  </m:sub>
                </m:sSub>
              </m:oMath>
            </m:oMathPara>
          </w:p>
        </w:tc>
        <w:tc>
          <w:tcPr>
            <w:tcW w:w="4076" w:type="pct"/>
          </w:tcPr>
          <w:p w14:paraId="3C8AB9AD" w14:textId="77777777" w:rsidR="008E0561" w:rsidRPr="008E0561" w:rsidRDefault="008E0561" w:rsidP="00D403FF">
            <w:pPr>
              <w:pStyle w:val="Prrafodelista"/>
              <w:ind w:left="-52"/>
              <w:jc w:val="both"/>
              <w:rPr>
                <w:rFonts w:ascii="Work Sans" w:hAnsi="Work Sans" w:cs="Arial"/>
                <w:i/>
                <w:spacing w:val="-3"/>
                <w:sz w:val="16"/>
                <w:szCs w:val="16"/>
              </w:rPr>
            </w:pPr>
            <w:r w:rsidRPr="008E0561">
              <w:rPr>
                <w:rFonts w:ascii="Work Sans" w:hAnsi="Work Sans" w:cs="Arial"/>
                <w:i/>
                <w:spacing w:val="-3"/>
                <w:sz w:val="16"/>
                <w:szCs w:val="16"/>
              </w:rPr>
              <w:t xml:space="preserve">Porcentaje de incremento para cada categoría de vehículos es de la siguiente manera: </w:t>
            </w:r>
          </w:p>
          <w:p w14:paraId="3101EF06" w14:textId="77777777" w:rsidR="008E0561" w:rsidRPr="008E0561" w:rsidRDefault="008E0561" w:rsidP="00D403FF">
            <w:pPr>
              <w:pStyle w:val="Prrafodelista"/>
              <w:ind w:left="-52"/>
              <w:jc w:val="both"/>
              <w:rPr>
                <w:rFonts w:ascii="Work Sans" w:hAnsi="Work Sans" w:cs="Arial"/>
                <w:i/>
                <w:spacing w:val="-3"/>
                <w:sz w:val="16"/>
                <w:szCs w:val="16"/>
              </w:rPr>
            </w:pPr>
          </w:p>
          <w:tbl>
            <w:tblPr>
              <w:tblW w:w="484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4"/>
              <w:gridCol w:w="958"/>
              <w:gridCol w:w="958"/>
              <w:gridCol w:w="958"/>
              <w:gridCol w:w="958"/>
              <w:gridCol w:w="958"/>
              <w:gridCol w:w="956"/>
            </w:tblGrid>
            <w:tr w:rsidR="008E0561" w:rsidRPr="008E0561" w14:paraId="2782DA48" w14:textId="77777777" w:rsidTr="00D403FF">
              <w:trPr>
                <w:trHeight w:val="315"/>
                <w:tblHeader/>
                <w:jc w:val="center"/>
              </w:trPr>
              <w:tc>
                <w:tcPr>
                  <w:tcW w:w="418" w:type="pct"/>
                  <w:tcBorders>
                    <w:top w:val="nil"/>
                    <w:left w:val="nil"/>
                    <w:bottom w:val="single" w:sz="4" w:space="0" w:color="auto"/>
                    <w:right w:val="single" w:sz="4" w:space="0" w:color="auto"/>
                  </w:tcBorders>
                  <w:shd w:val="clear" w:color="auto" w:fill="auto"/>
                  <w:tcMar>
                    <w:top w:w="15" w:type="dxa"/>
                    <w:left w:w="15" w:type="dxa"/>
                    <w:bottom w:w="15" w:type="dxa"/>
                    <w:right w:w="15" w:type="dxa"/>
                  </w:tcMar>
                  <w:vAlign w:val="center"/>
                  <w:hideMark/>
                </w:tcPr>
                <w:p w14:paraId="323B9677" w14:textId="77777777" w:rsidR="008E0561" w:rsidRPr="008E0561" w:rsidRDefault="008E0561" w:rsidP="00D403FF">
                  <w:pPr>
                    <w:ind w:left="-52" w:right="67"/>
                    <w:jc w:val="center"/>
                    <w:rPr>
                      <w:rFonts w:ascii="Work Sans" w:eastAsia="Arial" w:hAnsi="Work Sans" w:cs="Arial"/>
                      <w:sz w:val="16"/>
                      <w:szCs w:val="16"/>
                      <w:lang w:val="es-CO"/>
                    </w:rPr>
                  </w:pPr>
                </w:p>
              </w:tc>
              <w:tc>
                <w:tcPr>
                  <w:tcW w:w="764" w:type="pct"/>
                  <w:tcBorders>
                    <w:left w:val="single" w:sz="4" w:space="0" w:color="auto"/>
                  </w:tcBorders>
                  <w:shd w:val="clear" w:color="auto" w:fill="D9D9D9" w:themeFill="background1" w:themeFillShade="D9"/>
                  <w:tcMar>
                    <w:top w:w="15" w:type="dxa"/>
                    <w:left w:w="15" w:type="dxa"/>
                    <w:bottom w:w="15" w:type="dxa"/>
                    <w:right w:w="15" w:type="dxa"/>
                  </w:tcMar>
                  <w:vAlign w:val="center"/>
                  <w:hideMark/>
                </w:tcPr>
                <w:p w14:paraId="3308328A" w14:textId="77777777" w:rsidR="008E0561" w:rsidRPr="008E0561" w:rsidRDefault="008E0561" w:rsidP="00D403FF">
                  <w:pPr>
                    <w:ind w:left="9" w:hanging="9"/>
                    <w:jc w:val="center"/>
                    <w:rPr>
                      <w:rFonts w:ascii="Work Sans" w:eastAsia="Arial" w:hAnsi="Work Sans" w:cs="Arial"/>
                      <w:sz w:val="16"/>
                      <w:szCs w:val="16"/>
                      <w:lang w:val="es-CO"/>
                    </w:rPr>
                  </w:pPr>
                  <w:r w:rsidRPr="008E0561">
                    <w:rPr>
                      <w:rFonts w:ascii="Work Sans" w:hAnsi="Work Sans" w:cs="Calibri"/>
                      <w:b/>
                      <w:bCs/>
                      <w:sz w:val="16"/>
                      <w:szCs w:val="16"/>
                    </w:rPr>
                    <w:t>INCREMENTO</w:t>
                  </w:r>
                  <w:r w:rsidRPr="008E0561">
                    <w:rPr>
                      <w:rFonts w:ascii="Work Sans" w:eastAsia="Arial" w:hAnsi="Work Sans" w:cs="Arial"/>
                      <w:b/>
                      <w:bCs/>
                      <w:sz w:val="16"/>
                      <w:szCs w:val="16"/>
                    </w:rPr>
                    <w:t xml:space="preserve"> 2022</w:t>
                  </w:r>
                </w:p>
              </w:tc>
              <w:tc>
                <w:tcPr>
                  <w:tcW w:w="764" w:type="pct"/>
                  <w:shd w:val="clear" w:color="auto" w:fill="D9D9D9" w:themeFill="background1" w:themeFillShade="D9"/>
                  <w:tcMar>
                    <w:top w:w="15" w:type="dxa"/>
                    <w:left w:w="15" w:type="dxa"/>
                    <w:bottom w:w="15" w:type="dxa"/>
                    <w:right w:w="15" w:type="dxa"/>
                  </w:tcMar>
                  <w:vAlign w:val="center"/>
                  <w:hideMark/>
                </w:tcPr>
                <w:p w14:paraId="5C87B3C5" w14:textId="77777777" w:rsidR="008E0561" w:rsidRPr="008E0561" w:rsidRDefault="008E0561" w:rsidP="00D403FF">
                  <w:pPr>
                    <w:ind w:left="9" w:hanging="9"/>
                    <w:jc w:val="center"/>
                    <w:rPr>
                      <w:rFonts w:ascii="Work Sans" w:eastAsia="Arial" w:hAnsi="Work Sans" w:cs="Arial"/>
                      <w:sz w:val="16"/>
                      <w:szCs w:val="16"/>
                      <w:lang w:val="es-CO"/>
                    </w:rPr>
                  </w:pPr>
                  <w:r w:rsidRPr="008E0561">
                    <w:rPr>
                      <w:rFonts w:ascii="Work Sans" w:hAnsi="Work Sans" w:cs="Calibri"/>
                      <w:b/>
                      <w:bCs/>
                      <w:sz w:val="16"/>
                      <w:szCs w:val="16"/>
                    </w:rPr>
                    <w:t>INCREMENTO</w:t>
                  </w:r>
                  <w:r w:rsidRPr="008E0561">
                    <w:rPr>
                      <w:rFonts w:ascii="Work Sans" w:eastAsia="Arial" w:hAnsi="Work Sans" w:cs="Arial"/>
                      <w:b/>
                      <w:bCs/>
                      <w:sz w:val="16"/>
                      <w:szCs w:val="16"/>
                    </w:rPr>
                    <w:t xml:space="preserve"> 2023</w:t>
                  </w:r>
                </w:p>
              </w:tc>
              <w:tc>
                <w:tcPr>
                  <w:tcW w:w="764" w:type="pct"/>
                  <w:shd w:val="clear" w:color="auto" w:fill="D9D9D9" w:themeFill="background1" w:themeFillShade="D9"/>
                  <w:tcMar>
                    <w:top w:w="15" w:type="dxa"/>
                    <w:left w:w="15" w:type="dxa"/>
                    <w:bottom w:w="15" w:type="dxa"/>
                    <w:right w:w="15" w:type="dxa"/>
                  </w:tcMar>
                  <w:vAlign w:val="center"/>
                  <w:hideMark/>
                </w:tcPr>
                <w:p w14:paraId="5D086C06" w14:textId="77777777" w:rsidR="008E0561" w:rsidRPr="008E0561" w:rsidRDefault="008E0561" w:rsidP="00D403FF">
                  <w:pPr>
                    <w:ind w:left="9" w:hanging="9"/>
                    <w:jc w:val="center"/>
                    <w:rPr>
                      <w:rFonts w:ascii="Work Sans" w:eastAsia="Arial" w:hAnsi="Work Sans" w:cs="Arial"/>
                      <w:sz w:val="16"/>
                      <w:szCs w:val="16"/>
                      <w:lang w:val="es-CO"/>
                    </w:rPr>
                  </w:pPr>
                  <w:r w:rsidRPr="008E0561">
                    <w:rPr>
                      <w:rFonts w:ascii="Work Sans" w:hAnsi="Work Sans" w:cs="Calibri"/>
                      <w:b/>
                      <w:bCs/>
                      <w:sz w:val="16"/>
                      <w:szCs w:val="16"/>
                    </w:rPr>
                    <w:t>INCREMENTO</w:t>
                  </w:r>
                  <w:r w:rsidRPr="008E0561">
                    <w:rPr>
                      <w:rFonts w:ascii="Work Sans" w:eastAsia="Arial" w:hAnsi="Work Sans" w:cs="Arial"/>
                      <w:b/>
                      <w:bCs/>
                      <w:sz w:val="16"/>
                      <w:szCs w:val="16"/>
                    </w:rPr>
                    <w:t xml:space="preserve"> 2024</w:t>
                  </w:r>
                </w:p>
              </w:tc>
              <w:tc>
                <w:tcPr>
                  <w:tcW w:w="764" w:type="pct"/>
                  <w:shd w:val="clear" w:color="auto" w:fill="D9D9D9" w:themeFill="background1" w:themeFillShade="D9"/>
                  <w:tcMar>
                    <w:top w:w="15" w:type="dxa"/>
                    <w:left w:w="15" w:type="dxa"/>
                    <w:bottom w:w="15" w:type="dxa"/>
                    <w:right w:w="15" w:type="dxa"/>
                  </w:tcMar>
                  <w:vAlign w:val="center"/>
                  <w:hideMark/>
                </w:tcPr>
                <w:p w14:paraId="27250BC1" w14:textId="77777777" w:rsidR="008E0561" w:rsidRPr="008E0561" w:rsidRDefault="008E0561" w:rsidP="00D403FF">
                  <w:pPr>
                    <w:ind w:left="9" w:hanging="9"/>
                    <w:jc w:val="center"/>
                    <w:rPr>
                      <w:rFonts w:ascii="Work Sans" w:eastAsia="Arial" w:hAnsi="Work Sans" w:cs="Arial"/>
                      <w:sz w:val="16"/>
                      <w:szCs w:val="16"/>
                      <w:lang w:val="es-CO"/>
                    </w:rPr>
                  </w:pPr>
                  <w:r w:rsidRPr="008E0561">
                    <w:rPr>
                      <w:rFonts w:ascii="Work Sans" w:hAnsi="Work Sans" w:cs="Calibri"/>
                      <w:b/>
                      <w:bCs/>
                      <w:sz w:val="16"/>
                      <w:szCs w:val="16"/>
                    </w:rPr>
                    <w:t>INCREMENTO</w:t>
                  </w:r>
                  <w:r w:rsidRPr="008E0561">
                    <w:rPr>
                      <w:rFonts w:ascii="Work Sans" w:eastAsia="Arial" w:hAnsi="Work Sans" w:cs="Arial"/>
                      <w:b/>
                      <w:bCs/>
                      <w:sz w:val="16"/>
                      <w:szCs w:val="16"/>
                    </w:rPr>
                    <w:t xml:space="preserve"> 2025</w:t>
                  </w:r>
                </w:p>
              </w:tc>
              <w:tc>
                <w:tcPr>
                  <w:tcW w:w="764" w:type="pct"/>
                  <w:shd w:val="clear" w:color="auto" w:fill="D9D9D9" w:themeFill="background1" w:themeFillShade="D9"/>
                  <w:tcMar>
                    <w:top w:w="15" w:type="dxa"/>
                    <w:left w:w="15" w:type="dxa"/>
                    <w:bottom w:w="15" w:type="dxa"/>
                    <w:right w:w="15" w:type="dxa"/>
                  </w:tcMar>
                  <w:vAlign w:val="center"/>
                  <w:hideMark/>
                </w:tcPr>
                <w:p w14:paraId="5340C254" w14:textId="77777777" w:rsidR="008E0561" w:rsidRPr="008E0561" w:rsidRDefault="008E0561" w:rsidP="00D403FF">
                  <w:pPr>
                    <w:ind w:left="9" w:hanging="9"/>
                    <w:jc w:val="center"/>
                    <w:rPr>
                      <w:rFonts w:ascii="Work Sans" w:eastAsia="Arial" w:hAnsi="Work Sans" w:cs="Arial"/>
                      <w:sz w:val="16"/>
                      <w:szCs w:val="16"/>
                      <w:lang w:val="es-CO"/>
                    </w:rPr>
                  </w:pPr>
                  <w:r w:rsidRPr="008E0561">
                    <w:rPr>
                      <w:rFonts w:ascii="Work Sans" w:eastAsia="Arial" w:hAnsi="Work Sans" w:cs="Arial"/>
                      <w:b/>
                      <w:bCs/>
                      <w:sz w:val="16"/>
                      <w:szCs w:val="16"/>
                    </w:rPr>
                    <w:t>INCREMENTO 2026</w:t>
                  </w:r>
                </w:p>
              </w:tc>
              <w:tc>
                <w:tcPr>
                  <w:tcW w:w="764" w:type="pct"/>
                  <w:shd w:val="clear" w:color="auto" w:fill="D9D9D9" w:themeFill="background1" w:themeFillShade="D9"/>
                  <w:tcMar>
                    <w:top w:w="15" w:type="dxa"/>
                    <w:left w:w="15" w:type="dxa"/>
                    <w:bottom w:w="15" w:type="dxa"/>
                    <w:right w:w="15" w:type="dxa"/>
                  </w:tcMar>
                  <w:vAlign w:val="center"/>
                  <w:hideMark/>
                </w:tcPr>
                <w:p w14:paraId="766BFAD6" w14:textId="77777777" w:rsidR="008E0561" w:rsidRPr="008E0561" w:rsidRDefault="008E0561" w:rsidP="00D403FF">
                  <w:pPr>
                    <w:ind w:left="9" w:hanging="9"/>
                    <w:jc w:val="center"/>
                    <w:rPr>
                      <w:rFonts w:ascii="Work Sans" w:eastAsia="Arial" w:hAnsi="Work Sans" w:cs="Arial"/>
                      <w:sz w:val="16"/>
                      <w:szCs w:val="16"/>
                      <w:lang w:val="es-CO"/>
                    </w:rPr>
                  </w:pPr>
                  <w:r w:rsidRPr="008E0561">
                    <w:rPr>
                      <w:rFonts w:ascii="Work Sans" w:hAnsi="Work Sans" w:cs="Calibri"/>
                      <w:b/>
                      <w:bCs/>
                      <w:sz w:val="16"/>
                      <w:szCs w:val="16"/>
                    </w:rPr>
                    <w:t>INCREMENTO</w:t>
                  </w:r>
                  <w:r w:rsidRPr="008E0561">
                    <w:rPr>
                      <w:rFonts w:ascii="Work Sans" w:eastAsia="Arial" w:hAnsi="Work Sans" w:cs="Arial"/>
                      <w:b/>
                      <w:bCs/>
                      <w:sz w:val="16"/>
                      <w:szCs w:val="16"/>
                    </w:rPr>
                    <w:t xml:space="preserve"> 2027</w:t>
                  </w:r>
                </w:p>
              </w:tc>
            </w:tr>
            <w:tr w:rsidR="008E0561" w:rsidRPr="008E0561" w14:paraId="1421F48D" w14:textId="77777777" w:rsidTr="00D403FF">
              <w:trPr>
                <w:trHeight w:val="34"/>
                <w:jc w:val="center"/>
              </w:trPr>
              <w:tc>
                <w:tcPr>
                  <w:tcW w:w="418" w:type="pct"/>
                  <w:tcBorders>
                    <w:top w:val="single" w:sz="4" w:space="0" w:color="auto"/>
                  </w:tcBorders>
                  <w:shd w:val="clear" w:color="auto" w:fill="D9D9D9" w:themeFill="background1" w:themeFillShade="D9"/>
                  <w:tcMar>
                    <w:top w:w="15" w:type="dxa"/>
                    <w:left w:w="15" w:type="dxa"/>
                    <w:bottom w:w="15" w:type="dxa"/>
                    <w:right w:w="15" w:type="dxa"/>
                  </w:tcMar>
                  <w:vAlign w:val="center"/>
                  <w:hideMark/>
                </w:tcPr>
                <w:p w14:paraId="61FCBD6B" w14:textId="77777777" w:rsidR="008E0561" w:rsidRPr="008E0561" w:rsidRDefault="008E0561" w:rsidP="00D403FF">
                  <w:pPr>
                    <w:ind w:left="-52"/>
                    <w:jc w:val="center"/>
                    <w:rPr>
                      <w:rFonts w:ascii="Work Sans" w:eastAsia="Arial" w:hAnsi="Work Sans" w:cs="Arial"/>
                      <w:sz w:val="16"/>
                      <w:szCs w:val="16"/>
                      <w:lang w:val="es-CO"/>
                    </w:rPr>
                  </w:pPr>
                  <w:r w:rsidRPr="008E0561">
                    <w:rPr>
                      <w:rFonts w:ascii="Work Sans" w:eastAsia="Arial" w:hAnsi="Work Sans" w:cs="Arial"/>
                      <w:b/>
                      <w:bCs/>
                      <w:sz w:val="16"/>
                      <w:szCs w:val="16"/>
                    </w:rPr>
                    <w:t>Cat I</w:t>
                  </w:r>
                </w:p>
              </w:tc>
              <w:tc>
                <w:tcPr>
                  <w:tcW w:w="764" w:type="pct"/>
                  <w:shd w:val="clear" w:color="auto" w:fill="auto"/>
                  <w:tcMar>
                    <w:top w:w="15" w:type="dxa"/>
                    <w:left w:w="15" w:type="dxa"/>
                    <w:bottom w:w="15" w:type="dxa"/>
                    <w:right w:w="15" w:type="dxa"/>
                  </w:tcMar>
                  <w:vAlign w:val="center"/>
                </w:tcPr>
                <w:p w14:paraId="37FB93BA" w14:textId="77777777" w:rsidR="008E0561" w:rsidRPr="008E0561" w:rsidRDefault="008E0561" w:rsidP="00D403FF">
                  <w:pPr>
                    <w:ind w:left="-52" w:right="67"/>
                    <w:jc w:val="center"/>
                    <w:rPr>
                      <w:rFonts w:ascii="Work Sans" w:eastAsia="Arial" w:hAnsi="Work Sans" w:cs="Arial"/>
                      <w:sz w:val="16"/>
                      <w:szCs w:val="16"/>
                      <w:lang w:val="es-CO"/>
                    </w:rPr>
                  </w:pPr>
                  <w:r w:rsidRPr="008E0561">
                    <w:rPr>
                      <w:rFonts w:ascii="Work Sans" w:eastAsia="Arial" w:hAnsi="Work Sans" w:cs="Arial"/>
                      <w:sz w:val="16"/>
                      <w:szCs w:val="16"/>
                      <w:lang w:val="es-CO"/>
                    </w:rPr>
                    <w:t>17.5%</w:t>
                  </w:r>
                </w:p>
              </w:tc>
              <w:tc>
                <w:tcPr>
                  <w:tcW w:w="764" w:type="pct"/>
                  <w:shd w:val="clear" w:color="auto" w:fill="E2EFD9" w:themeFill="accent6" w:themeFillTint="33"/>
                  <w:tcMar>
                    <w:top w:w="15" w:type="dxa"/>
                    <w:left w:w="15" w:type="dxa"/>
                    <w:bottom w:w="15" w:type="dxa"/>
                    <w:right w:w="15" w:type="dxa"/>
                  </w:tcMar>
                  <w:vAlign w:val="center"/>
                </w:tcPr>
                <w:p w14:paraId="495F28F3" w14:textId="77777777" w:rsidR="008E0561" w:rsidRPr="008E0561" w:rsidRDefault="008E0561" w:rsidP="00D403FF">
                  <w:pPr>
                    <w:ind w:left="-52" w:right="67"/>
                    <w:jc w:val="center"/>
                    <w:rPr>
                      <w:rFonts w:ascii="Work Sans" w:eastAsia="Arial" w:hAnsi="Work Sans" w:cs="Arial"/>
                      <w:sz w:val="16"/>
                      <w:szCs w:val="16"/>
                      <w:lang w:val="es-CO"/>
                    </w:rPr>
                  </w:pPr>
                </w:p>
              </w:tc>
              <w:tc>
                <w:tcPr>
                  <w:tcW w:w="764" w:type="pct"/>
                  <w:shd w:val="clear" w:color="auto" w:fill="E2EFD9" w:themeFill="accent6" w:themeFillTint="33"/>
                  <w:tcMar>
                    <w:top w:w="15" w:type="dxa"/>
                    <w:left w:w="15" w:type="dxa"/>
                    <w:bottom w:w="15" w:type="dxa"/>
                    <w:right w:w="15" w:type="dxa"/>
                  </w:tcMar>
                  <w:vAlign w:val="center"/>
                </w:tcPr>
                <w:p w14:paraId="62B2DF12" w14:textId="77777777" w:rsidR="008E0561" w:rsidRPr="008E0561" w:rsidRDefault="008E0561" w:rsidP="00D403FF">
                  <w:pPr>
                    <w:ind w:left="-52" w:right="67"/>
                    <w:jc w:val="center"/>
                    <w:rPr>
                      <w:rFonts w:ascii="Work Sans" w:eastAsia="Arial" w:hAnsi="Work Sans" w:cs="Arial"/>
                      <w:sz w:val="16"/>
                      <w:szCs w:val="16"/>
                      <w:lang w:val="es-CO"/>
                    </w:rPr>
                  </w:pPr>
                </w:p>
              </w:tc>
              <w:tc>
                <w:tcPr>
                  <w:tcW w:w="764" w:type="pct"/>
                  <w:shd w:val="clear" w:color="auto" w:fill="E2EFD9" w:themeFill="accent6" w:themeFillTint="33"/>
                  <w:tcMar>
                    <w:top w:w="15" w:type="dxa"/>
                    <w:left w:w="15" w:type="dxa"/>
                    <w:bottom w:w="15" w:type="dxa"/>
                    <w:right w:w="15" w:type="dxa"/>
                  </w:tcMar>
                  <w:vAlign w:val="center"/>
                </w:tcPr>
                <w:p w14:paraId="0324ABDB" w14:textId="77777777" w:rsidR="008E0561" w:rsidRPr="008E0561" w:rsidRDefault="008E0561" w:rsidP="00D403FF">
                  <w:pPr>
                    <w:ind w:left="-52" w:right="67"/>
                    <w:jc w:val="center"/>
                    <w:rPr>
                      <w:rFonts w:ascii="Work Sans" w:eastAsia="Arial" w:hAnsi="Work Sans" w:cs="Arial"/>
                      <w:sz w:val="16"/>
                      <w:szCs w:val="16"/>
                      <w:lang w:val="es-CO"/>
                    </w:rPr>
                  </w:pPr>
                </w:p>
              </w:tc>
              <w:tc>
                <w:tcPr>
                  <w:tcW w:w="764" w:type="pct"/>
                  <w:shd w:val="clear" w:color="auto" w:fill="E2EFD9" w:themeFill="accent6" w:themeFillTint="33"/>
                  <w:tcMar>
                    <w:top w:w="15" w:type="dxa"/>
                    <w:left w:w="15" w:type="dxa"/>
                    <w:bottom w:w="15" w:type="dxa"/>
                    <w:right w:w="15" w:type="dxa"/>
                  </w:tcMar>
                  <w:vAlign w:val="center"/>
                </w:tcPr>
                <w:p w14:paraId="30E19CC4" w14:textId="77777777" w:rsidR="008E0561" w:rsidRPr="008E0561" w:rsidRDefault="008E0561" w:rsidP="00D403FF">
                  <w:pPr>
                    <w:ind w:left="-52" w:right="67"/>
                    <w:jc w:val="center"/>
                    <w:rPr>
                      <w:rFonts w:ascii="Work Sans" w:eastAsia="Arial" w:hAnsi="Work Sans" w:cs="Arial"/>
                      <w:sz w:val="16"/>
                      <w:szCs w:val="16"/>
                      <w:lang w:val="es-CO"/>
                    </w:rPr>
                  </w:pPr>
                </w:p>
              </w:tc>
              <w:tc>
                <w:tcPr>
                  <w:tcW w:w="764" w:type="pct"/>
                  <w:shd w:val="clear" w:color="auto" w:fill="E2EFD9" w:themeFill="accent6" w:themeFillTint="33"/>
                  <w:tcMar>
                    <w:top w:w="15" w:type="dxa"/>
                    <w:left w:w="15" w:type="dxa"/>
                    <w:bottom w:w="15" w:type="dxa"/>
                    <w:right w:w="15" w:type="dxa"/>
                  </w:tcMar>
                  <w:vAlign w:val="center"/>
                </w:tcPr>
                <w:p w14:paraId="5A47EB7D" w14:textId="77777777" w:rsidR="008E0561" w:rsidRPr="008E0561" w:rsidRDefault="008E0561" w:rsidP="00D403FF">
                  <w:pPr>
                    <w:ind w:left="-52" w:right="67"/>
                    <w:jc w:val="center"/>
                    <w:rPr>
                      <w:rFonts w:ascii="Work Sans" w:eastAsia="Arial" w:hAnsi="Work Sans" w:cs="Arial"/>
                      <w:sz w:val="16"/>
                      <w:szCs w:val="16"/>
                      <w:lang w:val="es-CO"/>
                    </w:rPr>
                  </w:pPr>
                </w:p>
              </w:tc>
            </w:tr>
            <w:tr w:rsidR="008E0561" w:rsidRPr="008E0561" w14:paraId="7FDBA4A9" w14:textId="77777777" w:rsidTr="00D403FF">
              <w:trPr>
                <w:trHeight w:val="34"/>
                <w:jc w:val="center"/>
              </w:trPr>
              <w:tc>
                <w:tcPr>
                  <w:tcW w:w="418" w:type="pct"/>
                  <w:shd w:val="clear" w:color="auto" w:fill="D9D9D9" w:themeFill="background1" w:themeFillShade="D9"/>
                  <w:tcMar>
                    <w:top w:w="15" w:type="dxa"/>
                    <w:left w:w="15" w:type="dxa"/>
                    <w:bottom w:w="15" w:type="dxa"/>
                    <w:right w:w="15" w:type="dxa"/>
                  </w:tcMar>
                  <w:vAlign w:val="center"/>
                  <w:hideMark/>
                </w:tcPr>
                <w:p w14:paraId="75AF8C67" w14:textId="77777777" w:rsidR="008E0561" w:rsidRPr="008E0561" w:rsidRDefault="008E0561" w:rsidP="00D403FF">
                  <w:pPr>
                    <w:ind w:left="-52"/>
                    <w:jc w:val="center"/>
                    <w:rPr>
                      <w:rFonts w:ascii="Work Sans" w:eastAsia="Arial" w:hAnsi="Work Sans" w:cs="Arial"/>
                      <w:sz w:val="16"/>
                      <w:szCs w:val="16"/>
                      <w:lang w:val="es-CO"/>
                    </w:rPr>
                  </w:pPr>
                  <w:r w:rsidRPr="008E0561">
                    <w:rPr>
                      <w:rFonts w:ascii="Work Sans" w:eastAsia="Arial" w:hAnsi="Work Sans" w:cs="Arial"/>
                      <w:b/>
                      <w:bCs/>
                      <w:sz w:val="16"/>
                      <w:szCs w:val="16"/>
                    </w:rPr>
                    <w:t>Cat II</w:t>
                  </w:r>
                </w:p>
              </w:tc>
              <w:tc>
                <w:tcPr>
                  <w:tcW w:w="764" w:type="pct"/>
                  <w:shd w:val="clear" w:color="auto" w:fill="auto"/>
                  <w:tcMar>
                    <w:top w:w="15" w:type="dxa"/>
                    <w:left w:w="15" w:type="dxa"/>
                    <w:bottom w:w="15" w:type="dxa"/>
                    <w:right w:w="15" w:type="dxa"/>
                  </w:tcMar>
                  <w:vAlign w:val="center"/>
                  <w:hideMark/>
                </w:tcPr>
                <w:p w14:paraId="6AAA3AAF" w14:textId="77777777" w:rsidR="008E0561" w:rsidRPr="008E0561" w:rsidRDefault="008E0561" w:rsidP="00D403FF">
                  <w:pPr>
                    <w:ind w:left="-52" w:right="67"/>
                    <w:jc w:val="center"/>
                    <w:rPr>
                      <w:rFonts w:ascii="Work Sans" w:eastAsia="Arial" w:hAnsi="Work Sans" w:cs="Arial"/>
                      <w:sz w:val="16"/>
                      <w:szCs w:val="16"/>
                      <w:lang w:val="es-CO"/>
                    </w:rPr>
                  </w:pPr>
                  <w:r w:rsidRPr="008E0561">
                    <w:rPr>
                      <w:rFonts w:ascii="Work Sans" w:eastAsia="Arial" w:hAnsi="Work Sans" w:cs="Arial"/>
                      <w:sz w:val="16"/>
                      <w:szCs w:val="16"/>
                    </w:rPr>
                    <w:t>18%</w:t>
                  </w:r>
                </w:p>
              </w:tc>
              <w:tc>
                <w:tcPr>
                  <w:tcW w:w="764" w:type="pct"/>
                  <w:shd w:val="clear" w:color="auto" w:fill="E2EFD9" w:themeFill="accent6" w:themeFillTint="33"/>
                  <w:tcMar>
                    <w:top w:w="15" w:type="dxa"/>
                    <w:left w:w="15" w:type="dxa"/>
                    <w:bottom w:w="15" w:type="dxa"/>
                    <w:right w:w="15" w:type="dxa"/>
                  </w:tcMar>
                  <w:vAlign w:val="center"/>
                </w:tcPr>
                <w:p w14:paraId="1F9A41BD" w14:textId="77777777" w:rsidR="008E0561" w:rsidRPr="008E0561" w:rsidRDefault="008E0561" w:rsidP="00D403FF">
                  <w:pPr>
                    <w:ind w:left="-52" w:right="67"/>
                    <w:jc w:val="center"/>
                    <w:rPr>
                      <w:rFonts w:ascii="Work Sans" w:eastAsia="Arial" w:hAnsi="Work Sans" w:cs="Arial"/>
                      <w:sz w:val="16"/>
                      <w:szCs w:val="16"/>
                      <w:lang w:val="es-CO"/>
                    </w:rPr>
                  </w:pPr>
                </w:p>
              </w:tc>
              <w:tc>
                <w:tcPr>
                  <w:tcW w:w="764" w:type="pct"/>
                  <w:shd w:val="clear" w:color="auto" w:fill="E2EFD9" w:themeFill="accent6" w:themeFillTint="33"/>
                  <w:tcMar>
                    <w:top w:w="15" w:type="dxa"/>
                    <w:left w:w="15" w:type="dxa"/>
                    <w:bottom w:w="15" w:type="dxa"/>
                    <w:right w:w="15" w:type="dxa"/>
                  </w:tcMar>
                  <w:vAlign w:val="center"/>
                </w:tcPr>
                <w:p w14:paraId="7BD8B44B" w14:textId="77777777" w:rsidR="008E0561" w:rsidRPr="008E0561" w:rsidRDefault="008E0561" w:rsidP="00D403FF">
                  <w:pPr>
                    <w:ind w:left="-52" w:right="67"/>
                    <w:jc w:val="center"/>
                    <w:rPr>
                      <w:rFonts w:ascii="Work Sans" w:eastAsia="Arial" w:hAnsi="Work Sans" w:cs="Arial"/>
                      <w:sz w:val="16"/>
                      <w:szCs w:val="16"/>
                      <w:lang w:val="es-CO"/>
                    </w:rPr>
                  </w:pPr>
                </w:p>
              </w:tc>
              <w:tc>
                <w:tcPr>
                  <w:tcW w:w="764" w:type="pct"/>
                  <w:shd w:val="clear" w:color="auto" w:fill="E2EFD9" w:themeFill="accent6" w:themeFillTint="33"/>
                  <w:tcMar>
                    <w:top w:w="15" w:type="dxa"/>
                    <w:left w:w="15" w:type="dxa"/>
                    <w:bottom w:w="15" w:type="dxa"/>
                    <w:right w:w="15" w:type="dxa"/>
                  </w:tcMar>
                  <w:vAlign w:val="center"/>
                </w:tcPr>
                <w:p w14:paraId="438989C5" w14:textId="77777777" w:rsidR="008E0561" w:rsidRPr="008E0561" w:rsidRDefault="008E0561" w:rsidP="00D403FF">
                  <w:pPr>
                    <w:ind w:left="-52" w:right="67"/>
                    <w:jc w:val="center"/>
                    <w:rPr>
                      <w:rFonts w:ascii="Work Sans" w:eastAsia="Arial" w:hAnsi="Work Sans" w:cs="Arial"/>
                      <w:sz w:val="16"/>
                      <w:szCs w:val="16"/>
                      <w:lang w:val="es-CO"/>
                    </w:rPr>
                  </w:pPr>
                </w:p>
              </w:tc>
              <w:tc>
                <w:tcPr>
                  <w:tcW w:w="764" w:type="pct"/>
                  <w:shd w:val="clear" w:color="auto" w:fill="E2EFD9" w:themeFill="accent6" w:themeFillTint="33"/>
                  <w:tcMar>
                    <w:top w:w="15" w:type="dxa"/>
                    <w:left w:w="15" w:type="dxa"/>
                    <w:bottom w:w="15" w:type="dxa"/>
                    <w:right w:w="15" w:type="dxa"/>
                  </w:tcMar>
                  <w:vAlign w:val="center"/>
                </w:tcPr>
                <w:p w14:paraId="0E773365" w14:textId="77777777" w:rsidR="008E0561" w:rsidRPr="008E0561" w:rsidRDefault="008E0561" w:rsidP="00D403FF">
                  <w:pPr>
                    <w:ind w:left="-52" w:right="67"/>
                    <w:jc w:val="center"/>
                    <w:rPr>
                      <w:rFonts w:ascii="Work Sans" w:eastAsia="Arial" w:hAnsi="Work Sans" w:cs="Arial"/>
                      <w:sz w:val="16"/>
                      <w:szCs w:val="16"/>
                      <w:lang w:val="es-CO"/>
                    </w:rPr>
                  </w:pPr>
                </w:p>
              </w:tc>
              <w:tc>
                <w:tcPr>
                  <w:tcW w:w="764" w:type="pct"/>
                  <w:shd w:val="clear" w:color="auto" w:fill="E2EFD9" w:themeFill="accent6" w:themeFillTint="33"/>
                  <w:tcMar>
                    <w:top w:w="15" w:type="dxa"/>
                    <w:left w:w="15" w:type="dxa"/>
                    <w:bottom w:w="15" w:type="dxa"/>
                    <w:right w:w="15" w:type="dxa"/>
                  </w:tcMar>
                  <w:vAlign w:val="center"/>
                </w:tcPr>
                <w:p w14:paraId="0DFB6197" w14:textId="77777777" w:rsidR="008E0561" w:rsidRPr="008E0561" w:rsidRDefault="008E0561" w:rsidP="00D403FF">
                  <w:pPr>
                    <w:ind w:left="-52" w:right="67"/>
                    <w:jc w:val="center"/>
                    <w:rPr>
                      <w:rFonts w:ascii="Work Sans" w:eastAsia="Arial" w:hAnsi="Work Sans" w:cs="Arial"/>
                      <w:sz w:val="16"/>
                      <w:szCs w:val="16"/>
                      <w:lang w:val="es-CO"/>
                    </w:rPr>
                  </w:pPr>
                </w:p>
              </w:tc>
            </w:tr>
            <w:tr w:rsidR="008E0561" w:rsidRPr="008E0561" w14:paraId="7C39CAEC" w14:textId="77777777" w:rsidTr="00D403FF">
              <w:trPr>
                <w:trHeight w:val="34"/>
                <w:jc w:val="center"/>
              </w:trPr>
              <w:tc>
                <w:tcPr>
                  <w:tcW w:w="418" w:type="pct"/>
                  <w:shd w:val="clear" w:color="auto" w:fill="D9D9D9" w:themeFill="background1" w:themeFillShade="D9"/>
                  <w:tcMar>
                    <w:top w:w="15" w:type="dxa"/>
                    <w:left w:w="15" w:type="dxa"/>
                    <w:bottom w:w="15" w:type="dxa"/>
                    <w:right w:w="15" w:type="dxa"/>
                  </w:tcMar>
                  <w:vAlign w:val="center"/>
                  <w:hideMark/>
                </w:tcPr>
                <w:p w14:paraId="2848DA30" w14:textId="77777777" w:rsidR="008E0561" w:rsidRPr="008E0561" w:rsidRDefault="008E0561" w:rsidP="00D403FF">
                  <w:pPr>
                    <w:ind w:left="-52"/>
                    <w:jc w:val="center"/>
                    <w:rPr>
                      <w:rFonts w:ascii="Work Sans" w:eastAsia="Arial" w:hAnsi="Work Sans" w:cs="Arial"/>
                      <w:sz w:val="16"/>
                      <w:szCs w:val="16"/>
                      <w:lang w:val="es-CO"/>
                    </w:rPr>
                  </w:pPr>
                  <w:r w:rsidRPr="008E0561">
                    <w:rPr>
                      <w:rFonts w:ascii="Work Sans" w:eastAsia="Arial" w:hAnsi="Work Sans" w:cs="Arial"/>
                      <w:b/>
                      <w:bCs/>
                      <w:sz w:val="16"/>
                      <w:szCs w:val="16"/>
                    </w:rPr>
                    <w:t>Cat III</w:t>
                  </w:r>
                </w:p>
              </w:tc>
              <w:tc>
                <w:tcPr>
                  <w:tcW w:w="764" w:type="pct"/>
                  <w:shd w:val="clear" w:color="auto" w:fill="auto"/>
                  <w:tcMar>
                    <w:top w:w="15" w:type="dxa"/>
                    <w:left w:w="15" w:type="dxa"/>
                    <w:bottom w:w="15" w:type="dxa"/>
                    <w:right w:w="15" w:type="dxa"/>
                  </w:tcMar>
                  <w:vAlign w:val="center"/>
                  <w:hideMark/>
                </w:tcPr>
                <w:p w14:paraId="0DE72168" w14:textId="77777777" w:rsidR="008E0561" w:rsidRPr="008E0561" w:rsidRDefault="008E0561" w:rsidP="00D403FF">
                  <w:pPr>
                    <w:ind w:left="-52" w:right="67"/>
                    <w:jc w:val="center"/>
                    <w:rPr>
                      <w:rFonts w:ascii="Work Sans" w:eastAsia="Arial" w:hAnsi="Work Sans" w:cs="Arial"/>
                      <w:sz w:val="16"/>
                      <w:szCs w:val="16"/>
                      <w:lang w:val="es-CO"/>
                    </w:rPr>
                  </w:pPr>
                  <w:r w:rsidRPr="008E0561">
                    <w:rPr>
                      <w:rFonts w:ascii="Work Sans" w:eastAsia="Arial" w:hAnsi="Work Sans" w:cs="Arial"/>
                      <w:sz w:val="16"/>
                      <w:szCs w:val="16"/>
                    </w:rPr>
                    <w:t>20%</w:t>
                  </w:r>
                </w:p>
              </w:tc>
              <w:tc>
                <w:tcPr>
                  <w:tcW w:w="764" w:type="pct"/>
                  <w:shd w:val="clear" w:color="auto" w:fill="E2EFD9" w:themeFill="accent6" w:themeFillTint="33"/>
                  <w:tcMar>
                    <w:top w:w="15" w:type="dxa"/>
                    <w:left w:w="15" w:type="dxa"/>
                    <w:bottom w:w="15" w:type="dxa"/>
                    <w:right w:w="15" w:type="dxa"/>
                  </w:tcMar>
                  <w:vAlign w:val="center"/>
                </w:tcPr>
                <w:p w14:paraId="76F94E92" w14:textId="77777777" w:rsidR="008E0561" w:rsidRPr="008E0561" w:rsidRDefault="008E0561" w:rsidP="00D403FF">
                  <w:pPr>
                    <w:ind w:left="-52" w:right="67"/>
                    <w:jc w:val="center"/>
                    <w:rPr>
                      <w:rFonts w:ascii="Work Sans" w:eastAsia="Arial" w:hAnsi="Work Sans" w:cs="Arial"/>
                      <w:sz w:val="16"/>
                      <w:szCs w:val="16"/>
                      <w:lang w:val="es-CO"/>
                    </w:rPr>
                  </w:pPr>
                </w:p>
              </w:tc>
              <w:tc>
                <w:tcPr>
                  <w:tcW w:w="764" w:type="pct"/>
                  <w:shd w:val="clear" w:color="auto" w:fill="E2EFD9" w:themeFill="accent6" w:themeFillTint="33"/>
                  <w:tcMar>
                    <w:top w:w="15" w:type="dxa"/>
                    <w:left w:w="15" w:type="dxa"/>
                    <w:bottom w:w="15" w:type="dxa"/>
                    <w:right w:w="15" w:type="dxa"/>
                  </w:tcMar>
                  <w:vAlign w:val="center"/>
                </w:tcPr>
                <w:p w14:paraId="5548354B" w14:textId="77777777" w:rsidR="008E0561" w:rsidRPr="008E0561" w:rsidRDefault="008E0561" w:rsidP="00D403FF">
                  <w:pPr>
                    <w:ind w:left="-52" w:right="67"/>
                    <w:jc w:val="center"/>
                    <w:rPr>
                      <w:rFonts w:ascii="Work Sans" w:eastAsia="Arial" w:hAnsi="Work Sans" w:cs="Arial"/>
                      <w:sz w:val="16"/>
                      <w:szCs w:val="16"/>
                      <w:lang w:val="es-CO"/>
                    </w:rPr>
                  </w:pPr>
                </w:p>
              </w:tc>
              <w:tc>
                <w:tcPr>
                  <w:tcW w:w="764" w:type="pct"/>
                  <w:shd w:val="clear" w:color="auto" w:fill="E2EFD9" w:themeFill="accent6" w:themeFillTint="33"/>
                  <w:tcMar>
                    <w:top w:w="15" w:type="dxa"/>
                    <w:left w:w="15" w:type="dxa"/>
                    <w:bottom w:w="15" w:type="dxa"/>
                    <w:right w:w="15" w:type="dxa"/>
                  </w:tcMar>
                  <w:vAlign w:val="center"/>
                </w:tcPr>
                <w:p w14:paraId="4E315AA2" w14:textId="77777777" w:rsidR="008E0561" w:rsidRPr="008E0561" w:rsidRDefault="008E0561" w:rsidP="00D403FF">
                  <w:pPr>
                    <w:ind w:left="-52" w:right="67"/>
                    <w:jc w:val="center"/>
                    <w:rPr>
                      <w:rFonts w:ascii="Work Sans" w:eastAsia="Arial" w:hAnsi="Work Sans" w:cs="Arial"/>
                      <w:sz w:val="16"/>
                      <w:szCs w:val="16"/>
                      <w:lang w:val="es-CO"/>
                    </w:rPr>
                  </w:pPr>
                </w:p>
              </w:tc>
              <w:tc>
                <w:tcPr>
                  <w:tcW w:w="764" w:type="pct"/>
                  <w:shd w:val="clear" w:color="auto" w:fill="E2EFD9" w:themeFill="accent6" w:themeFillTint="33"/>
                  <w:tcMar>
                    <w:top w:w="15" w:type="dxa"/>
                    <w:left w:w="15" w:type="dxa"/>
                    <w:bottom w:w="15" w:type="dxa"/>
                    <w:right w:w="15" w:type="dxa"/>
                  </w:tcMar>
                  <w:vAlign w:val="center"/>
                </w:tcPr>
                <w:p w14:paraId="566ED144" w14:textId="77777777" w:rsidR="008E0561" w:rsidRPr="008E0561" w:rsidRDefault="008E0561" w:rsidP="00D403FF">
                  <w:pPr>
                    <w:ind w:left="-52" w:right="67"/>
                    <w:jc w:val="center"/>
                    <w:rPr>
                      <w:rFonts w:ascii="Work Sans" w:eastAsia="Arial" w:hAnsi="Work Sans" w:cs="Arial"/>
                      <w:sz w:val="16"/>
                      <w:szCs w:val="16"/>
                      <w:lang w:val="es-CO"/>
                    </w:rPr>
                  </w:pPr>
                </w:p>
              </w:tc>
              <w:tc>
                <w:tcPr>
                  <w:tcW w:w="764" w:type="pct"/>
                  <w:shd w:val="clear" w:color="auto" w:fill="E2EFD9" w:themeFill="accent6" w:themeFillTint="33"/>
                  <w:tcMar>
                    <w:top w:w="15" w:type="dxa"/>
                    <w:left w:w="15" w:type="dxa"/>
                    <w:bottom w:w="15" w:type="dxa"/>
                    <w:right w:w="15" w:type="dxa"/>
                  </w:tcMar>
                  <w:vAlign w:val="center"/>
                </w:tcPr>
                <w:p w14:paraId="745F046D" w14:textId="77777777" w:rsidR="008E0561" w:rsidRPr="008E0561" w:rsidRDefault="008E0561" w:rsidP="00D403FF">
                  <w:pPr>
                    <w:ind w:left="-52" w:right="67"/>
                    <w:jc w:val="center"/>
                    <w:rPr>
                      <w:rFonts w:ascii="Work Sans" w:eastAsia="Arial" w:hAnsi="Work Sans" w:cs="Arial"/>
                      <w:sz w:val="16"/>
                      <w:szCs w:val="16"/>
                      <w:lang w:val="es-CO"/>
                    </w:rPr>
                  </w:pPr>
                </w:p>
              </w:tc>
            </w:tr>
            <w:tr w:rsidR="008E0561" w:rsidRPr="008E0561" w14:paraId="4A923751" w14:textId="77777777" w:rsidTr="00D403FF">
              <w:trPr>
                <w:trHeight w:val="34"/>
                <w:jc w:val="center"/>
              </w:trPr>
              <w:tc>
                <w:tcPr>
                  <w:tcW w:w="418" w:type="pct"/>
                  <w:shd w:val="clear" w:color="auto" w:fill="D9D9D9" w:themeFill="background1" w:themeFillShade="D9"/>
                  <w:tcMar>
                    <w:top w:w="15" w:type="dxa"/>
                    <w:left w:w="15" w:type="dxa"/>
                    <w:bottom w:w="15" w:type="dxa"/>
                    <w:right w:w="15" w:type="dxa"/>
                  </w:tcMar>
                  <w:vAlign w:val="center"/>
                  <w:hideMark/>
                </w:tcPr>
                <w:p w14:paraId="502AAD5B" w14:textId="77777777" w:rsidR="008E0561" w:rsidRPr="008E0561" w:rsidRDefault="008E0561" w:rsidP="00D403FF">
                  <w:pPr>
                    <w:ind w:left="-52"/>
                    <w:jc w:val="center"/>
                    <w:rPr>
                      <w:rFonts w:ascii="Work Sans" w:eastAsia="Arial" w:hAnsi="Work Sans" w:cs="Arial"/>
                      <w:sz w:val="16"/>
                      <w:szCs w:val="16"/>
                      <w:lang w:val="es-CO"/>
                    </w:rPr>
                  </w:pPr>
                  <w:r w:rsidRPr="008E0561">
                    <w:rPr>
                      <w:rFonts w:ascii="Work Sans" w:eastAsia="Arial" w:hAnsi="Work Sans" w:cs="Arial"/>
                      <w:b/>
                      <w:bCs/>
                      <w:sz w:val="16"/>
                      <w:szCs w:val="16"/>
                    </w:rPr>
                    <w:t>Cat IV</w:t>
                  </w:r>
                </w:p>
              </w:tc>
              <w:tc>
                <w:tcPr>
                  <w:tcW w:w="764" w:type="pct"/>
                  <w:shd w:val="clear" w:color="auto" w:fill="auto"/>
                  <w:tcMar>
                    <w:top w:w="15" w:type="dxa"/>
                    <w:left w:w="15" w:type="dxa"/>
                    <w:bottom w:w="15" w:type="dxa"/>
                    <w:right w:w="15" w:type="dxa"/>
                  </w:tcMar>
                  <w:vAlign w:val="center"/>
                  <w:hideMark/>
                </w:tcPr>
                <w:p w14:paraId="10494C03" w14:textId="77777777" w:rsidR="008E0561" w:rsidRPr="008E0561" w:rsidRDefault="008E0561" w:rsidP="00D403FF">
                  <w:pPr>
                    <w:ind w:left="-52" w:right="67"/>
                    <w:jc w:val="center"/>
                    <w:rPr>
                      <w:rFonts w:ascii="Work Sans" w:eastAsia="Arial" w:hAnsi="Work Sans" w:cs="Arial"/>
                      <w:sz w:val="16"/>
                      <w:szCs w:val="16"/>
                      <w:lang w:val="es-CO"/>
                    </w:rPr>
                  </w:pPr>
                  <w:r w:rsidRPr="008E0561">
                    <w:rPr>
                      <w:rFonts w:ascii="Work Sans" w:eastAsia="Arial" w:hAnsi="Work Sans" w:cs="Arial"/>
                      <w:sz w:val="16"/>
                      <w:szCs w:val="16"/>
                    </w:rPr>
                    <w:t>15%</w:t>
                  </w:r>
                </w:p>
              </w:tc>
              <w:tc>
                <w:tcPr>
                  <w:tcW w:w="764" w:type="pct"/>
                  <w:shd w:val="clear" w:color="auto" w:fill="E2EFD9" w:themeFill="accent6" w:themeFillTint="33"/>
                  <w:tcMar>
                    <w:top w:w="15" w:type="dxa"/>
                    <w:left w:w="15" w:type="dxa"/>
                    <w:bottom w:w="15" w:type="dxa"/>
                    <w:right w:w="15" w:type="dxa"/>
                  </w:tcMar>
                  <w:vAlign w:val="center"/>
                </w:tcPr>
                <w:p w14:paraId="66F5BB4C" w14:textId="77777777" w:rsidR="008E0561" w:rsidRPr="008E0561" w:rsidRDefault="008E0561" w:rsidP="00D403FF">
                  <w:pPr>
                    <w:ind w:left="-52" w:right="67"/>
                    <w:jc w:val="center"/>
                    <w:rPr>
                      <w:rFonts w:ascii="Work Sans" w:eastAsia="Arial" w:hAnsi="Work Sans" w:cs="Arial"/>
                      <w:sz w:val="16"/>
                      <w:szCs w:val="16"/>
                      <w:lang w:val="es-CO"/>
                    </w:rPr>
                  </w:pPr>
                </w:p>
              </w:tc>
              <w:tc>
                <w:tcPr>
                  <w:tcW w:w="764" w:type="pct"/>
                  <w:shd w:val="clear" w:color="auto" w:fill="E2EFD9" w:themeFill="accent6" w:themeFillTint="33"/>
                  <w:tcMar>
                    <w:top w:w="15" w:type="dxa"/>
                    <w:left w:w="15" w:type="dxa"/>
                    <w:bottom w:w="15" w:type="dxa"/>
                    <w:right w:w="15" w:type="dxa"/>
                  </w:tcMar>
                  <w:vAlign w:val="center"/>
                </w:tcPr>
                <w:p w14:paraId="7C1F32E4" w14:textId="77777777" w:rsidR="008E0561" w:rsidRPr="008E0561" w:rsidRDefault="008E0561" w:rsidP="00D403FF">
                  <w:pPr>
                    <w:ind w:left="-52" w:right="67"/>
                    <w:jc w:val="center"/>
                    <w:rPr>
                      <w:rFonts w:ascii="Work Sans" w:eastAsia="Arial" w:hAnsi="Work Sans" w:cs="Arial"/>
                      <w:sz w:val="16"/>
                      <w:szCs w:val="16"/>
                      <w:lang w:val="es-CO"/>
                    </w:rPr>
                  </w:pPr>
                </w:p>
              </w:tc>
              <w:tc>
                <w:tcPr>
                  <w:tcW w:w="764" w:type="pct"/>
                  <w:shd w:val="clear" w:color="auto" w:fill="E2EFD9" w:themeFill="accent6" w:themeFillTint="33"/>
                  <w:tcMar>
                    <w:top w:w="15" w:type="dxa"/>
                    <w:left w:w="15" w:type="dxa"/>
                    <w:bottom w:w="15" w:type="dxa"/>
                    <w:right w:w="15" w:type="dxa"/>
                  </w:tcMar>
                  <w:vAlign w:val="center"/>
                </w:tcPr>
                <w:p w14:paraId="53F03E54" w14:textId="77777777" w:rsidR="008E0561" w:rsidRPr="008E0561" w:rsidRDefault="008E0561" w:rsidP="00D403FF">
                  <w:pPr>
                    <w:ind w:left="-52" w:right="67"/>
                    <w:jc w:val="center"/>
                    <w:rPr>
                      <w:rFonts w:ascii="Work Sans" w:eastAsia="Arial" w:hAnsi="Work Sans" w:cs="Arial"/>
                      <w:sz w:val="16"/>
                      <w:szCs w:val="16"/>
                      <w:lang w:val="es-CO"/>
                    </w:rPr>
                  </w:pPr>
                </w:p>
              </w:tc>
              <w:tc>
                <w:tcPr>
                  <w:tcW w:w="764" w:type="pct"/>
                  <w:shd w:val="clear" w:color="auto" w:fill="E2EFD9" w:themeFill="accent6" w:themeFillTint="33"/>
                  <w:tcMar>
                    <w:top w:w="15" w:type="dxa"/>
                    <w:left w:w="15" w:type="dxa"/>
                    <w:bottom w:w="15" w:type="dxa"/>
                    <w:right w:w="15" w:type="dxa"/>
                  </w:tcMar>
                  <w:vAlign w:val="center"/>
                </w:tcPr>
                <w:p w14:paraId="4293ECC4" w14:textId="77777777" w:rsidR="008E0561" w:rsidRPr="008E0561" w:rsidRDefault="008E0561" w:rsidP="00D403FF">
                  <w:pPr>
                    <w:ind w:left="-52" w:right="67"/>
                    <w:jc w:val="center"/>
                    <w:rPr>
                      <w:rFonts w:ascii="Work Sans" w:eastAsia="Arial" w:hAnsi="Work Sans" w:cs="Arial"/>
                      <w:sz w:val="16"/>
                      <w:szCs w:val="16"/>
                      <w:lang w:val="es-CO"/>
                    </w:rPr>
                  </w:pPr>
                </w:p>
              </w:tc>
              <w:tc>
                <w:tcPr>
                  <w:tcW w:w="764" w:type="pct"/>
                  <w:shd w:val="clear" w:color="auto" w:fill="E2EFD9" w:themeFill="accent6" w:themeFillTint="33"/>
                  <w:tcMar>
                    <w:top w:w="15" w:type="dxa"/>
                    <w:left w:w="15" w:type="dxa"/>
                    <w:bottom w:w="15" w:type="dxa"/>
                    <w:right w:w="15" w:type="dxa"/>
                  </w:tcMar>
                  <w:vAlign w:val="center"/>
                </w:tcPr>
                <w:p w14:paraId="3FEEE349" w14:textId="77777777" w:rsidR="008E0561" w:rsidRPr="008E0561" w:rsidRDefault="008E0561" w:rsidP="00D403FF">
                  <w:pPr>
                    <w:ind w:left="-52" w:right="67"/>
                    <w:jc w:val="center"/>
                    <w:rPr>
                      <w:rFonts w:ascii="Work Sans" w:eastAsia="Arial" w:hAnsi="Work Sans" w:cs="Arial"/>
                      <w:sz w:val="16"/>
                      <w:szCs w:val="16"/>
                      <w:lang w:val="es-CO"/>
                    </w:rPr>
                  </w:pPr>
                </w:p>
              </w:tc>
            </w:tr>
            <w:tr w:rsidR="008E0561" w:rsidRPr="008E0561" w14:paraId="15F832D0" w14:textId="77777777" w:rsidTr="00D403FF">
              <w:trPr>
                <w:trHeight w:val="34"/>
                <w:jc w:val="center"/>
              </w:trPr>
              <w:tc>
                <w:tcPr>
                  <w:tcW w:w="418" w:type="pct"/>
                  <w:shd w:val="clear" w:color="auto" w:fill="D9D9D9" w:themeFill="background1" w:themeFillShade="D9"/>
                  <w:tcMar>
                    <w:top w:w="15" w:type="dxa"/>
                    <w:left w:w="15" w:type="dxa"/>
                    <w:bottom w:w="15" w:type="dxa"/>
                    <w:right w:w="15" w:type="dxa"/>
                  </w:tcMar>
                  <w:vAlign w:val="center"/>
                  <w:hideMark/>
                </w:tcPr>
                <w:p w14:paraId="6661096C" w14:textId="77777777" w:rsidR="008E0561" w:rsidRPr="008E0561" w:rsidRDefault="008E0561" w:rsidP="00D403FF">
                  <w:pPr>
                    <w:ind w:left="-52"/>
                    <w:jc w:val="center"/>
                    <w:rPr>
                      <w:rFonts w:ascii="Work Sans" w:eastAsia="Arial" w:hAnsi="Work Sans" w:cs="Arial"/>
                      <w:sz w:val="16"/>
                      <w:szCs w:val="16"/>
                      <w:lang w:val="es-CO"/>
                    </w:rPr>
                  </w:pPr>
                  <w:r w:rsidRPr="008E0561">
                    <w:rPr>
                      <w:rFonts w:ascii="Work Sans" w:eastAsia="Arial" w:hAnsi="Work Sans" w:cs="Arial"/>
                      <w:b/>
                      <w:bCs/>
                      <w:sz w:val="16"/>
                      <w:szCs w:val="16"/>
                    </w:rPr>
                    <w:t>Cat V</w:t>
                  </w:r>
                </w:p>
              </w:tc>
              <w:tc>
                <w:tcPr>
                  <w:tcW w:w="764" w:type="pct"/>
                  <w:shd w:val="clear" w:color="auto" w:fill="auto"/>
                  <w:tcMar>
                    <w:top w:w="15" w:type="dxa"/>
                    <w:left w:w="15" w:type="dxa"/>
                    <w:bottom w:w="15" w:type="dxa"/>
                    <w:right w:w="15" w:type="dxa"/>
                  </w:tcMar>
                  <w:vAlign w:val="center"/>
                  <w:hideMark/>
                </w:tcPr>
                <w:p w14:paraId="33B35CC3" w14:textId="77777777" w:rsidR="008E0561" w:rsidRPr="008E0561" w:rsidRDefault="008E0561" w:rsidP="00D403FF">
                  <w:pPr>
                    <w:ind w:left="-52" w:right="67"/>
                    <w:jc w:val="center"/>
                    <w:rPr>
                      <w:rFonts w:ascii="Work Sans" w:eastAsia="Arial" w:hAnsi="Work Sans" w:cs="Arial"/>
                      <w:sz w:val="16"/>
                      <w:szCs w:val="16"/>
                      <w:lang w:val="es-CO"/>
                    </w:rPr>
                  </w:pPr>
                  <w:r w:rsidRPr="008E0561">
                    <w:rPr>
                      <w:rFonts w:ascii="Work Sans" w:eastAsia="Arial" w:hAnsi="Work Sans" w:cs="Arial"/>
                      <w:sz w:val="16"/>
                      <w:szCs w:val="16"/>
                    </w:rPr>
                    <w:t>7.5%</w:t>
                  </w:r>
                </w:p>
              </w:tc>
              <w:tc>
                <w:tcPr>
                  <w:tcW w:w="764" w:type="pct"/>
                  <w:shd w:val="clear" w:color="auto" w:fill="auto"/>
                  <w:tcMar>
                    <w:top w:w="15" w:type="dxa"/>
                    <w:left w:w="15" w:type="dxa"/>
                    <w:bottom w:w="15" w:type="dxa"/>
                    <w:right w:w="15" w:type="dxa"/>
                  </w:tcMar>
                  <w:vAlign w:val="center"/>
                  <w:hideMark/>
                </w:tcPr>
                <w:p w14:paraId="02FA673B" w14:textId="77777777" w:rsidR="008E0561" w:rsidRPr="008E0561" w:rsidRDefault="008E0561" w:rsidP="00D403FF">
                  <w:pPr>
                    <w:ind w:left="-52" w:right="67"/>
                    <w:jc w:val="center"/>
                    <w:rPr>
                      <w:rFonts w:ascii="Work Sans" w:eastAsia="Arial" w:hAnsi="Work Sans" w:cs="Arial"/>
                      <w:sz w:val="16"/>
                      <w:szCs w:val="16"/>
                      <w:lang w:val="es-CO"/>
                    </w:rPr>
                  </w:pPr>
                  <w:r w:rsidRPr="008E0561">
                    <w:rPr>
                      <w:rFonts w:ascii="Work Sans" w:eastAsia="Arial" w:hAnsi="Work Sans" w:cs="Arial"/>
                      <w:sz w:val="16"/>
                      <w:szCs w:val="16"/>
                    </w:rPr>
                    <w:t>7.5%</w:t>
                  </w:r>
                </w:p>
              </w:tc>
              <w:tc>
                <w:tcPr>
                  <w:tcW w:w="764" w:type="pct"/>
                  <w:shd w:val="clear" w:color="auto" w:fill="auto"/>
                  <w:tcMar>
                    <w:top w:w="15" w:type="dxa"/>
                    <w:left w:w="15" w:type="dxa"/>
                    <w:bottom w:w="15" w:type="dxa"/>
                    <w:right w:w="15" w:type="dxa"/>
                  </w:tcMar>
                  <w:vAlign w:val="center"/>
                  <w:hideMark/>
                </w:tcPr>
                <w:p w14:paraId="5B56F35C" w14:textId="77777777" w:rsidR="008E0561" w:rsidRPr="008E0561" w:rsidRDefault="008E0561" w:rsidP="00D403FF">
                  <w:pPr>
                    <w:ind w:left="-52" w:right="67"/>
                    <w:jc w:val="center"/>
                    <w:rPr>
                      <w:rFonts w:ascii="Work Sans" w:eastAsia="Arial" w:hAnsi="Work Sans" w:cs="Arial"/>
                      <w:sz w:val="16"/>
                      <w:szCs w:val="16"/>
                      <w:lang w:val="es-CO"/>
                    </w:rPr>
                  </w:pPr>
                  <w:r w:rsidRPr="008E0561">
                    <w:rPr>
                      <w:rFonts w:ascii="Work Sans" w:eastAsia="Arial" w:hAnsi="Work Sans" w:cs="Arial"/>
                      <w:sz w:val="16"/>
                      <w:szCs w:val="16"/>
                    </w:rPr>
                    <w:t>7.5%</w:t>
                  </w:r>
                </w:p>
              </w:tc>
              <w:tc>
                <w:tcPr>
                  <w:tcW w:w="764" w:type="pct"/>
                  <w:shd w:val="clear" w:color="auto" w:fill="auto"/>
                  <w:tcMar>
                    <w:top w:w="15" w:type="dxa"/>
                    <w:left w:w="15" w:type="dxa"/>
                    <w:bottom w:w="15" w:type="dxa"/>
                    <w:right w:w="15" w:type="dxa"/>
                  </w:tcMar>
                  <w:vAlign w:val="center"/>
                  <w:hideMark/>
                </w:tcPr>
                <w:p w14:paraId="31C301B8" w14:textId="77777777" w:rsidR="008E0561" w:rsidRPr="008E0561" w:rsidRDefault="008E0561" w:rsidP="00D403FF">
                  <w:pPr>
                    <w:ind w:left="-52" w:right="67"/>
                    <w:jc w:val="center"/>
                    <w:rPr>
                      <w:rFonts w:ascii="Work Sans" w:eastAsia="Arial" w:hAnsi="Work Sans" w:cs="Arial"/>
                      <w:sz w:val="16"/>
                      <w:szCs w:val="16"/>
                      <w:lang w:val="es-CO"/>
                    </w:rPr>
                  </w:pPr>
                  <w:r w:rsidRPr="008E0561">
                    <w:rPr>
                      <w:rFonts w:ascii="Work Sans" w:eastAsia="Arial" w:hAnsi="Work Sans" w:cs="Arial"/>
                      <w:sz w:val="16"/>
                      <w:szCs w:val="16"/>
                    </w:rPr>
                    <w:t>7.5%</w:t>
                  </w:r>
                </w:p>
              </w:tc>
              <w:tc>
                <w:tcPr>
                  <w:tcW w:w="764" w:type="pct"/>
                  <w:shd w:val="clear" w:color="auto" w:fill="auto"/>
                  <w:tcMar>
                    <w:top w:w="15" w:type="dxa"/>
                    <w:left w:w="15" w:type="dxa"/>
                    <w:bottom w:w="15" w:type="dxa"/>
                    <w:right w:w="15" w:type="dxa"/>
                  </w:tcMar>
                  <w:vAlign w:val="center"/>
                  <w:hideMark/>
                </w:tcPr>
                <w:p w14:paraId="2125AC8A" w14:textId="77777777" w:rsidR="008E0561" w:rsidRPr="008E0561" w:rsidRDefault="008E0561" w:rsidP="00D403FF">
                  <w:pPr>
                    <w:ind w:left="-59" w:right="67" w:firstLine="7"/>
                    <w:jc w:val="center"/>
                    <w:rPr>
                      <w:rFonts w:ascii="Work Sans" w:eastAsia="Arial" w:hAnsi="Work Sans" w:cs="Arial"/>
                      <w:sz w:val="16"/>
                      <w:szCs w:val="16"/>
                      <w:lang w:val="es-CO"/>
                    </w:rPr>
                  </w:pPr>
                  <w:r w:rsidRPr="008E0561">
                    <w:rPr>
                      <w:rFonts w:ascii="Work Sans" w:eastAsia="Arial" w:hAnsi="Work Sans" w:cs="Arial"/>
                      <w:sz w:val="16"/>
                      <w:szCs w:val="16"/>
                    </w:rPr>
                    <w:t>7.5%</w:t>
                  </w:r>
                </w:p>
              </w:tc>
              <w:tc>
                <w:tcPr>
                  <w:tcW w:w="764" w:type="pct"/>
                  <w:shd w:val="clear" w:color="auto" w:fill="E2EFD9" w:themeFill="accent6" w:themeFillTint="33"/>
                  <w:tcMar>
                    <w:top w:w="15" w:type="dxa"/>
                    <w:left w:w="15" w:type="dxa"/>
                    <w:bottom w:w="15" w:type="dxa"/>
                    <w:right w:w="15" w:type="dxa"/>
                  </w:tcMar>
                  <w:vAlign w:val="center"/>
                  <w:hideMark/>
                </w:tcPr>
                <w:p w14:paraId="3D58E28E" w14:textId="77777777" w:rsidR="008E0561" w:rsidRPr="008E0561" w:rsidRDefault="008E0561" w:rsidP="00D403FF">
                  <w:pPr>
                    <w:ind w:left="-52" w:right="67"/>
                    <w:jc w:val="center"/>
                    <w:rPr>
                      <w:rFonts w:ascii="Work Sans" w:eastAsia="Arial" w:hAnsi="Work Sans" w:cs="Arial"/>
                      <w:sz w:val="16"/>
                      <w:szCs w:val="16"/>
                      <w:lang w:val="es-CO"/>
                    </w:rPr>
                  </w:pPr>
                </w:p>
              </w:tc>
            </w:tr>
          </w:tbl>
          <w:p w14:paraId="6DC20524" w14:textId="77777777" w:rsidR="008E0561" w:rsidRPr="008E0561" w:rsidRDefault="008E0561" w:rsidP="008E0561">
            <w:pPr>
              <w:pStyle w:val="Prrafodelista"/>
              <w:numPr>
                <w:ilvl w:val="0"/>
                <w:numId w:val="29"/>
              </w:numPr>
              <w:suppressAutoHyphens w:val="0"/>
              <w:ind w:left="-52" w:firstLine="0"/>
              <w:contextualSpacing/>
              <w:jc w:val="both"/>
              <w:rPr>
                <w:rFonts w:ascii="Work Sans" w:hAnsi="Work Sans" w:cs="Arial"/>
                <w:i/>
                <w:spacing w:val="-3"/>
                <w:sz w:val="16"/>
                <w:szCs w:val="16"/>
              </w:rPr>
            </w:pPr>
          </w:p>
        </w:tc>
      </w:tr>
      <w:tr w:rsidR="008E0561" w:rsidRPr="008E0561" w14:paraId="6781CA74" w14:textId="77777777" w:rsidTr="008E0561">
        <w:tc>
          <w:tcPr>
            <w:tcW w:w="924" w:type="pct"/>
            <w:vAlign w:val="center"/>
          </w:tcPr>
          <w:p w14:paraId="4E02858F" w14:textId="77777777" w:rsidR="008E0561" w:rsidRPr="008E0561" w:rsidRDefault="008E0561" w:rsidP="00D403FF">
            <w:pPr>
              <w:pStyle w:val="Prrafodelista"/>
              <w:ind w:left="-244" w:firstLine="142"/>
              <w:jc w:val="center"/>
              <w:rPr>
                <w:rFonts w:ascii="Work Sans" w:hAnsi="Work Sans" w:cs="Arial"/>
                <w:i/>
                <w:spacing w:val="-3"/>
                <w:sz w:val="16"/>
                <w:szCs w:val="16"/>
              </w:rPr>
            </w:pPr>
            <m:oMathPara>
              <m:oMath>
                <m:sSub>
                  <m:sSubPr>
                    <m:ctrlPr>
                      <w:rPr>
                        <w:rFonts w:ascii="Cambria Math" w:hAnsi="Cambria Math" w:cs="Arial"/>
                        <w:i/>
                        <w:spacing w:val="-3"/>
                        <w:sz w:val="16"/>
                        <w:szCs w:val="16"/>
                      </w:rPr>
                    </m:ctrlPr>
                  </m:sSubPr>
                  <m:e>
                    <m:r>
                      <w:rPr>
                        <w:rFonts w:ascii="Cambria Math" w:hAnsi="Cambria Math" w:cs="Arial"/>
                        <w:spacing w:val="-3"/>
                        <w:sz w:val="16"/>
                        <w:szCs w:val="16"/>
                      </w:rPr>
                      <m:t>IPC</m:t>
                    </m:r>
                  </m:e>
                  <m:sub>
                    <m:r>
                      <w:rPr>
                        <w:rFonts w:ascii="Cambria Math" w:hAnsi="Cambria Math" w:cs="Arial"/>
                        <w:spacing w:val="-3"/>
                        <w:sz w:val="16"/>
                        <w:szCs w:val="16"/>
                      </w:rPr>
                      <m:t>t-1</m:t>
                    </m:r>
                  </m:sub>
                </m:sSub>
              </m:oMath>
            </m:oMathPara>
          </w:p>
        </w:tc>
        <w:tc>
          <w:tcPr>
            <w:tcW w:w="4076" w:type="pct"/>
          </w:tcPr>
          <w:p w14:paraId="51CAADFE" w14:textId="77777777" w:rsidR="008E0561" w:rsidRPr="008E0561" w:rsidRDefault="008E0561" w:rsidP="00D403FF">
            <w:pPr>
              <w:pStyle w:val="Prrafodelista"/>
              <w:ind w:left="-52"/>
              <w:jc w:val="both"/>
              <w:rPr>
                <w:rFonts w:ascii="Work Sans" w:hAnsi="Work Sans" w:cs="Arial"/>
                <w:i/>
                <w:spacing w:val="-3"/>
                <w:sz w:val="16"/>
                <w:szCs w:val="16"/>
              </w:rPr>
            </w:pPr>
            <w:r w:rsidRPr="008E0561">
              <w:rPr>
                <w:rFonts w:ascii="Work Sans" w:hAnsi="Work Sans" w:cs="Arial"/>
                <w:i/>
                <w:spacing w:val="-3"/>
                <w:sz w:val="16"/>
                <w:szCs w:val="16"/>
              </w:rPr>
              <w:t xml:space="preserve">IPC de </w:t>
            </w:r>
            <w:proofErr w:type="gramStart"/>
            <w:r w:rsidRPr="008E0561">
              <w:rPr>
                <w:rFonts w:ascii="Work Sans" w:hAnsi="Work Sans" w:cs="Arial"/>
                <w:i/>
                <w:spacing w:val="-3"/>
                <w:sz w:val="16"/>
                <w:szCs w:val="16"/>
              </w:rPr>
              <w:t>Diciembre</w:t>
            </w:r>
            <w:proofErr w:type="gramEnd"/>
            <w:r w:rsidRPr="008E0561">
              <w:rPr>
                <w:rFonts w:ascii="Work Sans" w:hAnsi="Work Sans" w:cs="Arial"/>
                <w:i/>
                <w:spacing w:val="-3"/>
                <w:sz w:val="16"/>
                <w:szCs w:val="16"/>
              </w:rPr>
              <w:t xml:space="preserve"> del año inmediatamente anterior al año </w:t>
            </w:r>
            <m:oMath>
              <m:r>
                <w:rPr>
                  <w:rFonts w:ascii="Cambria Math" w:hAnsi="Cambria Math" w:cs="Arial"/>
                  <w:spacing w:val="-3"/>
                  <w:sz w:val="16"/>
                  <w:szCs w:val="16"/>
                </w:rPr>
                <m:t>t</m:t>
              </m:r>
            </m:oMath>
            <w:r w:rsidRPr="008E0561">
              <w:rPr>
                <w:rFonts w:ascii="Work Sans" w:hAnsi="Work Sans" w:cs="Arial"/>
                <w:i/>
                <w:spacing w:val="-3"/>
                <w:sz w:val="16"/>
                <w:szCs w:val="16"/>
              </w:rPr>
              <w:t xml:space="preserve"> de la actualización</w:t>
            </w:r>
          </w:p>
        </w:tc>
      </w:tr>
      <w:tr w:rsidR="008E0561" w:rsidRPr="008E0561" w14:paraId="2C42671D" w14:textId="77777777" w:rsidTr="008E0561">
        <w:tc>
          <w:tcPr>
            <w:tcW w:w="924" w:type="pct"/>
            <w:vAlign w:val="center"/>
          </w:tcPr>
          <w:p w14:paraId="7940B488" w14:textId="77777777" w:rsidR="008E0561" w:rsidRPr="008E0561" w:rsidRDefault="008E0561" w:rsidP="00D403FF">
            <w:pPr>
              <w:pStyle w:val="Prrafodelista"/>
              <w:ind w:left="-244" w:firstLine="142"/>
              <w:jc w:val="center"/>
              <w:rPr>
                <w:rFonts w:ascii="Work Sans" w:hAnsi="Work Sans" w:cs="Arial"/>
                <w:i/>
                <w:spacing w:val="-3"/>
                <w:sz w:val="16"/>
                <w:szCs w:val="16"/>
              </w:rPr>
            </w:pPr>
            <m:oMathPara>
              <m:oMath>
                <m:sSub>
                  <m:sSubPr>
                    <m:ctrlPr>
                      <w:rPr>
                        <w:rFonts w:ascii="Cambria Math" w:hAnsi="Cambria Math" w:cs="Arial"/>
                        <w:i/>
                        <w:spacing w:val="-3"/>
                        <w:sz w:val="16"/>
                        <w:szCs w:val="16"/>
                      </w:rPr>
                    </m:ctrlPr>
                  </m:sSubPr>
                  <m:e>
                    <m:r>
                      <w:rPr>
                        <w:rFonts w:ascii="Cambria Math" w:hAnsi="Cambria Math" w:cs="Arial"/>
                        <w:spacing w:val="-3"/>
                        <w:sz w:val="16"/>
                        <w:szCs w:val="16"/>
                      </w:rPr>
                      <m:t>IPC</m:t>
                    </m:r>
                  </m:e>
                  <m:sub>
                    <m:r>
                      <w:rPr>
                        <w:rFonts w:ascii="Cambria Math" w:hAnsi="Cambria Math" w:cs="Arial"/>
                        <w:spacing w:val="-3"/>
                        <w:sz w:val="16"/>
                        <w:szCs w:val="16"/>
                      </w:rPr>
                      <m:t>t-2</m:t>
                    </m:r>
                  </m:sub>
                </m:sSub>
              </m:oMath>
            </m:oMathPara>
          </w:p>
        </w:tc>
        <w:tc>
          <w:tcPr>
            <w:tcW w:w="4076" w:type="pct"/>
          </w:tcPr>
          <w:p w14:paraId="425AB0EE" w14:textId="77777777" w:rsidR="008E0561" w:rsidRPr="008E0561" w:rsidRDefault="008E0561" w:rsidP="00D403FF">
            <w:pPr>
              <w:pStyle w:val="Prrafodelista"/>
              <w:ind w:left="-52"/>
              <w:jc w:val="both"/>
              <w:rPr>
                <w:rFonts w:ascii="Work Sans" w:hAnsi="Work Sans" w:cs="Arial"/>
                <w:i/>
                <w:spacing w:val="-3"/>
                <w:sz w:val="16"/>
                <w:szCs w:val="16"/>
              </w:rPr>
            </w:pPr>
            <w:r w:rsidRPr="008E0561">
              <w:rPr>
                <w:rFonts w:ascii="Work Sans" w:hAnsi="Work Sans" w:cs="Arial"/>
                <w:i/>
                <w:spacing w:val="-3"/>
                <w:sz w:val="16"/>
                <w:szCs w:val="16"/>
              </w:rPr>
              <w:t xml:space="preserve">IPC de </w:t>
            </w:r>
            <w:proofErr w:type="gramStart"/>
            <w:r w:rsidRPr="008E0561">
              <w:rPr>
                <w:rFonts w:ascii="Work Sans" w:hAnsi="Work Sans" w:cs="Arial"/>
                <w:i/>
                <w:spacing w:val="-3"/>
                <w:sz w:val="16"/>
                <w:szCs w:val="16"/>
              </w:rPr>
              <w:t>Diciembre</w:t>
            </w:r>
            <w:proofErr w:type="gramEnd"/>
            <w:r w:rsidRPr="008E0561">
              <w:rPr>
                <w:rFonts w:ascii="Work Sans" w:hAnsi="Work Sans" w:cs="Arial"/>
                <w:i/>
                <w:spacing w:val="-3"/>
                <w:sz w:val="16"/>
                <w:szCs w:val="16"/>
              </w:rPr>
              <w:t xml:space="preserve"> del año inmediatamente anterior del año </w:t>
            </w:r>
            <m:oMath>
              <m:r>
                <w:rPr>
                  <w:rFonts w:ascii="Cambria Math" w:hAnsi="Cambria Math" w:cs="Arial"/>
                  <w:spacing w:val="-3"/>
                  <w:sz w:val="16"/>
                  <w:szCs w:val="16"/>
                </w:rPr>
                <m:t>t-</m:t>
              </m:r>
            </m:oMath>
            <w:r w:rsidRPr="008E0561">
              <w:rPr>
                <w:rFonts w:ascii="Work Sans" w:eastAsiaTheme="minorEastAsia" w:hAnsi="Work Sans" w:cs="Arial"/>
                <w:i/>
                <w:spacing w:val="-3"/>
                <w:sz w:val="16"/>
                <w:szCs w:val="16"/>
              </w:rPr>
              <w:t>1</w:t>
            </w:r>
          </w:p>
        </w:tc>
      </w:tr>
      <w:tr w:rsidR="008E0561" w:rsidRPr="008E0561" w14:paraId="5155856B" w14:textId="77777777" w:rsidTr="008E0561">
        <w:tc>
          <w:tcPr>
            <w:tcW w:w="924" w:type="pct"/>
            <w:vAlign w:val="center"/>
          </w:tcPr>
          <w:p w14:paraId="0A7A9669" w14:textId="77777777" w:rsidR="008E0561" w:rsidRPr="008E0561" w:rsidRDefault="008E0561" w:rsidP="00D403FF">
            <w:pPr>
              <w:pStyle w:val="Prrafodelista"/>
              <w:ind w:left="-244" w:firstLine="142"/>
              <w:jc w:val="center"/>
              <w:rPr>
                <w:rFonts w:ascii="Work Sans" w:hAnsi="Work Sans" w:cs="Arial"/>
                <w:i/>
                <w:spacing w:val="-3"/>
                <w:sz w:val="16"/>
                <w:szCs w:val="16"/>
              </w:rPr>
            </w:pPr>
            <m:oMathPara>
              <m:oMath>
                <m:r>
                  <w:rPr>
                    <w:rFonts w:ascii="Cambria Math" w:hAnsi="Cambria Math" w:cs="Arial"/>
                    <w:spacing w:val="-3"/>
                    <w:sz w:val="16"/>
                    <w:szCs w:val="16"/>
                  </w:rPr>
                  <m:t>t</m:t>
                </m:r>
              </m:oMath>
            </m:oMathPara>
          </w:p>
        </w:tc>
        <w:tc>
          <w:tcPr>
            <w:tcW w:w="4076" w:type="pct"/>
          </w:tcPr>
          <w:p w14:paraId="1BE8E994" w14:textId="77777777" w:rsidR="008E0561" w:rsidRPr="008E0561" w:rsidRDefault="008E0561" w:rsidP="00D403FF">
            <w:pPr>
              <w:pStyle w:val="Prrafodelista"/>
              <w:ind w:left="-52"/>
              <w:jc w:val="both"/>
              <w:rPr>
                <w:rFonts w:ascii="Work Sans" w:hAnsi="Work Sans" w:cs="Arial"/>
                <w:i/>
                <w:spacing w:val="-3"/>
                <w:sz w:val="16"/>
                <w:szCs w:val="16"/>
              </w:rPr>
            </w:pPr>
            <w:r w:rsidRPr="008E0561">
              <w:rPr>
                <w:rFonts w:ascii="Work Sans" w:hAnsi="Work Sans" w:cs="Arial"/>
                <w:i/>
                <w:spacing w:val="-3"/>
                <w:sz w:val="16"/>
                <w:szCs w:val="16"/>
              </w:rPr>
              <w:t>Año de Actualización de la tarifa</w:t>
            </w:r>
          </w:p>
        </w:tc>
      </w:tr>
    </w:tbl>
    <w:p w14:paraId="58EC2B9E" w14:textId="77777777" w:rsidR="008E0561" w:rsidRPr="008E0561" w:rsidRDefault="008E0561" w:rsidP="008E0561">
      <w:pPr>
        <w:ind w:left="1287"/>
        <w:jc w:val="both"/>
        <w:rPr>
          <w:rFonts w:ascii="Work Sans" w:hAnsi="Work Sans" w:cs="Arial"/>
          <w:i/>
          <w:spacing w:val="-3"/>
          <w:sz w:val="16"/>
          <w:szCs w:val="16"/>
        </w:rPr>
      </w:pPr>
    </w:p>
    <w:p w14:paraId="77522CC1" w14:textId="77777777" w:rsidR="008E0561" w:rsidRPr="008E0561" w:rsidRDefault="008E0561" w:rsidP="008E0561">
      <w:pPr>
        <w:pStyle w:val="Prrafodelista"/>
        <w:numPr>
          <w:ilvl w:val="0"/>
          <w:numId w:val="31"/>
        </w:numPr>
        <w:suppressAutoHyphens w:val="0"/>
        <w:autoSpaceDN/>
        <w:ind w:left="1146" w:hanging="426"/>
        <w:contextualSpacing/>
        <w:jc w:val="both"/>
        <w:textAlignment w:val="auto"/>
        <w:rPr>
          <w:rFonts w:ascii="Work Sans" w:hAnsi="Work Sans" w:cs="Arial"/>
          <w:i/>
          <w:spacing w:val="-3"/>
          <w:sz w:val="16"/>
          <w:szCs w:val="16"/>
        </w:rPr>
      </w:pPr>
      <w:r w:rsidRPr="008E0561">
        <w:rPr>
          <w:rFonts w:ascii="Work Sans" w:hAnsi="Work Sans" w:cs="Arial"/>
          <w:i/>
          <w:spacing w:val="-3"/>
          <w:sz w:val="16"/>
          <w:szCs w:val="16"/>
        </w:rPr>
        <w:t>Para el cálculo de la tarifa a cobrar al usuario para cada categoría de vehículos en la Estación de Peaje, se utilizará la fórmula establecida en la Sección 4.2(c).”</w:t>
      </w:r>
    </w:p>
    <w:p w14:paraId="268BD895" w14:textId="77777777" w:rsidR="008E0561" w:rsidRPr="008E0561" w:rsidRDefault="008E0561" w:rsidP="008E0561">
      <w:pPr>
        <w:pStyle w:val="Normal1"/>
        <w:ind w:left="1287" w:firstLine="0"/>
        <w:rPr>
          <w:rFonts w:ascii="Work Sans" w:eastAsia="Apple LiGothic Medium" w:hAnsi="Work Sans" w:cs="Arial"/>
          <w:i/>
          <w:iCs/>
          <w:sz w:val="16"/>
          <w:szCs w:val="16"/>
          <w:lang w:val="es-ES"/>
        </w:rPr>
      </w:pPr>
    </w:p>
    <w:p w14:paraId="5E009854" w14:textId="77777777" w:rsidR="008E0561" w:rsidRPr="008E0561" w:rsidRDefault="008E0561" w:rsidP="008E0561">
      <w:pPr>
        <w:pStyle w:val="Prrafodelista"/>
        <w:ind w:left="720"/>
        <w:jc w:val="both"/>
        <w:rPr>
          <w:rFonts w:ascii="Work Sans" w:eastAsia="Segoe UI" w:hAnsi="Work Sans" w:cs="Arial"/>
          <w:sz w:val="16"/>
          <w:szCs w:val="16"/>
        </w:rPr>
      </w:pPr>
      <w:r w:rsidRPr="008E0561">
        <w:rPr>
          <w:rFonts w:ascii="Work Sans" w:eastAsia="Segoe UI" w:hAnsi="Work Sans" w:cs="Arial"/>
          <w:sz w:val="16"/>
          <w:szCs w:val="16"/>
        </w:rPr>
        <w:t xml:space="preserve">En consideración al debate de control político en la comisión V del senado de la República realizado el 4 de mayo de 2021, se propone modificar la tarifa a cobrar en la Categoría I para el año 2021 y el incremento para la Categoría I para el año 2022, tal como se señaló en el numeral 3 de la presente. </w:t>
      </w:r>
    </w:p>
    <w:p w14:paraId="57E0C44D" w14:textId="77777777" w:rsidR="008E0561" w:rsidRPr="008E0561" w:rsidRDefault="008E0561" w:rsidP="008E0561">
      <w:pPr>
        <w:pStyle w:val="Prrafodelista"/>
        <w:ind w:left="720"/>
        <w:jc w:val="both"/>
        <w:rPr>
          <w:rFonts w:ascii="Work Sans" w:hAnsi="Work Sans" w:cs="Arial"/>
          <w:sz w:val="16"/>
          <w:szCs w:val="16"/>
        </w:rPr>
      </w:pPr>
    </w:p>
    <w:p w14:paraId="64D7AC7D" w14:textId="77777777" w:rsidR="008E0561" w:rsidRPr="008E0561" w:rsidRDefault="008E0561" w:rsidP="008E0561">
      <w:pPr>
        <w:ind w:left="720"/>
        <w:jc w:val="both"/>
        <w:rPr>
          <w:rFonts w:ascii="Work Sans" w:hAnsi="Work Sans" w:cs="Arial"/>
          <w:sz w:val="16"/>
          <w:szCs w:val="16"/>
        </w:rPr>
      </w:pPr>
      <w:r w:rsidRPr="008E0561">
        <w:rPr>
          <w:rFonts w:ascii="Work Sans" w:hAnsi="Work Sans" w:cs="Arial"/>
          <w:sz w:val="16"/>
          <w:szCs w:val="16"/>
        </w:rPr>
        <w:t xml:space="preserve">Las tarifas propuestas se actualizarán anualmente de conformidad con la estipulación contractual que así lo dispone, tal como se reseñó de manera antecedente. </w:t>
      </w:r>
    </w:p>
    <w:p w14:paraId="4101348A" w14:textId="77777777" w:rsidR="008E0561" w:rsidRPr="008E0561" w:rsidRDefault="008E0561" w:rsidP="008E0561">
      <w:pPr>
        <w:ind w:left="720"/>
        <w:jc w:val="both"/>
        <w:rPr>
          <w:rFonts w:ascii="Work Sans" w:hAnsi="Work Sans" w:cs="Arial"/>
          <w:sz w:val="16"/>
          <w:szCs w:val="16"/>
        </w:rPr>
      </w:pPr>
    </w:p>
    <w:p w14:paraId="66497902" w14:textId="77777777" w:rsidR="008E0561" w:rsidRPr="008E0561" w:rsidRDefault="008E0561" w:rsidP="008E0561">
      <w:pPr>
        <w:ind w:left="720"/>
        <w:jc w:val="both"/>
        <w:rPr>
          <w:rFonts w:ascii="Work Sans" w:hAnsi="Work Sans" w:cs="Arial"/>
          <w:bCs/>
          <w:sz w:val="16"/>
          <w:szCs w:val="16"/>
        </w:rPr>
      </w:pPr>
      <w:r w:rsidRPr="008E0561">
        <w:rPr>
          <w:rFonts w:ascii="Work Sans" w:hAnsi="Work Sans" w:cs="Arial"/>
          <w:sz w:val="16"/>
          <w:szCs w:val="16"/>
        </w:rPr>
        <w:t xml:space="preserve">Debe añadirse que </w:t>
      </w:r>
      <w:r w:rsidRPr="008E0561">
        <w:rPr>
          <w:rFonts w:ascii="Work Sans" w:hAnsi="Work Sans" w:cs="Arial"/>
          <w:bCs/>
          <w:sz w:val="16"/>
          <w:szCs w:val="16"/>
        </w:rPr>
        <w:t xml:space="preserve">no existe modificación alguna de los riesgos asignados a las partes </w:t>
      </w:r>
      <w:r w:rsidRPr="008E0561">
        <w:rPr>
          <w:rFonts w:ascii="Work Sans" w:hAnsi="Work Sans" w:cs="Arial"/>
          <w:sz w:val="16"/>
          <w:szCs w:val="16"/>
        </w:rPr>
        <w:t xml:space="preserve">de acuerdo </w:t>
      </w:r>
      <w:r w:rsidRPr="008E0561">
        <w:rPr>
          <w:rFonts w:ascii="Work Sans" w:hAnsi="Work Sans" w:cs="Arial"/>
          <w:bCs/>
          <w:sz w:val="16"/>
          <w:szCs w:val="16"/>
        </w:rPr>
        <w:t xml:space="preserve">con lo señalado en los documentos contractuales, lo dispuesto en la Resolución 1920 del 23 de junio de 2015 así como producto del análisis realizado por el Concesionario.  </w:t>
      </w:r>
    </w:p>
    <w:p w14:paraId="2BB42AA1" w14:textId="77777777" w:rsidR="008E0561" w:rsidRPr="008E0561" w:rsidRDefault="008E0561" w:rsidP="008E0561">
      <w:pPr>
        <w:ind w:left="720"/>
        <w:jc w:val="both"/>
        <w:rPr>
          <w:rFonts w:ascii="Work Sans" w:hAnsi="Work Sans" w:cs="Arial"/>
          <w:bCs/>
          <w:sz w:val="16"/>
          <w:szCs w:val="16"/>
        </w:rPr>
      </w:pPr>
    </w:p>
    <w:p w14:paraId="39D4215B" w14:textId="77777777" w:rsidR="008E0561" w:rsidRPr="008E0561" w:rsidRDefault="008E0561" w:rsidP="008E0561">
      <w:pPr>
        <w:ind w:left="720"/>
        <w:jc w:val="both"/>
        <w:rPr>
          <w:rFonts w:ascii="Work Sans" w:hAnsi="Work Sans"/>
          <w:sz w:val="16"/>
          <w:szCs w:val="16"/>
        </w:rPr>
      </w:pPr>
      <w:r w:rsidRPr="008E0561">
        <w:rPr>
          <w:rFonts w:ascii="Work Sans" w:hAnsi="Work Sans"/>
          <w:sz w:val="16"/>
          <w:szCs w:val="16"/>
        </w:rPr>
        <w:t>Ahora bien, en consideración a las manifestaciones de inconformidad por parte de distintos actores sociales de la región y a las actuales circunstancias de alteración del orden público asociadas al paro nacional que se ha desarrollado desde el 28 de abril de 2021, resulta ingente la necesidad de contar con la expedición del acto administrativo contentivo del marco tarifario de la estación de peaje “</w:t>
      </w:r>
      <w:r w:rsidRPr="008E0561">
        <w:rPr>
          <w:rFonts w:ascii="Work Sans" w:hAnsi="Work Sans"/>
          <w:i/>
          <w:sz w:val="16"/>
          <w:szCs w:val="16"/>
        </w:rPr>
        <w:t>El placer</w:t>
      </w:r>
      <w:r w:rsidRPr="008E0561">
        <w:rPr>
          <w:rFonts w:ascii="Work Sans" w:hAnsi="Work Sans"/>
          <w:sz w:val="16"/>
          <w:szCs w:val="16"/>
        </w:rPr>
        <w:t>” a la mayor brevedad.</w:t>
      </w:r>
    </w:p>
    <w:p w14:paraId="1A1062BF" w14:textId="77777777" w:rsidR="008E0561" w:rsidRPr="008E0561" w:rsidRDefault="008E0561" w:rsidP="008E0561">
      <w:pPr>
        <w:ind w:left="720"/>
        <w:jc w:val="both"/>
        <w:rPr>
          <w:rFonts w:ascii="Work Sans" w:hAnsi="Work Sans"/>
          <w:sz w:val="16"/>
          <w:szCs w:val="16"/>
        </w:rPr>
      </w:pPr>
    </w:p>
    <w:p w14:paraId="01A90631" w14:textId="77777777" w:rsidR="008E0561" w:rsidRPr="008E0561" w:rsidRDefault="008E0561" w:rsidP="008E0561">
      <w:pPr>
        <w:ind w:left="720"/>
        <w:jc w:val="both"/>
        <w:rPr>
          <w:rFonts w:ascii="Work Sans" w:hAnsi="Work Sans"/>
          <w:sz w:val="16"/>
          <w:szCs w:val="16"/>
        </w:rPr>
      </w:pPr>
      <w:r w:rsidRPr="008E0561">
        <w:rPr>
          <w:rFonts w:ascii="Work Sans" w:hAnsi="Work Sans"/>
          <w:sz w:val="16"/>
          <w:szCs w:val="16"/>
        </w:rPr>
        <w:t>Lo anterior, teniendo en cuenta, de un lado, que desde el 20 de abril de 2021 existe consenso con la comunidad del área de influencia del proyecto y con los usuarios de la vía en relación con las tarifas a aplicar, y, de otro, lo enunciado en el debate de control político en la comisión V del Senado de la República realizado el 4 de mayo de 2021, fungiendo como soporte el acta de acuerdos y el link de la sesión enunciada mediante el cual se materializa la distribución en el tiempo de los incrementos contractualmente aplicables.</w:t>
      </w:r>
    </w:p>
    <w:p w14:paraId="4C5F403F" w14:textId="77777777" w:rsidR="008E0561" w:rsidRPr="008E0561" w:rsidRDefault="008E0561" w:rsidP="008E0561">
      <w:pPr>
        <w:ind w:left="720"/>
        <w:jc w:val="both"/>
        <w:rPr>
          <w:rFonts w:ascii="Work Sans" w:hAnsi="Work Sans"/>
          <w:sz w:val="16"/>
          <w:szCs w:val="16"/>
        </w:rPr>
      </w:pPr>
    </w:p>
    <w:p w14:paraId="0CF51801" w14:textId="37C09768" w:rsidR="0095585C" w:rsidRPr="008E0561" w:rsidRDefault="008E0561" w:rsidP="008E0561">
      <w:pPr>
        <w:ind w:left="720"/>
        <w:jc w:val="both"/>
        <w:rPr>
          <w:rFonts w:ascii="Arial Narrow" w:hAnsi="Arial Narrow" w:cs="Arial"/>
          <w:bCs/>
        </w:rPr>
      </w:pPr>
      <w:r w:rsidRPr="008E0561">
        <w:rPr>
          <w:rFonts w:ascii="Work Sans" w:hAnsi="Work Sans"/>
          <w:sz w:val="16"/>
          <w:szCs w:val="16"/>
        </w:rPr>
        <w:t xml:space="preserve">Por consiguiente y en relación con el cumplimiento del requisito de publicidad, circunscrito al acto mediante el cual se debe alojar el proyecto de modificación de la resolución de tarifas para la estación de peaje “El placer” en la página web del Ministerio de Transporte, se solicita gentilmente se efectúe desde el día de hoy (20) de mayo de 2021 y hasta las 11:59 am del día de mañana (21) de mayo de 2021 en consideración al parágrafo 1° del Artículo 2 de la Resolución </w:t>
      </w:r>
      <w:r w:rsidRPr="008E0561">
        <w:rPr>
          <w:rFonts w:ascii="Work Sans" w:hAnsi="Work Sans" w:cs="Arial"/>
          <w:sz w:val="16"/>
          <w:szCs w:val="16"/>
        </w:rPr>
        <w:t>994 de 25 de abril de 2017</w:t>
      </w:r>
      <w:r w:rsidRPr="008E0561">
        <w:rPr>
          <w:rStyle w:val="Refdenotaalpie"/>
          <w:rFonts w:ascii="Work Sans" w:hAnsi="Work Sans" w:cs="Arial"/>
          <w:sz w:val="16"/>
          <w:szCs w:val="16"/>
        </w:rPr>
        <w:footnoteReference w:id="1"/>
      </w:r>
      <w:r w:rsidRPr="008E0561">
        <w:rPr>
          <w:rFonts w:ascii="Work Sans" w:hAnsi="Work Sans" w:cs="Arial"/>
          <w:sz w:val="16"/>
          <w:szCs w:val="16"/>
        </w:rPr>
        <w:t xml:space="preserve"> </w:t>
      </w:r>
      <w:r w:rsidRPr="008E0561">
        <w:rPr>
          <w:rFonts w:ascii="Work Sans" w:hAnsi="Work Sans"/>
          <w:sz w:val="16"/>
          <w:szCs w:val="16"/>
        </w:rPr>
        <w:t>para la recepción de observaciones y/o comentarios por parte de la ciudadanía</w:t>
      </w:r>
      <w:bookmarkEnd w:id="0"/>
      <w:r w:rsidR="0095585C" w:rsidRPr="008E0561">
        <w:rPr>
          <w:rFonts w:ascii="Work Sans" w:hAnsi="Work Sans"/>
          <w:i/>
          <w:iCs/>
          <w:sz w:val="16"/>
          <w:szCs w:val="16"/>
        </w:rPr>
        <w:t xml:space="preserve">”. </w:t>
      </w:r>
    </w:p>
    <w:p w14:paraId="4CCDEC80" w14:textId="12F6B655" w:rsidR="000C281C" w:rsidRPr="0025440B" w:rsidRDefault="000C281C" w:rsidP="002A72E1">
      <w:pPr>
        <w:jc w:val="both"/>
        <w:rPr>
          <w:rFonts w:ascii="Work Sans" w:hAnsi="Work Sans" w:cs="Arial"/>
          <w:i/>
          <w:iCs/>
          <w:spacing w:val="-3"/>
          <w:sz w:val="20"/>
        </w:rPr>
      </w:pPr>
    </w:p>
    <w:p w14:paraId="66148E8D" w14:textId="2990148A" w:rsidR="00AD78F8" w:rsidRPr="0025440B" w:rsidRDefault="003C0F8D">
      <w:pPr>
        <w:tabs>
          <w:tab w:val="left" w:pos="0"/>
        </w:tabs>
        <w:jc w:val="both"/>
        <w:rPr>
          <w:rFonts w:ascii="Work Sans" w:hAnsi="Work Sans"/>
          <w:sz w:val="20"/>
          <w:szCs w:val="20"/>
        </w:rPr>
      </w:pPr>
      <w:r w:rsidRPr="006B2C8D">
        <w:rPr>
          <w:rFonts w:ascii="Work Sans" w:hAnsi="Work Sans" w:cs="Times New Roman"/>
          <w:sz w:val="20"/>
          <w:szCs w:val="20"/>
          <w:highlight w:val="yellow"/>
          <w:lang w:eastAsia="es-ES"/>
        </w:rPr>
        <w:t xml:space="preserve">Que mediante memorando </w:t>
      </w:r>
      <w:r w:rsidR="006B2C8D" w:rsidRPr="006B2C8D">
        <w:rPr>
          <w:rFonts w:ascii="Work Sans" w:hAnsi="Work Sans" w:cs="Times New Roman"/>
          <w:sz w:val="20"/>
          <w:szCs w:val="20"/>
          <w:highlight w:val="yellow"/>
          <w:lang w:eastAsia="es-ES"/>
        </w:rPr>
        <w:t>XXXXX</w:t>
      </w:r>
      <w:r w:rsidRPr="006B2C8D">
        <w:rPr>
          <w:rFonts w:ascii="Work Sans" w:hAnsi="Work Sans" w:cs="Times New Roman"/>
          <w:sz w:val="20"/>
          <w:szCs w:val="20"/>
          <w:highlight w:val="yellow"/>
          <w:lang w:eastAsia="es-ES"/>
        </w:rPr>
        <w:t xml:space="preserve"> del </w:t>
      </w:r>
      <w:r w:rsidR="006B2C8D" w:rsidRPr="006B2C8D">
        <w:rPr>
          <w:rFonts w:ascii="Work Sans" w:hAnsi="Work Sans" w:cs="Times New Roman"/>
          <w:sz w:val="20"/>
          <w:szCs w:val="20"/>
          <w:highlight w:val="yellow"/>
          <w:lang w:eastAsia="es-ES"/>
        </w:rPr>
        <w:t>XXX</w:t>
      </w:r>
      <w:r w:rsidRPr="006B2C8D">
        <w:rPr>
          <w:rFonts w:ascii="Work Sans" w:hAnsi="Work Sans" w:cs="Times New Roman"/>
          <w:sz w:val="20"/>
          <w:szCs w:val="20"/>
          <w:highlight w:val="yellow"/>
          <w:lang w:eastAsia="es-ES"/>
        </w:rPr>
        <w:t xml:space="preserve"> de mayo de 2021</w:t>
      </w:r>
      <w:r w:rsidRPr="005D56E9">
        <w:rPr>
          <w:rFonts w:ascii="Work Sans" w:hAnsi="Work Sans" w:cs="Times New Roman"/>
          <w:sz w:val="20"/>
          <w:szCs w:val="20"/>
          <w:lang w:eastAsia="es-ES"/>
        </w:rPr>
        <w:t xml:space="preserve">, la Oficina de Regulación Económica del Ministerio de Transporte en cumplimiento del numeral 9.8. del artículo 9° del Decreto 087 de 2011 analizó y viabilizó la solicitud de </w:t>
      </w:r>
      <w:r w:rsidRPr="0025440B">
        <w:rPr>
          <w:rFonts w:ascii="Work Sans" w:hAnsi="Work Sans" w:cs="Times New Roman"/>
          <w:sz w:val="20"/>
          <w:szCs w:val="20"/>
          <w:lang w:eastAsia="es-ES"/>
        </w:rPr>
        <w:t>modificación de las tarifas y el incremento progresivo de las tarifas de peaje a cobrar en la estación de peaje El Placer.</w:t>
      </w:r>
      <w:r w:rsidRPr="0025440B">
        <w:rPr>
          <w:rFonts w:ascii="Work Sans" w:hAnsi="Work Sans" w:cs="Times New Roman"/>
          <w:i/>
          <w:iCs/>
          <w:color w:val="000000"/>
          <w:sz w:val="20"/>
          <w:szCs w:val="20"/>
          <w:lang w:eastAsia="es-ES"/>
        </w:rPr>
        <w:t xml:space="preserve"> </w:t>
      </w:r>
      <w:r w:rsidRPr="0025440B">
        <w:rPr>
          <w:rFonts w:ascii="Work Sans" w:hAnsi="Work Sans" w:cs="LiberationSansNarrow"/>
          <w:sz w:val="20"/>
          <w:szCs w:val="20"/>
        </w:rPr>
        <w:t xml:space="preserve">   </w:t>
      </w:r>
    </w:p>
    <w:p w14:paraId="3DADB16E" w14:textId="77777777" w:rsidR="00AD78F8" w:rsidRPr="005D56E9" w:rsidRDefault="00AD78F8">
      <w:pPr>
        <w:tabs>
          <w:tab w:val="left" w:pos="0"/>
        </w:tabs>
        <w:jc w:val="both"/>
        <w:rPr>
          <w:rFonts w:ascii="Work Sans" w:hAnsi="Work Sans" w:cs="LiberationSansNarrow"/>
          <w:sz w:val="20"/>
          <w:szCs w:val="20"/>
        </w:rPr>
      </w:pPr>
    </w:p>
    <w:p w14:paraId="4B7CAC9D" w14:textId="77777777" w:rsidR="00AD78F8" w:rsidRPr="0025440B" w:rsidRDefault="003C0F8D">
      <w:pPr>
        <w:tabs>
          <w:tab w:val="left" w:pos="0"/>
        </w:tabs>
        <w:jc w:val="both"/>
        <w:rPr>
          <w:rFonts w:ascii="Work Sans" w:hAnsi="Work Sans" w:cs="Times New Roman"/>
          <w:iCs/>
          <w:sz w:val="20"/>
          <w:szCs w:val="20"/>
          <w:lang w:eastAsia="es-ES"/>
        </w:rPr>
      </w:pPr>
      <w:r w:rsidRPr="0025440B">
        <w:rPr>
          <w:rFonts w:ascii="Work Sans" w:hAnsi="Work Sans" w:cs="Times New Roman"/>
          <w:iCs/>
          <w:sz w:val="20"/>
          <w:szCs w:val="20"/>
          <w:lang w:eastAsia="es-ES"/>
        </w:rPr>
        <w:t xml:space="preserve">Que conforme a las funciones y competencias de la Agencia Nacional de Infraestructura de conformidad con el Decreto 4165 de 2011, como entidad del sector descentralizado de la Rama Ejecutiva del Orden Nacional, con personería jurídica y autonomía administrativa, financiera y técnica, </w:t>
      </w:r>
      <w:r w:rsidRPr="0025440B">
        <w:rPr>
          <w:rFonts w:ascii="Work Sans" w:hAnsi="Work Sans" w:cs="Times New Roman"/>
          <w:iCs/>
          <w:sz w:val="20"/>
          <w:szCs w:val="20"/>
          <w:lang w:eastAsia="es-ES"/>
        </w:rPr>
        <w:lastRenderedPageBreak/>
        <w:t>que tiene por objeto planear, coordinar, estructurar, contratar, ejecutar, administrar y evaluar proyectos de concesiones y otras formas de Asociación Público Privada (APP), para el diseño, construcción, mantenimiento, operación, administración y/o explotación de la infraestructura pública de transporte en todos sus modos y de los servicios conexos o relacionados, y en atención a su conocimiento y análisis técnicos, reuniones de socialización, concertación y acuerdos con usuarios y comunidades, llevados a cabo en virtud de sus competencias funcionales, le corresponde a la Agencia fijar los requisitos para acreditar la calidad de beneficiario, el procedimiento para acceder al beneficio, los mecanismos de otorgamiento, reemplazo y control y las causales de pérdida del beneficio, de las tasas diferenciales de peajes.</w:t>
      </w:r>
    </w:p>
    <w:p w14:paraId="08F6F335" w14:textId="77777777" w:rsidR="00AD78F8" w:rsidRPr="0025440B" w:rsidRDefault="00AD78F8">
      <w:pPr>
        <w:tabs>
          <w:tab w:val="left" w:pos="0"/>
        </w:tabs>
        <w:jc w:val="both"/>
        <w:rPr>
          <w:rFonts w:ascii="Work Sans" w:hAnsi="Work Sans" w:cs="Times New Roman"/>
          <w:iCs/>
          <w:sz w:val="20"/>
          <w:szCs w:val="20"/>
          <w:lang w:eastAsia="es-ES"/>
        </w:rPr>
      </w:pPr>
    </w:p>
    <w:p w14:paraId="04DCE883" w14:textId="77777777" w:rsidR="00AD78F8" w:rsidRPr="0025440B" w:rsidRDefault="003C0F8D">
      <w:pPr>
        <w:tabs>
          <w:tab w:val="left" w:pos="0"/>
        </w:tabs>
        <w:jc w:val="both"/>
        <w:rPr>
          <w:rFonts w:ascii="Work Sans" w:hAnsi="Work Sans"/>
          <w:sz w:val="20"/>
          <w:szCs w:val="20"/>
        </w:rPr>
      </w:pPr>
      <w:r w:rsidRPr="0025440B">
        <w:rPr>
          <w:rFonts w:ascii="Work Sans" w:hAnsi="Work Sans" w:cs="Times New Roman"/>
          <w:iCs/>
          <w:sz w:val="20"/>
          <w:szCs w:val="20"/>
          <w:lang w:eastAsia="es-ES"/>
        </w:rPr>
        <w:t xml:space="preserve">Que el contenido de la presente resolución fue publicado en la página web del Ministerio de Transporte y de la Agencia Nacional de Infraestructura, en cumplimiento de lo determinado en el numeral 8 del artículo 8° de la Ley 1437 de 2011, Decreto 1081 de 2015 modificado por el Decreto 270 de 2017 y Resolución 994 de 2017 del Ministerio de Transporte, con el objeto de recibir opiniones, sugerencias o propuestas alternativas, y mediante certificaciones de fecha 19 de mayo de 2021, las citadas entidades certifican que la Agencia Nacional de Infraestructura atendió las observaciones presentadas según correspondía.   </w:t>
      </w:r>
    </w:p>
    <w:p w14:paraId="29D09C2B" w14:textId="77777777" w:rsidR="00AD78F8" w:rsidRPr="005D56E9" w:rsidRDefault="00AD78F8">
      <w:pPr>
        <w:tabs>
          <w:tab w:val="left" w:pos="0"/>
        </w:tabs>
        <w:jc w:val="both"/>
        <w:rPr>
          <w:rFonts w:ascii="Work Sans" w:hAnsi="Work Sans" w:cs="Times New Roman"/>
          <w:iCs/>
          <w:sz w:val="20"/>
          <w:szCs w:val="20"/>
          <w:lang w:eastAsia="es-ES"/>
        </w:rPr>
      </w:pPr>
    </w:p>
    <w:p w14:paraId="4303E866" w14:textId="77777777" w:rsidR="00AD78F8" w:rsidRPr="0025440B" w:rsidRDefault="003C0F8D">
      <w:pPr>
        <w:tabs>
          <w:tab w:val="left" w:pos="0"/>
        </w:tabs>
        <w:jc w:val="both"/>
        <w:rPr>
          <w:rFonts w:ascii="Work Sans" w:hAnsi="Work Sans" w:cs="Times New Roman"/>
          <w:iCs/>
          <w:sz w:val="20"/>
          <w:szCs w:val="20"/>
          <w:lang w:eastAsia="es-ES"/>
        </w:rPr>
      </w:pPr>
      <w:r w:rsidRPr="0025440B">
        <w:rPr>
          <w:rFonts w:ascii="Work Sans" w:hAnsi="Work Sans" w:cs="Times New Roman"/>
          <w:iCs/>
          <w:sz w:val="20"/>
          <w:szCs w:val="20"/>
          <w:lang w:eastAsia="es-ES"/>
        </w:rPr>
        <w:t>Que la Oficina Asesora de Jurídica conservará los documentos asociados a la publicación del presente acto administrativo. Todo ello en concordancia con las políticas de gestión documental y de archivo de la entidad.</w:t>
      </w:r>
    </w:p>
    <w:p w14:paraId="07F7758A" w14:textId="77777777" w:rsidR="00AD78F8" w:rsidRPr="0025440B" w:rsidRDefault="00AD78F8">
      <w:pPr>
        <w:tabs>
          <w:tab w:val="left" w:pos="0"/>
        </w:tabs>
        <w:jc w:val="both"/>
        <w:rPr>
          <w:rFonts w:ascii="Work Sans" w:hAnsi="Work Sans" w:cs="Times New Roman"/>
          <w:sz w:val="20"/>
          <w:szCs w:val="20"/>
          <w:lang w:eastAsia="es-ES"/>
        </w:rPr>
      </w:pPr>
    </w:p>
    <w:p w14:paraId="3B64D280" w14:textId="77777777" w:rsidR="00AD78F8" w:rsidRPr="0025440B" w:rsidRDefault="003C0F8D">
      <w:pPr>
        <w:jc w:val="both"/>
        <w:rPr>
          <w:rFonts w:ascii="Work Sans" w:hAnsi="Work Sans" w:cs="Times New Roman"/>
          <w:sz w:val="20"/>
          <w:szCs w:val="20"/>
          <w:lang w:val="es-CO" w:eastAsia="es-ES"/>
        </w:rPr>
      </w:pPr>
      <w:r w:rsidRPr="0025440B">
        <w:rPr>
          <w:rFonts w:ascii="Work Sans" w:hAnsi="Work Sans" w:cs="Times New Roman"/>
          <w:sz w:val="20"/>
          <w:szCs w:val="20"/>
          <w:lang w:val="es-CO" w:eastAsia="es-ES"/>
        </w:rPr>
        <w:t xml:space="preserve">En mérito de lo expuesto, </w:t>
      </w:r>
    </w:p>
    <w:p w14:paraId="25EC4827" w14:textId="77777777" w:rsidR="00AD78F8" w:rsidRPr="0025440B" w:rsidRDefault="00AD78F8">
      <w:pPr>
        <w:jc w:val="center"/>
        <w:rPr>
          <w:rFonts w:ascii="Work Sans" w:hAnsi="Work Sans" w:cs="Times New Roman"/>
          <w:b/>
          <w:sz w:val="20"/>
          <w:szCs w:val="20"/>
          <w:lang w:val="es" w:eastAsia="es-ES"/>
        </w:rPr>
      </w:pPr>
    </w:p>
    <w:p w14:paraId="7498B6DD" w14:textId="77777777" w:rsidR="00AD78F8" w:rsidRPr="0025440B" w:rsidRDefault="003C0F8D">
      <w:pPr>
        <w:jc w:val="center"/>
        <w:rPr>
          <w:rFonts w:ascii="Work Sans" w:hAnsi="Work Sans" w:cs="Times New Roman"/>
          <w:b/>
          <w:sz w:val="20"/>
          <w:szCs w:val="20"/>
          <w:lang w:val="es" w:eastAsia="es-ES"/>
        </w:rPr>
      </w:pPr>
      <w:r w:rsidRPr="0025440B">
        <w:rPr>
          <w:rFonts w:ascii="Work Sans" w:hAnsi="Work Sans" w:cs="Times New Roman"/>
          <w:b/>
          <w:sz w:val="20"/>
          <w:szCs w:val="20"/>
          <w:lang w:val="es" w:eastAsia="es-ES"/>
        </w:rPr>
        <w:t>RESUELVE:</w:t>
      </w:r>
    </w:p>
    <w:p w14:paraId="21AC2D0E" w14:textId="77777777" w:rsidR="00AD78F8" w:rsidRPr="0025440B" w:rsidRDefault="00AD78F8">
      <w:pPr>
        <w:jc w:val="center"/>
        <w:rPr>
          <w:rFonts w:ascii="Work Sans" w:hAnsi="Work Sans" w:cs="Times New Roman"/>
          <w:b/>
          <w:sz w:val="20"/>
          <w:szCs w:val="20"/>
          <w:lang w:val="es" w:eastAsia="es-ES"/>
        </w:rPr>
      </w:pPr>
    </w:p>
    <w:p w14:paraId="654933CC" w14:textId="57471C1A" w:rsidR="00AD78F8" w:rsidRPr="002A72E1" w:rsidRDefault="003C0F8D">
      <w:pPr>
        <w:jc w:val="both"/>
        <w:rPr>
          <w:rFonts w:ascii="Work Sans" w:hAnsi="Work Sans"/>
          <w:sz w:val="20"/>
          <w:szCs w:val="20"/>
        </w:rPr>
      </w:pPr>
      <w:r w:rsidRPr="0025440B">
        <w:rPr>
          <w:rFonts w:ascii="Work Sans" w:hAnsi="Work Sans" w:cs="Times New Roman"/>
          <w:b/>
          <w:sz w:val="20"/>
          <w:szCs w:val="20"/>
          <w:lang w:eastAsia="es-ES"/>
        </w:rPr>
        <w:t xml:space="preserve">ARTÍCULO 1.- </w:t>
      </w:r>
      <w:r w:rsidR="00FC522B" w:rsidRPr="002A72E1">
        <w:rPr>
          <w:rFonts w:ascii="Work Sans" w:hAnsi="Work Sans" w:cs="Times New Roman"/>
          <w:bCs/>
          <w:sz w:val="20"/>
          <w:szCs w:val="20"/>
          <w:lang w:eastAsia="es-ES"/>
        </w:rPr>
        <w:t>Modificar</w:t>
      </w:r>
      <w:r w:rsidR="007177BF">
        <w:rPr>
          <w:rFonts w:ascii="Work Sans" w:hAnsi="Work Sans" w:cs="Times New Roman"/>
          <w:bCs/>
          <w:sz w:val="20"/>
          <w:szCs w:val="20"/>
          <w:lang w:eastAsia="es-ES"/>
        </w:rPr>
        <w:t xml:space="preserve"> el artículo 1 de la Resolución No. </w:t>
      </w:r>
      <w:r w:rsidR="007177BF" w:rsidRPr="00385D69">
        <w:rPr>
          <w:rFonts w:ascii="Work Sans" w:hAnsi="Work Sans" w:cs="Times New Roman"/>
          <w:bCs/>
          <w:sz w:val="20"/>
          <w:szCs w:val="20"/>
          <w:lang w:eastAsia="es-ES"/>
        </w:rPr>
        <w:t xml:space="preserve">20213040020955 del 20 de mayo de </w:t>
      </w:r>
      <w:r w:rsidR="00385D69" w:rsidRPr="00385D69">
        <w:rPr>
          <w:rFonts w:ascii="Work Sans" w:hAnsi="Work Sans" w:cs="Times New Roman"/>
          <w:bCs/>
          <w:sz w:val="20"/>
          <w:szCs w:val="20"/>
          <w:lang w:eastAsia="es-ES"/>
        </w:rPr>
        <w:t>2021</w:t>
      </w:r>
      <w:r w:rsidR="00385D69" w:rsidRPr="007177BF">
        <w:rPr>
          <w:rFonts w:ascii="Work Sans" w:hAnsi="Work Sans" w:cs="Times New Roman"/>
          <w:bCs/>
          <w:i/>
          <w:iCs/>
          <w:sz w:val="20"/>
          <w:szCs w:val="20"/>
          <w:lang w:eastAsia="es-ES"/>
        </w:rPr>
        <w:t xml:space="preserve"> </w:t>
      </w:r>
      <w:r w:rsidR="00385D69" w:rsidRPr="002A72E1">
        <w:rPr>
          <w:rFonts w:ascii="Work Sans" w:hAnsi="Work Sans" w:cs="Times New Roman"/>
          <w:bCs/>
          <w:sz w:val="20"/>
          <w:szCs w:val="20"/>
          <w:lang w:eastAsia="es-ES"/>
        </w:rPr>
        <w:t>en</w:t>
      </w:r>
      <w:r w:rsidR="007177BF">
        <w:rPr>
          <w:rFonts w:ascii="Work Sans" w:hAnsi="Work Sans" w:cs="Times New Roman"/>
          <w:bCs/>
          <w:sz w:val="20"/>
          <w:szCs w:val="20"/>
          <w:lang w:eastAsia="es-ES"/>
        </w:rPr>
        <w:t xml:space="preserve"> lo referente a </w:t>
      </w:r>
      <w:r w:rsidR="00FC522B" w:rsidRPr="002A72E1">
        <w:rPr>
          <w:rFonts w:ascii="Work Sans" w:hAnsi="Work Sans" w:cs="Times New Roman"/>
          <w:bCs/>
          <w:sz w:val="20"/>
          <w:szCs w:val="20"/>
          <w:lang w:eastAsia="es-ES"/>
        </w:rPr>
        <w:t xml:space="preserve">la tarifa </w:t>
      </w:r>
      <w:r w:rsidR="00FC522B" w:rsidRPr="002A72E1">
        <w:rPr>
          <w:rFonts w:ascii="Work Sans" w:hAnsi="Work Sans" w:cs="Times New Roman"/>
          <w:color w:val="000000"/>
          <w:sz w:val="20"/>
          <w:szCs w:val="20"/>
          <w:lang w:eastAsia="es-ES"/>
        </w:rPr>
        <w:t>a cobrar para la Categoría I en la estación de peaje denominada el Placer</w:t>
      </w:r>
      <w:r w:rsidR="007177BF">
        <w:rPr>
          <w:rFonts w:ascii="Work Sans" w:hAnsi="Work Sans" w:cs="Times New Roman"/>
          <w:color w:val="000000"/>
          <w:sz w:val="20"/>
          <w:szCs w:val="20"/>
          <w:lang w:eastAsia="es-ES"/>
        </w:rPr>
        <w:t>,</w:t>
      </w:r>
      <w:r w:rsidR="00FC522B" w:rsidRPr="002A72E1">
        <w:rPr>
          <w:rFonts w:ascii="Work Sans" w:hAnsi="Work Sans" w:cs="Times New Roman"/>
          <w:color w:val="000000"/>
          <w:sz w:val="20"/>
          <w:szCs w:val="20"/>
          <w:lang w:eastAsia="es-ES"/>
        </w:rPr>
        <w:t xml:space="preserve"> ubicada en el PR </w:t>
      </w:r>
      <w:r w:rsidR="00FC522B" w:rsidRPr="002A72E1">
        <w:rPr>
          <w:rFonts w:ascii="Work Sans" w:hAnsi="Work Sans" w:cs="Times New Roman"/>
          <w:color w:val="221E1F"/>
          <w:sz w:val="20"/>
          <w:szCs w:val="20"/>
          <w:lang w:eastAsia="es-CO"/>
        </w:rPr>
        <w:t>49+560 (coordenadas E960955.3; N609366.9)</w:t>
      </w:r>
      <w:r w:rsidR="00FC522B" w:rsidRPr="002A72E1">
        <w:rPr>
          <w:rFonts w:ascii="Work Sans" w:hAnsi="Work Sans" w:cs="Times New Roman"/>
          <w:bCs/>
          <w:sz w:val="20"/>
          <w:szCs w:val="20"/>
          <w:lang w:eastAsia="es-ES"/>
        </w:rPr>
        <w:t xml:space="preserve"> </w:t>
      </w:r>
      <w:r w:rsidR="00FC522B" w:rsidRPr="002A72E1">
        <w:rPr>
          <w:rFonts w:ascii="Work Sans" w:hAnsi="Work Sans" w:cs="Times New Roman"/>
          <w:kern w:val="0"/>
          <w:sz w:val="20"/>
          <w:szCs w:val="20"/>
          <w:lang w:val="es" w:eastAsia="es-ES" w:bidi="ar-SA"/>
        </w:rPr>
        <w:t>del</w:t>
      </w:r>
      <w:r w:rsidR="00FC522B" w:rsidRPr="002A72E1">
        <w:rPr>
          <w:rFonts w:ascii="Work Sans" w:hAnsi="Work Sans"/>
          <w:color w:val="221E1F"/>
          <w:sz w:val="20"/>
          <w:szCs w:val="20"/>
        </w:rPr>
        <w:t xml:space="preserve"> proyecto de asociación público privada de iniciativa pública que pertenece al corredor vial Rumichaca – Pasto</w:t>
      </w:r>
      <w:r w:rsidR="007177BF">
        <w:rPr>
          <w:rFonts w:ascii="Work Sans" w:hAnsi="Work Sans"/>
          <w:color w:val="221E1F"/>
          <w:sz w:val="20"/>
          <w:szCs w:val="20"/>
        </w:rPr>
        <w:t xml:space="preserve">, </w:t>
      </w:r>
      <w:r w:rsidR="00FC522B" w:rsidRPr="002A72E1">
        <w:rPr>
          <w:rFonts w:ascii="Work Sans" w:hAnsi="Work Sans" w:cs="Times New Roman"/>
          <w:bCs/>
          <w:sz w:val="20"/>
          <w:szCs w:val="20"/>
          <w:lang w:eastAsia="es-ES"/>
        </w:rPr>
        <w:t xml:space="preserve">así: </w:t>
      </w:r>
      <w:r w:rsidR="00FC522B" w:rsidRPr="002A72E1">
        <w:rPr>
          <w:rFonts w:ascii="Work Sans" w:hAnsi="Work Sans" w:cs="Times New Roman"/>
          <w:b/>
          <w:sz w:val="20"/>
          <w:szCs w:val="20"/>
          <w:lang w:eastAsia="es-ES"/>
        </w:rPr>
        <w:t xml:space="preserve"> </w:t>
      </w:r>
    </w:p>
    <w:p w14:paraId="4454FE6A" w14:textId="4745BF9B" w:rsidR="00AD78F8" w:rsidRDefault="00AD78F8">
      <w:pPr>
        <w:jc w:val="both"/>
        <w:rPr>
          <w:rFonts w:ascii="Work Sans" w:hAnsi="Work Sans" w:cs="Arial Narrow"/>
          <w:sz w:val="20"/>
          <w:szCs w:val="20"/>
        </w:rPr>
      </w:pPr>
    </w:p>
    <w:tbl>
      <w:tblPr>
        <w:tblW w:w="8204" w:type="dxa"/>
        <w:jc w:val="right"/>
        <w:tblLayout w:type="fixed"/>
        <w:tblCellMar>
          <w:left w:w="10" w:type="dxa"/>
          <w:right w:w="10" w:type="dxa"/>
        </w:tblCellMar>
        <w:tblLook w:val="04A0" w:firstRow="1" w:lastRow="0" w:firstColumn="1" w:lastColumn="0" w:noHBand="0" w:noVBand="1"/>
      </w:tblPr>
      <w:tblGrid>
        <w:gridCol w:w="1509"/>
        <w:gridCol w:w="4962"/>
        <w:gridCol w:w="1733"/>
      </w:tblGrid>
      <w:tr w:rsidR="00AD78F8" w:rsidRPr="0025440B" w14:paraId="492A099C" w14:textId="77777777">
        <w:trPr>
          <w:tblHeader/>
          <w:jc w:val="right"/>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0F22A" w14:textId="77777777" w:rsidR="00AD78F8" w:rsidRPr="00385D69" w:rsidRDefault="003C0F8D">
            <w:pPr>
              <w:jc w:val="center"/>
              <w:textAlignment w:val="auto"/>
              <w:rPr>
                <w:rFonts w:ascii="Work Sans" w:eastAsia="Calibri" w:hAnsi="Work Sans" w:cs="Arial"/>
                <w:b/>
                <w:bCs/>
                <w:i/>
                <w:iCs/>
                <w:sz w:val="20"/>
                <w:szCs w:val="20"/>
              </w:rPr>
            </w:pPr>
            <w:r w:rsidRPr="00385D69">
              <w:rPr>
                <w:rFonts w:ascii="Work Sans" w:eastAsia="Calibri" w:hAnsi="Work Sans" w:cs="Arial"/>
                <w:b/>
                <w:bCs/>
                <w:i/>
                <w:iCs/>
                <w:sz w:val="20"/>
                <w:szCs w:val="20"/>
              </w:rPr>
              <w:t>CATEGORIAS</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6FDF1" w14:textId="77777777" w:rsidR="00AD78F8" w:rsidRPr="00385D69" w:rsidRDefault="003C0F8D">
            <w:pPr>
              <w:jc w:val="center"/>
              <w:textAlignment w:val="auto"/>
              <w:rPr>
                <w:rFonts w:ascii="Work Sans" w:eastAsia="Calibri" w:hAnsi="Work Sans" w:cs="Arial"/>
                <w:b/>
                <w:bCs/>
                <w:i/>
                <w:iCs/>
                <w:sz w:val="20"/>
                <w:szCs w:val="20"/>
              </w:rPr>
            </w:pPr>
            <w:r w:rsidRPr="00385D69">
              <w:rPr>
                <w:rFonts w:ascii="Work Sans" w:eastAsia="Calibri" w:hAnsi="Work Sans" w:cs="Arial"/>
                <w:b/>
                <w:bCs/>
                <w:i/>
                <w:iCs/>
                <w:sz w:val="20"/>
                <w:szCs w:val="20"/>
              </w:rPr>
              <w:t>DESCRIPCI</w:t>
            </w:r>
            <w:r w:rsidRPr="00385D69">
              <w:rPr>
                <w:rFonts w:ascii="Work Sans" w:eastAsia="Calibri" w:hAnsi="Work Sans" w:cs="Arial" w:hint="eastAsia"/>
                <w:b/>
                <w:bCs/>
                <w:i/>
                <w:iCs/>
                <w:sz w:val="20"/>
                <w:szCs w:val="20"/>
              </w:rPr>
              <w:t>Ó</w:t>
            </w:r>
            <w:r w:rsidRPr="00385D69">
              <w:rPr>
                <w:rFonts w:ascii="Work Sans" w:eastAsia="Calibri" w:hAnsi="Work Sans" w:cs="Arial"/>
                <w:b/>
                <w:bCs/>
                <w:i/>
                <w:iCs/>
                <w:sz w:val="20"/>
                <w:szCs w:val="20"/>
              </w:rPr>
              <w:t>N</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88C15F" w14:textId="77777777" w:rsidR="00AD78F8" w:rsidRPr="00385D69" w:rsidRDefault="003C0F8D">
            <w:pPr>
              <w:jc w:val="center"/>
              <w:textAlignment w:val="auto"/>
              <w:rPr>
                <w:rFonts w:ascii="Work Sans" w:eastAsia="Calibri" w:hAnsi="Work Sans" w:cs="Arial"/>
                <w:b/>
                <w:bCs/>
                <w:i/>
                <w:iCs/>
                <w:sz w:val="20"/>
                <w:szCs w:val="20"/>
              </w:rPr>
            </w:pPr>
            <w:r w:rsidRPr="00385D69">
              <w:rPr>
                <w:rFonts w:ascii="Work Sans" w:eastAsia="Calibri" w:hAnsi="Work Sans" w:cs="Arial"/>
                <w:b/>
                <w:bCs/>
                <w:i/>
                <w:iCs/>
                <w:sz w:val="20"/>
                <w:szCs w:val="20"/>
              </w:rPr>
              <w:t>TARIFAS 2021*</w:t>
            </w:r>
          </w:p>
          <w:p w14:paraId="2D6F238B" w14:textId="77777777" w:rsidR="00AD78F8" w:rsidRPr="00385D69" w:rsidRDefault="003C0F8D">
            <w:pPr>
              <w:jc w:val="center"/>
              <w:textAlignment w:val="auto"/>
              <w:rPr>
                <w:rFonts w:ascii="Work Sans" w:hAnsi="Work Sans"/>
                <w:i/>
                <w:iCs/>
                <w:sz w:val="20"/>
                <w:szCs w:val="20"/>
              </w:rPr>
            </w:pPr>
            <w:r w:rsidRPr="00385D69">
              <w:rPr>
                <w:rFonts w:ascii="Work Sans" w:eastAsia="Calibri" w:hAnsi="Work Sans"/>
                <w:b/>
                <w:i/>
                <w:iCs/>
                <w:sz w:val="20"/>
                <w:szCs w:val="20"/>
              </w:rPr>
              <w:t>(Tarifas no incluyen FOSEVI)</w:t>
            </w:r>
          </w:p>
          <w:p w14:paraId="1BB350A8" w14:textId="77777777" w:rsidR="00AD78F8" w:rsidRPr="00385D69" w:rsidRDefault="00AD78F8">
            <w:pPr>
              <w:jc w:val="center"/>
              <w:textAlignment w:val="auto"/>
              <w:rPr>
                <w:rFonts w:ascii="Work Sans" w:eastAsia="Calibri" w:hAnsi="Work Sans" w:cs="Arial"/>
                <w:b/>
                <w:bCs/>
                <w:i/>
                <w:iCs/>
                <w:sz w:val="20"/>
                <w:szCs w:val="20"/>
              </w:rPr>
            </w:pPr>
          </w:p>
        </w:tc>
      </w:tr>
      <w:tr w:rsidR="00AD78F8" w:rsidRPr="0025440B" w14:paraId="690FCB71" w14:textId="77777777">
        <w:trPr>
          <w:jc w:val="right"/>
        </w:trPr>
        <w:tc>
          <w:tcPr>
            <w:tcW w:w="15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BF7192" w14:textId="77777777" w:rsidR="00AD78F8" w:rsidRPr="00385D69" w:rsidRDefault="003C0F8D">
            <w:pPr>
              <w:jc w:val="center"/>
              <w:textAlignment w:val="auto"/>
              <w:rPr>
                <w:rFonts w:ascii="Work Sans" w:eastAsia="Calibri" w:hAnsi="Work Sans" w:cs="Arial"/>
                <w:b/>
                <w:bCs/>
                <w:i/>
                <w:iCs/>
                <w:sz w:val="20"/>
                <w:szCs w:val="20"/>
              </w:rPr>
            </w:pPr>
            <w:proofErr w:type="spellStart"/>
            <w:r w:rsidRPr="00385D69">
              <w:rPr>
                <w:rFonts w:ascii="Work Sans" w:eastAsia="Calibri" w:hAnsi="Work Sans" w:cs="Arial"/>
                <w:b/>
                <w:bCs/>
                <w:i/>
                <w:iCs/>
                <w:sz w:val="20"/>
                <w:szCs w:val="20"/>
              </w:rPr>
              <w:t>Categor</w:t>
            </w:r>
            <w:proofErr w:type="spellEnd"/>
            <w:r w:rsidRPr="00385D69">
              <w:rPr>
                <w:rFonts w:ascii="Work Sans" w:eastAsia="Calibri" w:hAnsi="Work Sans" w:cs="Arial" w:hint="eastAsia"/>
                <w:b/>
                <w:bCs/>
                <w:i/>
                <w:iCs/>
                <w:sz w:val="20"/>
                <w:szCs w:val="20"/>
              </w:rPr>
              <w:t>í</w:t>
            </w:r>
            <w:r w:rsidRPr="00385D69">
              <w:rPr>
                <w:rFonts w:ascii="Work Sans" w:eastAsia="Calibri" w:hAnsi="Work Sans" w:cs="Arial"/>
                <w:b/>
                <w:bCs/>
                <w:i/>
                <w:iCs/>
                <w:sz w:val="20"/>
                <w:szCs w:val="20"/>
              </w:rPr>
              <w:t>a I</w:t>
            </w:r>
          </w:p>
        </w:tc>
        <w:tc>
          <w:tcPr>
            <w:tcW w:w="4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4EE52" w14:textId="77777777" w:rsidR="00AD78F8" w:rsidRPr="00385D69" w:rsidRDefault="003C0F8D">
            <w:pPr>
              <w:jc w:val="both"/>
              <w:textAlignment w:val="auto"/>
              <w:rPr>
                <w:rFonts w:ascii="Work Sans" w:eastAsia="Calibri" w:hAnsi="Work Sans" w:cs="Arial"/>
                <w:i/>
                <w:iCs/>
                <w:sz w:val="20"/>
                <w:szCs w:val="20"/>
              </w:rPr>
            </w:pPr>
            <w:proofErr w:type="spellStart"/>
            <w:r w:rsidRPr="00385D69">
              <w:rPr>
                <w:rFonts w:ascii="Work Sans" w:eastAsia="Calibri" w:hAnsi="Work Sans" w:cs="Arial"/>
                <w:i/>
                <w:iCs/>
                <w:sz w:val="20"/>
                <w:szCs w:val="20"/>
              </w:rPr>
              <w:t>Autom</w:t>
            </w:r>
            <w:proofErr w:type="spellEnd"/>
            <w:r w:rsidRPr="00385D69">
              <w:rPr>
                <w:rFonts w:ascii="Work Sans" w:eastAsia="Calibri" w:hAnsi="Work Sans" w:cs="Arial" w:hint="eastAsia"/>
                <w:i/>
                <w:iCs/>
                <w:sz w:val="20"/>
                <w:szCs w:val="20"/>
              </w:rPr>
              <w:t>ó</w:t>
            </w:r>
            <w:r w:rsidRPr="00385D69">
              <w:rPr>
                <w:rFonts w:ascii="Work Sans" w:eastAsia="Calibri" w:hAnsi="Work Sans" w:cs="Arial"/>
                <w:i/>
                <w:iCs/>
                <w:sz w:val="20"/>
                <w:szCs w:val="20"/>
              </w:rPr>
              <w:t>viles, camperos, camionetas y microbuses con ejes de llanta sencilla</w:t>
            </w:r>
          </w:p>
        </w:tc>
        <w:tc>
          <w:tcPr>
            <w:tcW w:w="1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77211" w14:textId="418AAFFC" w:rsidR="00AD78F8" w:rsidRPr="00385D69" w:rsidRDefault="000C281C">
            <w:pPr>
              <w:jc w:val="center"/>
              <w:textAlignment w:val="auto"/>
              <w:rPr>
                <w:rFonts w:ascii="Work Sans" w:eastAsia="Calibri" w:hAnsi="Work Sans" w:cs="Arial"/>
                <w:i/>
                <w:iCs/>
                <w:sz w:val="20"/>
                <w:szCs w:val="20"/>
              </w:rPr>
            </w:pPr>
            <w:r w:rsidRPr="00385D69">
              <w:rPr>
                <w:rFonts w:ascii="Work Sans" w:eastAsia="Calibri" w:hAnsi="Work Sans" w:cs="Arial"/>
                <w:i/>
                <w:iCs/>
                <w:sz w:val="20"/>
                <w:szCs w:val="20"/>
              </w:rPr>
              <w:t>12.100</w:t>
            </w:r>
          </w:p>
        </w:tc>
      </w:tr>
    </w:tbl>
    <w:p w14:paraId="5FA37CA9" w14:textId="77777777" w:rsidR="00AD78F8" w:rsidRPr="005D56E9" w:rsidRDefault="00AD78F8">
      <w:pPr>
        <w:jc w:val="both"/>
        <w:rPr>
          <w:rFonts w:ascii="Work Sans" w:hAnsi="Work Sans" w:cs="Arial Narrow"/>
          <w:sz w:val="20"/>
          <w:szCs w:val="20"/>
        </w:rPr>
      </w:pPr>
    </w:p>
    <w:p w14:paraId="1DF255C9" w14:textId="77777777" w:rsidR="00AD78F8" w:rsidRPr="00385D69" w:rsidRDefault="003C0F8D">
      <w:pPr>
        <w:jc w:val="both"/>
        <w:rPr>
          <w:rFonts w:ascii="Work Sans" w:hAnsi="Work Sans"/>
          <w:sz w:val="20"/>
          <w:szCs w:val="20"/>
        </w:rPr>
      </w:pPr>
      <w:r w:rsidRPr="00385D69">
        <w:rPr>
          <w:rFonts w:ascii="Work Sans" w:hAnsi="Work Sans" w:cs="Arial Narrow"/>
          <w:b/>
          <w:sz w:val="20"/>
          <w:szCs w:val="20"/>
          <w:lang w:eastAsia="es-ES"/>
        </w:rPr>
        <w:t>PARÁGRAFO:</w:t>
      </w:r>
      <w:r w:rsidRPr="00385D69">
        <w:rPr>
          <w:rFonts w:ascii="Work Sans" w:hAnsi="Work Sans" w:cs="Arial Narrow"/>
          <w:sz w:val="20"/>
          <w:szCs w:val="20"/>
          <w:lang w:eastAsia="es-ES"/>
        </w:rPr>
        <w:t xml:space="preserve"> </w:t>
      </w:r>
      <w:r w:rsidRPr="00385D69">
        <w:rPr>
          <w:rFonts w:ascii="Work Sans" w:hAnsi="Work Sans" w:cs="Arial Narrow"/>
          <w:sz w:val="20"/>
          <w:szCs w:val="20"/>
          <w:lang w:val="es" w:eastAsia="es-ES"/>
        </w:rPr>
        <w:t xml:space="preserve">Las tarifas de peaje establecidas en el presente artículo entran a regir a partir de la entrada en vigencia de la presente resolución hasta el 15 de enero de 2022, </w:t>
      </w:r>
      <w:r w:rsidRPr="00385D69">
        <w:rPr>
          <w:rFonts w:ascii="Work Sans" w:hAnsi="Work Sans" w:cs="Arial Narrow"/>
          <w:sz w:val="20"/>
          <w:szCs w:val="20"/>
          <w:lang w:eastAsia="es-ES"/>
        </w:rPr>
        <w:t>inclusive.</w:t>
      </w:r>
    </w:p>
    <w:p w14:paraId="74D1B331" w14:textId="77777777" w:rsidR="00AD78F8" w:rsidRPr="005D56E9" w:rsidRDefault="00AD78F8">
      <w:pPr>
        <w:jc w:val="both"/>
        <w:rPr>
          <w:rFonts w:ascii="Work Sans" w:hAnsi="Work Sans" w:cs="Arial Narrow"/>
          <w:sz w:val="20"/>
          <w:szCs w:val="20"/>
          <w:lang w:val="es" w:eastAsia="es-ES"/>
        </w:rPr>
      </w:pPr>
    </w:p>
    <w:p w14:paraId="2BD46154" w14:textId="5E0DE61D" w:rsidR="00AD78F8" w:rsidRPr="002A72E1" w:rsidRDefault="003C0F8D" w:rsidP="00FC522B">
      <w:pPr>
        <w:jc w:val="both"/>
        <w:rPr>
          <w:rFonts w:ascii="Work Sans" w:hAnsi="Work Sans" w:cs="Arial Narrow"/>
          <w:sz w:val="20"/>
          <w:szCs w:val="20"/>
          <w:lang w:val="es" w:eastAsia="es-ES"/>
        </w:rPr>
      </w:pPr>
      <w:r w:rsidRPr="0025440B">
        <w:rPr>
          <w:rFonts w:ascii="Work Sans" w:hAnsi="Work Sans" w:cs="Arial Narrow"/>
          <w:b/>
          <w:bCs/>
          <w:sz w:val="20"/>
          <w:szCs w:val="20"/>
          <w:lang w:val="es" w:eastAsia="es-ES"/>
        </w:rPr>
        <w:t>ARTÍCULO 2.-</w:t>
      </w:r>
      <w:r w:rsidRPr="0025440B">
        <w:rPr>
          <w:rFonts w:ascii="Work Sans" w:hAnsi="Work Sans" w:cs="Arial Narrow"/>
          <w:sz w:val="20"/>
          <w:szCs w:val="20"/>
          <w:lang w:val="es" w:eastAsia="es-ES"/>
        </w:rPr>
        <w:t xml:space="preserve"> </w:t>
      </w:r>
      <w:r w:rsidR="0099242E">
        <w:rPr>
          <w:rFonts w:ascii="Work Sans" w:hAnsi="Work Sans" w:cs="Arial Narrow"/>
          <w:sz w:val="20"/>
          <w:szCs w:val="20"/>
          <w:lang w:val="es" w:eastAsia="es-ES"/>
        </w:rPr>
        <w:t xml:space="preserve">Modificar </w:t>
      </w:r>
      <w:r w:rsidR="00FC522B">
        <w:rPr>
          <w:rFonts w:ascii="Work Sans" w:hAnsi="Work Sans" w:cs="Arial Narrow"/>
          <w:sz w:val="20"/>
          <w:szCs w:val="20"/>
          <w:lang w:val="es" w:eastAsia="es-ES"/>
        </w:rPr>
        <w:t>el</w:t>
      </w:r>
      <w:r w:rsidR="007177BF">
        <w:rPr>
          <w:rFonts w:ascii="Work Sans" w:hAnsi="Work Sans" w:cs="Arial Narrow"/>
          <w:sz w:val="20"/>
          <w:szCs w:val="20"/>
          <w:lang w:val="es" w:eastAsia="es-ES"/>
        </w:rPr>
        <w:t xml:space="preserve"> artículo 2 </w:t>
      </w:r>
      <w:r w:rsidR="007177BF" w:rsidRPr="007177BF">
        <w:rPr>
          <w:rFonts w:ascii="Work Sans" w:hAnsi="Work Sans" w:cs="Arial Narrow"/>
          <w:sz w:val="20"/>
          <w:szCs w:val="20"/>
          <w:lang w:val="es" w:eastAsia="es-ES"/>
        </w:rPr>
        <w:t xml:space="preserve">de </w:t>
      </w:r>
      <w:r w:rsidR="007177BF">
        <w:rPr>
          <w:rFonts w:ascii="Work Sans" w:hAnsi="Work Sans" w:cs="Arial Narrow"/>
          <w:sz w:val="20"/>
          <w:szCs w:val="20"/>
          <w:lang w:val="es" w:eastAsia="es-ES"/>
        </w:rPr>
        <w:t xml:space="preserve">la Resolución No. </w:t>
      </w:r>
      <w:r w:rsidR="007177BF" w:rsidRPr="00385D69">
        <w:rPr>
          <w:rFonts w:ascii="Work Sans" w:hAnsi="Work Sans" w:cs="Times New Roman"/>
          <w:color w:val="000000"/>
          <w:sz w:val="20"/>
          <w:szCs w:val="20"/>
          <w:lang w:eastAsia="es-ES"/>
        </w:rPr>
        <w:t>20213040020955 del 20 de mayo de 2021</w:t>
      </w:r>
      <w:r w:rsidR="00385D69">
        <w:rPr>
          <w:rFonts w:ascii="Work Sans" w:hAnsi="Work Sans" w:cs="Times New Roman"/>
          <w:color w:val="000000"/>
          <w:sz w:val="20"/>
          <w:szCs w:val="20"/>
          <w:lang w:eastAsia="es-ES"/>
        </w:rPr>
        <w:t xml:space="preserve"> </w:t>
      </w:r>
      <w:r w:rsidR="007177BF">
        <w:rPr>
          <w:rFonts w:ascii="Work Sans" w:hAnsi="Work Sans" w:cs="Times New Roman"/>
          <w:color w:val="000000"/>
          <w:sz w:val="20"/>
          <w:szCs w:val="20"/>
          <w:lang w:eastAsia="es-ES"/>
        </w:rPr>
        <w:t>en lo referente al</w:t>
      </w:r>
      <w:r w:rsidR="007177BF">
        <w:rPr>
          <w:rFonts w:ascii="Work Sans" w:hAnsi="Work Sans" w:cs="Times New Roman"/>
          <w:i/>
          <w:iCs/>
          <w:color w:val="000000"/>
          <w:sz w:val="20"/>
          <w:szCs w:val="20"/>
          <w:lang w:eastAsia="es-ES"/>
        </w:rPr>
        <w:t xml:space="preserve"> </w:t>
      </w:r>
      <w:r w:rsidRPr="002A72E1">
        <w:rPr>
          <w:rFonts w:ascii="Work Sans" w:hAnsi="Work Sans" w:cs="Arial Narrow"/>
          <w:sz w:val="20"/>
          <w:szCs w:val="20"/>
          <w:lang w:val="es" w:eastAsia="es-ES"/>
        </w:rPr>
        <w:t>incremento</w:t>
      </w:r>
      <w:r w:rsidR="00FC522B" w:rsidRPr="002A72E1">
        <w:rPr>
          <w:rFonts w:ascii="Work Sans" w:hAnsi="Work Sans" w:cs="Arial Narrow"/>
          <w:sz w:val="20"/>
          <w:szCs w:val="20"/>
          <w:lang w:val="es" w:eastAsia="es-ES"/>
        </w:rPr>
        <w:t xml:space="preserve"> para la</w:t>
      </w:r>
      <w:r w:rsidR="00FC522B" w:rsidRPr="002A72E1" w:rsidDel="00FC522B">
        <w:rPr>
          <w:rFonts w:ascii="Work Sans" w:hAnsi="Work Sans" w:cs="Arial Narrow"/>
          <w:sz w:val="20"/>
          <w:szCs w:val="20"/>
          <w:lang w:val="es" w:eastAsia="es-ES"/>
        </w:rPr>
        <w:t xml:space="preserve"> </w:t>
      </w:r>
      <w:r w:rsidR="00FC522B" w:rsidRPr="002A72E1">
        <w:rPr>
          <w:rFonts w:ascii="Work Sans" w:hAnsi="Work Sans" w:cs="Arial Narrow"/>
          <w:sz w:val="20"/>
          <w:szCs w:val="20"/>
          <w:lang w:val="es" w:eastAsia="es-ES"/>
        </w:rPr>
        <w:t xml:space="preserve">Categoría I </w:t>
      </w:r>
      <w:r w:rsidRPr="002A72E1">
        <w:rPr>
          <w:rFonts w:ascii="Work Sans" w:hAnsi="Work Sans" w:cs="Arial Narrow"/>
          <w:sz w:val="20"/>
          <w:szCs w:val="20"/>
          <w:lang w:val="es" w:eastAsia="es-ES"/>
        </w:rPr>
        <w:t xml:space="preserve">a partir del 16 de enero de 2022 en la estación de peaje </w:t>
      </w:r>
      <w:r w:rsidR="0095585C">
        <w:rPr>
          <w:rFonts w:ascii="Work Sans" w:hAnsi="Work Sans" w:cs="Arial Narrow"/>
          <w:sz w:val="20"/>
          <w:szCs w:val="20"/>
          <w:lang w:val="es" w:eastAsia="es-ES"/>
        </w:rPr>
        <w:t>“</w:t>
      </w:r>
      <w:r w:rsidRPr="002A72E1">
        <w:rPr>
          <w:rFonts w:ascii="Work Sans" w:hAnsi="Work Sans" w:cs="Arial Narrow"/>
          <w:sz w:val="20"/>
          <w:szCs w:val="20"/>
          <w:lang w:val="es" w:eastAsia="es-ES"/>
        </w:rPr>
        <w:t>El Placer</w:t>
      </w:r>
      <w:r w:rsidR="0095585C">
        <w:rPr>
          <w:rFonts w:ascii="Work Sans" w:hAnsi="Work Sans" w:cs="Arial Narrow"/>
          <w:sz w:val="20"/>
          <w:szCs w:val="20"/>
          <w:lang w:val="es" w:eastAsia="es-ES"/>
        </w:rPr>
        <w:t>”</w:t>
      </w:r>
      <w:r w:rsidR="00FC522B" w:rsidRPr="002A72E1">
        <w:rPr>
          <w:rFonts w:ascii="Work Sans" w:hAnsi="Work Sans" w:cs="Arial Narrow"/>
          <w:sz w:val="20"/>
          <w:szCs w:val="20"/>
          <w:lang w:val="es" w:eastAsia="es-ES"/>
        </w:rPr>
        <w:t xml:space="preserve"> de la siguiente manera</w:t>
      </w:r>
      <w:r w:rsidRPr="002A72E1">
        <w:rPr>
          <w:rFonts w:ascii="Work Sans" w:hAnsi="Work Sans" w:cs="Arial Narrow"/>
          <w:sz w:val="20"/>
          <w:szCs w:val="20"/>
          <w:lang w:val="es" w:eastAsia="es-ES"/>
        </w:rPr>
        <w:t xml:space="preserve">:  </w:t>
      </w:r>
      <w:bookmarkStart w:id="1" w:name="_Hlk72423319"/>
    </w:p>
    <w:p w14:paraId="0DA6972E" w14:textId="77777777" w:rsidR="00AD78F8" w:rsidRPr="0025440B" w:rsidRDefault="00AD78F8">
      <w:pPr>
        <w:jc w:val="both"/>
        <w:rPr>
          <w:rFonts w:ascii="Work Sans" w:hAnsi="Work Sans" w:cs="Segoe UI"/>
          <w:kern w:val="0"/>
          <w:sz w:val="20"/>
          <w:szCs w:val="20"/>
          <w:lang w:eastAsia="es-CO" w:bidi="ar-SA"/>
        </w:rPr>
      </w:pPr>
    </w:p>
    <w:tbl>
      <w:tblPr>
        <w:tblW w:w="5000" w:type="pct"/>
        <w:jc w:val="center"/>
        <w:tblCellMar>
          <w:left w:w="10" w:type="dxa"/>
          <w:right w:w="10" w:type="dxa"/>
        </w:tblCellMar>
        <w:tblLook w:val="04A0" w:firstRow="1" w:lastRow="0" w:firstColumn="1" w:lastColumn="0" w:noHBand="0" w:noVBand="1"/>
      </w:tblPr>
      <w:tblGrid>
        <w:gridCol w:w="534"/>
        <w:gridCol w:w="2138"/>
        <w:gridCol w:w="1105"/>
        <w:gridCol w:w="1106"/>
        <w:gridCol w:w="1106"/>
        <w:gridCol w:w="1106"/>
        <w:gridCol w:w="1106"/>
      </w:tblGrid>
      <w:tr w:rsidR="00AD78F8" w:rsidRPr="0025440B" w14:paraId="445BDE7F" w14:textId="77777777" w:rsidTr="00FC522B">
        <w:trPr>
          <w:trHeight w:val="339"/>
          <w:tblHeader/>
          <w:jc w:val="center"/>
        </w:trPr>
        <w:tc>
          <w:tcPr>
            <w:tcW w:w="534" w:type="dxa"/>
            <w:tcBorders>
              <w:top w:val="single" w:sz="8" w:space="0" w:color="D4D4D4"/>
              <w:left w:val="single" w:sz="8" w:space="0" w:color="D4D4D4"/>
              <w:bottom w:val="single" w:sz="8" w:space="0" w:color="D4D4D4"/>
              <w:right w:val="single" w:sz="8" w:space="0" w:color="000000"/>
            </w:tcBorders>
            <w:shd w:val="clear" w:color="auto" w:fill="auto"/>
            <w:tcMar>
              <w:top w:w="15" w:type="dxa"/>
              <w:left w:w="15" w:type="dxa"/>
              <w:bottom w:w="15" w:type="dxa"/>
              <w:right w:w="15" w:type="dxa"/>
            </w:tcMar>
            <w:vAlign w:val="center"/>
          </w:tcPr>
          <w:p w14:paraId="4B027403" w14:textId="77777777" w:rsidR="00AD78F8" w:rsidRPr="0025440B" w:rsidRDefault="00AD78F8">
            <w:pPr>
              <w:ind w:right="67"/>
              <w:jc w:val="both"/>
              <w:rPr>
                <w:rFonts w:ascii="Work Sans" w:eastAsia="Arial" w:hAnsi="Work Sans" w:cs="Arial"/>
                <w:sz w:val="20"/>
                <w:szCs w:val="20"/>
                <w:lang w:val="es-CO"/>
              </w:rPr>
            </w:pPr>
            <w:bookmarkStart w:id="2" w:name="_Hlk72423515"/>
          </w:p>
        </w:tc>
        <w:tc>
          <w:tcPr>
            <w:tcW w:w="2138"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382968B0" w14:textId="77777777" w:rsidR="00AD78F8" w:rsidRPr="0025440B" w:rsidRDefault="003C0F8D">
            <w:pPr>
              <w:ind w:right="67"/>
              <w:jc w:val="center"/>
              <w:rPr>
                <w:rFonts w:ascii="Work Sans" w:hAnsi="Work Sans"/>
                <w:sz w:val="20"/>
                <w:szCs w:val="20"/>
              </w:rPr>
            </w:pPr>
            <w:r w:rsidRPr="0025440B">
              <w:rPr>
                <w:rFonts w:ascii="Work Sans" w:eastAsia="Arial" w:hAnsi="Work Sans" w:cs="Arial"/>
                <w:b/>
                <w:bCs/>
                <w:sz w:val="20"/>
                <w:szCs w:val="20"/>
              </w:rPr>
              <w:t>Incremento 2022*</w:t>
            </w:r>
          </w:p>
        </w:tc>
        <w:tc>
          <w:tcPr>
            <w:tcW w:w="1105"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27A1FA5C" w14:textId="77777777" w:rsidR="00AD78F8" w:rsidRPr="0025440B" w:rsidRDefault="003C0F8D">
            <w:pPr>
              <w:ind w:right="67"/>
              <w:jc w:val="center"/>
              <w:rPr>
                <w:rFonts w:ascii="Work Sans" w:hAnsi="Work Sans"/>
                <w:sz w:val="20"/>
                <w:szCs w:val="20"/>
              </w:rPr>
            </w:pPr>
            <w:r w:rsidRPr="0025440B">
              <w:rPr>
                <w:rFonts w:ascii="Work Sans" w:eastAsia="Arial" w:hAnsi="Work Sans" w:cs="Arial"/>
                <w:b/>
                <w:bCs/>
                <w:sz w:val="20"/>
                <w:szCs w:val="20"/>
              </w:rPr>
              <w:t>Incremento 2023*</w:t>
            </w:r>
          </w:p>
        </w:tc>
        <w:tc>
          <w:tcPr>
            <w:tcW w:w="1106"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0C0E6DC6" w14:textId="77777777" w:rsidR="00AD78F8" w:rsidRPr="0025440B" w:rsidRDefault="003C0F8D">
            <w:pPr>
              <w:ind w:right="67"/>
              <w:jc w:val="center"/>
              <w:rPr>
                <w:rFonts w:ascii="Work Sans" w:hAnsi="Work Sans"/>
                <w:sz w:val="20"/>
                <w:szCs w:val="20"/>
              </w:rPr>
            </w:pPr>
            <w:r w:rsidRPr="0025440B">
              <w:rPr>
                <w:rFonts w:ascii="Work Sans" w:eastAsia="Arial" w:hAnsi="Work Sans" w:cs="Arial"/>
                <w:b/>
                <w:bCs/>
                <w:sz w:val="20"/>
                <w:szCs w:val="20"/>
              </w:rPr>
              <w:t>Incremento 2024*</w:t>
            </w:r>
          </w:p>
        </w:tc>
        <w:tc>
          <w:tcPr>
            <w:tcW w:w="1106"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2095E9F2" w14:textId="77777777" w:rsidR="00AD78F8" w:rsidRPr="0025440B" w:rsidRDefault="003C0F8D">
            <w:pPr>
              <w:ind w:right="67"/>
              <w:jc w:val="center"/>
              <w:rPr>
                <w:rFonts w:ascii="Work Sans" w:hAnsi="Work Sans"/>
                <w:sz w:val="20"/>
                <w:szCs w:val="20"/>
              </w:rPr>
            </w:pPr>
            <w:r w:rsidRPr="0025440B">
              <w:rPr>
                <w:rFonts w:ascii="Work Sans" w:eastAsia="Arial" w:hAnsi="Work Sans" w:cs="Arial"/>
                <w:b/>
                <w:bCs/>
                <w:sz w:val="20"/>
                <w:szCs w:val="20"/>
              </w:rPr>
              <w:t xml:space="preserve">Incremento 2025* </w:t>
            </w:r>
          </w:p>
        </w:tc>
        <w:tc>
          <w:tcPr>
            <w:tcW w:w="1106"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323CB86A" w14:textId="77777777" w:rsidR="00AD78F8" w:rsidRPr="0025440B" w:rsidRDefault="003C0F8D">
            <w:pPr>
              <w:ind w:right="67"/>
              <w:jc w:val="center"/>
              <w:rPr>
                <w:rFonts w:ascii="Work Sans" w:hAnsi="Work Sans"/>
                <w:sz w:val="20"/>
                <w:szCs w:val="20"/>
              </w:rPr>
            </w:pPr>
            <w:r w:rsidRPr="0025440B">
              <w:rPr>
                <w:rFonts w:ascii="Work Sans" w:eastAsia="Arial" w:hAnsi="Work Sans" w:cs="Arial"/>
                <w:b/>
                <w:bCs/>
                <w:sz w:val="20"/>
                <w:szCs w:val="20"/>
              </w:rPr>
              <w:t xml:space="preserve">Incremento 2026* </w:t>
            </w:r>
          </w:p>
        </w:tc>
        <w:tc>
          <w:tcPr>
            <w:tcW w:w="1106" w:type="dxa"/>
            <w:tcBorders>
              <w:top w:val="single" w:sz="8" w:space="0" w:color="000000"/>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5E7B89A1" w14:textId="77777777" w:rsidR="00AD78F8" w:rsidRPr="0025440B" w:rsidRDefault="003C0F8D">
            <w:pPr>
              <w:ind w:right="67"/>
              <w:jc w:val="center"/>
              <w:rPr>
                <w:rFonts w:ascii="Work Sans" w:hAnsi="Work Sans"/>
                <w:sz w:val="20"/>
                <w:szCs w:val="20"/>
              </w:rPr>
            </w:pPr>
            <w:r w:rsidRPr="0025440B">
              <w:rPr>
                <w:rFonts w:ascii="Work Sans" w:eastAsia="Arial" w:hAnsi="Work Sans" w:cs="Arial"/>
                <w:b/>
                <w:bCs/>
                <w:sz w:val="20"/>
                <w:szCs w:val="20"/>
              </w:rPr>
              <w:t>Incremento 2027*</w:t>
            </w:r>
          </w:p>
        </w:tc>
      </w:tr>
      <w:tr w:rsidR="00AD78F8" w:rsidRPr="0025440B" w14:paraId="1C566427" w14:textId="77777777" w:rsidTr="00FC522B">
        <w:trPr>
          <w:trHeight w:val="339"/>
          <w:jc w:val="center"/>
        </w:trPr>
        <w:tc>
          <w:tcPr>
            <w:tcW w:w="534" w:type="dxa"/>
            <w:tcBorders>
              <w:top w:val="single" w:sz="8" w:space="0" w:color="D4D4D4"/>
              <w:left w:val="single" w:sz="8" w:space="0" w:color="000000"/>
              <w:bottom w:val="single" w:sz="8" w:space="0" w:color="000000"/>
              <w:right w:val="single" w:sz="8" w:space="0" w:color="000000"/>
            </w:tcBorders>
            <w:shd w:val="clear" w:color="auto" w:fill="00B0F0"/>
            <w:tcMar>
              <w:top w:w="15" w:type="dxa"/>
              <w:left w:w="15" w:type="dxa"/>
              <w:bottom w:w="15" w:type="dxa"/>
              <w:right w:w="15" w:type="dxa"/>
            </w:tcMar>
            <w:vAlign w:val="center"/>
          </w:tcPr>
          <w:p w14:paraId="13739564" w14:textId="77777777" w:rsidR="00AD78F8" w:rsidRPr="0025440B" w:rsidRDefault="003C0F8D">
            <w:pPr>
              <w:ind w:right="67"/>
              <w:jc w:val="both"/>
              <w:rPr>
                <w:rFonts w:ascii="Work Sans" w:hAnsi="Work Sans"/>
                <w:sz w:val="20"/>
                <w:szCs w:val="20"/>
              </w:rPr>
            </w:pPr>
            <w:r w:rsidRPr="0025440B">
              <w:rPr>
                <w:rFonts w:ascii="Work Sans" w:eastAsia="Arial" w:hAnsi="Work Sans" w:cs="Arial"/>
                <w:b/>
                <w:bCs/>
                <w:sz w:val="20"/>
                <w:szCs w:val="20"/>
              </w:rPr>
              <w:t>Cat I</w:t>
            </w:r>
          </w:p>
        </w:tc>
        <w:tc>
          <w:tcPr>
            <w:tcW w:w="2138"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5436DC58" w14:textId="008E393B" w:rsidR="00AD78F8" w:rsidRPr="0025440B" w:rsidRDefault="000C281C">
            <w:pPr>
              <w:ind w:right="67"/>
              <w:jc w:val="center"/>
              <w:rPr>
                <w:rFonts w:ascii="Work Sans" w:eastAsia="Arial" w:hAnsi="Work Sans" w:cs="Arial"/>
                <w:sz w:val="20"/>
                <w:szCs w:val="20"/>
                <w:lang w:val="es-CO"/>
              </w:rPr>
            </w:pPr>
            <w:r w:rsidRPr="0025440B">
              <w:rPr>
                <w:rFonts w:ascii="Work Sans" w:eastAsia="Arial" w:hAnsi="Work Sans" w:cs="Arial"/>
                <w:sz w:val="20"/>
                <w:szCs w:val="20"/>
              </w:rPr>
              <w:t>17.5%</w:t>
            </w:r>
            <w:r w:rsidRPr="0025440B">
              <w:rPr>
                <w:rFonts w:ascii="Work Sans" w:eastAsia="Arial" w:hAnsi="Work Sans" w:cs="Arial"/>
                <w:sz w:val="20"/>
                <w:szCs w:val="20"/>
                <w:lang w:val="es-CO"/>
              </w:rPr>
              <w:t>+IPC</w:t>
            </w:r>
          </w:p>
        </w:tc>
        <w:tc>
          <w:tcPr>
            <w:tcW w:w="1105"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57AFEC97" w14:textId="77777777" w:rsidR="00AD78F8" w:rsidRPr="0025440B" w:rsidRDefault="003C0F8D">
            <w:pPr>
              <w:ind w:right="67"/>
              <w:jc w:val="center"/>
              <w:rPr>
                <w:rFonts w:ascii="Work Sans" w:eastAsia="Arial" w:hAnsi="Work Sans" w:cs="Arial"/>
                <w:sz w:val="20"/>
                <w:szCs w:val="20"/>
                <w:lang w:val="es-CO"/>
              </w:rPr>
            </w:pPr>
            <w:r w:rsidRPr="0025440B">
              <w:rPr>
                <w:rFonts w:ascii="Work Sans" w:eastAsia="Arial" w:hAnsi="Work Sans" w:cs="Arial"/>
                <w:sz w:val="20"/>
                <w:szCs w:val="20"/>
                <w:lang w:val="es-CO"/>
              </w:rPr>
              <w:t>+IPC</w:t>
            </w:r>
          </w:p>
        </w:tc>
        <w:tc>
          <w:tcPr>
            <w:tcW w:w="1106"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131447C8" w14:textId="77777777" w:rsidR="00AD78F8" w:rsidRPr="0025440B" w:rsidRDefault="003C0F8D">
            <w:pPr>
              <w:ind w:right="67"/>
              <w:jc w:val="center"/>
              <w:rPr>
                <w:rFonts w:ascii="Work Sans" w:eastAsia="Arial" w:hAnsi="Work Sans" w:cs="Arial"/>
                <w:sz w:val="20"/>
                <w:szCs w:val="20"/>
                <w:lang w:val="es-CO"/>
              </w:rPr>
            </w:pPr>
            <w:r w:rsidRPr="0025440B">
              <w:rPr>
                <w:rFonts w:ascii="Work Sans" w:eastAsia="Arial" w:hAnsi="Work Sans" w:cs="Arial"/>
                <w:sz w:val="20"/>
                <w:szCs w:val="20"/>
                <w:lang w:val="es-CO"/>
              </w:rPr>
              <w:t>+IPC</w:t>
            </w:r>
          </w:p>
        </w:tc>
        <w:tc>
          <w:tcPr>
            <w:tcW w:w="1106"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0C127EDA" w14:textId="77777777" w:rsidR="00AD78F8" w:rsidRPr="0025440B" w:rsidRDefault="003C0F8D">
            <w:pPr>
              <w:ind w:right="67"/>
              <w:jc w:val="center"/>
              <w:rPr>
                <w:rFonts w:ascii="Work Sans" w:eastAsia="Arial" w:hAnsi="Work Sans" w:cs="Arial"/>
                <w:sz w:val="20"/>
                <w:szCs w:val="20"/>
                <w:lang w:val="es-CO"/>
              </w:rPr>
            </w:pPr>
            <w:r w:rsidRPr="0025440B">
              <w:rPr>
                <w:rFonts w:ascii="Work Sans" w:eastAsia="Arial" w:hAnsi="Work Sans" w:cs="Arial"/>
                <w:sz w:val="20"/>
                <w:szCs w:val="20"/>
                <w:lang w:val="es-CO"/>
              </w:rPr>
              <w:t>+IPC</w:t>
            </w:r>
          </w:p>
        </w:tc>
        <w:tc>
          <w:tcPr>
            <w:tcW w:w="1106"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3C9937B4" w14:textId="77777777" w:rsidR="00AD78F8" w:rsidRPr="0025440B" w:rsidRDefault="003C0F8D">
            <w:pPr>
              <w:ind w:right="67"/>
              <w:jc w:val="center"/>
              <w:rPr>
                <w:rFonts w:ascii="Work Sans" w:eastAsia="Arial" w:hAnsi="Work Sans" w:cs="Arial"/>
                <w:sz w:val="20"/>
                <w:szCs w:val="20"/>
                <w:lang w:val="es-CO"/>
              </w:rPr>
            </w:pPr>
            <w:r w:rsidRPr="0025440B">
              <w:rPr>
                <w:rFonts w:ascii="Work Sans" w:eastAsia="Arial" w:hAnsi="Work Sans" w:cs="Arial"/>
                <w:sz w:val="20"/>
                <w:szCs w:val="20"/>
                <w:lang w:val="es-CO"/>
              </w:rPr>
              <w:t>+IPC</w:t>
            </w:r>
          </w:p>
        </w:tc>
        <w:tc>
          <w:tcPr>
            <w:tcW w:w="1106" w:type="dxa"/>
            <w:tcBorders>
              <w:top w:val="single" w:sz="8" w:space="0" w:color="000000"/>
              <w:left w:val="single" w:sz="8" w:space="0" w:color="000000"/>
              <w:bottom w:val="single" w:sz="8" w:space="0" w:color="000000"/>
              <w:right w:val="single" w:sz="8" w:space="0" w:color="000000"/>
            </w:tcBorders>
            <w:shd w:val="clear" w:color="auto" w:fill="BFBFBF"/>
            <w:tcMar>
              <w:top w:w="15" w:type="dxa"/>
              <w:left w:w="15" w:type="dxa"/>
              <w:bottom w:w="15" w:type="dxa"/>
              <w:right w:w="15" w:type="dxa"/>
            </w:tcMar>
            <w:vAlign w:val="center"/>
          </w:tcPr>
          <w:p w14:paraId="5CFACB4E" w14:textId="77777777" w:rsidR="00AD78F8" w:rsidRPr="0025440B" w:rsidRDefault="003C0F8D">
            <w:pPr>
              <w:ind w:right="67"/>
              <w:jc w:val="center"/>
              <w:rPr>
                <w:rFonts w:ascii="Work Sans" w:eastAsia="Arial" w:hAnsi="Work Sans" w:cs="Arial"/>
                <w:sz w:val="20"/>
                <w:szCs w:val="20"/>
                <w:lang w:val="es-CO"/>
              </w:rPr>
            </w:pPr>
            <w:r w:rsidRPr="0025440B">
              <w:rPr>
                <w:rFonts w:ascii="Work Sans" w:eastAsia="Arial" w:hAnsi="Work Sans" w:cs="Arial"/>
                <w:sz w:val="20"/>
                <w:szCs w:val="20"/>
                <w:lang w:val="es-CO"/>
              </w:rPr>
              <w:t>+IPC</w:t>
            </w:r>
          </w:p>
        </w:tc>
      </w:tr>
    </w:tbl>
    <w:bookmarkEnd w:id="2"/>
    <w:p w14:paraId="42347EDE" w14:textId="1FA1B7D6" w:rsidR="00AD78F8" w:rsidRPr="0025440B" w:rsidRDefault="003C0F8D" w:rsidP="00385D69">
      <w:pPr>
        <w:jc w:val="both"/>
        <w:rPr>
          <w:rFonts w:ascii="Work Sans" w:hAnsi="Work Sans" w:cs="Arial"/>
          <w:sz w:val="20"/>
          <w:szCs w:val="20"/>
        </w:rPr>
      </w:pPr>
      <w:r w:rsidRPr="0025440B">
        <w:rPr>
          <w:rFonts w:ascii="Work Sans" w:hAnsi="Work Sans" w:cs="Arial"/>
          <w:sz w:val="20"/>
          <w:szCs w:val="20"/>
        </w:rPr>
        <w:t xml:space="preserve">* Fecha de actualización a partir del 16 de enero de cada </w:t>
      </w:r>
      <w:r w:rsidR="00385D69" w:rsidRPr="0025440B">
        <w:rPr>
          <w:rFonts w:ascii="Work Sans" w:hAnsi="Work Sans" w:cs="Arial"/>
          <w:sz w:val="20"/>
          <w:szCs w:val="20"/>
        </w:rPr>
        <w:t>año.</w:t>
      </w:r>
      <w:r w:rsidR="00385D69">
        <w:rPr>
          <w:rFonts w:ascii="Work Sans" w:hAnsi="Work Sans" w:cs="Arial"/>
          <w:sz w:val="20"/>
          <w:szCs w:val="20"/>
        </w:rPr>
        <w:t xml:space="preserve"> /</w:t>
      </w:r>
      <w:r w:rsidRPr="0025440B">
        <w:rPr>
          <w:rFonts w:ascii="Work Sans" w:hAnsi="Work Sans" w:cs="Arial"/>
          <w:sz w:val="20"/>
          <w:szCs w:val="20"/>
        </w:rPr>
        <w:t>Los Porcentajes expresados en la tabla corresponden al incremento a aplicar a la tarifa del año inmediatamente anterior de la respectiva categoría.</w:t>
      </w:r>
    </w:p>
    <w:p w14:paraId="72F3F57E" w14:textId="77777777" w:rsidR="00AD78F8" w:rsidRPr="005D56E9" w:rsidRDefault="00AD78F8" w:rsidP="00F4749F">
      <w:pPr>
        <w:rPr>
          <w:rFonts w:ascii="Work Sans" w:hAnsi="Work Sans" w:cs="Arial"/>
          <w:sz w:val="20"/>
          <w:szCs w:val="20"/>
        </w:rPr>
      </w:pPr>
    </w:p>
    <w:p w14:paraId="141DE3BA" w14:textId="26B0CAB5" w:rsidR="00AD78F8" w:rsidRPr="0025440B" w:rsidRDefault="003C0F8D" w:rsidP="00F41E28">
      <w:pPr>
        <w:jc w:val="both"/>
        <w:rPr>
          <w:rFonts w:ascii="Work Sans" w:hAnsi="Work Sans" w:cs="Arial"/>
          <w:sz w:val="20"/>
          <w:szCs w:val="20"/>
        </w:rPr>
      </w:pPr>
      <w:r w:rsidRPr="0025440B">
        <w:rPr>
          <w:rFonts w:ascii="Work Sans" w:hAnsi="Work Sans" w:cs="Arial"/>
          <w:b/>
          <w:bCs/>
          <w:sz w:val="20"/>
          <w:szCs w:val="20"/>
        </w:rPr>
        <w:t>PAR</w:t>
      </w:r>
      <w:r w:rsidR="00F41E28">
        <w:rPr>
          <w:rFonts w:ascii="Work Sans" w:hAnsi="Work Sans" w:cs="Arial"/>
          <w:b/>
          <w:bCs/>
          <w:sz w:val="20"/>
          <w:szCs w:val="20"/>
        </w:rPr>
        <w:t>Á</w:t>
      </w:r>
      <w:r w:rsidRPr="0025440B">
        <w:rPr>
          <w:rFonts w:ascii="Work Sans" w:hAnsi="Work Sans" w:cs="Arial"/>
          <w:b/>
          <w:bCs/>
          <w:sz w:val="20"/>
          <w:szCs w:val="20"/>
        </w:rPr>
        <w:t>GRAFO:</w:t>
      </w:r>
      <w:r w:rsidRPr="0025440B">
        <w:rPr>
          <w:rFonts w:ascii="Work Sans" w:hAnsi="Work Sans" w:cs="Arial"/>
          <w:sz w:val="20"/>
          <w:szCs w:val="20"/>
        </w:rPr>
        <w:t xml:space="preserve"> A partir del año 202</w:t>
      </w:r>
      <w:r w:rsidR="00FC522B">
        <w:rPr>
          <w:rFonts w:ascii="Work Sans" w:hAnsi="Work Sans" w:cs="Arial"/>
          <w:sz w:val="20"/>
          <w:szCs w:val="20"/>
        </w:rPr>
        <w:t>3</w:t>
      </w:r>
      <w:r w:rsidRPr="0025440B">
        <w:rPr>
          <w:rFonts w:ascii="Work Sans" w:hAnsi="Work Sans" w:cs="Arial"/>
          <w:sz w:val="20"/>
          <w:szCs w:val="20"/>
        </w:rPr>
        <w:t xml:space="preserve"> las tarifas a cobrar para</w:t>
      </w:r>
      <w:r w:rsidR="00FC522B">
        <w:rPr>
          <w:rFonts w:ascii="Work Sans" w:hAnsi="Work Sans" w:cs="Arial"/>
          <w:sz w:val="20"/>
          <w:szCs w:val="20"/>
        </w:rPr>
        <w:t xml:space="preserve"> la Categoría I</w:t>
      </w:r>
      <w:r w:rsidRPr="0025440B">
        <w:rPr>
          <w:rFonts w:ascii="Work Sans" w:hAnsi="Work Sans" w:cs="Arial"/>
          <w:sz w:val="20"/>
          <w:szCs w:val="20"/>
        </w:rPr>
        <w:t xml:space="preserve"> </w:t>
      </w:r>
      <w:r w:rsidR="00FC522B">
        <w:rPr>
          <w:rFonts w:ascii="Work Sans" w:hAnsi="Work Sans" w:cs="Arial"/>
          <w:sz w:val="20"/>
          <w:szCs w:val="20"/>
        </w:rPr>
        <w:t xml:space="preserve">en </w:t>
      </w:r>
      <w:r w:rsidRPr="0025440B">
        <w:rPr>
          <w:rFonts w:ascii="Work Sans" w:hAnsi="Work Sans" w:cs="Arial"/>
          <w:sz w:val="20"/>
          <w:szCs w:val="20"/>
        </w:rPr>
        <w:t xml:space="preserve">la estación de peaje denominada El Placer se obtendrán a partir del ajuste del IPC a la tarifa del año inmediatamente anterior.    </w:t>
      </w:r>
    </w:p>
    <w:bookmarkEnd w:id="1"/>
    <w:p w14:paraId="59B62146" w14:textId="77777777" w:rsidR="00AD78F8" w:rsidRPr="0025440B" w:rsidRDefault="00AD78F8" w:rsidP="00F4749F">
      <w:pPr>
        <w:rPr>
          <w:rFonts w:ascii="Work Sans" w:hAnsi="Work Sans" w:cs="Arial"/>
          <w:sz w:val="20"/>
          <w:szCs w:val="20"/>
        </w:rPr>
      </w:pPr>
    </w:p>
    <w:p w14:paraId="32727DBA" w14:textId="32B67419" w:rsidR="00AD78F8" w:rsidRPr="0025440B" w:rsidRDefault="003C0F8D" w:rsidP="002A72E1">
      <w:pPr>
        <w:jc w:val="both"/>
        <w:rPr>
          <w:rFonts w:ascii="Work Sans" w:hAnsi="Work Sans"/>
          <w:sz w:val="20"/>
          <w:szCs w:val="20"/>
        </w:rPr>
      </w:pPr>
      <w:r w:rsidRPr="0025440B">
        <w:rPr>
          <w:rFonts w:ascii="Work Sans" w:hAnsi="Work Sans" w:cs="Arial"/>
          <w:b/>
          <w:bCs/>
          <w:sz w:val="20"/>
          <w:szCs w:val="20"/>
        </w:rPr>
        <w:t>ARTÍCULO 3.-</w:t>
      </w:r>
      <w:r w:rsidRPr="0025440B">
        <w:rPr>
          <w:rFonts w:ascii="Work Sans" w:hAnsi="Work Sans" w:cs="Arial"/>
          <w:sz w:val="20"/>
          <w:szCs w:val="20"/>
        </w:rPr>
        <w:t xml:space="preserve"> </w:t>
      </w:r>
      <w:r w:rsidR="00FC522B">
        <w:rPr>
          <w:rFonts w:ascii="Work Sans" w:hAnsi="Work Sans" w:cs="Arial"/>
          <w:sz w:val="20"/>
          <w:szCs w:val="20"/>
        </w:rPr>
        <w:t xml:space="preserve">Las demás disposiciones no modificadas mediante la presente Resolución continúan vigentes. </w:t>
      </w:r>
    </w:p>
    <w:p w14:paraId="6D4E161E" w14:textId="77777777" w:rsidR="00AD78F8" w:rsidRPr="005D56E9" w:rsidRDefault="003C0F8D">
      <w:pPr>
        <w:tabs>
          <w:tab w:val="left" w:pos="0"/>
        </w:tabs>
        <w:jc w:val="both"/>
        <w:rPr>
          <w:rFonts w:ascii="Work Sans" w:hAnsi="Work Sans" w:cs="Mangal"/>
          <w:sz w:val="20"/>
          <w:szCs w:val="20"/>
          <w:lang w:val="es-ES_tradnl"/>
        </w:rPr>
      </w:pPr>
      <w:r w:rsidRPr="005D56E9">
        <w:rPr>
          <w:rFonts w:ascii="Work Sans" w:hAnsi="Work Sans" w:cs="Mangal"/>
          <w:sz w:val="20"/>
          <w:szCs w:val="20"/>
          <w:lang w:val="es-ES_tradnl"/>
        </w:rPr>
        <w:t xml:space="preserve"> </w:t>
      </w:r>
    </w:p>
    <w:p w14:paraId="67B37D06" w14:textId="77777777" w:rsidR="00AD78F8" w:rsidRPr="0025440B" w:rsidRDefault="003C0F8D">
      <w:pPr>
        <w:pStyle w:val="Standard"/>
        <w:autoSpaceDE w:val="0"/>
        <w:jc w:val="center"/>
        <w:rPr>
          <w:rFonts w:ascii="Work Sans" w:hAnsi="Work Sans"/>
          <w:sz w:val="20"/>
        </w:rPr>
      </w:pPr>
      <w:r w:rsidRPr="0025440B">
        <w:rPr>
          <w:rFonts w:ascii="Work Sans" w:hAnsi="Work Sans" w:cs="Times New Roman"/>
          <w:b/>
          <w:bCs/>
          <w:sz w:val="20"/>
        </w:rPr>
        <w:t>PUBLÍQUESE Y CÚMPLASE,</w:t>
      </w:r>
    </w:p>
    <w:p w14:paraId="6BD04065" w14:textId="77777777" w:rsidR="00AD78F8" w:rsidRPr="005D56E9" w:rsidRDefault="00AD78F8">
      <w:pPr>
        <w:pStyle w:val="Standard"/>
        <w:autoSpaceDE w:val="0"/>
        <w:jc w:val="center"/>
        <w:rPr>
          <w:rFonts w:ascii="Work Sans" w:hAnsi="Work Sans" w:cs="Times New Roman"/>
          <w:sz w:val="20"/>
        </w:rPr>
      </w:pPr>
    </w:p>
    <w:p w14:paraId="2F434E24" w14:textId="77777777" w:rsidR="00AD78F8" w:rsidRPr="0025440B" w:rsidRDefault="00AD78F8">
      <w:pPr>
        <w:tabs>
          <w:tab w:val="left" w:pos="0"/>
        </w:tabs>
        <w:jc w:val="both"/>
        <w:rPr>
          <w:rFonts w:ascii="Work Sans" w:hAnsi="Work Sans" w:cs="Times New Roman"/>
          <w:sz w:val="20"/>
          <w:szCs w:val="20"/>
          <w:lang w:val="es" w:eastAsia="es-ES"/>
        </w:rPr>
      </w:pPr>
    </w:p>
    <w:p w14:paraId="717A1DAF" w14:textId="77777777" w:rsidR="00AD78F8" w:rsidRPr="0025440B" w:rsidRDefault="003C0F8D">
      <w:pPr>
        <w:widowControl/>
        <w:autoSpaceDE w:val="0"/>
        <w:ind w:left="-142" w:right="-86"/>
        <w:jc w:val="center"/>
        <w:rPr>
          <w:rFonts w:ascii="Work Sans" w:hAnsi="Work Sans" w:cs="Arial"/>
          <w:sz w:val="20"/>
          <w:szCs w:val="20"/>
          <w:lang w:val="es-CO" w:bidi="ar-SA"/>
        </w:rPr>
      </w:pPr>
      <w:r w:rsidRPr="0025440B">
        <w:rPr>
          <w:rFonts w:ascii="Work Sans" w:hAnsi="Work Sans" w:cs="Arial"/>
          <w:sz w:val="20"/>
          <w:szCs w:val="20"/>
          <w:lang w:val="es-CO" w:bidi="ar-SA"/>
        </w:rPr>
        <w:t>{firma}</w:t>
      </w:r>
    </w:p>
    <w:p w14:paraId="74D1C5D8" w14:textId="77777777" w:rsidR="00AD78F8" w:rsidRPr="0025440B" w:rsidRDefault="00AD78F8">
      <w:pPr>
        <w:tabs>
          <w:tab w:val="left" w:pos="0"/>
        </w:tabs>
        <w:jc w:val="center"/>
        <w:rPr>
          <w:rFonts w:ascii="Work Sans" w:hAnsi="Work Sans" w:cs="Times New Roman"/>
          <w:sz w:val="20"/>
          <w:szCs w:val="20"/>
          <w:lang w:val="es" w:eastAsia="es-ES"/>
        </w:rPr>
      </w:pPr>
    </w:p>
    <w:p w14:paraId="2E9FF8AA" w14:textId="77777777" w:rsidR="00AD78F8" w:rsidRPr="0025440B" w:rsidRDefault="00AD78F8">
      <w:pPr>
        <w:tabs>
          <w:tab w:val="left" w:pos="0"/>
        </w:tabs>
        <w:jc w:val="both"/>
        <w:rPr>
          <w:rFonts w:ascii="Work Sans" w:hAnsi="Work Sans" w:cs="Times New Roman"/>
          <w:sz w:val="20"/>
          <w:szCs w:val="20"/>
          <w:lang w:val="es" w:eastAsia="es-ES"/>
        </w:rPr>
      </w:pPr>
    </w:p>
    <w:p w14:paraId="4A135BB6" w14:textId="77777777" w:rsidR="00AD78F8" w:rsidRPr="0025440B" w:rsidRDefault="003C0F8D">
      <w:pPr>
        <w:tabs>
          <w:tab w:val="left" w:pos="0"/>
        </w:tabs>
        <w:jc w:val="center"/>
        <w:rPr>
          <w:rFonts w:ascii="Work Sans" w:hAnsi="Work Sans" w:cs="Times New Roman"/>
          <w:b/>
          <w:sz w:val="20"/>
          <w:szCs w:val="20"/>
          <w:lang w:val="es" w:eastAsia="es-ES"/>
        </w:rPr>
      </w:pPr>
      <w:r w:rsidRPr="0025440B">
        <w:rPr>
          <w:rFonts w:ascii="Work Sans" w:hAnsi="Work Sans" w:cs="Times New Roman"/>
          <w:b/>
          <w:sz w:val="20"/>
          <w:szCs w:val="20"/>
          <w:lang w:val="es" w:eastAsia="es-ES"/>
        </w:rPr>
        <w:t>ÁNGELA MARÍA OROZCO GÓMEZ</w:t>
      </w:r>
    </w:p>
    <w:p w14:paraId="63B239AB" w14:textId="77777777" w:rsidR="00AD78F8" w:rsidRPr="0025440B" w:rsidRDefault="003C0F8D">
      <w:pPr>
        <w:tabs>
          <w:tab w:val="left" w:pos="-720"/>
        </w:tabs>
        <w:jc w:val="both"/>
        <w:rPr>
          <w:rFonts w:ascii="Work Sans" w:hAnsi="Work Sans" w:cs="Times New Roman"/>
          <w:spacing w:val="-3"/>
          <w:sz w:val="20"/>
          <w:szCs w:val="20"/>
          <w:lang w:eastAsia="es-ES"/>
        </w:rPr>
      </w:pPr>
      <w:r w:rsidRPr="0025440B">
        <w:rPr>
          <w:rFonts w:ascii="Work Sans" w:hAnsi="Work Sans" w:cs="Times New Roman"/>
          <w:spacing w:val="-3"/>
          <w:sz w:val="20"/>
          <w:szCs w:val="20"/>
          <w:lang w:eastAsia="es-ES"/>
        </w:rPr>
        <w:tab/>
      </w:r>
    </w:p>
    <w:p w14:paraId="1486729B" w14:textId="77777777" w:rsidR="00AD78F8" w:rsidRPr="002A72E1" w:rsidRDefault="003C0F8D">
      <w:pPr>
        <w:jc w:val="both"/>
        <w:rPr>
          <w:rFonts w:ascii="Work Sans" w:hAnsi="Work Sans" w:cs="Arial"/>
          <w:sz w:val="16"/>
          <w:szCs w:val="16"/>
          <w:lang w:eastAsia="es-CO"/>
        </w:rPr>
      </w:pPr>
      <w:r w:rsidRPr="002A72E1">
        <w:rPr>
          <w:rFonts w:ascii="Work Sans" w:hAnsi="Work Sans" w:cs="Arial"/>
          <w:sz w:val="16"/>
          <w:szCs w:val="16"/>
          <w:lang w:eastAsia="es-CO"/>
        </w:rPr>
        <w:t>Manuel Felipe Guti</w:t>
      </w:r>
      <w:r w:rsidRPr="002A72E1">
        <w:rPr>
          <w:rFonts w:ascii="Work Sans" w:hAnsi="Work Sans" w:cs="Arial" w:hint="eastAsia"/>
          <w:sz w:val="16"/>
          <w:szCs w:val="16"/>
          <w:lang w:eastAsia="es-CO"/>
        </w:rPr>
        <w:t>é</w:t>
      </w:r>
      <w:r w:rsidRPr="002A72E1">
        <w:rPr>
          <w:rFonts w:ascii="Work Sans" w:hAnsi="Work Sans" w:cs="Arial"/>
          <w:sz w:val="16"/>
          <w:szCs w:val="16"/>
          <w:lang w:eastAsia="es-CO"/>
        </w:rPr>
        <w:t xml:space="preserve">rrez Torres </w:t>
      </w:r>
      <w:r w:rsidRPr="002A72E1">
        <w:rPr>
          <w:rFonts w:ascii="Work Sans" w:hAnsi="Work Sans" w:cs="Arial" w:hint="eastAsia"/>
          <w:sz w:val="16"/>
          <w:szCs w:val="16"/>
          <w:lang w:eastAsia="es-CO"/>
        </w:rPr>
        <w:t>–</w:t>
      </w:r>
      <w:r w:rsidRPr="002A72E1">
        <w:rPr>
          <w:rFonts w:ascii="Work Sans" w:hAnsi="Work Sans" w:cs="Arial"/>
          <w:sz w:val="16"/>
          <w:szCs w:val="16"/>
          <w:lang w:eastAsia="es-CO"/>
        </w:rPr>
        <w:t xml:space="preserve"> Presidente Agencia Nacional de Infraestructura </w:t>
      </w:r>
    </w:p>
    <w:p w14:paraId="04E75B63" w14:textId="77777777" w:rsidR="00AD78F8" w:rsidRPr="002A72E1" w:rsidRDefault="003C0F8D">
      <w:pPr>
        <w:jc w:val="both"/>
        <w:rPr>
          <w:rFonts w:ascii="Work Sans" w:hAnsi="Work Sans" w:cs="Arial"/>
          <w:sz w:val="16"/>
          <w:szCs w:val="16"/>
          <w:lang w:eastAsia="es-CO"/>
        </w:rPr>
      </w:pPr>
      <w:r w:rsidRPr="002A72E1">
        <w:rPr>
          <w:rFonts w:ascii="Work Sans" w:hAnsi="Work Sans" w:cs="Arial"/>
          <w:sz w:val="16"/>
          <w:szCs w:val="16"/>
          <w:lang w:eastAsia="es-CO"/>
        </w:rPr>
        <w:t xml:space="preserve">Sol </w:t>
      </w:r>
      <w:r w:rsidRPr="002A72E1">
        <w:rPr>
          <w:rFonts w:ascii="Work Sans" w:hAnsi="Work Sans" w:cs="Arial" w:hint="eastAsia"/>
          <w:sz w:val="16"/>
          <w:szCs w:val="16"/>
          <w:lang w:eastAsia="es-CO"/>
        </w:rPr>
        <w:t>Á</w:t>
      </w:r>
      <w:r w:rsidRPr="002A72E1">
        <w:rPr>
          <w:rFonts w:ascii="Work Sans" w:hAnsi="Work Sans" w:cs="Arial"/>
          <w:sz w:val="16"/>
          <w:szCs w:val="16"/>
          <w:lang w:eastAsia="es-CO"/>
        </w:rPr>
        <w:t xml:space="preserve">ngel Cala Acosta </w:t>
      </w:r>
      <w:r w:rsidRPr="002A72E1">
        <w:rPr>
          <w:rFonts w:ascii="Work Sans" w:hAnsi="Work Sans" w:cs="Arial" w:hint="eastAsia"/>
          <w:sz w:val="16"/>
          <w:szCs w:val="16"/>
          <w:lang w:eastAsia="es-CO"/>
        </w:rPr>
        <w:t>–</w:t>
      </w:r>
      <w:r w:rsidRPr="002A72E1">
        <w:rPr>
          <w:rFonts w:ascii="Work Sans" w:hAnsi="Work Sans" w:cs="Arial"/>
          <w:sz w:val="16"/>
          <w:szCs w:val="16"/>
          <w:lang w:eastAsia="es-CO"/>
        </w:rPr>
        <w:t xml:space="preserve"> Asesora Despacho Ministra de Transporte</w:t>
      </w:r>
    </w:p>
    <w:p w14:paraId="3AA9857C" w14:textId="77777777" w:rsidR="00AD78F8" w:rsidRPr="002A72E1" w:rsidRDefault="003C0F8D">
      <w:pPr>
        <w:tabs>
          <w:tab w:val="left" w:pos="1755"/>
        </w:tabs>
        <w:jc w:val="both"/>
        <w:rPr>
          <w:rFonts w:ascii="Work Sans" w:hAnsi="Work Sans"/>
          <w:sz w:val="16"/>
          <w:szCs w:val="16"/>
        </w:rPr>
      </w:pPr>
      <w:r w:rsidRPr="002A72E1">
        <w:rPr>
          <w:rFonts w:ascii="Work Sans" w:hAnsi="Work Sans" w:cs="Arial"/>
          <w:sz w:val="16"/>
          <w:szCs w:val="16"/>
          <w:lang w:val="es-CO" w:bidi="ar-SA"/>
        </w:rPr>
        <w:t>Beatriz Helena Garc</w:t>
      </w:r>
      <w:r w:rsidRPr="002A72E1">
        <w:rPr>
          <w:rFonts w:ascii="Work Sans" w:hAnsi="Work Sans" w:cs="Arial" w:hint="eastAsia"/>
          <w:sz w:val="16"/>
          <w:szCs w:val="16"/>
          <w:lang w:val="es-CO" w:bidi="ar-SA"/>
        </w:rPr>
        <w:t>í</w:t>
      </w:r>
      <w:r w:rsidRPr="002A72E1">
        <w:rPr>
          <w:rFonts w:ascii="Work Sans" w:hAnsi="Work Sans" w:cs="Arial"/>
          <w:sz w:val="16"/>
          <w:szCs w:val="16"/>
          <w:lang w:val="es-CO" w:bidi="ar-SA"/>
        </w:rPr>
        <w:t>a Guzm</w:t>
      </w:r>
      <w:r w:rsidRPr="002A72E1">
        <w:rPr>
          <w:rFonts w:ascii="Work Sans" w:hAnsi="Work Sans" w:cs="Arial" w:hint="eastAsia"/>
          <w:sz w:val="16"/>
          <w:szCs w:val="16"/>
          <w:lang w:val="es-CO" w:bidi="ar-SA"/>
        </w:rPr>
        <w:t>á</w:t>
      </w:r>
      <w:r w:rsidRPr="002A72E1">
        <w:rPr>
          <w:rFonts w:ascii="Work Sans" w:hAnsi="Work Sans" w:cs="Arial"/>
          <w:sz w:val="16"/>
          <w:szCs w:val="16"/>
          <w:lang w:val="es-CO" w:bidi="ar-SA"/>
        </w:rPr>
        <w:t>n</w:t>
      </w:r>
      <w:r w:rsidRPr="002A72E1">
        <w:rPr>
          <w:rFonts w:ascii="Work Sans" w:hAnsi="Work Sans" w:cs="Arial"/>
          <w:sz w:val="16"/>
          <w:szCs w:val="16"/>
          <w:lang w:eastAsia="es-CO"/>
        </w:rPr>
        <w:t xml:space="preserve"> -Jefe Oficina Asesora de Jur</w:t>
      </w:r>
      <w:r w:rsidRPr="002A72E1">
        <w:rPr>
          <w:rFonts w:ascii="Work Sans" w:hAnsi="Work Sans" w:cs="Arial" w:hint="eastAsia"/>
          <w:sz w:val="16"/>
          <w:szCs w:val="16"/>
          <w:lang w:eastAsia="es-CO"/>
        </w:rPr>
        <w:t>í</w:t>
      </w:r>
      <w:r w:rsidRPr="002A72E1">
        <w:rPr>
          <w:rFonts w:ascii="Work Sans" w:hAnsi="Work Sans" w:cs="Arial"/>
          <w:sz w:val="16"/>
          <w:szCs w:val="16"/>
          <w:lang w:eastAsia="es-CO"/>
        </w:rPr>
        <w:t xml:space="preserve">dica - Ministerio de Transporte </w:t>
      </w:r>
    </w:p>
    <w:p w14:paraId="1472B972" w14:textId="77777777" w:rsidR="00AD78F8" w:rsidRPr="002A72E1" w:rsidRDefault="003C0F8D">
      <w:pPr>
        <w:jc w:val="both"/>
        <w:rPr>
          <w:rFonts w:ascii="Work Sans" w:hAnsi="Work Sans" w:cs="Arial"/>
          <w:sz w:val="16"/>
          <w:szCs w:val="16"/>
          <w:lang w:eastAsia="es-CO"/>
        </w:rPr>
      </w:pPr>
      <w:r w:rsidRPr="002A72E1">
        <w:rPr>
          <w:rFonts w:ascii="Work Sans" w:hAnsi="Work Sans" w:cs="Arial"/>
          <w:sz w:val="16"/>
          <w:szCs w:val="16"/>
          <w:lang w:eastAsia="es-CO"/>
        </w:rPr>
        <w:t>Fernando Ram</w:t>
      </w:r>
      <w:r w:rsidRPr="002A72E1">
        <w:rPr>
          <w:rFonts w:ascii="Work Sans" w:hAnsi="Work Sans" w:cs="Arial" w:hint="eastAsia"/>
          <w:sz w:val="16"/>
          <w:szCs w:val="16"/>
          <w:lang w:eastAsia="es-CO"/>
        </w:rPr>
        <w:t>í</w:t>
      </w:r>
      <w:r w:rsidRPr="002A72E1">
        <w:rPr>
          <w:rFonts w:ascii="Work Sans" w:hAnsi="Work Sans" w:cs="Arial"/>
          <w:sz w:val="16"/>
          <w:szCs w:val="16"/>
          <w:lang w:eastAsia="es-CO"/>
        </w:rPr>
        <w:t>rez Laguado- Vicepresidente Jur</w:t>
      </w:r>
      <w:r w:rsidRPr="002A72E1">
        <w:rPr>
          <w:rFonts w:ascii="Work Sans" w:hAnsi="Work Sans" w:cs="Arial" w:hint="eastAsia"/>
          <w:sz w:val="16"/>
          <w:szCs w:val="16"/>
          <w:lang w:eastAsia="es-CO"/>
        </w:rPr>
        <w:t>í</w:t>
      </w:r>
      <w:r w:rsidRPr="002A72E1">
        <w:rPr>
          <w:rFonts w:ascii="Work Sans" w:hAnsi="Work Sans" w:cs="Arial"/>
          <w:sz w:val="16"/>
          <w:szCs w:val="16"/>
          <w:lang w:eastAsia="es-CO"/>
        </w:rPr>
        <w:t xml:space="preserve">dico, Agencia Nacional de Infraestructura </w:t>
      </w:r>
    </w:p>
    <w:p w14:paraId="10410443" w14:textId="77777777" w:rsidR="00AD78F8" w:rsidRPr="002A72E1" w:rsidRDefault="003C0F8D">
      <w:pPr>
        <w:rPr>
          <w:rFonts w:ascii="Work Sans" w:hAnsi="Work Sans" w:cs="Arial"/>
          <w:sz w:val="16"/>
          <w:szCs w:val="16"/>
          <w:lang w:eastAsia="es-CO"/>
        </w:rPr>
      </w:pPr>
      <w:r w:rsidRPr="002A72E1">
        <w:rPr>
          <w:rFonts w:ascii="Work Sans" w:hAnsi="Work Sans" w:cs="Arial"/>
          <w:sz w:val="16"/>
          <w:szCs w:val="16"/>
          <w:lang w:eastAsia="es-CO"/>
        </w:rPr>
        <w:t xml:space="preserve">Claudia Patricia Roa Orjuela </w:t>
      </w:r>
      <w:r w:rsidRPr="002A72E1">
        <w:rPr>
          <w:rFonts w:ascii="Work Sans" w:hAnsi="Work Sans" w:cs="Arial" w:hint="eastAsia"/>
          <w:sz w:val="16"/>
          <w:szCs w:val="16"/>
          <w:lang w:eastAsia="es-CO"/>
        </w:rPr>
        <w:t>–</w:t>
      </w:r>
      <w:r w:rsidRPr="002A72E1">
        <w:rPr>
          <w:rFonts w:ascii="Work Sans" w:hAnsi="Work Sans" w:cs="Arial"/>
          <w:sz w:val="16"/>
          <w:szCs w:val="16"/>
          <w:lang w:eastAsia="es-CO"/>
        </w:rPr>
        <w:t xml:space="preserve"> Asesora Oficina Asesora de Jur</w:t>
      </w:r>
      <w:r w:rsidRPr="002A72E1">
        <w:rPr>
          <w:rFonts w:ascii="Work Sans" w:hAnsi="Work Sans" w:cs="Arial" w:hint="eastAsia"/>
          <w:sz w:val="16"/>
          <w:szCs w:val="16"/>
          <w:lang w:eastAsia="es-CO"/>
        </w:rPr>
        <w:t>í</w:t>
      </w:r>
      <w:r w:rsidRPr="002A72E1">
        <w:rPr>
          <w:rFonts w:ascii="Work Sans" w:hAnsi="Work Sans" w:cs="Arial"/>
          <w:sz w:val="16"/>
          <w:szCs w:val="16"/>
          <w:lang w:eastAsia="es-CO"/>
        </w:rPr>
        <w:t xml:space="preserve">dica - Ministerio de Transporte </w:t>
      </w:r>
    </w:p>
    <w:p w14:paraId="294D3A82" w14:textId="073D8BC5" w:rsidR="00AD78F8" w:rsidRPr="002A72E1" w:rsidRDefault="003C0F8D">
      <w:pPr>
        <w:rPr>
          <w:rFonts w:ascii="Work Sans" w:hAnsi="Work Sans" w:cs="Arial"/>
          <w:sz w:val="16"/>
          <w:szCs w:val="16"/>
          <w:lang w:eastAsia="es-CO"/>
        </w:rPr>
      </w:pPr>
      <w:r w:rsidRPr="002A72E1">
        <w:rPr>
          <w:rFonts w:ascii="Work Sans" w:hAnsi="Work Sans" w:cs="Arial"/>
          <w:sz w:val="16"/>
          <w:szCs w:val="16"/>
          <w:lang w:eastAsia="es-CO"/>
        </w:rPr>
        <w:t>Magda Paola Su</w:t>
      </w:r>
      <w:r w:rsidRPr="002A72E1">
        <w:rPr>
          <w:rFonts w:ascii="Work Sans" w:hAnsi="Work Sans" w:cs="Arial" w:hint="eastAsia"/>
          <w:sz w:val="16"/>
          <w:szCs w:val="16"/>
          <w:lang w:eastAsia="es-CO"/>
        </w:rPr>
        <w:t>á</w:t>
      </w:r>
      <w:r w:rsidRPr="002A72E1">
        <w:rPr>
          <w:rFonts w:ascii="Work Sans" w:hAnsi="Work Sans" w:cs="Arial"/>
          <w:sz w:val="16"/>
          <w:szCs w:val="16"/>
          <w:lang w:eastAsia="es-CO"/>
        </w:rPr>
        <w:t xml:space="preserve">rez Alejo </w:t>
      </w:r>
      <w:r w:rsidRPr="002A72E1">
        <w:rPr>
          <w:rFonts w:ascii="Work Sans" w:hAnsi="Work Sans" w:cs="Arial" w:hint="eastAsia"/>
          <w:sz w:val="16"/>
          <w:szCs w:val="16"/>
          <w:lang w:eastAsia="es-CO"/>
        </w:rPr>
        <w:t>–</w:t>
      </w:r>
      <w:r w:rsidRPr="002A72E1">
        <w:rPr>
          <w:rFonts w:ascii="Work Sans" w:hAnsi="Work Sans" w:cs="Arial"/>
          <w:sz w:val="16"/>
          <w:szCs w:val="16"/>
          <w:lang w:eastAsia="es-CO"/>
        </w:rPr>
        <w:t xml:space="preserve"> Abogada Oficina Asesora de Jur</w:t>
      </w:r>
      <w:r w:rsidRPr="002A72E1">
        <w:rPr>
          <w:rFonts w:ascii="Work Sans" w:hAnsi="Work Sans" w:cs="Arial" w:hint="eastAsia"/>
          <w:sz w:val="16"/>
          <w:szCs w:val="16"/>
          <w:lang w:eastAsia="es-CO"/>
        </w:rPr>
        <w:t>í</w:t>
      </w:r>
      <w:r w:rsidRPr="002A72E1">
        <w:rPr>
          <w:rFonts w:ascii="Work Sans" w:hAnsi="Work Sans" w:cs="Arial"/>
          <w:sz w:val="16"/>
          <w:szCs w:val="16"/>
          <w:lang w:eastAsia="es-CO"/>
        </w:rPr>
        <w:t>dica - Ministerio de Transporte</w:t>
      </w:r>
    </w:p>
    <w:sectPr w:rsidR="00AD78F8" w:rsidRPr="002A72E1">
      <w:headerReference w:type="default" r:id="rId9"/>
      <w:pgSz w:w="11907" w:h="18711"/>
      <w:pgMar w:top="1418" w:right="1701" w:bottom="1559" w:left="1985" w:header="851" w:footer="567" w:gutter="0"/>
      <w:pgBorders>
        <w:top w:val="single" w:sz="4" w:space="15" w:color="000000"/>
        <w:left w:val="single" w:sz="4" w:space="15" w:color="000000"/>
        <w:bottom w:val="single" w:sz="4" w:space="15" w:color="000000"/>
        <w:right w:val="single" w:sz="4" w:space="1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2C2AF" w14:textId="77777777" w:rsidR="00AD0165" w:rsidRDefault="00AD0165">
      <w:r>
        <w:separator/>
      </w:r>
    </w:p>
  </w:endnote>
  <w:endnote w:type="continuationSeparator" w:id="0">
    <w:p w14:paraId="5382FBAA" w14:textId="77777777" w:rsidR="00AD0165" w:rsidRDefault="00AD0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Lohit Devanagari">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ork Sans">
    <w:altName w:val="Calibri"/>
    <w:charset w:val="00"/>
    <w:family w:val="auto"/>
    <w:pitch w:val="variable"/>
  </w:font>
  <w:font w:name="Cambria Math">
    <w:panose1 w:val="02040503050406030204"/>
    <w:charset w:val="00"/>
    <w:family w:val="roman"/>
    <w:pitch w:val="variable"/>
    <w:sig w:usb0="E00006FF" w:usb1="420024FF" w:usb2="02000000" w:usb3="00000000" w:csb0="0000019F" w:csb1="00000000"/>
  </w:font>
  <w:font w:name="Apple LiGothic Medium">
    <w:altName w:val="Calibri"/>
    <w:charset w:val="00"/>
    <w:family w:val="auto"/>
    <w:pitch w:val="variable"/>
  </w:font>
  <w:font w:name="LiberationSansNarrow">
    <w:charset w:val="00"/>
    <w:family w:val="auto"/>
    <w:pitch w:val="default"/>
  </w:font>
  <w:font w:name="Code3of9">
    <w:altName w:val="Calibri"/>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82A49" w14:textId="77777777" w:rsidR="00AD0165" w:rsidRDefault="00AD0165">
      <w:r>
        <w:rPr>
          <w:color w:val="000000"/>
        </w:rPr>
        <w:separator/>
      </w:r>
    </w:p>
  </w:footnote>
  <w:footnote w:type="continuationSeparator" w:id="0">
    <w:p w14:paraId="347105B3" w14:textId="77777777" w:rsidR="00AD0165" w:rsidRDefault="00AD0165">
      <w:r>
        <w:continuationSeparator/>
      </w:r>
    </w:p>
  </w:footnote>
  <w:footnote w:id="1">
    <w:p w14:paraId="76BEC121" w14:textId="77777777" w:rsidR="008E0561" w:rsidRDefault="008E0561" w:rsidP="008E0561">
      <w:pPr>
        <w:pStyle w:val="nueve"/>
        <w:spacing w:before="0" w:beforeAutospacing="0" w:after="0" w:afterAutospacing="0"/>
        <w:jc w:val="both"/>
        <w:rPr>
          <w:rFonts w:ascii="Arial Narrow" w:eastAsiaTheme="minorHAnsi" w:hAnsi="Arial Narrow" w:cs="Arial"/>
          <w:sz w:val="20"/>
          <w:szCs w:val="20"/>
          <w:lang w:eastAsia="en-US"/>
        </w:rPr>
      </w:pPr>
      <w:r w:rsidRPr="00BD021E">
        <w:rPr>
          <w:rFonts w:ascii="Arial Narrow" w:eastAsiaTheme="minorHAnsi" w:hAnsi="Arial Narrow" w:cs="Arial"/>
          <w:sz w:val="20"/>
          <w:szCs w:val="20"/>
          <w:lang w:eastAsia="en-US"/>
        </w:rPr>
        <w:footnoteRef/>
      </w:r>
      <w:r w:rsidRPr="00BD021E">
        <w:rPr>
          <w:rFonts w:ascii="Arial Narrow" w:eastAsiaTheme="minorHAnsi" w:hAnsi="Arial Narrow" w:cs="Arial"/>
          <w:sz w:val="20"/>
          <w:szCs w:val="20"/>
          <w:lang w:eastAsia="en-US"/>
        </w:rPr>
        <w:t xml:space="preserve"> ART. 2º</w:t>
      </w:r>
      <w:r>
        <w:rPr>
          <w:rFonts w:ascii="Arial Narrow" w:eastAsiaTheme="minorHAnsi" w:hAnsi="Arial Narrow" w:cs="Arial"/>
          <w:sz w:val="20"/>
          <w:szCs w:val="20"/>
          <w:lang w:eastAsia="en-US"/>
        </w:rPr>
        <w:t xml:space="preserve"> -</w:t>
      </w:r>
      <w:r w:rsidRPr="00BD021E">
        <w:rPr>
          <w:rFonts w:ascii="Arial Narrow" w:eastAsiaTheme="minorHAnsi" w:hAnsi="Arial Narrow" w:cs="Arial"/>
          <w:b/>
          <w:bCs/>
          <w:sz w:val="20"/>
          <w:szCs w:val="20"/>
          <w:lang w:eastAsia="en-US"/>
        </w:rPr>
        <w:t>Plazo de publicación.</w:t>
      </w:r>
      <w:r w:rsidRPr="00BD021E">
        <w:rPr>
          <w:rFonts w:ascii="Arial Narrow" w:eastAsiaTheme="minorHAnsi" w:hAnsi="Arial Narrow" w:cs="Arial"/>
          <w:sz w:val="20"/>
          <w:szCs w:val="20"/>
          <w:lang w:eastAsia="en-US"/>
        </w:rPr>
        <w:t> La publicación de los proyectos de regulación de carácter general y abstracto que deba expedir el Ministerio de Transporte, se realizará por el término de quince (15) días calendario, previo a su suscripción.</w:t>
      </w:r>
    </w:p>
    <w:p w14:paraId="0F040920" w14:textId="77777777" w:rsidR="008E0561" w:rsidRPr="001513C2" w:rsidRDefault="008E0561" w:rsidP="008E0561">
      <w:pPr>
        <w:pStyle w:val="nueve"/>
        <w:spacing w:before="0" w:beforeAutospacing="0" w:after="0" w:afterAutospacing="0"/>
        <w:jc w:val="both"/>
        <w:rPr>
          <w:rFonts w:ascii="Arial Narrow" w:eastAsiaTheme="minorHAnsi" w:hAnsi="Arial Narrow" w:cs="Arial"/>
          <w:sz w:val="20"/>
          <w:szCs w:val="20"/>
          <w:lang w:eastAsia="en-US"/>
        </w:rPr>
      </w:pPr>
      <w:r w:rsidRPr="00BD021E">
        <w:rPr>
          <w:rFonts w:ascii="Arial Narrow" w:eastAsiaTheme="minorHAnsi" w:hAnsi="Arial Narrow" w:cs="Arial"/>
          <w:sz w:val="20"/>
          <w:szCs w:val="20"/>
          <w:lang w:eastAsia="en-US"/>
        </w:rPr>
        <w:t>PAR. 1º</w:t>
      </w:r>
      <w:r>
        <w:rPr>
          <w:rFonts w:ascii="Arial Narrow" w:eastAsiaTheme="minorHAnsi" w:hAnsi="Arial Narrow" w:cs="Arial"/>
          <w:sz w:val="20"/>
          <w:szCs w:val="20"/>
          <w:lang w:eastAsia="en-US"/>
        </w:rPr>
        <w:t xml:space="preserve"> -</w:t>
      </w:r>
      <w:r w:rsidRPr="00BD021E">
        <w:rPr>
          <w:rFonts w:ascii="Arial Narrow" w:eastAsiaTheme="minorHAnsi" w:hAnsi="Arial Narrow" w:cs="Arial"/>
          <w:sz w:val="20"/>
          <w:szCs w:val="20"/>
          <w:lang w:eastAsia="en-US"/>
        </w:rPr>
        <w:t>De manera excepcional, la publicación podrá hacerse por un plazo inferior, siempre y cuando sea autorizado por el despacho del ministro. Para tal fin la dependencia encargada de la redacción del proyecto de regulación deberá presentar al despacho, por intermedio de la oficina asesora jurídica, el escrito que contenga la justificación respectiva.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6BC67" w14:textId="77777777" w:rsidR="0089541A" w:rsidRDefault="003C0F8D">
    <w:r>
      <w:rPr>
        <w:rFonts w:ascii="Work Sans" w:hAnsi="Work Sans"/>
        <w:noProof/>
        <w:lang w:val="es-CO" w:eastAsia="es-CO" w:bidi="ar-SA"/>
      </w:rPr>
      <w:drawing>
        <wp:inline distT="0" distB="0" distL="0" distR="0" wp14:anchorId="5BEB3C72" wp14:editId="6A7AB901">
          <wp:extent cx="2379854" cy="362843"/>
          <wp:effectExtent l="0" t="0" r="1396" b="0"/>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379854" cy="362843"/>
                  </a:xfrm>
                  <a:prstGeom prst="rect">
                    <a:avLst/>
                  </a:prstGeom>
                  <a:noFill/>
                  <a:ln>
                    <a:noFill/>
                    <a:prstDash/>
                  </a:ln>
                </pic:spPr>
              </pic:pic>
            </a:graphicData>
          </a:graphic>
        </wp:inline>
      </w:drawing>
    </w:r>
  </w:p>
  <w:p w14:paraId="0DE68B98" w14:textId="77777777" w:rsidR="0089541A" w:rsidRDefault="00AD0165">
    <w:pPr>
      <w:pStyle w:val="Encabezado"/>
      <w:jc w:val="center"/>
      <w:rPr>
        <w:rFonts w:ascii="Work Sans" w:hAnsi="Work Sans" w:cs="Arial"/>
        <w:b/>
      </w:rPr>
    </w:pPr>
  </w:p>
  <w:p w14:paraId="60860754" w14:textId="77777777" w:rsidR="0089541A" w:rsidRDefault="003C0F8D">
    <w:pPr>
      <w:pStyle w:val="Encabezado"/>
      <w:jc w:val="center"/>
    </w:pPr>
    <w:r>
      <w:rPr>
        <w:rFonts w:ascii="Work Sans" w:hAnsi="Work Sans" w:cs="Arial"/>
        <w:b/>
      </w:rPr>
      <w:t>RESOLUCIÓN NÚMERO</w:t>
    </w:r>
    <w:r>
      <w:rPr>
        <w:rFonts w:ascii="Work Sans" w:hAnsi="Work Sans" w:cs="Arial"/>
        <w:b/>
        <w:sz w:val="36"/>
      </w:rPr>
      <w:t xml:space="preserve"> </w:t>
    </w:r>
    <w:r>
      <w:rPr>
        <w:rFonts w:ascii="Work Sans" w:hAnsi="Work Sans"/>
        <w:b/>
        <w:sz w:val="28"/>
      </w:rPr>
      <w:t>*RAD_S*</w:t>
    </w:r>
  </w:p>
  <w:p w14:paraId="10D41BCD" w14:textId="77777777" w:rsidR="0089541A" w:rsidRDefault="003C0F8D">
    <w:pPr>
      <w:pStyle w:val="Encabezado"/>
      <w:jc w:val="center"/>
    </w:pPr>
    <w:r>
      <w:rPr>
        <w:rFonts w:ascii="Work Sans" w:hAnsi="Work Sans"/>
        <w:sz w:val="20"/>
      </w:rPr>
      <w:t xml:space="preserve">de </w:t>
    </w:r>
    <w:r>
      <w:rPr>
        <w:rFonts w:ascii="Work Sans" w:hAnsi="Work Sans" w:cs="Arial"/>
        <w:sz w:val="20"/>
        <w:lang w:val="es-CO"/>
      </w:rPr>
      <w:t>*F_RAD_S*</w:t>
    </w:r>
  </w:p>
  <w:p w14:paraId="343B4BBC" w14:textId="77777777" w:rsidR="0089541A" w:rsidRDefault="003C0F8D">
    <w:pPr>
      <w:pStyle w:val="Encabezado"/>
      <w:jc w:val="center"/>
      <w:rPr>
        <w:rFonts w:ascii="Code3of9" w:hAnsi="Code3of9" w:cs="Tahoma"/>
        <w:sz w:val="36"/>
        <w:szCs w:val="40"/>
      </w:rPr>
    </w:pPr>
    <w:r>
      <w:rPr>
        <w:rFonts w:ascii="Code3of9" w:hAnsi="Code3of9" w:cs="Tahoma"/>
        <w:sz w:val="36"/>
        <w:szCs w:val="40"/>
      </w:rPr>
      <w:t>**RAD_S**</w:t>
    </w:r>
  </w:p>
  <w:p w14:paraId="61D530FA" w14:textId="77777777" w:rsidR="0089541A" w:rsidRDefault="00AD0165">
    <w:pPr>
      <w:widowControl/>
      <w:jc w:val="center"/>
      <w:textAlignment w:val="auto"/>
      <w:rPr>
        <w:rFonts w:ascii="Work Sans" w:hAnsi="Work Sans" w:cs="Times New Roman"/>
        <w:i/>
        <w:iCs/>
        <w:color w:val="000000"/>
        <w:sz w:val="20"/>
        <w:szCs w:val="20"/>
        <w:lang w:eastAsia="es-ES"/>
      </w:rPr>
    </w:pPr>
  </w:p>
  <w:p w14:paraId="4AC4E42D" w14:textId="5504B410" w:rsidR="0089541A" w:rsidRDefault="003C0F8D">
    <w:pPr>
      <w:widowControl/>
      <w:jc w:val="center"/>
      <w:textAlignment w:val="auto"/>
    </w:pPr>
    <w:r>
      <w:rPr>
        <w:rFonts w:ascii="Work Sans" w:hAnsi="Work Sans" w:cs="Times New Roman"/>
        <w:i/>
        <w:iCs/>
        <w:color w:val="000000"/>
        <w:sz w:val="20"/>
        <w:szCs w:val="20"/>
        <w:lang w:eastAsia="es-ES"/>
      </w:rPr>
      <w:t>“Por la cual se</w:t>
    </w:r>
    <w:r w:rsidR="00FC522B">
      <w:rPr>
        <w:rFonts w:ascii="Work Sans" w:hAnsi="Work Sans" w:cs="Times New Roman"/>
        <w:i/>
        <w:iCs/>
        <w:color w:val="000000"/>
        <w:sz w:val="20"/>
        <w:szCs w:val="20"/>
        <w:lang w:eastAsia="es-ES"/>
      </w:rPr>
      <w:t xml:space="preserve"> </w:t>
    </w:r>
    <w:r w:rsidR="0099242E">
      <w:rPr>
        <w:rFonts w:ascii="Work Sans" w:hAnsi="Work Sans" w:cs="Times New Roman"/>
        <w:i/>
        <w:iCs/>
        <w:color w:val="000000"/>
        <w:sz w:val="20"/>
        <w:szCs w:val="20"/>
        <w:lang w:eastAsia="es-ES"/>
      </w:rPr>
      <w:t xml:space="preserve">modifica la Resolución </w:t>
    </w:r>
    <w:r w:rsidR="0099242E" w:rsidRPr="0099242E">
      <w:rPr>
        <w:rFonts w:ascii="Work Sans" w:hAnsi="Work Sans" w:cs="Times New Roman"/>
        <w:i/>
        <w:iCs/>
        <w:color w:val="000000"/>
        <w:sz w:val="20"/>
        <w:szCs w:val="20"/>
        <w:lang w:eastAsia="es-ES"/>
      </w:rPr>
      <w:t>N° 20213040020955 del 20 de mayo de 2021</w:t>
    </w:r>
    <w:r w:rsidR="00FC522B">
      <w:rPr>
        <w:rFonts w:ascii="Work Sans" w:hAnsi="Work Sans" w:cs="Times New Roman"/>
        <w:i/>
        <w:iCs/>
        <w:color w:val="000000"/>
        <w:sz w:val="20"/>
        <w:szCs w:val="20"/>
        <w:lang w:eastAsia="es-ES"/>
      </w:rPr>
      <w:t xml:space="preserve"> en lo relativo a la Tarifa a cobrar para la Categoría I en la estación de peaje denominada el Placer ubicada en el PR </w:t>
    </w:r>
    <w:r w:rsidR="00FC522B">
      <w:rPr>
        <w:rFonts w:ascii="Work Sans" w:hAnsi="Work Sans" w:cs="Times New Roman"/>
        <w:i/>
        <w:color w:val="221E1F"/>
        <w:sz w:val="20"/>
        <w:szCs w:val="20"/>
        <w:lang w:eastAsia="es-CO"/>
      </w:rPr>
      <w:t>49+560</w:t>
    </w:r>
    <w:r w:rsidR="00FC522B">
      <w:rPr>
        <w:rFonts w:ascii="Work Sans" w:hAnsi="Work Sans" w:cs="Times New Roman"/>
        <w:i/>
        <w:kern w:val="0"/>
        <w:sz w:val="20"/>
        <w:szCs w:val="20"/>
        <w:lang w:val="es" w:eastAsia="es-ES" w:bidi="ar-SA"/>
      </w:rPr>
      <w:t xml:space="preserve"> del</w:t>
    </w:r>
    <w:r w:rsidR="00FC522B">
      <w:rPr>
        <w:rFonts w:ascii="Work Sans" w:hAnsi="Work Sans"/>
        <w:i/>
        <w:color w:val="221E1F"/>
        <w:sz w:val="20"/>
        <w:szCs w:val="20"/>
      </w:rPr>
      <w:t xml:space="preserve"> proyecto de asociación público privada de iniciativa pública que pertenece al corredor vial Rumichaca – Pasto</w:t>
    </w:r>
    <w:r>
      <w:rPr>
        <w:rFonts w:ascii="Work Sans" w:hAnsi="Work Sans"/>
        <w:i/>
        <w:color w:val="221E1F"/>
        <w:sz w:val="20"/>
        <w:szCs w:val="20"/>
      </w:rPr>
      <w:t>”</w:t>
    </w:r>
  </w:p>
  <w:p w14:paraId="7E7267C3" w14:textId="77777777" w:rsidR="0089541A" w:rsidRDefault="00AD0165">
    <w:pPr>
      <w:autoSpaceDE w:val="0"/>
      <w:jc w:val="center"/>
      <w:rPr>
        <w:rFonts w:ascii="Work Sans" w:hAnsi="Work Sans"/>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62C"/>
    <w:multiLevelType w:val="multilevel"/>
    <w:tmpl w:val="D5CEC734"/>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5623E0F"/>
    <w:multiLevelType w:val="multilevel"/>
    <w:tmpl w:val="F9143CDC"/>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 w15:restartNumberingAfterBreak="0">
    <w:nsid w:val="0770018D"/>
    <w:multiLevelType w:val="hybridMultilevel"/>
    <w:tmpl w:val="7CD20888"/>
    <w:lvl w:ilvl="0" w:tplc="EF3A30B4">
      <w:start w:val="1"/>
      <w:numFmt w:val="bullet"/>
      <w:lvlText w:val="-"/>
      <w:lvlJc w:val="left"/>
      <w:pPr>
        <w:ind w:left="720" w:hanging="360"/>
      </w:pPr>
      <w:rPr>
        <w:rFonts w:ascii="Times New Roman"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8734FE5"/>
    <w:multiLevelType w:val="multilevel"/>
    <w:tmpl w:val="AB462C0E"/>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15:restartNumberingAfterBreak="0">
    <w:nsid w:val="096C15E8"/>
    <w:multiLevelType w:val="hybridMultilevel"/>
    <w:tmpl w:val="74F2F8A4"/>
    <w:lvl w:ilvl="0" w:tplc="3C562100">
      <w:start w:val="1"/>
      <w:numFmt w:val="lowerRoman"/>
      <w:lvlText w:val="(%1)"/>
      <w:lvlJc w:val="left"/>
      <w:pPr>
        <w:ind w:left="927" w:hanging="927"/>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B527EEA"/>
    <w:multiLevelType w:val="multilevel"/>
    <w:tmpl w:val="368029CE"/>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15:restartNumberingAfterBreak="0">
    <w:nsid w:val="159C4646"/>
    <w:multiLevelType w:val="hybridMultilevel"/>
    <w:tmpl w:val="1A6E64F2"/>
    <w:lvl w:ilvl="0" w:tplc="261A3582">
      <w:start w:val="1"/>
      <w:numFmt w:val="lowerLetter"/>
      <w:lvlText w:val="%1)"/>
      <w:lvlJc w:val="left"/>
      <w:pPr>
        <w:ind w:left="720" w:hanging="360"/>
      </w:pPr>
      <w:rPr>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DFB4E02"/>
    <w:multiLevelType w:val="multilevel"/>
    <w:tmpl w:val="F0AC7744"/>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15:restartNumberingAfterBreak="0">
    <w:nsid w:val="20632453"/>
    <w:multiLevelType w:val="multilevel"/>
    <w:tmpl w:val="54468FD4"/>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 w15:restartNumberingAfterBreak="0">
    <w:nsid w:val="22BE16FF"/>
    <w:multiLevelType w:val="multilevel"/>
    <w:tmpl w:val="BCAE02C2"/>
    <w:lvl w:ilvl="0">
      <w:start w:val="4"/>
      <w:numFmt w:val="decimal"/>
      <w:lvlText w:val="%1."/>
      <w:lvlJc w:val="left"/>
      <w:pPr>
        <w:ind w:left="742" w:hanging="360"/>
      </w:pPr>
      <w:rPr>
        <w:b/>
      </w:rPr>
    </w:lvl>
    <w:lvl w:ilvl="1">
      <w:start w:val="1"/>
      <w:numFmt w:val="lowerLetter"/>
      <w:lvlText w:val="%2."/>
      <w:lvlJc w:val="left"/>
      <w:pPr>
        <w:ind w:left="1462" w:hanging="360"/>
      </w:pPr>
    </w:lvl>
    <w:lvl w:ilvl="2">
      <w:start w:val="1"/>
      <w:numFmt w:val="lowerRoman"/>
      <w:lvlText w:val="%3."/>
      <w:lvlJc w:val="right"/>
      <w:pPr>
        <w:ind w:left="2182" w:hanging="180"/>
      </w:pPr>
    </w:lvl>
    <w:lvl w:ilvl="3">
      <w:start w:val="1"/>
      <w:numFmt w:val="decimal"/>
      <w:lvlText w:val="%4."/>
      <w:lvlJc w:val="left"/>
      <w:pPr>
        <w:ind w:left="2902" w:hanging="360"/>
      </w:pPr>
    </w:lvl>
    <w:lvl w:ilvl="4">
      <w:start w:val="1"/>
      <w:numFmt w:val="lowerLetter"/>
      <w:lvlText w:val="%5."/>
      <w:lvlJc w:val="left"/>
      <w:pPr>
        <w:ind w:left="3622" w:hanging="360"/>
      </w:pPr>
    </w:lvl>
    <w:lvl w:ilvl="5">
      <w:start w:val="1"/>
      <w:numFmt w:val="lowerRoman"/>
      <w:lvlText w:val="%6."/>
      <w:lvlJc w:val="right"/>
      <w:pPr>
        <w:ind w:left="4342" w:hanging="180"/>
      </w:pPr>
    </w:lvl>
    <w:lvl w:ilvl="6">
      <w:start w:val="1"/>
      <w:numFmt w:val="decimal"/>
      <w:lvlText w:val="%7."/>
      <w:lvlJc w:val="left"/>
      <w:pPr>
        <w:ind w:left="5062" w:hanging="360"/>
      </w:pPr>
    </w:lvl>
    <w:lvl w:ilvl="7">
      <w:start w:val="1"/>
      <w:numFmt w:val="lowerLetter"/>
      <w:lvlText w:val="%8."/>
      <w:lvlJc w:val="left"/>
      <w:pPr>
        <w:ind w:left="5782" w:hanging="360"/>
      </w:pPr>
    </w:lvl>
    <w:lvl w:ilvl="8">
      <w:start w:val="1"/>
      <w:numFmt w:val="lowerRoman"/>
      <w:lvlText w:val="%9."/>
      <w:lvlJc w:val="right"/>
      <w:pPr>
        <w:ind w:left="6502" w:hanging="180"/>
      </w:pPr>
    </w:lvl>
  </w:abstractNum>
  <w:abstractNum w:abstractNumId="10" w15:restartNumberingAfterBreak="0">
    <w:nsid w:val="2986289C"/>
    <w:multiLevelType w:val="multilevel"/>
    <w:tmpl w:val="5AAC106E"/>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15:restartNumberingAfterBreak="0">
    <w:nsid w:val="2AB21F97"/>
    <w:multiLevelType w:val="multilevel"/>
    <w:tmpl w:val="2A72C024"/>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2" w15:restartNumberingAfterBreak="0">
    <w:nsid w:val="34486A9B"/>
    <w:multiLevelType w:val="multilevel"/>
    <w:tmpl w:val="F202B6CA"/>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3" w15:restartNumberingAfterBreak="0">
    <w:nsid w:val="36146456"/>
    <w:multiLevelType w:val="multilevel"/>
    <w:tmpl w:val="16C28DCA"/>
    <w:lvl w:ilvl="0">
      <w:start w:val="1"/>
      <w:numFmt w:val="lowerLetter"/>
      <w:lvlText w:val="%1)"/>
      <w:lvlJc w:val="left"/>
      <w:pPr>
        <w:ind w:left="720" w:hanging="360"/>
      </w:pPr>
      <w:rPr>
        <w:b/>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3CDD253B"/>
    <w:multiLevelType w:val="multilevel"/>
    <w:tmpl w:val="E368B3C0"/>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5" w15:restartNumberingAfterBreak="0">
    <w:nsid w:val="48470408"/>
    <w:multiLevelType w:val="multilevel"/>
    <w:tmpl w:val="C66C94E6"/>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15:restartNumberingAfterBreak="0">
    <w:nsid w:val="50546D18"/>
    <w:multiLevelType w:val="multilevel"/>
    <w:tmpl w:val="E774F3F4"/>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7" w15:restartNumberingAfterBreak="0">
    <w:nsid w:val="52682C63"/>
    <w:multiLevelType w:val="multilevel"/>
    <w:tmpl w:val="360CD57E"/>
    <w:lvl w:ilvl="0">
      <w:start w:val="1"/>
      <w:numFmt w:val="lowerRoman"/>
      <w:lvlText w:val="(%1)"/>
      <w:lvlJc w:val="left"/>
      <w:pPr>
        <w:ind w:left="1494" w:hanging="927"/>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53CF7C7C"/>
    <w:multiLevelType w:val="multilevel"/>
    <w:tmpl w:val="FD100BEA"/>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9" w15:restartNumberingAfterBreak="0">
    <w:nsid w:val="59567AC2"/>
    <w:multiLevelType w:val="multilevel"/>
    <w:tmpl w:val="810ABF76"/>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0" w15:restartNumberingAfterBreak="0">
    <w:nsid w:val="5ADB5E33"/>
    <w:multiLevelType w:val="multilevel"/>
    <w:tmpl w:val="4EFCA416"/>
    <w:lvl w:ilvl="0">
      <w:numFmt w:val="bullet"/>
      <w:lvlText w:val="-"/>
      <w:lvlJc w:val="left"/>
      <w:pPr>
        <w:ind w:left="927" w:hanging="360"/>
      </w:pPr>
      <w:rPr>
        <w:rFonts w:ascii="Arial Narrow" w:eastAsia="Segoe UI" w:hAnsi="Arial Narrow" w:cs="Aria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21" w15:restartNumberingAfterBreak="0">
    <w:nsid w:val="63643548"/>
    <w:multiLevelType w:val="multilevel"/>
    <w:tmpl w:val="A1B67664"/>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2" w15:restartNumberingAfterBreak="0">
    <w:nsid w:val="68623AC2"/>
    <w:multiLevelType w:val="multilevel"/>
    <w:tmpl w:val="BBC4EA30"/>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23" w15:restartNumberingAfterBreak="0">
    <w:nsid w:val="68CE6C18"/>
    <w:multiLevelType w:val="hybridMultilevel"/>
    <w:tmpl w:val="D1507E06"/>
    <w:lvl w:ilvl="0" w:tplc="3844F42E">
      <w:start w:val="1"/>
      <w:numFmt w:val="lowerLetter"/>
      <w:lvlText w:val="%1)"/>
      <w:lvlJc w:val="left"/>
      <w:pPr>
        <w:ind w:left="360" w:hanging="360"/>
      </w:pPr>
      <w:rPr>
        <w:rFonts w:hint="default"/>
        <w:b w:val="0"/>
        <w:bCs/>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4" w15:restartNumberingAfterBreak="0">
    <w:nsid w:val="6B7252CA"/>
    <w:multiLevelType w:val="multilevel"/>
    <w:tmpl w:val="9D96324A"/>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5" w15:restartNumberingAfterBreak="0">
    <w:nsid w:val="71A8019C"/>
    <w:multiLevelType w:val="multilevel"/>
    <w:tmpl w:val="BC56B5D0"/>
    <w:lvl w:ilvl="0">
      <w:start w:val="3"/>
      <w:numFmt w:val="decimal"/>
      <w:lvlText w:val="%1."/>
      <w:lvlJc w:val="left"/>
      <w:pPr>
        <w:ind w:left="742" w:hanging="360"/>
      </w:pPr>
      <w:rPr>
        <w:rFonts w:hint="default"/>
        <w:b/>
        <w:bCs/>
      </w:rPr>
    </w:lvl>
    <w:lvl w:ilvl="1">
      <w:start w:val="1"/>
      <w:numFmt w:val="decimal"/>
      <w:isLgl/>
      <w:lvlText w:val="%1.%2"/>
      <w:lvlJc w:val="left"/>
      <w:pPr>
        <w:ind w:left="742" w:hanging="360"/>
      </w:pPr>
      <w:rPr>
        <w:rFonts w:hint="default"/>
      </w:rPr>
    </w:lvl>
    <w:lvl w:ilvl="2">
      <w:start w:val="1"/>
      <w:numFmt w:val="decimal"/>
      <w:isLgl/>
      <w:lvlText w:val="%1.%2.%3"/>
      <w:lvlJc w:val="left"/>
      <w:pPr>
        <w:ind w:left="1102" w:hanging="720"/>
      </w:pPr>
      <w:rPr>
        <w:rFonts w:hint="default"/>
      </w:rPr>
    </w:lvl>
    <w:lvl w:ilvl="3">
      <w:start w:val="1"/>
      <w:numFmt w:val="decimal"/>
      <w:isLgl/>
      <w:lvlText w:val="%1.%2.%3.%4"/>
      <w:lvlJc w:val="left"/>
      <w:pPr>
        <w:ind w:left="1102" w:hanging="720"/>
      </w:pPr>
      <w:rPr>
        <w:rFonts w:hint="default"/>
      </w:rPr>
    </w:lvl>
    <w:lvl w:ilvl="4">
      <w:start w:val="1"/>
      <w:numFmt w:val="decimal"/>
      <w:isLgl/>
      <w:lvlText w:val="%1.%2.%3.%4.%5"/>
      <w:lvlJc w:val="left"/>
      <w:pPr>
        <w:ind w:left="1102" w:hanging="720"/>
      </w:pPr>
      <w:rPr>
        <w:rFonts w:hint="default"/>
      </w:rPr>
    </w:lvl>
    <w:lvl w:ilvl="5">
      <w:start w:val="1"/>
      <w:numFmt w:val="decimal"/>
      <w:isLgl/>
      <w:lvlText w:val="%1.%2.%3.%4.%5.%6"/>
      <w:lvlJc w:val="left"/>
      <w:pPr>
        <w:ind w:left="1462" w:hanging="1080"/>
      </w:pPr>
      <w:rPr>
        <w:rFonts w:hint="default"/>
      </w:rPr>
    </w:lvl>
    <w:lvl w:ilvl="6">
      <w:start w:val="1"/>
      <w:numFmt w:val="decimal"/>
      <w:isLgl/>
      <w:lvlText w:val="%1.%2.%3.%4.%5.%6.%7"/>
      <w:lvlJc w:val="left"/>
      <w:pPr>
        <w:ind w:left="1462" w:hanging="1080"/>
      </w:pPr>
      <w:rPr>
        <w:rFonts w:hint="default"/>
      </w:rPr>
    </w:lvl>
    <w:lvl w:ilvl="7">
      <w:start w:val="1"/>
      <w:numFmt w:val="decimal"/>
      <w:isLgl/>
      <w:lvlText w:val="%1.%2.%3.%4.%5.%6.%7.%8"/>
      <w:lvlJc w:val="left"/>
      <w:pPr>
        <w:ind w:left="1462" w:hanging="1080"/>
      </w:pPr>
      <w:rPr>
        <w:rFonts w:hint="default"/>
      </w:rPr>
    </w:lvl>
    <w:lvl w:ilvl="8">
      <w:start w:val="1"/>
      <w:numFmt w:val="decimal"/>
      <w:isLgl/>
      <w:lvlText w:val="%1.%2.%3.%4.%5.%6.%7.%8.%9"/>
      <w:lvlJc w:val="left"/>
      <w:pPr>
        <w:ind w:left="1822" w:hanging="1440"/>
      </w:pPr>
      <w:rPr>
        <w:rFonts w:hint="default"/>
      </w:rPr>
    </w:lvl>
  </w:abstractNum>
  <w:abstractNum w:abstractNumId="26" w15:restartNumberingAfterBreak="0">
    <w:nsid w:val="7292294F"/>
    <w:multiLevelType w:val="multilevel"/>
    <w:tmpl w:val="C9A67F52"/>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7" w15:restartNumberingAfterBreak="0">
    <w:nsid w:val="7AD21BB2"/>
    <w:multiLevelType w:val="multilevel"/>
    <w:tmpl w:val="467C5BAA"/>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8" w15:restartNumberingAfterBreak="0">
    <w:nsid w:val="7D79622C"/>
    <w:multiLevelType w:val="multilevel"/>
    <w:tmpl w:val="10EEFFE4"/>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9" w15:restartNumberingAfterBreak="0">
    <w:nsid w:val="7E001B8E"/>
    <w:multiLevelType w:val="multilevel"/>
    <w:tmpl w:val="7E60C086"/>
    <w:lvl w:ilvl="0">
      <w:start w:val="1"/>
      <w:numFmt w:val="lowerRoman"/>
      <w:lvlText w:val="(%1)"/>
      <w:lvlJc w:val="left"/>
      <w:pPr>
        <w:ind w:left="1425"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0" w15:restartNumberingAfterBreak="0">
    <w:nsid w:val="7F9F5B75"/>
    <w:multiLevelType w:val="multilevel"/>
    <w:tmpl w:val="A99A05F0"/>
    <w:lvl w:ilvl="0">
      <w:start w:val="1"/>
      <w:numFmt w:val="lowerRoman"/>
      <w:lvlText w:val="(%1)"/>
      <w:lvlJc w:val="left"/>
      <w:pPr>
        <w:ind w:left="1425"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num w:numId="1">
    <w:abstractNumId w:val="21"/>
  </w:num>
  <w:num w:numId="2">
    <w:abstractNumId w:val="8"/>
  </w:num>
  <w:num w:numId="3">
    <w:abstractNumId w:val="10"/>
  </w:num>
  <w:num w:numId="4">
    <w:abstractNumId w:val="19"/>
  </w:num>
  <w:num w:numId="5">
    <w:abstractNumId w:val="18"/>
  </w:num>
  <w:num w:numId="6">
    <w:abstractNumId w:val="11"/>
  </w:num>
  <w:num w:numId="7">
    <w:abstractNumId w:val="24"/>
  </w:num>
  <w:num w:numId="8">
    <w:abstractNumId w:val="15"/>
  </w:num>
  <w:num w:numId="9">
    <w:abstractNumId w:val="22"/>
  </w:num>
  <w:num w:numId="10">
    <w:abstractNumId w:val="26"/>
  </w:num>
  <w:num w:numId="11">
    <w:abstractNumId w:val="1"/>
  </w:num>
  <w:num w:numId="12">
    <w:abstractNumId w:val="5"/>
  </w:num>
  <w:num w:numId="13">
    <w:abstractNumId w:val="7"/>
  </w:num>
  <w:num w:numId="14">
    <w:abstractNumId w:val="28"/>
  </w:num>
  <w:num w:numId="15">
    <w:abstractNumId w:val="14"/>
  </w:num>
  <w:num w:numId="16">
    <w:abstractNumId w:val="12"/>
  </w:num>
  <w:num w:numId="17">
    <w:abstractNumId w:val="27"/>
  </w:num>
  <w:num w:numId="18">
    <w:abstractNumId w:val="3"/>
  </w:num>
  <w:num w:numId="19">
    <w:abstractNumId w:val="16"/>
  </w:num>
  <w:num w:numId="20">
    <w:abstractNumId w:val="29"/>
  </w:num>
  <w:num w:numId="21">
    <w:abstractNumId w:val="13"/>
  </w:num>
  <w:num w:numId="22">
    <w:abstractNumId w:val="9"/>
  </w:num>
  <w:num w:numId="23">
    <w:abstractNumId w:val="17"/>
  </w:num>
  <w:num w:numId="24">
    <w:abstractNumId w:val="30"/>
  </w:num>
  <w:num w:numId="25">
    <w:abstractNumId w:val="0"/>
  </w:num>
  <w:num w:numId="26">
    <w:abstractNumId w:val="20"/>
  </w:num>
  <w:num w:numId="27">
    <w:abstractNumId w:val="25"/>
  </w:num>
  <w:num w:numId="28">
    <w:abstractNumId w:val="23"/>
  </w:num>
  <w:num w:numId="29">
    <w:abstractNumId w:val="2"/>
  </w:num>
  <w:num w:numId="30">
    <w:abstractNumId w:val="6"/>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8F8"/>
    <w:rsid w:val="000C281C"/>
    <w:rsid w:val="001650BA"/>
    <w:rsid w:val="00186C9D"/>
    <w:rsid w:val="001A3A7A"/>
    <w:rsid w:val="001B7448"/>
    <w:rsid w:val="0025440B"/>
    <w:rsid w:val="002A72E1"/>
    <w:rsid w:val="0030221D"/>
    <w:rsid w:val="00347904"/>
    <w:rsid w:val="00385D69"/>
    <w:rsid w:val="003C0F8D"/>
    <w:rsid w:val="003E1DC8"/>
    <w:rsid w:val="003F418A"/>
    <w:rsid w:val="004B6842"/>
    <w:rsid w:val="004E474B"/>
    <w:rsid w:val="004E60C9"/>
    <w:rsid w:val="005D56E9"/>
    <w:rsid w:val="005E1083"/>
    <w:rsid w:val="00635761"/>
    <w:rsid w:val="00636BD9"/>
    <w:rsid w:val="006A6BF2"/>
    <w:rsid w:val="006B2C8D"/>
    <w:rsid w:val="007177BF"/>
    <w:rsid w:val="00807B73"/>
    <w:rsid w:val="00874E30"/>
    <w:rsid w:val="008E0561"/>
    <w:rsid w:val="008E33FB"/>
    <w:rsid w:val="008F194D"/>
    <w:rsid w:val="0093663C"/>
    <w:rsid w:val="0095033A"/>
    <w:rsid w:val="0095585C"/>
    <w:rsid w:val="00962CEF"/>
    <w:rsid w:val="00976E37"/>
    <w:rsid w:val="0099242E"/>
    <w:rsid w:val="00AC5DC0"/>
    <w:rsid w:val="00AD0165"/>
    <w:rsid w:val="00AD78F8"/>
    <w:rsid w:val="00BE50FB"/>
    <w:rsid w:val="00C33557"/>
    <w:rsid w:val="00C53197"/>
    <w:rsid w:val="00C54F53"/>
    <w:rsid w:val="00C56B14"/>
    <w:rsid w:val="00CC3AF4"/>
    <w:rsid w:val="00DB2A82"/>
    <w:rsid w:val="00DC629E"/>
    <w:rsid w:val="00F3744A"/>
    <w:rsid w:val="00F41E28"/>
    <w:rsid w:val="00F4749F"/>
    <w:rsid w:val="00F63206"/>
    <w:rsid w:val="00FC522B"/>
    <w:rsid w:val="00FC58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F2731"/>
  <w15:docId w15:val="{E5051419-6069-4B99-9C44-24AB29070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imes New Roman" w:hAnsi="Liberation Serif" w:cs="Liberation Serif"/>
        <w:lang w:val="es-CO" w:eastAsia="es-C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cs="Lohit Devanagari"/>
      <w:kern w:val="3"/>
      <w:sz w:val="24"/>
      <w:szCs w:val="24"/>
      <w:lang w:val="es-ES" w:eastAsia="zh-CN" w:bidi="hi-IN"/>
    </w:rPr>
  </w:style>
  <w:style w:type="paragraph" w:styleId="Ttulo1">
    <w:name w:val="heading 1"/>
    <w:basedOn w:val="Standard"/>
    <w:next w:val="Standard"/>
    <w:uiPriority w:val="9"/>
    <w:qFormat/>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uiPriority w:val="9"/>
    <w:semiHidden/>
    <w:unhideWhenUsed/>
    <w:qFormat/>
    <w:pPr>
      <w:keepNext/>
      <w:widowControl w:val="0"/>
      <w:jc w:val="center"/>
      <w:outlineLvl w:val="1"/>
    </w:pPr>
    <w:rPr>
      <w:rFonts w:ascii="Arial" w:hAnsi="Arial" w:cs="Arial"/>
      <w:b/>
    </w:rPr>
  </w:style>
  <w:style w:type="paragraph" w:styleId="Ttulo3">
    <w:name w:val="heading 3"/>
    <w:basedOn w:val="Standard"/>
    <w:next w:val="Standard"/>
    <w:uiPriority w:val="9"/>
    <w:semiHidden/>
    <w:unhideWhenUsed/>
    <w:qFormat/>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uiPriority w:val="9"/>
    <w:semiHidden/>
    <w:unhideWhenUsed/>
    <w:qFormat/>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uiPriority w:val="9"/>
    <w:semiHidden/>
    <w:unhideWhenUsed/>
    <w:qFormat/>
    <w:pPr>
      <w:keepNext/>
      <w:outlineLvl w:val="4"/>
    </w:pPr>
    <w:rPr>
      <w:rFonts w:ascii="Arial" w:hAnsi="Arial" w:cs="Arial"/>
      <w:b/>
      <w:bCs/>
      <w:sz w:val="28"/>
    </w:rPr>
  </w:style>
  <w:style w:type="paragraph" w:styleId="Ttulo6">
    <w:name w:val="heading 6"/>
    <w:basedOn w:val="Standard"/>
    <w:next w:val="Standard"/>
    <w:uiPriority w:val="9"/>
    <w:semiHidden/>
    <w:unhideWhenUsed/>
    <w:qFormat/>
    <w:pPr>
      <w:keepNext/>
      <w:tabs>
        <w:tab w:val="left" w:pos="-720"/>
      </w:tabs>
      <w:jc w:val="both"/>
      <w:outlineLvl w:val="5"/>
    </w:pPr>
    <w:rPr>
      <w:rFonts w:ascii="Arial" w:hAnsi="Arial" w:cs="Arial"/>
      <w:spacing w:val="-3"/>
      <w:sz w:val="28"/>
    </w:rPr>
  </w:style>
  <w:style w:type="paragraph" w:styleId="Ttulo7">
    <w:name w:val="heading 7"/>
    <w:basedOn w:val="Standard"/>
    <w:next w:val="Standard"/>
    <w:pPr>
      <w:keepNext/>
      <w:outlineLvl w:val="6"/>
    </w:pPr>
    <w:rPr>
      <w:rFonts w:ascii="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jc w:val="both"/>
    </w:pPr>
    <w:rPr>
      <w:bCs/>
      <w:spacing w:val="0"/>
      <w:sz w:val="24"/>
      <w:szCs w:val="24"/>
    </w:rPr>
  </w:style>
  <w:style w:type="paragraph" w:customStyle="1" w:styleId="Heading71">
    <w:name w:val="Heading 71"/>
    <w:basedOn w:val="Normal"/>
    <w:next w:val="Normal"/>
    <w:pPr>
      <w:keepNext/>
      <w:keepLines/>
      <w:widowControl/>
      <w:spacing w:before="200"/>
      <w:ind w:left="5040" w:hanging="360"/>
      <w:jc w:val="both"/>
      <w:textAlignment w:val="auto"/>
      <w:outlineLvl w:val="6"/>
    </w:pPr>
    <w:rPr>
      <w:rFonts w:ascii="Calibri" w:eastAsia="MS Gothic" w:hAnsi="Calibri" w:cs="Times New Roman"/>
      <w:i/>
      <w:iCs/>
      <w:color w:val="404040"/>
      <w:kern w:val="0"/>
      <w:lang w:val="es" w:eastAsia="es-ES" w:bidi="ar-SA"/>
    </w:rPr>
  </w:style>
  <w:style w:type="paragraph" w:customStyle="1" w:styleId="Heading81">
    <w:name w:val="Heading 81"/>
    <w:basedOn w:val="Normal"/>
    <w:next w:val="Normal"/>
    <w:pPr>
      <w:keepNext/>
      <w:keepLines/>
      <w:widowControl/>
      <w:spacing w:before="200"/>
      <w:ind w:left="5760" w:hanging="360"/>
      <w:jc w:val="both"/>
      <w:textAlignment w:val="auto"/>
      <w:outlineLvl w:val="7"/>
    </w:pPr>
    <w:rPr>
      <w:rFonts w:ascii="Calibri" w:eastAsia="MS Gothic" w:hAnsi="Calibri" w:cs="Times New Roman"/>
      <w:color w:val="404040"/>
      <w:kern w:val="0"/>
      <w:sz w:val="20"/>
      <w:szCs w:val="20"/>
      <w:lang w:val="es" w:eastAsia="es-ES" w:bidi="ar-SA"/>
    </w:rPr>
  </w:style>
  <w:style w:type="paragraph" w:customStyle="1" w:styleId="Heading91">
    <w:name w:val="Heading 91"/>
    <w:basedOn w:val="Normal"/>
    <w:next w:val="Normal"/>
    <w:pPr>
      <w:keepNext/>
      <w:keepLines/>
      <w:widowControl/>
      <w:spacing w:before="200"/>
      <w:ind w:left="6480" w:hanging="180"/>
      <w:jc w:val="both"/>
      <w:textAlignment w:val="auto"/>
      <w:outlineLvl w:val="8"/>
    </w:pPr>
    <w:rPr>
      <w:rFonts w:ascii="Calibri" w:eastAsia="MS Gothic" w:hAnsi="Calibri" w:cs="Times New Roman"/>
      <w:i/>
      <w:iCs/>
      <w:color w:val="404040"/>
      <w:kern w:val="0"/>
      <w:sz w:val="20"/>
      <w:szCs w:val="20"/>
      <w:lang w:val="es" w:eastAsia="es-ES" w:bidi="ar-SA"/>
    </w:rPr>
  </w:style>
  <w:style w:type="character" w:customStyle="1" w:styleId="Ttulo1Car">
    <w:name w:val="Título 1 Car"/>
    <w:basedOn w:val="Fuentedeprrafopredeter"/>
    <w:rPr>
      <w:rFonts w:ascii="Calibri Light" w:hAnsi="Calibri Light" w:cs="Times New Roman"/>
      <w:b/>
      <w:kern w:val="3"/>
      <w:sz w:val="29"/>
    </w:rPr>
  </w:style>
  <w:style w:type="character" w:customStyle="1" w:styleId="Ttulo2Car">
    <w:name w:val="Título 2 Car"/>
    <w:basedOn w:val="Fuentedeprrafopredeter"/>
    <w:rPr>
      <w:rFonts w:ascii="Calibri Light" w:hAnsi="Calibri Light" w:cs="Times New Roman"/>
      <w:b/>
      <w:i/>
      <w:sz w:val="25"/>
    </w:rPr>
  </w:style>
  <w:style w:type="character" w:customStyle="1" w:styleId="Ttulo3Car">
    <w:name w:val="Título 3 Car"/>
    <w:basedOn w:val="Fuentedeprrafopredeter"/>
    <w:rPr>
      <w:rFonts w:ascii="Calibri Light" w:hAnsi="Calibri Light" w:cs="Times New Roman"/>
      <w:b/>
      <w:sz w:val="23"/>
    </w:rPr>
  </w:style>
  <w:style w:type="character" w:customStyle="1" w:styleId="Ttulo4Car">
    <w:name w:val="Título 4 Car"/>
    <w:basedOn w:val="Fuentedeprrafopredeter"/>
    <w:rPr>
      <w:rFonts w:ascii="Calibri" w:hAnsi="Calibri" w:cs="Times New Roman"/>
      <w:b/>
      <w:sz w:val="25"/>
    </w:rPr>
  </w:style>
  <w:style w:type="character" w:customStyle="1" w:styleId="Ttulo5Car">
    <w:name w:val="Título 5 Car"/>
    <w:basedOn w:val="Fuentedeprrafopredeter"/>
    <w:rPr>
      <w:rFonts w:ascii="Calibri" w:hAnsi="Calibri" w:cs="Times New Roman"/>
      <w:b/>
      <w:i/>
      <w:sz w:val="23"/>
    </w:rPr>
  </w:style>
  <w:style w:type="character" w:customStyle="1" w:styleId="Ttulo6Car">
    <w:name w:val="Título 6 Car"/>
    <w:basedOn w:val="Fuentedeprrafopredeter"/>
    <w:rPr>
      <w:rFonts w:ascii="Calibri" w:hAnsi="Calibri" w:cs="Times New Roman"/>
      <w:b/>
      <w:sz w:val="20"/>
    </w:rPr>
  </w:style>
  <w:style w:type="character" w:customStyle="1" w:styleId="Ttulo7Car">
    <w:name w:val="Título 7 Car"/>
    <w:basedOn w:val="Fuentedeprrafopredeter"/>
    <w:rPr>
      <w:rFonts w:ascii="Calibri" w:hAnsi="Calibri" w:cs="Times New Roman"/>
      <w:sz w:val="21"/>
    </w:rPr>
  </w:style>
  <w:style w:type="character" w:customStyle="1" w:styleId="Ttulo8Car">
    <w:name w:val="Título 8 Car"/>
    <w:basedOn w:val="Fuentedeprrafopredeter"/>
    <w:rPr>
      <w:rFonts w:ascii="Calibri" w:hAnsi="Calibri" w:cs="Times New Roman"/>
      <w:i/>
      <w:sz w:val="21"/>
    </w:rPr>
  </w:style>
  <w:style w:type="character" w:customStyle="1" w:styleId="Ttulo9Car">
    <w:name w:val="Título 9 Car"/>
    <w:basedOn w:val="Fuentedeprrafopredeter"/>
    <w:rPr>
      <w:rFonts w:ascii="Calibri Light" w:hAnsi="Calibri Light" w:cs="Times New Roman"/>
      <w:sz w:val="20"/>
    </w:rPr>
  </w:style>
  <w:style w:type="paragraph" w:customStyle="1" w:styleId="Standard">
    <w:name w:val="Standard"/>
    <w:pPr>
      <w:suppressAutoHyphens/>
    </w:pPr>
    <w:rPr>
      <w:rFonts w:ascii="Courier New"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Normal"/>
    <w:next w:val="Normal"/>
    <w:pPr>
      <w:spacing w:after="200"/>
    </w:pPr>
    <w:rPr>
      <w:rFonts w:cs="Mangal"/>
      <w:i/>
      <w:iCs/>
      <w:color w:val="1F497D"/>
      <w:sz w:val="18"/>
      <w:szCs w:val="16"/>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Standard"/>
    <w:pPr>
      <w:suppressLineNumbers/>
      <w:tabs>
        <w:tab w:val="center" w:pos="4986"/>
        <w:tab w:val="right" w:pos="9972"/>
      </w:tabs>
    </w:pPr>
  </w:style>
  <w:style w:type="character" w:customStyle="1" w:styleId="EncabezadoCar">
    <w:name w:val="Encabezado Car"/>
    <w:basedOn w:val="Fuentedeprrafopredeter"/>
    <w:rPr>
      <w:rFonts w:cs="Times New Roman"/>
      <w:sz w:val="21"/>
    </w:rPr>
  </w:style>
  <w:style w:type="paragraph" w:styleId="Piedepgina">
    <w:name w:val="footer"/>
    <w:basedOn w:val="Normal"/>
    <w:pPr>
      <w:tabs>
        <w:tab w:val="center" w:pos="4419"/>
        <w:tab w:val="right" w:pos="8838"/>
      </w:tabs>
    </w:pPr>
    <w:rPr>
      <w:rFonts w:cs="Mangal"/>
      <w:szCs w:val="21"/>
    </w:rPr>
  </w:style>
  <w:style w:type="character" w:customStyle="1" w:styleId="PiedepginaCar">
    <w:name w:val="Pie de página Car"/>
    <w:basedOn w:val="Fuentedeprrafopredeter"/>
    <w:rPr>
      <w:rFonts w:cs="Times New Roman"/>
      <w:sz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character" w:customStyle="1" w:styleId="Textoindependiente2Car">
    <w:name w:val="Texto independiente 2 Car"/>
    <w:basedOn w:val="Fuentedeprrafopredeter"/>
    <w:rPr>
      <w:rFonts w:cs="Times New Roman"/>
      <w:sz w:val="21"/>
    </w:rPr>
  </w:style>
  <w:style w:type="paragraph" w:styleId="Textoindependiente3">
    <w:name w:val="Body Text 3"/>
    <w:basedOn w:val="Standard"/>
    <w:rPr>
      <w:rFonts w:ascii="Arial" w:hAnsi="Arial" w:cs="Arial"/>
      <w:sz w:val="28"/>
    </w:rPr>
  </w:style>
  <w:style w:type="character" w:customStyle="1" w:styleId="Textoindependiente3Car">
    <w:name w:val="Texto independiente 3 Car"/>
    <w:basedOn w:val="Fuentedeprrafopredeter"/>
    <w:rPr>
      <w:rFonts w:cs="Times New Roman"/>
      <w:sz w:val="14"/>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tabs>
        <w:tab w:val="left" w:pos="-720"/>
      </w:tabs>
      <w:suppressAutoHyphens/>
    </w:pPr>
    <w:rPr>
      <w:rFonts w:ascii="Courier" w:hAnsi="Courier" w:cs="Courier"/>
      <w:kern w:val="3"/>
      <w:sz w:val="24"/>
      <w:lang w:val="en-US" w:eastAsia="zh-CN"/>
    </w:rPr>
  </w:style>
  <w:style w:type="paragraph" w:styleId="Textocomentario">
    <w:name w:val="annotation text"/>
    <w:basedOn w:val="Standard"/>
    <w:uiPriority w:val="99"/>
    <w:rPr>
      <w:rFonts w:ascii="Arial" w:hAnsi="Arial" w:cs="Arial"/>
      <w:sz w:val="20"/>
    </w:rPr>
  </w:style>
  <w:style w:type="character" w:customStyle="1" w:styleId="TextocomentarioCar">
    <w:name w:val="Texto comentario Car"/>
    <w:basedOn w:val="Fuentedeprrafopredeter"/>
    <w:uiPriority w:val="99"/>
    <w:rPr>
      <w:rFonts w:ascii="Arial" w:hAnsi="Arial" w:cs="Times New Roman"/>
      <w:sz w:val="20"/>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4"/>
      </w:numPr>
      <w:tabs>
        <w:tab w:val="clear" w:pos="4395"/>
      </w:tabs>
      <w:jc w:val="both"/>
    </w:pPr>
    <w:rPr>
      <w:bCs/>
      <w:spacing w:val="0"/>
      <w:kern w:val="0"/>
      <w:sz w:val="24"/>
      <w:szCs w:val="22"/>
      <w:lang w:val="es-CO" w:eastAsia="es-CO"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suppressAutoHyphens/>
    </w:pPr>
    <w:rPr>
      <w:rFonts w:ascii="Courier New" w:hAnsi="Courier New" w:cs="Courier New"/>
      <w:kern w:val="3"/>
      <w:sz w:val="24"/>
      <w:lang w:val="es-ES" w:eastAsia="zh-CN"/>
    </w:rPr>
  </w:style>
  <w:style w:type="paragraph" w:customStyle="1" w:styleId="WW-Default">
    <w:name w:val="WW-Default"/>
    <w:pPr>
      <w:suppressAutoHyphens/>
      <w:autoSpaceDE w:val="0"/>
    </w:pPr>
    <w:rPr>
      <w:rFonts w:ascii="Verdana" w:hAnsi="Verdana" w:cs="Verdana"/>
      <w:color w:val="000000"/>
      <w:kern w:val="3"/>
      <w:sz w:val="24"/>
      <w:szCs w:val="24"/>
      <w:lang w:val="es-ES" w:eastAsia="zh-CN"/>
    </w:rPr>
  </w:style>
  <w:style w:type="paragraph" w:styleId="Prrafodelista">
    <w:name w:val="List Paragraph"/>
    <w:aliases w:val="HOJA,Colorful List Accent 1,Lista vistosa - Énfasis 11,Colorful List - Accent 11,Guión,BOLA,Estilo 3,Titulo 8,ViÃ±eta 2,Pбrrafo de lista,Bolita,Párrafo de lista3,Párrafo de lista21,List Paragraph,TITULO1REQ,titulo 5,Viñeta 2,BOLADEF"/>
    <w:basedOn w:val="Standard"/>
    <w:uiPriority w:val="34"/>
    <w:qFormat/>
    <w:pPr>
      <w:ind w:left="708"/>
    </w:pPr>
  </w:style>
  <w:style w:type="paragraph" w:customStyle="1" w:styleId="Style1">
    <w:name w:val="Style 1"/>
    <w:pPr>
      <w:widowControl w:val="0"/>
      <w:suppressAutoHyphens/>
      <w:autoSpaceDE w:val="0"/>
    </w:pPr>
    <w:rPr>
      <w:rFonts w:ascii="Times New Roman" w:hAnsi="Times New Roman" w:cs="Times New Roman"/>
      <w:kern w:val="3"/>
      <w:lang w:val="en-US" w:eastAsia="zh-CN"/>
    </w:rPr>
  </w:style>
  <w:style w:type="paragraph" w:customStyle="1" w:styleId="Style2">
    <w:name w:val="Style 2"/>
    <w:pPr>
      <w:widowControl w:val="0"/>
      <w:suppressAutoHyphens/>
      <w:autoSpaceDE w:val="0"/>
      <w:spacing w:before="144" w:line="312" w:lineRule="auto"/>
    </w:pPr>
    <w:rPr>
      <w:rFonts w:ascii="Bookman Old Style" w:hAnsi="Bookman Old Style" w:cs="Bookman Old Style"/>
      <w:kern w:val="3"/>
      <w:sz w:val="22"/>
      <w:szCs w:val="22"/>
      <w:lang w:val="en-US" w:eastAsia="zh-CN"/>
    </w:rPr>
  </w:style>
  <w:style w:type="paragraph" w:customStyle="1" w:styleId="Style3">
    <w:name w:val="Style 3"/>
    <w:pPr>
      <w:widowControl w:val="0"/>
      <w:suppressAutoHyphens/>
      <w:autoSpaceDE w:val="0"/>
      <w:ind w:left="360"/>
    </w:pPr>
    <w:rPr>
      <w:rFonts w:ascii="Times New Roman" w:hAnsi="Times New Roman" w:cs="Times New Roman"/>
      <w:kern w:val="3"/>
      <w:sz w:val="26"/>
      <w:szCs w:val="26"/>
      <w:lang w:val="en-US" w:eastAsia="zh-CN"/>
    </w:rPr>
  </w:style>
  <w:style w:type="paragraph" w:customStyle="1" w:styleId="Style7">
    <w:name w:val="Style 7"/>
    <w:pPr>
      <w:widowControl w:val="0"/>
      <w:suppressAutoHyphens/>
      <w:autoSpaceDE w:val="0"/>
    </w:pPr>
    <w:rPr>
      <w:rFonts w:ascii="Times New Roman" w:hAnsi="Times New Roman" w:cs="Times New Roman"/>
      <w:kern w:val="3"/>
      <w:lang w:val="en-US" w:eastAsia="zh-CN"/>
    </w:rPr>
  </w:style>
  <w:style w:type="paragraph" w:customStyle="1" w:styleId="Style8">
    <w:name w:val="Style 8"/>
    <w:pPr>
      <w:widowControl w:val="0"/>
      <w:suppressAutoHyphens/>
      <w:autoSpaceDE w:val="0"/>
      <w:ind w:left="936" w:hanging="504"/>
    </w:pPr>
    <w:rPr>
      <w:rFonts w:ascii="Arial" w:hAnsi="Arial" w:cs="Arial"/>
      <w:kern w:val="3"/>
      <w:sz w:val="24"/>
      <w:szCs w:val="24"/>
      <w:lang w:val="en-US" w:eastAsia="zh-CN"/>
    </w:rPr>
  </w:style>
  <w:style w:type="paragraph" w:customStyle="1" w:styleId="Style6">
    <w:name w:val="Style 6"/>
    <w:pPr>
      <w:widowControl w:val="0"/>
      <w:suppressAutoHyphens/>
      <w:autoSpaceDE w:val="0"/>
      <w:spacing w:line="204" w:lineRule="auto"/>
      <w:ind w:left="288"/>
    </w:pPr>
    <w:rPr>
      <w:rFonts w:ascii="Arial" w:hAnsi="Arial" w:cs="Arial"/>
      <w:kern w:val="3"/>
      <w:sz w:val="24"/>
      <w:szCs w:val="24"/>
      <w:lang w:val="en-US" w:eastAsia="zh-CN"/>
    </w:rPr>
  </w:style>
  <w:style w:type="paragraph" w:styleId="Textodeglobo">
    <w:name w:val="Balloon Text"/>
    <w:basedOn w:val="Normal"/>
    <w:rPr>
      <w:rFonts w:ascii="Tahoma" w:hAnsi="Tahoma" w:cs="Mangal"/>
      <w:sz w:val="16"/>
      <w:szCs w:val="14"/>
    </w:rPr>
  </w:style>
  <w:style w:type="character" w:customStyle="1" w:styleId="TextodegloboCar">
    <w:name w:val="Texto de globo Car"/>
    <w:basedOn w:val="Fuentedeprrafopredeter"/>
    <w:rPr>
      <w:rFonts w:ascii="Tahoma" w:hAnsi="Tahoma" w:cs="Times New Roman"/>
      <w:sz w:val="14"/>
    </w:rPr>
  </w:style>
  <w:style w:type="character" w:customStyle="1" w:styleId="WW8Num1z0">
    <w:name w:val="WW8Num1z0"/>
    <w:rPr>
      <w:rFonts w:ascii="Arial" w:hAnsi="Arial"/>
      <w:spacing w:val="6"/>
      <w:sz w:val="22"/>
    </w:rPr>
  </w:style>
  <w:style w:type="character" w:customStyle="1" w:styleId="WW8Num2z0">
    <w:name w:val="WW8Num2z0"/>
    <w:rPr>
      <w:rFonts w:ascii="Arial" w:hAnsi="Arial"/>
      <w:sz w:val="24"/>
    </w:rPr>
  </w:style>
  <w:style w:type="character" w:customStyle="1" w:styleId="WW8Num5z0">
    <w:name w:val="WW8Num5z0"/>
  </w:style>
  <w:style w:type="character" w:customStyle="1" w:styleId="WW8Num8z0">
    <w:name w:val="WW8Num8z0"/>
    <w:rPr>
      <w:rFonts w:ascii="Arial" w:hAnsi="Arial"/>
      <w:sz w:val="22"/>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basedOn w:val="Fuentedeprrafopredeter"/>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hAnsi="Bookman Old Style"/>
      <w:sz w:val="22"/>
    </w:rPr>
  </w:style>
  <w:style w:type="character" w:customStyle="1" w:styleId="CharacterStyle2">
    <w:name w:val="Character Style 2"/>
    <w:rPr>
      <w:sz w:val="26"/>
    </w:rPr>
  </w:style>
  <w:style w:type="character" w:styleId="Refdecomentario">
    <w:name w:val="annotation reference"/>
    <w:basedOn w:val="Fuentedeprrafopredeter"/>
    <w:rPr>
      <w:rFonts w:cs="Times New Roman"/>
      <w:sz w:val="16"/>
    </w:rPr>
  </w:style>
  <w:style w:type="paragraph" w:styleId="Asuntodelcomentario">
    <w:name w:val="annotation subject"/>
    <w:basedOn w:val="Textocomentario"/>
    <w:next w:val="Textocomentario"/>
    <w:pPr>
      <w:widowControl w:val="0"/>
    </w:pPr>
    <w:rPr>
      <w:rFonts w:ascii="Liberation Serif" w:hAnsi="Liberation Serif" w:cs="Mangal"/>
      <w:b/>
      <w:bCs/>
      <w:szCs w:val="18"/>
      <w:lang w:bidi="hi-IN"/>
    </w:rPr>
  </w:style>
  <w:style w:type="character" w:customStyle="1" w:styleId="AsuntodelcomentarioCar">
    <w:name w:val="Asunto del comentario Car"/>
    <w:basedOn w:val="TextocomentarioCar"/>
    <w:rPr>
      <w:rFonts w:ascii="Arial" w:hAnsi="Arial" w:cs="Times New Roman"/>
      <w:b/>
      <w:sz w:val="18"/>
    </w:rPr>
  </w:style>
  <w:style w:type="character" w:customStyle="1" w:styleId="StandardCar">
    <w:name w:val="Standard Car"/>
    <w:rPr>
      <w:rFonts w:ascii="Courier New" w:hAnsi="Courier New"/>
      <w:sz w:val="20"/>
    </w:rPr>
  </w:style>
  <w:style w:type="paragraph" w:styleId="HTMLconformatoprevio">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auto"/>
    </w:pPr>
    <w:rPr>
      <w:rFonts w:ascii="Courier New" w:hAnsi="Courier New" w:cs="Courier New"/>
      <w:kern w:val="0"/>
      <w:sz w:val="20"/>
      <w:szCs w:val="20"/>
      <w:lang w:val="es-CO" w:eastAsia="es-CO" w:bidi="ar-SA"/>
    </w:rPr>
  </w:style>
  <w:style w:type="character" w:customStyle="1" w:styleId="HTMLconformatoprevioCar">
    <w:name w:val="HTML con formato previo Car"/>
    <w:basedOn w:val="Fuentedeprrafopredeter"/>
    <w:rPr>
      <w:rFonts w:ascii="Courier New" w:hAnsi="Courier New" w:cs="Courier New"/>
    </w:rPr>
  </w:style>
  <w:style w:type="paragraph" w:styleId="Revisin">
    <w:name w:val="Revision"/>
    <w:pPr>
      <w:suppressAutoHyphens/>
    </w:pPr>
    <w:rPr>
      <w:rFonts w:cs="Mangal"/>
      <w:kern w:val="3"/>
      <w:sz w:val="24"/>
      <w:szCs w:val="21"/>
      <w:lang w:val="es-ES" w:eastAsia="zh-CN" w:bidi="hi-IN"/>
    </w:rPr>
  </w:style>
  <w:style w:type="paragraph" w:customStyle="1" w:styleId="Estilo1">
    <w:name w:val="Estilo1"/>
    <w:basedOn w:val="Normal"/>
    <w:pPr>
      <w:widowControl/>
    </w:pPr>
    <w:rPr>
      <w:rFonts w:ascii="Arial" w:hAnsi="Arial" w:cs="Arial"/>
      <w:sz w:val="20"/>
      <w:szCs w:val="20"/>
      <w:lang w:bidi="ar-SA"/>
    </w:rPr>
  </w:style>
  <w:style w:type="character" w:styleId="Hipervnculo">
    <w:name w:val="Hyperlink"/>
    <w:basedOn w:val="Fuentedeprrafopredeter"/>
    <w:rPr>
      <w:rFonts w:cs="Times New Roman"/>
      <w:color w:val="0000FF"/>
      <w:u w:val="single"/>
    </w:rPr>
  </w:style>
  <w:style w:type="paragraph" w:styleId="Textonotaalfinal">
    <w:name w:val="endnote text"/>
    <w:basedOn w:val="Normal"/>
    <w:rPr>
      <w:rFonts w:cs="Mangal"/>
      <w:sz w:val="20"/>
      <w:szCs w:val="18"/>
    </w:rPr>
  </w:style>
  <w:style w:type="character" w:customStyle="1" w:styleId="TextonotaalfinalCar">
    <w:name w:val="Texto nota al final Car"/>
    <w:basedOn w:val="Fuentedeprrafopredeter"/>
    <w:rPr>
      <w:rFonts w:cs="Mangal"/>
      <w:kern w:val="3"/>
      <w:sz w:val="18"/>
      <w:szCs w:val="18"/>
      <w:lang w:val="es-ES" w:eastAsia="zh-CN" w:bidi="hi-IN"/>
    </w:rPr>
  </w:style>
  <w:style w:type="character" w:styleId="Refdenotaalfinal">
    <w:name w:val="endnote reference"/>
    <w:basedOn w:val="Fuentedeprrafopredeter"/>
    <w:rPr>
      <w:rFonts w:cs="Times New Roman"/>
      <w:position w:val="0"/>
      <w:vertAlign w:val="superscript"/>
    </w:rPr>
  </w:style>
  <w:style w:type="paragraph" w:styleId="Textonotapie">
    <w:name w:val="footnote text"/>
    <w:basedOn w:val="Normal"/>
    <w:rPr>
      <w:rFonts w:cs="Mangal"/>
      <w:sz w:val="20"/>
      <w:szCs w:val="18"/>
    </w:rPr>
  </w:style>
  <w:style w:type="character" w:customStyle="1" w:styleId="TextonotapieCar">
    <w:name w:val="Texto nota pie Car"/>
    <w:basedOn w:val="Fuentedeprrafopredeter"/>
    <w:rPr>
      <w:rFonts w:cs="Mangal"/>
      <w:kern w:val="3"/>
      <w:sz w:val="18"/>
      <w:szCs w:val="18"/>
      <w:lang w:val="es-ES" w:eastAsia="zh-CN" w:bidi="hi-IN"/>
    </w:rPr>
  </w:style>
  <w:style w:type="character" w:styleId="Refdenotaalpie">
    <w:name w:val="footnote reference"/>
    <w:basedOn w:val="Fuentedeprrafopredeter"/>
    <w:uiPriority w:val="99"/>
    <w:rPr>
      <w:rFonts w:cs="Times New Roman"/>
      <w:position w:val="0"/>
      <w:vertAlign w:val="superscript"/>
    </w:rPr>
  </w:style>
  <w:style w:type="character" w:styleId="Textoennegrita">
    <w:name w:val="Strong"/>
    <w:basedOn w:val="Fuentedeprrafopredeter"/>
    <w:rPr>
      <w:rFonts w:cs="Times New Roman"/>
      <w:b/>
      <w:bCs/>
    </w:rPr>
  </w:style>
  <w:style w:type="paragraph" w:customStyle="1" w:styleId="Normal1">
    <w:name w:val="Normal 1"/>
    <w:basedOn w:val="Sangranormal"/>
    <w:qFormat/>
    <w:pPr>
      <w:widowControl/>
      <w:tabs>
        <w:tab w:val="left" w:pos="2880"/>
      </w:tabs>
      <w:ind w:left="2880" w:hanging="360"/>
      <w:jc w:val="both"/>
      <w:textAlignment w:val="auto"/>
    </w:pPr>
    <w:rPr>
      <w:rFonts w:ascii="Times New Roman" w:eastAsia="MS Mincho" w:hAnsi="Times New Roman" w:cs="Times New Roman"/>
      <w:kern w:val="0"/>
      <w:szCs w:val="24"/>
      <w:lang w:val="es" w:eastAsia="es-ES" w:bidi="ar-SA"/>
    </w:rPr>
  </w:style>
  <w:style w:type="paragraph" w:styleId="Sangranormal">
    <w:name w:val="Normal Indent"/>
    <w:basedOn w:val="Normal"/>
    <w:pPr>
      <w:ind w:left="708"/>
    </w:pPr>
    <w:rPr>
      <w:rFonts w:cs="Mangal"/>
      <w:szCs w:val="21"/>
    </w:rPr>
  </w:style>
  <w:style w:type="paragraph" w:customStyle="1" w:styleId="Default">
    <w:name w:val="Default"/>
    <w:pPr>
      <w:suppressAutoHyphens/>
      <w:autoSpaceDE w:val="0"/>
      <w:textAlignment w:val="auto"/>
    </w:pPr>
    <w:rPr>
      <w:rFonts w:ascii="Times New Roman" w:hAnsi="Times New Roman" w:cs="Times New Roman"/>
      <w:color w:val="000000"/>
      <w:sz w:val="24"/>
      <w:szCs w:val="24"/>
      <w:lang w:val="es-MX" w:eastAsia="en-US"/>
    </w:rPr>
  </w:style>
  <w:style w:type="character" w:customStyle="1" w:styleId="PrrafodelistaCar">
    <w:name w:val="Párrafo de lista Car"/>
    <w:aliases w:val="HOJA Car,Colorful List Accent 1 Car,Lista vistosa - Énfasis 11 Car,Colorful List - Accent 11 Car,Guión Car,BOLA Car,Estilo 3 Car,Titulo 8 Car,ViÃ±eta 2 Car,Pбrrafo de lista Car,Bolita Car,Párrafo de lista3 Car,Párrafo de lista21 Car"/>
    <w:uiPriority w:val="34"/>
    <w:rPr>
      <w:rFonts w:ascii="Courier New" w:hAnsi="Courier New"/>
      <w:kern w:val="3"/>
      <w:sz w:val="24"/>
      <w:lang w:val="es-ES" w:eastAsia="zh-CN"/>
    </w:rPr>
  </w:style>
  <w:style w:type="character" w:customStyle="1" w:styleId="Normal1Car">
    <w:name w:val="Normal 1 Car"/>
    <w:basedOn w:val="Fuentedeprrafopredeter"/>
    <w:rPr>
      <w:rFonts w:ascii="Times New Roman" w:eastAsia="MS Mincho" w:hAnsi="Times New Roman" w:cs="Times New Roman"/>
      <w:sz w:val="24"/>
      <w:szCs w:val="24"/>
      <w:lang w:val="es" w:eastAsia="es-ES"/>
    </w:rPr>
  </w:style>
  <w:style w:type="paragraph" w:customStyle="1" w:styleId="ANINormal">
    <w:name w:val="ANI Normal"/>
    <w:basedOn w:val="Normal"/>
    <w:pPr>
      <w:widowControl/>
      <w:tabs>
        <w:tab w:val="left" w:pos="-142"/>
      </w:tabs>
      <w:autoSpaceDE w:val="0"/>
      <w:spacing w:before="120" w:after="240"/>
      <w:jc w:val="both"/>
      <w:textAlignment w:val="auto"/>
    </w:pPr>
    <w:rPr>
      <w:rFonts w:ascii="Arial Narrow" w:hAnsi="Arial Narrow" w:cs="Calibri"/>
      <w:color w:val="000000"/>
      <w:kern w:val="0"/>
      <w:lang w:val="es-CO" w:eastAsia="en-US" w:bidi="ar-SA"/>
    </w:rPr>
  </w:style>
  <w:style w:type="character" w:customStyle="1" w:styleId="ANINormalCar">
    <w:name w:val="ANI Normal Car"/>
    <w:rPr>
      <w:rFonts w:ascii="Arial Narrow" w:hAnsi="Arial Narrow"/>
      <w:color w:val="000000"/>
      <w:sz w:val="24"/>
      <w:lang w:eastAsia="en-US"/>
    </w:rPr>
  </w:style>
  <w:style w:type="character" w:customStyle="1" w:styleId="Mencinsinresolver1">
    <w:name w:val="Mención sin resolver1"/>
    <w:rPr>
      <w:color w:val="808080"/>
      <w:shd w:val="clear" w:color="auto" w:fill="E6E6E6"/>
    </w:rPr>
  </w:style>
  <w:style w:type="paragraph" w:styleId="Textoindependiente">
    <w:name w:val="Body Text"/>
    <w:basedOn w:val="Normal"/>
    <w:pPr>
      <w:autoSpaceDE w:val="0"/>
      <w:textAlignment w:val="auto"/>
    </w:pPr>
    <w:rPr>
      <w:rFonts w:ascii="Arial" w:hAnsi="Arial" w:cs="Arial"/>
      <w:kern w:val="0"/>
      <w:sz w:val="20"/>
      <w:szCs w:val="20"/>
      <w:lang w:eastAsia="es-ES" w:bidi="ar-SA"/>
    </w:rPr>
  </w:style>
  <w:style w:type="character" w:customStyle="1" w:styleId="TextoindependienteCar">
    <w:name w:val="Texto independiente Car"/>
    <w:basedOn w:val="Fuentedeprrafopredeter"/>
    <w:rPr>
      <w:rFonts w:ascii="Arial" w:hAnsi="Arial" w:cs="Arial"/>
      <w:lang w:val="es-ES" w:eastAsia="es-ES"/>
    </w:rPr>
  </w:style>
  <w:style w:type="character" w:customStyle="1" w:styleId="Fuentedeprrafopredeter0">
    <w:name w:val="Fuente de párrafo predeter"/>
  </w:style>
  <w:style w:type="character" w:styleId="Textodelmarcadordeposicin">
    <w:name w:val="Placeholder Text"/>
    <w:basedOn w:val="Fuentedeprrafopredeter"/>
    <w:rPr>
      <w:color w:val="808080"/>
    </w:rPr>
  </w:style>
  <w:style w:type="character" w:customStyle="1" w:styleId="spelle">
    <w:name w:val="spelle"/>
    <w:basedOn w:val="Fuentedeprrafopredeter"/>
  </w:style>
  <w:style w:type="numbering" w:customStyle="1" w:styleId="WW8Num3">
    <w:name w:val="WW8Num3"/>
    <w:basedOn w:val="Sinlista"/>
    <w:pPr>
      <w:numPr>
        <w:numId w:val="1"/>
      </w:numPr>
    </w:pPr>
  </w:style>
  <w:style w:type="numbering" w:customStyle="1" w:styleId="WW8Num11">
    <w:name w:val="WW8Num11"/>
    <w:basedOn w:val="Sinlista"/>
    <w:pPr>
      <w:numPr>
        <w:numId w:val="2"/>
      </w:numPr>
    </w:pPr>
  </w:style>
  <w:style w:type="numbering" w:customStyle="1" w:styleId="WW8Num7">
    <w:name w:val="WW8Num7"/>
    <w:basedOn w:val="Sinlista"/>
    <w:pPr>
      <w:numPr>
        <w:numId w:val="3"/>
      </w:numPr>
    </w:pPr>
  </w:style>
  <w:style w:type="numbering" w:customStyle="1" w:styleId="WW8Num6">
    <w:name w:val="WW8Num6"/>
    <w:basedOn w:val="Sinlista"/>
    <w:pPr>
      <w:numPr>
        <w:numId w:val="4"/>
      </w:numPr>
    </w:pPr>
  </w:style>
  <w:style w:type="numbering" w:customStyle="1" w:styleId="WW8Num16">
    <w:name w:val="WW8Num16"/>
    <w:basedOn w:val="Sinlista"/>
    <w:pPr>
      <w:numPr>
        <w:numId w:val="5"/>
      </w:numPr>
    </w:pPr>
  </w:style>
  <w:style w:type="numbering" w:customStyle="1" w:styleId="WW8Num19">
    <w:name w:val="WW8Num19"/>
    <w:basedOn w:val="Sinlista"/>
    <w:pPr>
      <w:numPr>
        <w:numId w:val="6"/>
      </w:numPr>
    </w:pPr>
  </w:style>
  <w:style w:type="numbering" w:customStyle="1" w:styleId="WW8Num4">
    <w:name w:val="WW8Num4"/>
    <w:basedOn w:val="Sinlista"/>
    <w:pPr>
      <w:numPr>
        <w:numId w:val="7"/>
      </w:numPr>
    </w:pPr>
  </w:style>
  <w:style w:type="numbering" w:customStyle="1" w:styleId="WW8Num8">
    <w:name w:val="WW8Num8"/>
    <w:basedOn w:val="Sinlista"/>
    <w:pPr>
      <w:numPr>
        <w:numId w:val="8"/>
      </w:numPr>
    </w:pPr>
  </w:style>
  <w:style w:type="numbering" w:customStyle="1" w:styleId="WW8Num14">
    <w:name w:val="WW8Num14"/>
    <w:basedOn w:val="Sinlista"/>
    <w:pPr>
      <w:numPr>
        <w:numId w:val="9"/>
      </w:numPr>
    </w:pPr>
  </w:style>
  <w:style w:type="numbering" w:customStyle="1" w:styleId="WW8Num1">
    <w:name w:val="WW8Num1"/>
    <w:basedOn w:val="Sinlista"/>
    <w:pPr>
      <w:numPr>
        <w:numId w:val="10"/>
      </w:numPr>
    </w:pPr>
  </w:style>
  <w:style w:type="numbering" w:customStyle="1" w:styleId="WW8Num10">
    <w:name w:val="WW8Num10"/>
    <w:basedOn w:val="Sinlista"/>
    <w:pPr>
      <w:numPr>
        <w:numId w:val="11"/>
      </w:numPr>
    </w:pPr>
  </w:style>
  <w:style w:type="numbering" w:customStyle="1" w:styleId="WW8Num17">
    <w:name w:val="WW8Num17"/>
    <w:basedOn w:val="Sinlista"/>
    <w:pPr>
      <w:numPr>
        <w:numId w:val="12"/>
      </w:numPr>
    </w:pPr>
  </w:style>
  <w:style w:type="numbering" w:customStyle="1" w:styleId="WW8Num5">
    <w:name w:val="WW8Num5"/>
    <w:basedOn w:val="Sinlista"/>
    <w:pPr>
      <w:numPr>
        <w:numId w:val="13"/>
      </w:numPr>
    </w:pPr>
  </w:style>
  <w:style w:type="numbering" w:customStyle="1" w:styleId="WW8Num9">
    <w:name w:val="WW8Num9"/>
    <w:basedOn w:val="Sinlista"/>
    <w:pPr>
      <w:numPr>
        <w:numId w:val="14"/>
      </w:numPr>
    </w:pPr>
  </w:style>
  <w:style w:type="numbering" w:customStyle="1" w:styleId="WW8Num15">
    <w:name w:val="WW8Num15"/>
    <w:basedOn w:val="Sinlista"/>
    <w:pPr>
      <w:numPr>
        <w:numId w:val="15"/>
      </w:numPr>
    </w:pPr>
  </w:style>
  <w:style w:type="numbering" w:customStyle="1" w:styleId="WW8Num18">
    <w:name w:val="WW8Num18"/>
    <w:basedOn w:val="Sinlista"/>
    <w:pPr>
      <w:numPr>
        <w:numId w:val="16"/>
      </w:numPr>
    </w:pPr>
  </w:style>
  <w:style w:type="numbering" w:customStyle="1" w:styleId="WW8Num2">
    <w:name w:val="WW8Num2"/>
    <w:basedOn w:val="Sinlista"/>
    <w:pPr>
      <w:numPr>
        <w:numId w:val="17"/>
      </w:numPr>
    </w:pPr>
  </w:style>
  <w:style w:type="numbering" w:customStyle="1" w:styleId="WW8Num13">
    <w:name w:val="WW8Num13"/>
    <w:basedOn w:val="Sinlista"/>
    <w:pPr>
      <w:numPr>
        <w:numId w:val="18"/>
      </w:numPr>
    </w:pPr>
  </w:style>
  <w:style w:type="numbering" w:customStyle="1" w:styleId="WW8Num12">
    <w:name w:val="WW8Num12"/>
    <w:basedOn w:val="Sinlista"/>
    <w:pPr>
      <w:numPr>
        <w:numId w:val="19"/>
      </w:numPr>
    </w:pPr>
  </w:style>
  <w:style w:type="table" w:styleId="Tablaconcuadrcula">
    <w:name w:val="Table Grid"/>
    <w:basedOn w:val="Tablanormal"/>
    <w:uiPriority w:val="59"/>
    <w:rsid w:val="000C281C"/>
    <w:pPr>
      <w:autoSpaceDN/>
      <w:textAlignment w:val="auto"/>
    </w:pPr>
    <w:rPr>
      <w:rFonts w:ascii="Times New Roman" w:hAnsi="Times New Roman" w:cs="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0C281C"/>
    <w:pPr>
      <w:autoSpaceDN/>
      <w:textAlignment w:val="auto"/>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eve">
    <w:name w:val="nueve"/>
    <w:basedOn w:val="Normal"/>
    <w:rsid w:val="00C53197"/>
    <w:pPr>
      <w:widowControl/>
      <w:suppressAutoHyphens w:val="0"/>
      <w:autoSpaceDN/>
      <w:spacing w:before="100" w:beforeAutospacing="1" w:after="100" w:afterAutospacing="1"/>
      <w:textAlignment w:val="auto"/>
    </w:pPr>
    <w:rPr>
      <w:rFonts w:ascii="Times New Roman" w:hAnsi="Times New Roman" w:cs="Times New Roman"/>
      <w:kern w:val="0"/>
      <w:lang w:val="es-CO" w:eastAsia="es-C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basesbiblioteca.uexternado.edu.co:2223/normas/resoluciones/min-transporte/2020/R2020%203040012695.htm" TargetMode="External"/><Relationship Id="rId3" Type="http://schemas.openxmlformats.org/officeDocument/2006/relationships/settings" Target="settings.xml"/><Relationship Id="rId7" Type="http://schemas.openxmlformats.org/officeDocument/2006/relationships/hyperlink" Target="http://www.lexbase.biz/lexbase/normas/leyes/2002/L0787de2002.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Pages>
  <Words>3984</Words>
  <Characters>21916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SERVI001</vt:lpstr>
    </vt:vector>
  </TitlesOfParts>
  <Company/>
  <LinksUpToDate>false</LinksUpToDate>
  <CharactersWithSpaces>25849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Giovanna Menjura Parra</cp:lastModifiedBy>
  <cp:revision>6</cp:revision>
  <cp:lastPrinted>2020-04-03T23:17:00Z</cp:lastPrinted>
  <dcterms:created xsi:type="dcterms:W3CDTF">2021-05-21T00:49:00Z</dcterms:created>
  <dcterms:modified xsi:type="dcterms:W3CDTF">2021-05-21T02:30:00Z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