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127F4" w14:textId="77777777" w:rsidR="00757D36" w:rsidRDefault="00C147BE">
      <w:pPr>
        <w:pStyle w:val="Standard"/>
        <w:tabs>
          <w:tab w:val="left" w:pos="3368"/>
        </w:tabs>
        <w:jc w:val="center"/>
        <w:rPr>
          <w:rFonts w:ascii="Work Sans" w:eastAsia="Caladea" w:hAnsi="Work Sans" w:cs="Caladea"/>
          <w:b/>
          <w:bCs/>
          <w:kern w:val="0"/>
          <w:sz w:val="20"/>
          <w:lang w:eastAsia="en-US"/>
        </w:rPr>
      </w:pPr>
      <w:r>
        <w:rPr>
          <w:rFonts w:ascii="Work Sans" w:eastAsia="Caladea" w:hAnsi="Work Sans" w:cs="Caladea"/>
          <w:b/>
          <w:bCs/>
          <w:kern w:val="0"/>
          <w:sz w:val="20"/>
          <w:lang w:eastAsia="en-US"/>
        </w:rPr>
        <w:t>EL MINISTRO DE TRANSPORTE</w:t>
      </w:r>
    </w:p>
    <w:p w14:paraId="54C693D5" w14:textId="77777777" w:rsidR="00757D36" w:rsidRDefault="00757D36">
      <w:pPr>
        <w:autoSpaceDE w:val="0"/>
        <w:ind w:right="123"/>
        <w:textAlignment w:val="auto"/>
        <w:rPr>
          <w:rFonts w:ascii="Work Sans" w:eastAsia="Caladea" w:hAnsi="Work Sans" w:cs="Caladea"/>
          <w:b/>
          <w:kern w:val="0"/>
          <w:sz w:val="20"/>
          <w:szCs w:val="20"/>
          <w:lang w:eastAsia="en-US" w:bidi="ar-SA"/>
        </w:rPr>
      </w:pPr>
    </w:p>
    <w:p w14:paraId="61222433" w14:textId="77777777" w:rsidR="00757D36" w:rsidRDefault="00C147BE">
      <w:pPr>
        <w:autoSpaceDE w:val="0"/>
        <w:ind w:right="123"/>
        <w:jc w:val="both"/>
        <w:textAlignment w:val="auto"/>
      </w:pPr>
      <w:r>
        <w:rPr>
          <w:rStyle w:val="Fuentedeprrafopredeter1"/>
          <w:rFonts w:ascii="Work Sans" w:eastAsia="Caladea" w:hAnsi="Work Sans" w:cs="Caladea"/>
          <w:kern w:val="0"/>
          <w:sz w:val="20"/>
          <w:szCs w:val="20"/>
          <w:lang w:eastAsia="en-US" w:bidi="ar-SA"/>
        </w:rPr>
        <w:t>En</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ejercicio</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de</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las</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facultades</w:t>
      </w:r>
      <w:r>
        <w:rPr>
          <w:rStyle w:val="Fuentedeprrafopredeter1"/>
          <w:rFonts w:ascii="Work Sans" w:eastAsia="Caladea" w:hAnsi="Work Sans" w:cs="Caladea"/>
          <w:spacing w:val="-4"/>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legales</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y</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en</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especial</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las</w:t>
      </w:r>
      <w:r>
        <w:rPr>
          <w:rStyle w:val="Fuentedeprrafopredeter1"/>
          <w:rFonts w:ascii="Work Sans" w:eastAsia="Caladea" w:hAnsi="Work Sans" w:cs="Caladea"/>
          <w:spacing w:val="-4"/>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conferidas</w:t>
      </w:r>
      <w:r>
        <w:rPr>
          <w:rStyle w:val="Fuentedeprrafopredeter1"/>
          <w:rFonts w:ascii="Work Sans" w:eastAsia="Caladea" w:hAnsi="Work Sans" w:cs="Caladea"/>
          <w:spacing w:val="-4"/>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por</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el</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artículo</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21</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de</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la</w:t>
      </w:r>
      <w:r>
        <w:rPr>
          <w:rStyle w:val="Fuentedeprrafopredeter1"/>
          <w:rFonts w:ascii="Work Sans" w:eastAsia="Caladea" w:hAnsi="Work Sans" w:cs="Caladea"/>
          <w:spacing w:val="-5"/>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Ley 105</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de</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1993</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modificado</w:t>
      </w:r>
      <w:r>
        <w:rPr>
          <w:rStyle w:val="Fuentedeprrafopredeter1"/>
          <w:rFonts w:ascii="Work Sans" w:eastAsia="Caladea" w:hAnsi="Work Sans" w:cs="Caladea"/>
          <w:spacing w:val="4"/>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parcialmente</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por</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el</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artículo</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1</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de</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la</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Ley</w:t>
      </w:r>
      <w:r>
        <w:rPr>
          <w:rStyle w:val="Fuentedeprrafopredeter1"/>
          <w:rFonts w:ascii="Work Sans" w:eastAsia="Caladea" w:hAnsi="Work Sans" w:cs="Caladea"/>
          <w:spacing w:val="6"/>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787</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de</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2002,</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el</w:t>
      </w:r>
      <w:r>
        <w:rPr>
          <w:rStyle w:val="Fuentedeprrafopredeter1"/>
          <w:rFonts w:ascii="Work Sans" w:eastAsia="Caladea" w:hAnsi="Work Sans" w:cs="Caladea"/>
          <w:spacing w:val="7"/>
          <w:kern w:val="0"/>
          <w:sz w:val="20"/>
          <w:szCs w:val="20"/>
          <w:lang w:eastAsia="en-US" w:bidi="ar-SA"/>
        </w:rPr>
        <w:t xml:space="preserve"> </w:t>
      </w:r>
      <w:r>
        <w:rPr>
          <w:rStyle w:val="Fuentedeprrafopredeter1"/>
          <w:rFonts w:ascii="Work Sans" w:eastAsia="Caladea" w:hAnsi="Work Sans" w:cs="Caladea"/>
          <w:kern w:val="0"/>
          <w:sz w:val="20"/>
          <w:szCs w:val="20"/>
          <w:lang w:eastAsia="en-US" w:bidi="ar-SA"/>
        </w:rPr>
        <w:t xml:space="preserve">numeral 6.14 del artículo 6 del Decreto 087 de 2011, y </w:t>
      </w:r>
    </w:p>
    <w:p w14:paraId="75D39FDA" w14:textId="77777777" w:rsidR="00757D36" w:rsidRDefault="00757D36">
      <w:pPr>
        <w:autoSpaceDE w:val="0"/>
        <w:ind w:right="123"/>
        <w:jc w:val="both"/>
        <w:textAlignment w:val="auto"/>
        <w:rPr>
          <w:rFonts w:ascii="Work Sans" w:eastAsia="Caladea" w:hAnsi="Work Sans" w:cs="Caladea"/>
          <w:kern w:val="0"/>
          <w:sz w:val="20"/>
          <w:szCs w:val="20"/>
          <w:lang w:eastAsia="en-US" w:bidi="ar-SA"/>
        </w:rPr>
      </w:pPr>
    </w:p>
    <w:p w14:paraId="52A85A8A" w14:textId="77777777" w:rsidR="00757D36" w:rsidRDefault="00C147BE">
      <w:pPr>
        <w:autoSpaceDE w:val="0"/>
        <w:ind w:right="123"/>
        <w:jc w:val="center"/>
        <w:textAlignment w:val="auto"/>
        <w:outlineLvl w:val="0"/>
        <w:rPr>
          <w:rFonts w:ascii="Work Sans" w:eastAsia="Caladea" w:hAnsi="Work Sans" w:cs="Caladea"/>
          <w:b/>
          <w:bCs/>
          <w:kern w:val="0"/>
          <w:sz w:val="20"/>
          <w:szCs w:val="20"/>
          <w:lang w:eastAsia="en-US" w:bidi="ar-SA"/>
        </w:rPr>
      </w:pPr>
      <w:r>
        <w:rPr>
          <w:rFonts w:ascii="Work Sans" w:eastAsia="Caladea" w:hAnsi="Work Sans" w:cs="Caladea"/>
          <w:b/>
          <w:bCs/>
          <w:kern w:val="0"/>
          <w:sz w:val="20"/>
          <w:szCs w:val="20"/>
          <w:lang w:eastAsia="en-US" w:bidi="ar-SA"/>
        </w:rPr>
        <w:t>CONSIDERANDO</w:t>
      </w:r>
    </w:p>
    <w:p w14:paraId="1FA65326" w14:textId="77777777" w:rsidR="00757D36" w:rsidRDefault="00757D36">
      <w:pPr>
        <w:autoSpaceDE w:val="0"/>
        <w:ind w:right="123"/>
        <w:jc w:val="center"/>
        <w:textAlignment w:val="auto"/>
        <w:outlineLvl w:val="0"/>
        <w:rPr>
          <w:rFonts w:ascii="Work Sans" w:eastAsia="Caladea" w:hAnsi="Work Sans" w:cs="Caladea"/>
          <w:b/>
          <w:bCs/>
          <w:kern w:val="0"/>
          <w:sz w:val="20"/>
          <w:szCs w:val="20"/>
          <w:lang w:eastAsia="en-US" w:bidi="ar-SA"/>
        </w:rPr>
      </w:pPr>
    </w:p>
    <w:p w14:paraId="4AD0ABAD" w14:textId="77777777" w:rsidR="00757D36" w:rsidRDefault="00C147BE">
      <w:pPr>
        <w:ind w:right="56"/>
        <w:jc w:val="both"/>
      </w:pPr>
      <w:r>
        <w:rPr>
          <w:rStyle w:val="Fuentedeprrafopredeter1"/>
          <w:rFonts w:ascii="Work Sans" w:eastAsia="Work Sans" w:hAnsi="Work Sans" w:cs="Arial"/>
          <w:color w:val="000000"/>
          <w:sz w:val="20"/>
          <w:szCs w:val="20"/>
          <w:lang w:val="es"/>
        </w:rPr>
        <w:t xml:space="preserve">Que mediante el artículo 1 de la Resolución 20213040044665 del 28 de septiembre de 2021:  </w:t>
      </w:r>
      <w:r>
        <w:rPr>
          <w:rStyle w:val="Fuentedeprrafopredeter1"/>
          <w:rFonts w:ascii="Work Sans" w:hAnsi="Work Sans"/>
          <w:i/>
          <w:color w:val="221E1F"/>
          <w:sz w:val="20"/>
          <w:szCs w:val="20"/>
        </w:rPr>
        <w:t>por la cual establecen tarifas diferenciales en las estaciones de Peaje Neiva y el </w:t>
      </w:r>
      <w:r>
        <w:rPr>
          <w:rStyle w:val="spelle"/>
          <w:rFonts w:ascii="Work Sans" w:hAnsi="Work Sans"/>
          <w:i/>
          <w:color w:val="221E1F"/>
          <w:sz w:val="20"/>
          <w:szCs w:val="20"/>
        </w:rPr>
        <w:t>Patá</w:t>
      </w:r>
      <w:r>
        <w:rPr>
          <w:rStyle w:val="Fuentedeprrafopredeter1"/>
          <w:rFonts w:ascii="Work Sans" w:hAnsi="Work Sans"/>
          <w:i/>
          <w:color w:val="221E1F"/>
          <w:sz w:val="20"/>
          <w:szCs w:val="20"/>
        </w:rPr>
        <w:t xml:space="preserve">, pertenecientes al proyecto de Asociación Público-Privada de Iniciativa Privada para el corredor carretero denominado Neiva - Espinal - Girardot y se dictan otras disposiciones, </w:t>
      </w:r>
      <w:r>
        <w:rPr>
          <w:rStyle w:val="Fuentedeprrafopredeter1"/>
          <w:rFonts w:ascii="Work Sans" w:hAnsi="Work Sans"/>
          <w:color w:val="221E1F"/>
          <w:sz w:val="20"/>
          <w:szCs w:val="20"/>
        </w:rPr>
        <w:t xml:space="preserve">se establecieron tarifas diferenciales para las categorías IE, IIE, IIIE y IVE en la Estación de Peaje Neiva, del Proyecto de Asociación Público-Privada de Iniciativa  </w:t>
      </w:r>
    </w:p>
    <w:p w14:paraId="4256E1A4" w14:textId="77777777" w:rsidR="00757D36" w:rsidRDefault="00757D36">
      <w:pPr>
        <w:ind w:left="720" w:right="623"/>
        <w:jc w:val="both"/>
        <w:rPr>
          <w:rFonts w:ascii="Arial Narrow" w:eastAsia="Arial Narrow" w:hAnsi="Arial Narrow" w:cs="Arial Narrow"/>
          <w:b/>
          <w:bCs/>
          <w:i/>
          <w:iCs/>
          <w:kern w:val="0"/>
          <w:sz w:val="20"/>
          <w:szCs w:val="20"/>
          <w:lang w:eastAsia="es-MX" w:bidi="ar-SA"/>
        </w:rPr>
      </w:pPr>
    </w:p>
    <w:p w14:paraId="1A1B2998" w14:textId="77777777" w:rsidR="00757D36" w:rsidRDefault="00C147BE">
      <w:pPr>
        <w:ind w:left="720" w:right="623"/>
        <w:jc w:val="both"/>
      </w:pPr>
      <w:r>
        <w:rPr>
          <w:rStyle w:val="Fuentedeprrafopredeter1"/>
          <w:rFonts w:ascii="Work Sans" w:eastAsia="Arial Narrow" w:hAnsi="Work Sans" w:cs="Arial Narrow"/>
          <w:b/>
          <w:bCs/>
          <w:i/>
          <w:iCs/>
          <w:kern w:val="0"/>
          <w:sz w:val="16"/>
          <w:szCs w:val="16"/>
          <w:lang w:val="es-CO" w:eastAsia="es-MX" w:bidi="ar-SA"/>
        </w:rPr>
        <w:t>“ARTÍCULO PRIMERO:</w:t>
      </w:r>
      <w:r>
        <w:rPr>
          <w:rStyle w:val="Fuentedeprrafopredeter1"/>
          <w:rFonts w:ascii="Work Sans" w:eastAsia="Arial Narrow" w:hAnsi="Work Sans" w:cs="Arial Narrow"/>
          <w:i/>
          <w:iCs/>
          <w:kern w:val="0"/>
          <w:sz w:val="16"/>
          <w:szCs w:val="16"/>
          <w:lang w:val="es-CO" w:eastAsia="es-MX" w:bidi="ar-SA"/>
        </w:rPr>
        <w:t xml:space="preserve">  Por la cual establecen tarifas diferenciales para las categorías IE, IIE, IIIE y IVE en la Estación de Peaje Neiva, la cual quedará así:</w:t>
      </w:r>
    </w:p>
    <w:p w14:paraId="1F177DF8" w14:textId="77777777" w:rsidR="00757D36" w:rsidRDefault="00757D36">
      <w:pPr>
        <w:widowControl/>
        <w:ind w:left="720" w:right="623"/>
        <w:jc w:val="both"/>
        <w:textAlignment w:val="auto"/>
        <w:rPr>
          <w:rFonts w:ascii="Work Sans" w:eastAsia="Arial Narrow" w:hAnsi="Work Sans" w:cs="Arial Narrow"/>
          <w:kern w:val="0"/>
          <w:sz w:val="16"/>
          <w:szCs w:val="16"/>
          <w:lang w:val="es-CO" w:eastAsia="es-MX" w:bidi="ar-SA"/>
        </w:rPr>
      </w:pPr>
    </w:p>
    <w:tbl>
      <w:tblPr>
        <w:tblW w:w="7215" w:type="dxa"/>
        <w:jc w:val="center"/>
        <w:tblCellMar>
          <w:left w:w="10" w:type="dxa"/>
          <w:right w:w="10" w:type="dxa"/>
        </w:tblCellMar>
        <w:tblLook w:val="0000" w:firstRow="0" w:lastRow="0" w:firstColumn="0" w:lastColumn="0" w:noHBand="0" w:noVBand="0"/>
      </w:tblPr>
      <w:tblGrid>
        <w:gridCol w:w="1259"/>
        <w:gridCol w:w="3563"/>
        <w:gridCol w:w="888"/>
        <w:gridCol w:w="1505"/>
      </w:tblGrid>
      <w:tr w:rsidR="00757D36" w14:paraId="7F153F07" w14:textId="77777777">
        <w:trPr>
          <w:trHeight w:val="1032"/>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84D16"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CATEGORÍA</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23575"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 xml:space="preserve">DESCRIPCIÓN DE LOS BENEFICIARIOS </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9BBFF"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CUPOS</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DEE17"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TARIFA 2021</w:t>
            </w:r>
          </w:p>
          <w:p w14:paraId="4EA3DAFF"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(NO INCLUYE FOSEVI)</w:t>
            </w:r>
          </w:p>
        </w:tc>
      </w:tr>
      <w:tr w:rsidR="00757D36" w14:paraId="7023D925" w14:textId="77777777">
        <w:trPr>
          <w:trHeight w:val="473"/>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FD9F0" w14:textId="77777777" w:rsidR="00757D36" w:rsidRDefault="00757D36">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p>
          <w:p w14:paraId="79F8C9B0"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6EBB" w14:textId="77777777" w:rsidR="00757D36" w:rsidRDefault="00C147BE">
            <w:pPr>
              <w:widowControl/>
              <w:spacing w:after="170" w:line="276" w:lineRule="auto"/>
              <w:ind w:right="123"/>
              <w:jc w:val="both"/>
              <w:textAlignment w:val="auto"/>
            </w:pPr>
            <w:r>
              <w:rPr>
                <w:rStyle w:val="Fuentedeprrafopredeter1"/>
                <w:rFonts w:ascii="Work Sans" w:eastAsia="Arial Narrow" w:hAnsi="Work Sans" w:cs="Arial Narrow"/>
                <w:i/>
                <w:iCs/>
                <w:kern w:val="0"/>
                <w:sz w:val="16"/>
                <w:szCs w:val="16"/>
                <w:lang w:val="es-CO" w:eastAsia="es-MX" w:bidi="ar-SA"/>
              </w:rPr>
              <w:t>Vehículos particulares:  Automóviles, Camperos, Camionetas y Microbuses con ejes de llanta sencilla de las</w:t>
            </w:r>
            <w:r>
              <w:rPr>
                <w:rStyle w:val="Fuentedeprrafopredeter1"/>
                <w:rFonts w:ascii="Work Sans" w:hAnsi="Work Sans" w:cs="Times New Roman"/>
                <w:i/>
                <w:iCs/>
                <w:kern w:val="0"/>
                <w:sz w:val="16"/>
                <w:szCs w:val="16"/>
                <w:lang w:val="es-CO" w:eastAsia="es-MX" w:bidi="ar-SA"/>
              </w:rPr>
              <w:t xml:space="preserve"> </w:t>
            </w:r>
            <w:r>
              <w:rPr>
                <w:rStyle w:val="Fuentedeprrafopredeter1"/>
                <w:rFonts w:ascii="Work Sans" w:eastAsia="Arial Narrow" w:hAnsi="Work Sans" w:cs="Arial Narrow"/>
                <w:i/>
                <w:iCs/>
                <w:kern w:val="0"/>
                <w:sz w:val="16"/>
                <w:szCs w:val="16"/>
                <w:lang w:val="es-CO" w:eastAsia="es-MX" w:bidi="ar-SA"/>
              </w:rPr>
              <w:t>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AD746"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1390</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15C04"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$1.300</w:t>
            </w:r>
          </w:p>
        </w:tc>
      </w:tr>
      <w:tr w:rsidR="00757D36" w14:paraId="3C443FDD" w14:textId="77777777">
        <w:trPr>
          <w:trHeight w:val="473"/>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E5C86" w14:textId="77777777" w:rsidR="00757D36" w:rsidRDefault="00757D36">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052BB"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Vehículos de servicio público: Automóviles, Camperos, Camionetas y Microbuses con ejes de llanta sencilla que presten servicio público y que transiten entre cualquiera de los municipios comprendidos en las rutas:</w:t>
            </w:r>
          </w:p>
          <w:p w14:paraId="0DB27F71"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Neiva – Aipe - Palermo.</w:t>
            </w:r>
          </w:p>
          <w:p w14:paraId="13CFCBAC"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Palermo -Aipe – Neiva.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5531D"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118</w:t>
            </w:r>
          </w:p>
        </w:tc>
        <w:tc>
          <w:tcPr>
            <w:tcW w:w="1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239E8" w14:textId="77777777" w:rsidR="00757D36" w:rsidRDefault="00757D36">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p>
        </w:tc>
      </w:tr>
      <w:tr w:rsidR="00757D36" w14:paraId="3D9D25E9" w14:textId="77777777">
        <w:trPr>
          <w:trHeight w:val="473"/>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2DF2C"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IIE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86551"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Buses, busetas, microbuses con eje trasero de doble llanta que transiten entre cualquiera de los municipios comprendidos en las rutas:</w:t>
            </w:r>
          </w:p>
          <w:p w14:paraId="0B638F19"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Neiva – Aipe - Palermo. (Huila)</w:t>
            </w:r>
          </w:p>
          <w:p w14:paraId="05756E2E"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Palermo -Aipe – Neiva.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1098BF"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12</w:t>
            </w:r>
          </w:p>
        </w:tc>
        <w:tc>
          <w:tcPr>
            <w:tcW w:w="1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08AE3"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$1.300</w:t>
            </w:r>
          </w:p>
        </w:tc>
      </w:tr>
      <w:tr w:rsidR="00757D36" w14:paraId="63F09F1F" w14:textId="77777777">
        <w:trPr>
          <w:trHeight w:val="473"/>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42513"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IIIE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F240B"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Camiones pequeños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6812E"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30</w:t>
            </w:r>
          </w:p>
        </w:tc>
        <w:tc>
          <w:tcPr>
            <w:tcW w:w="15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68A9E"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$4.800</w:t>
            </w:r>
          </w:p>
        </w:tc>
      </w:tr>
      <w:tr w:rsidR="00757D36" w14:paraId="75FA261B" w14:textId="77777777">
        <w:trPr>
          <w:trHeight w:val="473"/>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54C4B"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IVE</w:t>
            </w: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1C9F87"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Camiones grandes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0E66A"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20</w:t>
            </w:r>
          </w:p>
        </w:tc>
        <w:tc>
          <w:tcPr>
            <w:tcW w:w="15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471B0" w14:textId="77777777" w:rsidR="00757D36" w:rsidRDefault="00757D36">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p>
        </w:tc>
      </w:tr>
    </w:tbl>
    <w:p w14:paraId="1894CA5B" w14:textId="77777777" w:rsidR="00757D36" w:rsidRDefault="00C147BE">
      <w:pPr>
        <w:widowControl/>
        <w:spacing w:after="170" w:line="276" w:lineRule="auto"/>
        <w:ind w:left="720" w:right="123"/>
        <w:jc w:val="both"/>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w:t>
      </w:r>
    </w:p>
    <w:p w14:paraId="1F23B1F1" w14:textId="77777777" w:rsidR="00757D36" w:rsidRDefault="00C147BE">
      <w:pPr>
        <w:widowControl/>
        <w:spacing w:after="170" w:line="276" w:lineRule="auto"/>
        <w:ind w:left="720" w:right="623"/>
        <w:jc w:val="both"/>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w:t>
      </w:r>
    </w:p>
    <w:p w14:paraId="376E3CD3" w14:textId="77777777" w:rsidR="00757D36" w:rsidRDefault="00C147BE">
      <w:pPr>
        <w:widowControl/>
        <w:ind w:right="57"/>
        <w:jc w:val="both"/>
        <w:textAlignment w:val="auto"/>
      </w:pPr>
      <w:r>
        <w:rPr>
          <w:rStyle w:val="Fuentedeprrafopredeter1"/>
          <w:rFonts w:ascii="Work Sans" w:eastAsia="Arial Narrow" w:hAnsi="Work Sans" w:cs="Arial Narrow"/>
          <w:bCs/>
          <w:iCs/>
          <w:kern w:val="0"/>
          <w:sz w:val="20"/>
          <w:szCs w:val="20"/>
          <w:lang w:val="es-CO" w:eastAsia="es-MX" w:bidi="ar-SA"/>
        </w:rPr>
        <w:t xml:space="preserve">Que mediante el artículo 2° del referido acto administrativo se establecieron tarifas diferenciales para las categorías </w:t>
      </w:r>
      <w:r>
        <w:rPr>
          <w:rStyle w:val="Fuentedeprrafopredeter1"/>
          <w:rFonts w:ascii="Work Sans" w:eastAsia="Arial Narrow" w:hAnsi="Work Sans" w:cs="Arial Narrow"/>
          <w:iCs/>
          <w:kern w:val="0"/>
          <w:sz w:val="20"/>
          <w:szCs w:val="20"/>
          <w:lang w:val="es-CO" w:eastAsia="es-MX" w:bidi="ar-SA"/>
        </w:rPr>
        <w:t>IE y IIIE en la estación de peaje El Patá, así:</w:t>
      </w:r>
    </w:p>
    <w:p w14:paraId="1B202F10" w14:textId="77777777" w:rsidR="00757D36" w:rsidRDefault="00757D36">
      <w:pPr>
        <w:widowControl/>
        <w:ind w:right="57"/>
        <w:jc w:val="both"/>
        <w:textAlignment w:val="auto"/>
        <w:rPr>
          <w:rFonts w:ascii="Work Sans" w:hAnsi="Work Sans" w:cs="Times New Roman"/>
          <w:iCs/>
          <w:kern w:val="0"/>
          <w:sz w:val="20"/>
          <w:szCs w:val="20"/>
          <w:lang w:val="es-CO" w:eastAsia="es-MX" w:bidi="ar-SA"/>
        </w:rPr>
      </w:pPr>
    </w:p>
    <w:p w14:paraId="3CBA4C6F" w14:textId="77777777" w:rsidR="00757D36" w:rsidRDefault="00C147BE">
      <w:pPr>
        <w:widowControl/>
        <w:spacing w:after="170" w:line="276" w:lineRule="auto"/>
        <w:ind w:left="426" w:right="56"/>
        <w:jc w:val="both"/>
        <w:textAlignment w:val="auto"/>
      </w:pPr>
      <w:r>
        <w:rPr>
          <w:rStyle w:val="Fuentedeprrafopredeter1"/>
          <w:rFonts w:ascii="Work Sans" w:eastAsia="Arial Narrow" w:hAnsi="Work Sans" w:cs="Arial Narrow"/>
          <w:b/>
          <w:bCs/>
          <w:i/>
          <w:iCs/>
          <w:kern w:val="0"/>
          <w:sz w:val="16"/>
          <w:szCs w:val="16"/>
          <w:lang w:val="es-CO" w:eastAsia="es-MX" w:bidi="ar-SA"/>
        </w:rPr>
        <w:t>“ARTÍCULO SEGUNDO:</w:t>
      </w:r>
      <w:r>
        <w:rPr>
          <w:rStyle w:val="Fuentedeprrafopredeter1"/>
          <w:rFonts w:ascii="Work Sans" w:eastAsia="Arial Narrow" w:hAnsi="Work Sans" w:cs="Arial Narrow"/>
          <w:i/>
          <w:iCs/>
          <w:kern w:val="0"/>
          <w:sz w:val="16"/>
          <w:szCs w:val="16"/>
          <w:lang w:val="es-CO" w:eastAsia="es-MX" w:bidi="ar-SA"/>
        </w:rPr>
        <w:t xml:space="preserve"> Establecer tarifas diferenciales para las Categorías IE y IIIE en la estación de peaje El Patá:</w:t>
      </w:r>
    </w:p>
    <w:tbl>
      <w:tblPr>
        <w:tblW w:w="7296" w:type="dxa"/>
        <w:jc w:val="center"/>
        <w:tblCellMar>
          <w:left w:w="10" w:type="dxa"/>
          <w:right w:w="10" w:type="dxa"/>
        </w:tblCellMar>
        <w:tblLook w:val="0000" w:firstRow="0" w:lastRow="0" w:firstColumn="0" w:lastColumn="0" w:noHBand="0" w:noVBand="0"/>
      </w:tblPr>
      <w:tblGrid>
        <w:gridCol w:w="1259"/>
        <w:gridCol w:w="3778"/>
        <w:gridCol w:w="888"/>
        <w:gridCol w:w="1371"/>
      </w:tblGrid>
      <w:tr w:rsidR="00757D36" w14:paraId="05E76C61" w14:textId="77777777">
        <w:trPr>
          <w:trHeight w:val="300"/>
          <w:jc w:val="center"/>
        </w:trPr>
        <w:tc>
          <w:tcPr>
            <w:tcW w:w="1250"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2130D13"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CATEGORÍA</w:t>
            </w:r>
          </w:p>
        </w:tc>
        <w:tc>
          <w:tcPr>
            <w:tcW w:w="378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E96812"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DESCRIPCIÓN DE LOS BENEFICIARIOS</w:t>
            </w:r>
          </w:p>
        </w:tc>
        <w:tc>
          <w:tcPr>
            <w:tcW w:w="885"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84A5007"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CUPOS</w:t>
            </w:r>
          </w:p>
        </w:tc>
        <w:tc>
          <w:tcPr>
            <w:tcW w:w="137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5ED2669"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TARIFA 2021(NO INCLUYE FOSEVI)</w:t>
            </w:r>
          </w:p>
        </w:tc>
      </w:tr>
      <w:tr w:rsidR="00757D36" w14:paraId="6005DAD2" w14:textId="77777777">
        <w:trPr>
          <w:trHeight w:val="707"/>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57DBD"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IE</w:t>
            </w:r>
          </w:p>
        </w:tc>
        <w:tc>
          <w:tcPr>
            <w:tcW w:w="3788"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1256D7E"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Vehículos particulares:  Automóviles, Camperos, Camionetas y Microbuses con ejes de llanta sencilla de los habitantes de la Vereda El Patá del municipio de Aipe,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6263B"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19</w:t>
            </w:r>
          </w:p>
        </w:tc>
        <w:tc>
          <w:tcPr>
            <w:tcW w:w="13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558CC3"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$1.300</w:t>
            </w:r>
          </w:p>
        </w:tc>
      </w:tr>
      <w:tr w:rsidR="00757D36" w14:paraId="1426C343" w14:textId="77777777">
        <w:trPr>
          <w:trHeight w:val="706"/>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89D27" w14:textId="77777777" w:rsidR="00757D36" w:rsidRDefault="00757D36">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p>
        </w:tc>
        <w:tc>
          <w:tcPr>
            <w:tcW w:w="3788"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EA1CC76"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Vehículos de servicio público: Automóviles, Camperos, Camionetas y Microbuses con ejes de llanta sencilla que presente servicio público y que transiten entre cualquiera de los municipios comprendidos en las rutas:</w:t>
            </w:r>
          </w:p>
          <w:p w14:paraId="502DCF44" w14:textId="77777777" w:rsidR="00757D36" w:rsidRDefault="00C147BE">
            <w:pPr>
              <w:widowControl/>
              <w:numPr>
                <w:ilvl w:val="0"/>
                <w:numId w:val="21"/>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Neiva – Aipe - Palermo (Huila)</w:t>
            </w:r>
          </w:p>
          <w:p w14:paraId="08753C0C" w14:textId="77777777" w:rsidR="00757D36" w:rsidRDefault="00C147BE">
            <w:pPr>
              <w:widowControl/>
              <w:numPr>
                <w:ilvl w:val="0"/>
                <w:numId w:val="21"/>
              </w:numPr>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Palermo -Aipe – Neiva.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8D51C2"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6</w:t>
            </w:r>
          </w:p>
        </w:tc>
        <w:tc>
          <w:tcPr>
            <w:tcW w:w="13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63833" w14:textId="77777777" w:rsidR="00757D36" w:rsidRDefault="00757D36">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p>
        </w:tc>
      </w:tr>
      <w:tr w:rsidR="00757D36" w14:paraId="7EC4CCE2" w14:textId="77777777">
        <w:trPr>
          <w:trHeight w:val="706"/>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DA6CD" w14:textId="77777777" w:rsidR="00757D36" w:rsidRDefault="00C147BE">
            <w:pPr>
              <w:widowControl/>
              <w:spacing w:after="170" w:line="276" w:lineRule="auto"/>
              <w:ind w:right="123"/>
              <w:jc w:val="center"/>
              <w:textAlignment w:val="auto"/>
              <w:rPr>
                <w:rFonts w:ascii="Work Sans" w:eastAsia="Arial Narrow" w:hAnsi="Work Sans" w:cs="Arial Narrow"/>
                <w:b/>
                <w:bCs/>
                <w:i/>
                <w:iCs/>
                <w:kern w:val="0"/>
                <w:sz w:val="16"/>
                <w:szCs w:val="16"/>
                <w:lang w:val="es-CO" w:eastAsia="es-MX" w:bidi="ar-SA"/>
              </w:rPr>
            </w:pPr>
            <w:r>
              <w:rPr>
                <w:rFonts w:ascii="Work Sans" w:eastAsia="Arial Narrow" w:hAnsi="Work Sans" w:cs="Arial Narrow"/>
                <w:b/>
                <w:bCs/>
                <w:i/>
                <w:iCs/>
                <w:kern w:val="0"/>
                <w:sz w:val="16"/>
                <w:szCs w:val="16"/>
                <w:lang w:val="es-CO" w:eastAsia="es-MX" w:bidi="ar-SA"/>
              </w:rPr>
              <w:t>IIIE</w:t>
            </w:r>
          </w:p>
        </w:tc>
        <w:tc>
          <w:tcPr>
            <w:tcW w:w="3788"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294C88F" w14:textId="77777777" w:rsidR="00757D36" w:rsidRDefault="00C147BE">
            <w:pPr>
              <w:widowControl/>
              <w:spacing w:after="170" w:line="276" w:lineRule="auto"/>
              <w:ind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Camiones pequeños con doble eje trasero de los habitantes de la Vereda El Patá del municipio de Aipe,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EF7BB"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15</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29C58" w14:textId="77777777" w:rsidR="00757D36" w:rsidRDefault="00C147BE">
            <w:pPr>
              <w:widowControl/>
              <w:spacing w:after="170" w:line="276" w:lineRule="auto"/>
              <w:ind w:right="123"/>
              <w:jc w:val="center"/>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$4.800</w:t>
            </w:r>
          </w:p>
        </w:tc>
      </w:tr>
    </w:tbl>
    <w:p w14:paraId="5EF4F00A" w14:textId="77777777" w:rsidR="00757D36" w:rsidRDefault="00757D36">
      <w:pPr>
        <w:widowControl/>
        <w:spacing w:after="170" w:line="276" w:lineRule="auto"/>
        <w:ind w:left="720" w:right="123"/>
        <w:jc w:val="both"/>
        <w:textAlignment w:val="auto"/>
        <w:rPr>
          <w:rFonts w:ascii="Work Sans" w:eastAsia="Arial Narrow" w:hAnsi="Work Sans" w:cs="Arial Narrow"/>
          <w:i/>
          <w:iCs/>
          <w:kern w:val="0"/>
          <w:sz w:val="16"/>
          <w:szCs w:val="16"/>
          <w:lang w:val="es-CO" w:eastAsia="es-MX" w:bidi="ar-SA"/>
        </w:rPr>
      </w:pPr>
    </w:p>
    <w:p w14:paraId="75A985DF" w14:textId="77777777" w:rsidR="00757D36" w:rsidRDefault="00C147BE">
      <w:pPr>
        <w:widowControl/>
        <w:spacing w:after="170" w:line="276" w:lineRule="auto"/>
        <w:ind w:left="720" w:right="123"/>
        <w:jc w:val="both"/>
        <w:textAlignment w:val="auto"/>
        <w:rPr>
          <w:rFonts w:ascii="Work Sans" w:eastAsia="Arial Narrow" w:hAnsi="Work Sans" w:cs="Arial Narrow"/>
          <w:i/>
          <w:iCs/>
          <w:kern w:val="0"/>
          <w:sz w:val="16"/>
          <w:szCs w:val="16"/>
          <w:lang w:val="es-CO" w:eastAsia="es-MX" w:bidi="ar-SA"/>
        </w:rPr>
      </w:pPr>
      <w:r>
        <w:rPr>
          <w:rFonts w:ascii="Work Sans" w:eastAsia="Arial Narrow" w:hAnsi="Work Sans" w:cs="Arial Narrow"/>
          <w:i/>
          <w:iCs/>
          <w:kern w:val="0"/>
          <w:sz w:val="16"/>
          <w:szCs w:val="16"/>
          <w:lang w:val="es-CO" w:eastAsia="es-MX" w:bidi="ar-SA"/>
        </w:rPr>
        <w:t>(…)”</w:t>
      </w:r>
    </w:p>
    <w:p w14:paraId="0381BED7" w14:textId="77777777" w:rsidR="00757D36" w:rsidRDefault="00C147BE">
      <w:pPr>
        <w:tabs>
          <w:tab w:val="left" w:pos="1134"/>
        </w:tabs>
        <w:jc w:val="both"/>
        <w:rPr>
          <w:rFonts w:ascii="Work Sans" w:hAnsi="Work Sans"/>
          <w:color w:val="221E1F"/>
          <w:sz w:val="20"/>
          <w:szCs w:val="20"/>
        </w:rPr>
      </w:pPr>
      <w:r>
        <w:rPr>
          <w:rFonts w:ascii="Work Sans" w:hAnsi="Work Sans"/>
          <w:color w:val="221E1F"/>
          <w:sz w:val="20"/>
          <w:szCs w:val="20"/>
        </w:rPr>
        <w:t>Que mediante oficio con número de radicado 20233030253692 del 15 de febrero de 2023 y oficio alcance del 17 de febrero de 2023, la Agencia Nacional de Infraestructura, solicita la modificación de la Resolución 20213040044665 del 28 de septiembre de 2021, en el sentido de ampliar el número de cupos de las tarifas diferenciales en las estaciones de Peaje Neiva y el Páta, correspondiente al proyecto de iniciativa Privada Neiva – Espinal – Girardot, Contrato de Concesión Número 017 de 2015, con fundamento en lo siguiente:</w:t>
      </w:r>
    </w:p>
    <w:p w14:paraId="2382F747" w14:textId="77777777" w:rsidR="00757D36" w:rsidRDefault="00C147BE">
      <w:pPr>
        <w:tabs>
          <w:tab w:val="left" w:pos="1134"/>
        </w:tabs>
        <w:jc w:val="both"/>
        <w:rPr>
          <w:rFonts w:ascii="Work Sans" w:hAnsi="Work Sans"/>
          <w:color w:val="221E1F"/>
          <w:sz w:val="20"/>
          <w:szCs w:val="20"/>
        </w:rPr>
      </w:pPr>
      <w:r>
        <w:rPr>
          <w:rFonts w:ascii="Work Sans" w:hAnsi="Work Sans"/>
          <w:color w:val="221E1F"/>
          <w:sz w:val="20"/>
          <w:szCs w:val="20"/>
        </w:rPr>
        <w:t xml:space="preserve">      </w:t>
      </w:r>
    </w:p>
    <w:p w14:paraId="725528F8" w14:textId="77777777" w:rsidR="00757D36" w:rsidRDefault="00C147BE">
      <w:pPr>
        <w:tabs>
          <w:tab w:val="left" w:pos="1134"/>
        </w:tabs>
        <w:jc w:val="both"/>
        <w:rPr>
          <w:rFonts w:ascii="Work Sans" w:hAnsi="Work Sans"/>
          <w:i/>
          <w:color w:val="221E1F"/>
          <w:sz w:val="20"/>
          <w:szCs w:val="20"/>
        </w:rPr>
      </w:pPr>
      <w:r>
        <w:rPr>
          <w:rFonts w:ascii="Work Sans" w:hAnsi="Work Sans"/>
          <w:i/>
          <w:color w:val="221E1F"/>
          <w:sz w:val="20"/>
          <w:szCs w:val="20"/>
        </w:rPr>
        <w:t xml:space="preserve">      “(…)</w:t>
      </w:r>
    </w:p>
    <w:p w14:paraId="4811AB8D" w14:textId="77777777" w:rsidR="00757D36" w:rsidRDefault="00757D36">
      <w:pPr>
        <w:tabs>
          <w:tab w:val="left" w:pos="1134"/>
        </w:tabs>
        <w:jc w:val="both"/>
        <w:rPr>
          <w:rFonts w:ascii="Work Sans" w:hAnsi="Work Sans"/>
          <w:color w:val="221E1F"/>
          <w:sz w:val="20"/>
          <w:szCs w:val="20"/>
        </w:rPr>
      </w:pPr>
    </w:p>
    <w:p w14:paraId="68EF2AFE" w14:textId="77777777" w:rsidR="00757D36" w:rsidRDefault="00C147BE">
      <w:pPr>
        <w:pStyle w:val="Prrafodelista1"/>
        <w:numPr>
          <w:ilvl w:val="0"/>
          <w:numId w:val="22"/>
        </w:numPr>
        <w:ind w:left="462" w:right="623" w:hanging="36"/>
        <w:jc w:val="both"/>
        <w:textAlignment w:val="auto"/>
        <w:rPr>
          <w:rFonts w:ascii="Work Sans" w:eastAsia="Arial Narrow" w:hAnsi="Work Sans" w:cs="Arial Narrow"/>
          <w:b/>
          <w:bCs/>
          <w:i/>
          <w:iCs/>
          <w:sz w:val="18"/>
          <w:szCs w:val="18"/>
        </w:rPr>
      </w:pPr>
      <w:r>
        <w:rPr>
          <w:rFonts w:ascii="Work Sans" w:eastAsia="Arial Narrow" w:hAnsi="Work Sans" w:cs="Arial Narrow"/>
          <w:b/>
          <w:bCs/>
          <w:i/>
          <w:iCs/>
          <w:sz w:val="18"/>
          <w:szCs w:val="18"/>
        </w:rPr>
        <w:t>Antecedentes de la solicitud de modificación</w:t>
      </w:r>
    </w:p>
    <w:p w14:paraId="3A514C42" w14:textId="77777777" w:rsidR="00757D36" w:rsidRDefault="00757D36">
      <w:pPr>
        <w:ind w:left="462" w:right="623" w:hanging="36"/>
        <w:rPr>
          <w:rFonts w:ascii="Work Sans" w:eastAsia="Arial Narrow" w:hAnsi="Work Sans" w:cs="Arial Narrow"/>
          <w:b/>
          <w:bCs/>
          <w:i/>
          <w:iCs/>
          <w:sz w:val="18"/>
          <w:szCs w:val="18"/>
        </w:rPr>
      </w:pPr>
    </w:p>
    <w:p w14:paraId="5BE74EBA" w14:textId="77777777" w:rsidR="00757D36" w:rsidRDefault="00C147BE">
      <w:pPr>
        <w:ind w:left="462" w:right="623" w:hanging="36"/>
        <w:jc w:val="both"/>
      </w:pPr>
      <w:r>
        <w:rPr>
          <w:rStyle w:val="Fuentedeprrafopredeter1"/>
          <w:rFonts w:ascii="Work Sans" w:hAnsi="Work Sans" w:cs="Arial"/>
          <w:b/>
          <w:bCs/>
          <w:i/>
          <w:iCs/>
          <w:sz w:val="18"/>
          <w:szCs w:val="18"/>
          <w:lang w:eastAsia="es-CO"/>
        </w:rPr>
        <w:t>1.1 Respecto del Proyecto IP Neiva – Espinal – Girardot</w:t>
      </w:r>
      <w:r>
        <w:rPr>
          <w:rStyle w:val="Fuentedeprrafopredeter1"/>
          <w:rFonts w:ascii="Work Sans" w:hAnsi="Work Sans" w:cs="Arial"/>
          <w:i/>
          <w:iCs/>
          <w:sz w:val="18"/>
          <w:szCs w:val="18"/>
          <w:lang w:eastAsia="es-CO"/>
        </w:rPr>
        <w:t> </w:t>
      </w:r>
    </w:p>
    <w:p w14:paraId="53C40BBD" w14:textId="77777777" w:rsidR="00757D36" w:rsidRDefault="00757D36">
      <w:pPr>
        <w:ind w:left="462" w:right="623" w:hanging="36"/>
        <w:jc w:val="both"/>
        <w:rPr>
          <w:rFonts w:ascii="Work Sans" w:hAnsi="Work Sans" w:cs="Arial"/>
          <w:i/>
          <w:iCs/>
          <w:sz w:val="18"/>
          <w:szCs w:val="18"/>
          <w:lang w:eastAsia="es-CO"/>
        </w:rPr>
      </w:pPr>
    </w:p>
    <w:p w14:paraId="23032728" w14:textId="77777777" w:rsidR="00757D36" w:rsidRDefault="00C147BE">
      <w:pPr>
        <w:ind w:left="462" w:right="623" w:hanging="36"/>
        <w:jc w:val="both"/>
        <w:rPr>
          <w:rFonts w:ascii="Work Sans" w:hAnsi="Work Sans" w:cs="Arial"/>
          <w:i/>
          <w:sz w:val="18"/>
          <w:szCs w:val="18"/>
        </w:rPr>
      </w:pPr>
      <w:r>
        <w:rPr>
          <w:rFonts w:ascii="Work Sans" w:hAnsi="Work Sans" w:cs="Arial"/>
          <w:i/>
          <w:sz w:val="18"/>
          <w:szCs w:val="18"/>
        </w:rPr>
        <w:t xml:space="preserve">Que mediante Resolución No. 1579 del 15 de septiembre de 2015 se adjudicó el proceso No. VJ- VE-APP-IPV-005-2015 a ESTRUCTURA PLURAL DENOMINADA PROMESA DE SOCIEDAD FUTURA AUTOVIA NEIVA-GIRARDOT, conformada por CSS CONSTRUCTORES S.A., CONTROLADORA DE OPERACIONES DE INFRAESTRUCTURA S.A. DE C.V. y ALCA INGENIERIA S.A.S. </w:t>
      </w:r>
    </w:p>
    <w:p w14:paraId="4B01E6AC" w14:textId="77777777" w:rsidR="00757D36" w:rsidRDefault="00757D36">
      <w:pPr>
        <w:ind w:left="462" w:right="623" w:hanging="36"/>
        <w:jc w:val="both"/>
        <w:rPr>
          <w:rFonts w:ascii="Work Sans" w:hAnsi="Work Sans" w:cs="Arial"/>
          <w:i/>
          <w:sz w:val="18"/>
          <w:szCs w:val="18"/>
        </w:rPr>
      </w:pPr>
    </w:p>
    <w:p w14:paraId="22FB36B8" w14:textId="77777777" w:rsidR="00757D36" w:rsidRDefault="00C147BE">
      <w:pPr>
        <w:ind w:left="462" w:right="623" w:hanging="36"/>
        <w:jc w:val="both"/>
        <w:rPr>
          <w:rFonts w:ascii="Work Sans" w:hAnsi="Work Sans" w:cs="Arial"/>
          <w:i/>
          <w:sz w:val="18"/>
          <w:szCs w:val="18"/>
        </w:rPr>
      </w:pPr>
      <w:r>
        <w:rPr>
          <w:rFonts w:ascii="Work Sans" w:hAnsi="Work Sans" w:cs="Arial"/>
          <w:i/>
          <w:sz w:val="18"/>
          <w:szCs w:val="18"/>
        </w:rPr>
        <w:t>El 30 de octubre de 2015 se suscribió el Contrato de Concesión No. 017 de 2015.</w:t>
      </w:r>
    </w:p>
    <w:p w14:paraId="1A6EE958" w14:textId="77777777" w:rsidR="00757D36" w:rsidRDefault="00757D36">
      <w:pPr>
        <w:ind w:left="462" w:right="623" w:hanging="36"/>
        <w:jc w:val="both"/>
        <w:rPr>
          <w:rFonts w:ascii="Work Sans" w:hAnsi="Work Sans" w:cs="Arial"/>
          <w:i/>
          <w:sz w:val="18"/>
          <w:szCs w:val="18"/>
        </w:rPr>
      </w:pPr>
    </w:p>
    <w:p w14:paraId="2BFA86CC" w14:textId="77777777" w:rsidR="00757D36" w:rsidRDefault="00C147BE">
      <w:pPr>
        <w:ind w:left="462" w:right="623" w:hanging="36"/>
        <w:jc w:val="both"/>
        <w:rPr>
          <w:rFonts w:ascii="Work Sans" w:hAnsi="Work Sans" w:cs="Arial"/>
          <w:i/>
          <w:sz w:val="18"/>
          <w:szCs w:val="18"/>
        </w:rPr>
      </w:pPr>
      <w:r>
        <w:rPr>
          <w:rFonts w:ascii="Work Sans" w:hAnsi="Work Sans" w:cs="Arial"/>
          <w:i/>
          <w:sz w:val="18"/>
          <w:szCs w:val="18"/>
        </w:rPr>
        <w:t xml:space="preserve">El 23 de diciembre de 2015, se suscribió el acta de inicio del Contrato de Concesión No. 017 de 2015. </w:t>
      </w:r>
    </w:p>
    <w:p w14:paraId="451211EE" w14:textId="77777777" w:rsidR="00757D36" w:rsidRDefault="00757D36">
      <w:pPr>
        <w:ind w:left="462" w:right="623" w:hanging="36"/>
        <w:jc w:val="both"/>
        <w:rPr>
          <w:rFonts w:ascii="Work Sans" w:hAnsi="Work Sans" w:cs="Arial"/>
          <w:i/>
          <w:sz w:val="18"/>
          <w:szCs w:val="18"/>
        </w:rPr>
      </w:pPr>
    </w:p>
    <w:p w14:paraId="6146BEC9" w14:textId="77777777" w:rsidR="00757D36" w:rsidRDefault="00C147BE">
      <w:pPr>
        <w:ind w:left="462" w:right="623" w:hanging="36"/>
        <w:jc w:val="both"/>
        <w:rPr>
          <w:rFonts w:ascii="Work Sans" w:hAnsi="Work Sans" w:cs="Arial"/>
          <w:i/>
          <w:sz w:val="18"/>
          <w:szCs w:val="18"/>
        </w:rPr>
      </w:pPr>
      <w:r>
        <w:rPr>
          <w:rFonts w:ascii="Work Sans" w:hAnsi="Work Sans" w:cs="Arial"/>
          <w:i/>
          <w:sz w:val="18"/>
          <w:szCs w:val="18"/>
        </w:rPr>
        <w:t xml:space="preserve">El Contrato de Concesión No. 017 de 2015 es un Proyecto de Iniciativa Privada y, conforme a la Sección 1.86 de su Parte General, no requiere el desembolso de aportes ANI, en los términos establecidos en la Ley 1508 de 2012 y sus decretos reglamentarios. </w:t>
      </w:r>
    </w:p>
    <w:p w14:paraId="7212115D" w14:textId="77777777" w:rsidR="00757D36" w:rsidRDefault="00757D36">
      <w:pPr>
        <w:ind w:left="462" w:right="623" w:hanging="36"/>
        <w:jc w:val="both"/>
        <w:rPr>
          <w:rFonts w:ascii="Work Sans" w:hAnsi="Work Sans" w:cs="Arial"/>
          <w:i/>
          <w:sz w:val="18"/>
          <w:szCs w:val="18"/>
        </w:rPr>
      </w:pPr>
    </w:p>
    <w:p w14:paraId="3A310FA7" w14:textId="77777777" w:rsidR="00757D36" w:rsidRDefault="00C147BE">
      <w:pPr>
        <w:ind w:left="462" w:right="623" w:hanging="36"/>
        <w:jc w:val="both"/>
        <w:rPr>
          <w:rFonts w:ascii="Work Sans" w:hAnsi="Work Sans" w:cs="Arial"/>
          <w:i/>
          <w:sz w:val="18"/>
          <w:szCs w:val="18"/>
        </w:rPr>
      </w:pPr>
      <w:r>
        <w:rPr>
          <w:rFonts w:ascii="Work Sans" w:hAnsi="Work Sans" w:cs="Arial"/>
          <w:i/>
          <w:sz w:val="18"/>
          <w:szCs w:val="18"/>
        </w:rPr>
        <w:t>De igual manera, el Contrato de Concesión No 17 de 2015 establece en su Apéndice Técnico No 1 – Alcance del proyecto, en relación con el alcance de las obras a desarrollar en el marco de su ejecución, lo siguiente:</w:t>
      </w:r>
    </w:p>
    <w:p w14:paraId="07323EAE" w14:textId="77777777" w:rsidR="00757D36" w:rsidRDefault="00757D36">
      <w:pPr>
        <w:ind w:left="462" w:right="623" w:hanging="36"/>
        <w:jc w:val="both"/>
        <w:rPr>
          <w:rFonts w:ascii="Work Sans" w:hAnsi="Work Sans" w:cs="Arial"/>
          <w:i/>
          <w:sz w:val="18"/>
          <w:szCs w:val="18"/>
        </w:rPr>
      </w:pPr>
    </w:p>
    <w:p w14:paraId="2D9B57DA" w14:textId="77777777" w:rsidR="00757D36" w:rsidRDefault="00C147BE">
      <w:pPr>
        <w:ind w:right="265"/>
        <w:jc w:val="both"/>
      </w:pPr>
      <w:r>
        <w:rPr>
          <w:rStyle w:val="Fuentedeprrafopredeter1"/>
          <w:rFonts w:ascii="Arial Narrow" w:hAnsi="Arial Narrow" w:cs="Arial"/>
          <w:noProof/>
          <w:sz w:val="22"/>
          <w:szCs w:val="22"/>
        </w:rPr>
        <w:drawing>
          <wp:inline distT="0" distB="0" distL="0" distR="0" wp14:anchorId="5D44C993" wp14:editId="32F5F155">
            <wp:extent cx="5612129" cy="3394079"/>
            <wp:effectExtent l="0" t="0" r="7621" b="0"/>
            <wp:docPr id="2"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612129" cy="3394079"/>
                    </a:xfrm>
                    <a:prstGeom prst="rect">
                      <a:avLst/>
                    </a:prstGeom>
                    <a:noFill/>
                    <a:ln>
                      <a:noFill/>
                      <a:prstDash/>
                    </a:ln>
                  </pic:spPr>
                </pic:pic>
              </a:graphicData>
            </a:graphic>
          </wp:inline>
        </w:drawing>
      </w:r>
    </w:p>
    <w:p w14:paraId="3B861A57" w14:textId="77777777" w:rsidR="00757D36" w:rsidRDefault="00757D36">
      <w:pPr>
        <w:ind w:right="265"/>
        <w:jc w:val="both"/>
        <w:rPr>
          <w:rFonts w:ascii="Arial Narrow" w:hAnsi="Arial Narrow" w:cs="Arial"/>
          <w:sz w:val="22"/>
          <w:szCs w:val="22"/>
        </w:rPr>
      </w:pPr>
    </w:p>
    <w:p w14:paraId="22AD54C6" w14:textId="77777777" w:rsidR="00757D36" w:rsidRDefault="00C147BE">
      <w:pPr>
        <w:ind w:left="426" w:right="481"/>
        <w:jc w:val="both"/>
        <w:rPr>
          <w:rFonts w:ascii="Work Sans" w:hAnsi="Work Sans" w:cs="Arial"/>
          <w:i/>
          <w:sz w:val="18"/>
          <w:szCs w:val="18"/>
        </w:rPr>
      </w:pPr>
      <w:r>
        <w:rPr>
          <w:rFonts w:ascii="Work Sans" w:hAnsi="Work Sans" w:cs="Arial"/>
          <w:i/>
          <w:sz w:val="18"/>
          <w:szCs w:val="18"/>
        </w:rPr>
        <w:t>La Sección 4.2 del Capítulo IV “Aspectos Económicos del Contrato” estableció la estructura tarifaria del proyecto y la fórmula de actualización de las tarifas.</w:t>
      </w:r>
    </w:p>
    <w:p w14:paraId="6E99E93F" w14:textId="77777777" w:rsidR="00757D36" w:rsidRDefault="00757D36">
      <w:pPr>
        <w:ind w:left="426" w:right="481"/>
        <w:jc w:val="both"/>
        <w:rPr>
          <w:rFonts w:ascii="Work Sans" w:hAnsi="Work Sans" w:cs="Arial"/>
          <w:i/>
          <w:sz w:val="18"/>
          <w:szCs w:val="18"/>
        </w:rPr>
      </w:pPr>
    </w:p>
    <w:p w14:paraId="2196145E" w14:textId="77777777" w:rsidR="00757D36" w:rsidRDefault="00C147BE">
      <w:pPr>
        <w:pStyle w:val="Prrafodelista1"/>
        <w:numPr>
          <w:ilvl w:val="0"/>
          <w:numId w:val="22"/>
        </w:numPr>
        <w:tabs>
          <w:tab w:val="left" w:pos="720"/>
        </w:tabs>
        <w:ind w:left="426" w:right="481" w:firstLine="0"/>
        <w:jc w:val="both"/>
      </w:pPr>
      <w:r>
        <w:rPr>
          <w:rStyle w:val="Fuentedeprrafopredeter1"/>
          <w:rFonts w:ascii="Work Sans" w:hAnsi="Work Sans" w:cs="Arial"/>
          <w:b/>
          <w:bCs/>
          <w:i/>
          <w:iCs/>
          <w:sz w:val="18"/>
          <w:szCs w:val="18"/>
          <w:lang w:eastAsia="es-CO"/>
        </w:rPr>
        <w:t>Resoluciones del Proyecto IP Neiva – Espinal – Girardot.</w:t>
      </w:r>
    </w:p>
    <w:p w14:paraId="15982501" w14:textId="77777777" w:rsidR="00757D36" w:rsidRDefault="00757D36">
      <w:pPr>
        <w:ind w:left="426" w:right="481"/>
        <w:jc w:val="both"/>
        <w:rPr>
          <w:rFonts w:ascii="Work Sans" w:hAnsi="Work Sans" w:cs="Arial"/>
          <w:sz w:val="18"/>
          <w:szCs w:val="18"/>
          <w:lang w:eastAsia="es-CO"/>
        </w:rPr>
      </w:pPr>
    </w:p>
    <w:p w14:paraId="08D05C73" w14:textId="77777777" w:rsidR="00757D36" w:rsidRDefault="00C147BE">
      <w:pPr>
        <w:pStyle w:val="Prrafodelista1"/>
        <w:numPr>
          <w:ilvl w:val="0"/>
          <w:numId w:val="23"/>
        </w:numPr>
        <w:ind w:left="426" w:right="481"/>
        <w:jc w:val="both"/>
        <w:textAlignment w:val="auto"/>
        <w:rPr>
          <w:rFonts w:ascii="Work Sans" w:hAnsi="Work Sans" w:cs="Arial"/>
          <w:i/>
          <w:iCs/>
          <w:sz w:val="18"/>
          <w:szCs w:val="18"/>
          <w:lang w:eastAsia="es-CO"/>
        </w:rPr>
      </w:pPr>
      <w:r>
        <w:rPr>
          <w:rFonts w:ascii="Work Sans" w:hAnsi="Work Sans" w:cs="Arial"/>
          <w:i/>
          <w:iCs/>
          <w:sz w:val="18"/>
          <w:szCs w:val="18"/>
          <w:lang w:eastAsia="es-CO"/>
        </w:rPr>
        <w:t>Mediante Resolución No. 2109 de 2015 “Por la cual se reubica la estación de Peaje denominada El Patá, y se establecen las tarifas a cobrar en las estaciones de Flandes, Neiva y El Patá, pertenecientes al proyecto de asociación público privada de iniciativa privada Neiva – Girardot”, el Ministerio de Transporte resolvió reubicar la estación de peaje denominada El Patá del PR53+400 al PR58+000 y establecer las categorías vehiculares y tarifas a cobrar a todos los usuarios en las estaciones de peaje Neiva, Flandes y  El Patá. Para la estación del peaje El Patá no se contemplaron tarifas diferenciales.</w:t>
      </w:r>
    </w:p>
    <w:p w14:paraId="3C776D63" w14:textId="77777777" w:rsidR="00757D36" w:rsidRDefault="00757D36">
      <w:pPr>
        <w:ind w:left="426" w:right="481"/>
        <w:jc w:val="both"/>
        <w:rPr>
          <w:rFonts w:ascii="Work Sans" w:hAnsi="Work Sans" w:cs="Arial"/>
          <w:i/>
          <w:iCs/>
          <w:sz w:val="18"/>
          <w:szCs w:val="18"/>
          <w:lang w:eastAsia="es-CO"/>
        </w:rPr>
      </w:pPr>
    </w:p>
    <w:p w14:paraId="4CAC3EFD" w14:textId="77777777" w:rsidR="00757D36" w:rsidRDefault="00C147BE">
      <w:pPr>
        <w:ind w:left="426" w:right="481"/>
        <w:jc w:val="both"/>
        <w:rPr>
          <w:rFonts w:ascii="Work Sans" w:hAnsi="Work Sans" w:cs="Arial"/>
          <w:i/>
          <w:iCs/>
          <w:sz w:val="18"/>
          <w:szCs w:val="18"/>
          <w:lang w:eastAsia="es-CO"/>
        </w:rPr>
      </w:pPr>
      <w:r>
        <w:rPr>
          <w:rFonts w:ascii="Work Sans" w:hAnsi="Work Sans" w:cs="Arial"/>
          <w:i/>
          <w:iCs/>
          <w:sz w:val="18"/>
          <w:szCs w:val="18"/>
          <w:lang w:eastAsia="es-CO"/>
        </w:rPr>
        <w:t>Por su parte, el artículo tercero de la referida Resolución estableció las categorías vehiculares y las tarifas especiales diferenciales a cobrar para las estaciones de peaje de Neiva, así</w:t>
      </w:r>
    </w:p>
    <w:p w14:paraId="06F94974" w14:textId="77777777" w:rsidR="00757D36" w:rsidRDefault="00C147BE">
      <w:pPr>
        <w:jc w:val="center"/>
      </w:pPr>
      <w:r>
        <w:rPr>
          <w:rStyle w:val="Fuentedeprrafopredeter1"/>
          <w:rFonts w:ascii="Work Sans" w:hAnsi="Work Sans" w:cs="Segoe UI"/>
          <w:i/>
          <w:iCs/>
          <w:sz w:val="16"/>
          <w:szCs w:val="16"/>
          <w:lang w:eastAsia="es-CO"/>
        </w:rPr>
        <w:t>PEAJE NEIVA </w:t>
      </w:r>
    </w:p>
    <w:tbl>
      <w:tblPr>
        <w:tblW w:w="7946" w:type="dxa"/>
        <w:jc w:val="center"/>
        <w:tblCellMar>
          <w:left w:w="10" w:type="dxa"/>
          <w:right w:w="10" w:type="dxa"/>
        </w:tblCellMar>
        <w:tblLook w:val="0000" w:firstRow="0" w:lastRow="0" w:firstColumn="0" w:lastColumn="0" w:noHBand="0" w:noVBand="0"/>
      </w:tblPr>
      <w:tblGrid>
        <w:gridCol w:w="880"/>
        <w:gridCol w:w="2690"/>
        <w:gridCol w:w="662"/>
        <w:gridCol w:w="777"/>
        <w:gridCol w:w="773"/>
        <w:gridCol w:w="768"/>
        <w:gridCol w:w="774"/>
        <w:gridCol w:w="622"/>
      </w:tblGrid>
      <w:tr w:rsidR="00757D36" w14:paraId="095DF980" w14:textId="77777777">
        <w:trPr>
          <w:jc w:val="center"/>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4839CF1" w14:textId="77777777" w:rsidR="00757D36" w:rsidRDefault="00C147BE">
            <w:pPr>
              <w:jc w:val="both"/>
            </w:pPr>
            <w:r>
              <w:rPr>
                <w:rStyle w:val="Fuentedeprrafopredeter1"/>
                <w:rFonts w:ascii="Work Sans" w:hAnsi="Work Sans"/>
                <w:i/>
                <w:iCs/>
                <w:sz w:val="16"/>
                <w:szCs w:val="16"/>
                <w:lang w:eastAsia="es-CO"/>
              </w:rPr>
              <w:t>Categoría  </w:t>
            </w:r>
          </w:p>
        </w:tc>
        <w:tc>
          <w:tcPr>
            <w:tcW w:w="26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8288D0F" w14:textId="77777777" w:rsidR="00757D36" w:rsidRDefault="00C147BE">
            <w:pPr>
              <w:jc w:val="both"/>
            </w:pPr>
            <w:r>
              <w:rPr>
                <w:rStyle w:val="Fuentedeprrafopredeter1"/>
                <w:rFonts w:ascii="Work Sans" w:hAnsi="Work Sans"/>
                <w:i/>
                <w:iCs/>
                <w:sz w:val="16"/>
                <w:szCs w:val="16"/>
                <w:lang w:eastAsia="es-CO"/>
              </w:rPr>
              <w:t>Descripción  </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6B86B89" w14:textId="77777777" w:rsidR="00757D36" w:rsidRDefault="00C147BE">
            <w:pPr>
              <w:jc w:val="both"/>
            </w:pPr>
            <w:r>
              <w:rPr>
                <w:rStyle w:val="Fuentedeprrafopredeter1"/>
                <w:rFonts w:ascii="Work Sans" w:hAnsi="Work Sans"/>
                <w:i/>
                <w:iCs/>
                <w:sz w:val="16"/>
                <w:szCs w:val="16"/>
                <w:lang w:eastAsia="es-CO"/>
              </w:rPr>
              <w:t>Año  </w:t>
            </w:r>
          </w:p>
          <w:p w14:paraId="1C0266F9" w14:textId="77777777" w:rsidR="00757D36" w:rsidRDefault="00C147BE">
            <w:pPr>
              <w:jc w:val="both"/>
            </w:pPr>
            <w:r>
              <w:rPr>
                <w:rStyle w:val="Fuentedeprrafopredeter1"/>
                <w:rFonts w:ascii="Work Sans" w:hAnsi="Work Sans"/>
                <w:i/>
                <w:iCs/>
                <w:sz w:val="16"/>
                <w:szCs w:val="16"/>
                <w:lang w:eastAsia="es-CO"/>
              </w:rPr>
              <w:t>2016 </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3353035" w14:textId="77777777" w:rsidR="00757D36" w:rsidRDefault="00C147BE">
            <w:pPr>
              <w:jc w:val="both"/>
            </w:pPr>
            <w:r>
              <w:rPr>
                <w:rStyle w:val="Fuentedeprrafopredeter1"/>
                <w:rFonts w:ascii="Work Sans" w:hAnsi="Work Sans"/>
                <w:i/>
                <w:iCs/>
                <w:sz w:val="16"/>
                <w:szCs w:val="16"/>
                <w:lang w:eastAsia="es-CO"/>
              </w:rPr>
              <w:t>Año </w:t>
            </w:r>
          </w:p>
          <w:p w14:paraId="4A871B40" w14:textId="77777777" w:rsidR="00757D36" w:rsidRDefault="00C147BE">
            <w:pPr>
              <w:jc w:val="both"/>
            </w:pPr>
            <w:r>
              <w:rPr>
                <w:rStyle w:val="Fuentedeprrafopredeter1"/>
                <w:rFonts w:ascii="Work Sans" w:hAnsi="Work Sans"/>
                <w:i/>
                <w:iCs/>
                <w:sz w:val="16"/>
                <w:szCs w:val="16"/>
                <w:lang w:eastAsia="es-CO"/>
              </w:rPr>
              <w:t> 2017 </w:t>
            </w:r>
          </w:p>
        </w:tc>
        <w:tc>
          <w:tcPr>
            <w:tcW w:w="7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2D305B" w14:textId="77777777" w:rsidR="00757D36" w:rsidRDefault="00C147BE">
            <w:pPr>
              <w:jc w:val="both"/>
            </w:pPr>
            <w:r>
              <w:rPr>
                <w:rStyle w:val="Fuentedeprrafopredeter1"/>
                <w:rFonts w:ascii="Work Sans" w:hAnsi="Work Sans"/>
                <w:i/>
                <w:iCs/>
                <w:sz w:val="16"/>
                <w:szCs w:val="16"/>
                <w:lang w:eastAsia="es-CO"/>
              </w:rPr>
              <w:t>Año  </w:t>
            </w:r>
          </w:p>
          <w:p w14:paraId="2CA4DF30" w14:textId="77777777" w:rsidR="00757D36" w:rsidRDefault="00C147BE">
            <w:pPr>
              <w:jc w:val="both"/>
            </w:pPr>
            <w:r>
              <w:rPr>
                <w:rStyle w:val="Fuentedeprrafopredeter1"/>
                <w:rFonts w:ascii="Work Sans" w:hAnsi="Work Sans"/>
                <w:i/>
                <w:iCs/>
                <w:sz w:val="16"/>
                <w:szCs w:val="16"/>
                <w:lang w:eastAsia="es-CO"/>
              </w:rPr>
              <w:t>2018 </w:t>
            </w:r>
          </w:p>
        </w:tc>
        <w:tc>
          <w:tcPr>
            <w:tcW w:w="7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12FCE5" w14:textId="77777777" w:rsidR="00757D36" w:rsidRDefault="00C147BE">
            <w:pPr>
              <w:jc w:val="both"/>
            </w:pPr>
            <w:r>
              <w:rPr>
                <w:rStyle w:val="Fuentedeprrafopredeter1"/>
                <w:rFonts w:ascii="Work Sans" w:hAnsi="Work Sans"/>
                <w:i/>
                <w:iCs/>
                <w:sz w:val="16"/>
                <w:szCs w:val="16"/>
                <w:lang w:eastAsia="es-CO"/>
              </w:rPr>
              <w:t>Año  </w:t>
            </w:r>
          </w:p>
          <w:p w14:paraId="0F7CA979" w14:textId="77777777" w:rsidR="00757D36" w:rsidRDefault="00C147BE">
            <w:pPr>
              <w:jc w:val="both"/>
            </w:pPr>
            <w:r>
              <w:rPr>
                <w:rStyle w:val="Fuentedeprrafopredeter1"/>
                <w:rFonts w:ascii="Work Sans" w:hAnsi="Work Sans"/>
                <w:i/>
                <w:iCs/>
                <w:sz w:val="16"/>
                <w:szCs w:val="16"/>
                <w:lang w:eastAsia="es-CO"/>
              </w:rPr>
              <w:t>2019 </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C7E36FD" w14:textId="77777777" w:rsidR="00757D36" w:rsidRDefault="00C147BE">
            <w:pPr>
              <w:jc w:val="both"/>
            </w:pPr>
            <w:r>
              <w:rPr>
                <w:rStyle w:val="Fuentedeprrafopredeter1"/>
                <w:rFonts w:ascii="Work Sans" w:hAnsi="Work Sans"/>
                <w:i/>
                <w:iCs/>
                <w:sz w:val="16"/>
                <w:szCs w:val="16"/>
                <w:lang w:eastAsia="es-CO"/>
              </w:rPr>
              <w:t>Año  </w:t>
            </w:r>
          </w:p>
          <w:p w14:paraId="51104BF2" w14:textId="77777777" w:rsidR="00757D36" w:rsidRDefault="00C147BE">
            <w:pPr>
              <w:jc w:val="both"/>
            </w:pPr>
            <w:r>
              <w:rPr>
                <w:rStyle w:val="Fuentedeprrafopredeter1"/>
                <w:rFonts w:ascii="Work Sans" w:hAnsi="Work Sans"/>
                <w:i/>
                <w:iCs/>
                <w:sz w:val="16"/>
                <w:szCs w:val="16"/>
                <w:lang w:eastAsia="es-CO"/>
              </w:rPr>
              <w:t>2020 </w:t>
            </w:r>
          </w:p>
        </w:tc>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93E5A0D" w14:textId="77777777" w:rsidR="00757D36" w:rsidRDefault="00C147BE">
            <w:pPr>
              <w:jc w:val="both"/>
            </w:pPr>
            <w:r>
              <w:rPr>
                <w:rStyle w:val="Fuentedeprrafopredeter1"/>
                <w:rFonts w:ascii="Work Sans" w:hAnsi="Work Sans"/>
                <w:i/>
                <w:iCs/>
                <w:sz w:val="16"/>
                <w:szCs w:val="16"/>
                <w:lang w:eastAsia="es-CO"/>
              </w:rPr>
              <w:t>Año  </w:t>
            </w:r>
          </w:p>
          <w:p w14:paraId="6811AE70" w14:textId="77777777" w:rsidR="00757D36" w:rsidRDefault="00C147BE">
            <w:pPr>
              <w:jc w:val="both"/>
            </w:pPr>
            <w:r>
              <w:rPr>
                <w:rStyle w:val="Fuentedeprrafopredeter1"/>
                <w:rFonts w:ascii="Work Sans" w:hAnsi="Work Sans"/>
                <w:i/>
                <w:iCs/>
                <w:sz w:val="16"/>
                <w:szCs w:val="16"/>
                <w:lang w:eastAsia="es-CO"/>
              </w:rPr>
              <w:t>2021 </w:t>
            </w:r>
          </w:p>
        </w:tc>
      </w:tr>
      <w:tr w:rsidR="00757D36" w14:paraId="3D1148A4" w14:textId="77777777">
        <w:trPr>
          <w:jc w:val="center"/>
        </w:trPr>
        <w:tc>
          <w:tcPr>
            <w:tcW w:w="8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5394BCF" w14:textId="77777777" w:rsidR="00757D36" w:rsidRDefault="00C147BE">
            <w:pPr>
              <w:jc w:val="center"/>
            </w:pPr>
            <w:r>
              <w:rPr>
                <w:rStyle w:val="Fuentedeprrafopredeter1"/>
                <w:rFonts w:ascii="Work Sans" w:hAnsi="Work Sans"/>
                <w:i/>
                <w:iCs/>
                <w:sz w:val="16"/>
                <w:szCs w:val="16"/>
                <w:lang w:eastAsia="es-CO"/>
              </w:rPr>
              <w:t>IE</w:t>
            </w:r>
          </w:p>
        </w:tc>
        <w:tc>
          <w:tcPr>
            <w:tcW w:w="269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1E39C3" w14:textId="77777777" w:rsidR="00757D36" w:rsidRDefault="00C147BE">
            <w:r>
              <w:rPr>
                <w:rStyle w:val="Fuentedeprrafopredeter1"/>
                <w:rFonts w:ascii="Work Sans" w:hAnsi="Work Sans"/>
                <w:i/>
                <w:iCs/>
                <w:sz w:val="16"/>
                <w:szCs w:val="16"/>
                <w:lang w:eastAsia="es-CO"/>
              </w:rPr>
              <w:t>Automóviles, camperos, camionetas y microbuses con ejes de llanta sencilla. Para los vehículos de servicio público que transiten por las rutas Neiva – Aipe y Aipe – Neiva  </w:t>
            </w:r>
          </w:p>
        </w:tc>
        <w:tc>
          <w:tcPr>
            <w:tcW w:w="66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C9AC787" w14:textId="77777777" w:rsidR="00757D36" w:rsidRDefault="00757D36">
            <w:pPr>
              <w:jc w:val="center"/>
              <w:rPr>
                <w:rFonts w:ascii="Work Sans" w:hAnsi="Work Sans"/>
                <w:i/>
                <w:iCs/>
                <w:sz w:val="16"/>
                <w:szCs w:val="16"/>
                <w:lang w:eastAsia="es-CO"/>
              </w:rPr>
            </w:pPr>
          </w:p>
          <w:p w14:paraId="68E57024" w14:textId="77777777" w:rsidR="00757D36" w:rsidRDefault="00757D36">
            <w:pPr>
              <w:jc w:val="center"/>
              <w:rPr>
                <w:rFonts w:ascii="Work Sans" w:hAnsi="Work Sans"/>
                <w:i/>
                <w:iCs/>
                <w:sz w:val="16"/>
                <w:szCs w:val="16"/>
                <w:lang w:eastAsia="es-CO"/>
              </w:rPr>
            </w:pPr>
          </w:p>
          <w:p w14:paraId="450BF6B6" w14:textId="77777777" w:rsidR="00757D36" w:rsidRDefault="00C147BE">
            <w:pPr>
              <w:jc w:val="center"/>
            </w:pPr>
            <w:r>
              <w:rPr>
                <w:rStyle w:val="Fuentedeprrafopredeter1"/>
                <w:rFonts w:ascii="Work Sans" w:hAnsi="Work Sans"/>
                <w:i/>
                <w:iCs/>
                <w:sz w:val="16"/>
                <w:szCs w:val="16"/>
                <w:lang w:eastAsia="es-CO"/>
              </w:rPr>
              <w:t>3.800</w:t>
            </w:r>
          </w:p>
        </w:tc>
        <w:tc>
          <w:tcPr>
            <w:tcW w:w="77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7047197" w14:textId="77777777" w:rsidR="00757D36" w:rsidRDefault="00757D36">
            <w:pPr>
              <w:jc w:val="center"/>
              <w:rPr>
                <w:rFonts w:ascii="Work Sans" w:hAnsi="Work Sans"/>
                <w:i/>
                <w:iCs/>
                <w:sz w:val="16"/>
                <w:szCs w:val="16"/>
                <w:lang w:eastAsia="es-CO"/>
              </w:rPr>
            </w:pPr>
          </w:p>
          <w:p w14:paraId="0086A705" w14:textId="77777777" w:rsidR="00757D36" w:rsidRDefault="00757D36">
            <w:pPr>
              <w:jc w:val="center"/>
              <w:rPr>
                <w:rFonts w:ascii="Work Sans" w:hAnsi="Work Sans"/>
                <w:i/>
                <w:iCs/>
                <w:sz w:val="16"/>
                <w:szCs w:val="16"/>
                <w:lang w:eastAsia="es-CO"/>
              </w:rPr>
            </w:pPr>
          </w:p>
          <w:p w14:paraId="48C2135A" w14:textId="77777777" w:rsidR="00757D36" w:rsidRDefault="00C147BE">
            <w:pPr>
              <w:jc w:val="center"/>
            </w:pPr>
            <w:r>
              <w:rPr>
                <w:rStyle w:val="Fuentedeprrafopredeter1"/>
                <w:rFonts w:ascii="Work Sans" w:hAnsi="Work Sans"/>
                <w:i/>
                <w:iCs/>
                <w:sz w:val="16"/>
                <w:szCs w:val="16"/>
                <w:lang w:eastAsia="es-CO"/>
              </w:rPr>
              <w:t>3.902</w:t>
            </w:r>
          </w:p>
        </w:tc>
        <w:tc>
          <w:tcPr>
            <w:tcW w:w="774"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86D47CD" w14:textId="77777777" w:rsidR="00757D36" w:rsidRDefault="00757D36">
            <w:pPr>
              <w:jc w:val="center"/>
              <w:rPr>
                <w:rFonts w:ascii="Work Sans" w:hAnsi="Work Sans"/>
                <w:i/>
                <w:iCs/>
                <w:sz w:val="16"/>
                <w:szCs w:val="16"/>
                <w:lang w:eastAsia="es-CO"/>
              </w:rPr>
            </w:pPr>
          </w:p>
          <w:p w14:paraId="73685C2F" w14:textId="77777777" w:rsidR="00757D36" w:rsidRDefault="00757D36">
            <w:pPr>
              <w:jc w:val="center"/>
              <w:rPr>
                <w:rFonts w:ascii="Work Sans" w:hAnsi="Work Sans"/>
                <w:i/>
                <w:iCs/>
                <w:sz w:val="16"/>
                <w:szCs w:val="16"/>
                <w:lang w:eastAsia="es-CO"/>
              </w:rPr>
            </w:pPr>
          </w:p>
          <w:p w14:paraId="05A579AE" w14:textId="77777777" w:rsidR="00757D36" w:rsidRDefault="00C147BE">
            <w:pPr>
              <w:jc w:val="center"/>
            </w:pPr>
            <w:r>
              <w:rPr>
                <w:rStyle w:val="Fuentedeprrafopredeter1"/>
                <w:rFonts w:ascii="Work Sans" w:hAnsi="Work Sans"/>
                <w:i/>
                <w:iCs/>
                <w:sz w:val="16"/>
                <w:szCs w:val="16"/>
                <w:lang w:eastAsia="es-CO"/>
              </w:rPr>
              <w:t>4.004</w:t>
            </w:r>
          </w:p>
        </w:tc>
        <w:tc>
          <w:tcPr>
            <w:tcW w:w="7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839AC67" w14:textId="77777777" w:rsidR="00757D36" w:rsidRDefault="00757D36">
            <w:pPr>
              <w:jc w:val="center"/>
              <w:rPr>
                <w:rFonts w:ascii="Work Sans" w:hAnsi="Work Sans"/>
                <w:i/>
                <w:iCs/>
                <w:sz w:val="16"/>
                <w:szCs w:val="16"/>
                <w:lang w:eastAsia="es-CO"/>
              </w:rPr>
            </w:pPr>
          </w:p>
          <w:p w14:paraId="1797BAFF" w14:textId="77777777" w:rsidR="00757D36" w:rsidRDefault="00757D36">
            <w:pPr>
              <w:jc w:val="center"/>
              <w:rPr>
                <w:rFonts w:ascii="Work Sans" w:hAnsi="Work Sans"/>
                <w:i/>
                <w:iCs/>
                <w:sz w:val="16"/>
                <w:szCs w:val="16"/>
                <w:lang w:eastAsia="es-CO"/>
              </w:rPr>
            </w:pPr>
          </w:p>
          <w:p w14:paraId="32ED785E" w14:textId="77777777" w:rsidR="00757D36" w:rsidRDefault="00C147BE">
            <w:pPr>
              <w:jc w:val="center"/>
            </w:pPr>
            <w:r>
              <w:rPr>
                <w:rStyle w:val="Fuentedeprrafopredeter1"/>
                <w:rFonts w:ascii="Work Sans" w:hAnsi="Work Sans"/>
                <w:i/>
                <w:iCs/>
                <w:sz w:val="16"/>
                <w:szCs w:val="16"/>
                <w:lang w:eastAsia="es-CO"/>
              </w:rPr>
              <w:t>4.106</w:t>
            </w:r>
          </w:p>
        </w:tc>
        <w:tc>
          <w:tcPr>
            <w:tcW w:w="775"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B2F7CAC" w14:textId="77777777" w:rsidR="00757D36" w:rsidRDefault="00757D36">
            <w:pPr>
              <w:jc w:val="center"/>
              <w:rPr>
                <w:rFonts w:ascii="Work Sans" w:hAnsi="Work Sans"/>
                <w:i/>
                <w:iCs/>
                <w:sz w:val="16"/>
                <w:szCs w:val="16"/>
                <w:lang w:eastAsia="es-CO"/>
              </w:rPr>
            </w:pPr>
          </w:p>
          <w:p w14:paraId="47CEBA1C" w14:textId="77777777" w:rsidR="00757D36" w:rsidRDefault="00757D36">
            <w:pPr>
              <w:jc w:val="center"/>
              <w:rPr>
                <w:rFonts w:ascii="Work Sans" w:hAnsi="Work Sans"/>
                <w:i/>
                <w:iCs/>
                <w:sz w:val="16"/>
                <w:szCs w:val="16"/>
                <w:lang w:eastAsia="es-CO"/>
              </w:rPr>
            </w:pPr>
          </w:p>
          <w:p w14:paraId="60C6A607" w14:textId="77777777" w:rsidR="00757D36" w:rsidRDefault="00C147BE">
            <w:pPr>
              <w:jc w:val="center"/>
            </w:pPr>
            <w:r>
              <w:rPr>
                <w:rStyle w:val="Fuentedeprrafopredeter1"/>
                <w:rFonts w:ascii="Work Sans" w:hAnsi="Work Sans"/>
                <w:i/>
                <w:iCs/>
                <w:sz w:val="16"/>
                <w:szCs w:val="16"/>
                <w:lang w:eastAsia="es-CO"/>
              </w:rPr>
              <w:t>4.208</w:t>
            </w:r>
          </w:p>
        </w:tc>
        <w:tc>
          <w:tcPr>
            <w:tcW w:w="62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FDC3CED" w14:textId="77777777" w:rsidR="00757D36" w:rsidRDefault="00757D36">
            <w:pPr>
              <w:jc w:val="center"/>
              <w:rPr>
                <w:rFonts w:ascii="Work Sans" w:hAnsi="Work Sans"/>
                <w:i/>
                <w:iCs/>
                <w:sz w:val="16"/>
                <w:szCs w:val="16"/>
                <w:lang w:eastAsia="es-CO"/>
              </w:rPr>
            </w:pPr>
          </w:p>
          <w:p w14:paraId="7F1A1687" w14:textId="77777777" w:rsidR="00757D36" w:rsidRDefault="00757D36">
            <w:pPr>
              <w:jc w:val="center"/>
              <w:rPr>
                <w:rFonts w:ascii="Work Sans" w:hAnsi="Work Sans"/>
                <w:i/>
                <w:iCs/>
                <w:sz w:val="16"/>
                <w:szCs w:val="16"/>
                <w:lang w:eastAsia="es-CO"/>
              </w:rPr>
            </w:pPr>
          </w:p>
          <w:p w14:paraId="26DF2F5B" w14:textId="77777777" w:rsidR="00757D36" w:rsidRDefault="00C147BE">
            <w:pPr>
              <w:jc w:val="center"/>
            </w:pPr>
            <w:r>
              <w:rPr>
                <w:rStyle w:val="Fuentedeprrafopredeter1"/>
                <w:rFonts w:ascii="Work Sans" w:hAnsi="Work Sans"/>
                <w:i/>
                <w:iCs/>
                <w:sz w:val="16"/>
                <w:szCs w:val="16"/>
                <w:lang w:eastAsia="es-CO"/>
              </w:rPr>
              <w:t>4.310</w:t>
            </w:r>
          </w:p>
          <w:p w14:paraId="5B2888B4" w14:textId="77777777" w:rsidR="00757D36" w:rsidRDefault="00757D36">
            <w:pPr>
              <w:jc w:val="center"/>
              <w:rPr>
                <w:rFonts w:ascii="Work Sans" w:hAnsi="Work Sans"/>
                <w:i/>
                <w:iCs/>
                <w:sz w:val="16"/>
                <w:szCs w:val="16"/>
                <w:lang w:eastAsia="es-CO"/>
              </w:rPr>
            </w:pPr>
          </w:p>
        </w:tc>
      </w:tr>
    </w:tbl>
    <w:p w14:paraId="5B1CA0F4" w14:textId="77777777" w:rsidR="00757D36" w:rsidRDefault="00C147BE">
      <w:pPr>
        <w:ind w:right="265"/>
        <w:jc w:val="both"/>
        <w:rPr>
          <w:rFonts w:ascii="Work Sans" w:hAnsi="Work Sans" w:cs="Segoe UI"/>
          <w:i/>
          <w:iCs/>
          <w:sz w:val="18"/>
          <w:szCs w:val="18"/>
          <w:lang w:eastAsia="es-CO"/>
        </w:rPr>
      </w:pPr>
      <w:r>
        <w:rPr>
          <w:rFonts w:ascii="Work Sans" w:hAnsi="Work Sans" w:cs="Segoe UI"/>
          <w:i/>
          <w:iCs/>
          <w:sz w:val="18"/>
          <w:szCs w:val="18"/>
          <w:lang w:eastAsia="es-CO"/>
        </w:rPr>
        <w:t>  </w:t>
      </w:r>
    </w:p>
    <w:p w14:paraId="7457A7A0" w14:textId="77777777" w:rsidR="00757D36" w:rsidRDefault="00757D36">
      <w:pPr>
        <w:ind w:right="265"/>
        <w:jc w:val="both"/>
        <w:rPr>
          <w:rFonts w:ascii="Work Sans" w:hAnsi="Work Sans" w:cs="Segoe UI"/>
          <w:i/>
          <w:iCs/>
          <w:sz w:val="18"/>
          <w:szCs w:val="18"/>
          <w:lang w:eastAsia="es-CO"/>
        </w:rPr>
      </w:pPr>
    </w:p>
    <w:p w14:paraId="61C6900C" w14:textId="77777777" w:rsidR="00757D36" w:rsidRDefault="00C147BE">
      <w:pPr>
        <w:pStyle w:val="Prrafodelista1"/>
        <w:numPr>
          <w:ilvl w:val="0"/>
          <w:numId w:val="23"/>
        </w:numPr>
        <w:ind w:left="426" w:right="623" w:firstLine="0"/>
        <w:jc w:val="both"/>
        <w:textAlignment w:val="auto"/>
        <w:rPr>
          <w:rFonts w:ascii="Work Sans" w:eastAsia="Arial Narrow" w:hAnsi="Work Sans" w:cs="Arial Narrow"/>
          <w:i/>
          <w:sz w:val="18"/>
          <w:szCs w:val="18"/>
        </w:rPr>
      </w:pPr>
      <w:r>
        <w:rPr>
          <w:rFonts w:ascii="Work Sans" w:eastAsia="Arial Narrow" w:hAnsi="Work Sans" w:cs="Arial Narrow"/>
          <w:i/>
          <w:sz w:val="18"/>
          <w:szCs w:val="18"/>
        </w:rPr>
        <w:t>Mediante Resolución No. 1789 del 5 de junio de 2017 se modificó el literal (i) del artículo 6 de la Resolución No. 2109 de 2015, en el sentido de incluir las veredas de San Andrés de Busiraco, Guacirco, Peñas Blancas, San Jorge, San Francisco y Tamarindo como beneficiarios de la tarifa especial del peaje de Neiva, otorgando un máximo de 350 cupos rotativos. </w:t>
      </w:r>
    </w:p>
    <w:p w14:paraId="1990FDFE" w14:textId="77777777" w:rsidR="00757D36" w:rsidRDefault="00757D36">
      <w:pPr>
        <w:ind w:left="426" w:right="623"/>
        <w:jc w:val="both"/>
        <w:rPr>
          <w:rFonts w:ascii="Work Sans" w:eastAsia="Arial Narrow" w:hAnsi="Work Sans" w:cs="Arial Narrow"/>
          <w:i/>
          <w:sz w:val="18"/>
          <w:szCs w:val="18"/>
        </w:rPr>
      </w:pPr>
    </w:p>
    <w:p w14:paraId="6A6CC6BF" w14:textId="77777777" w:rsidR="00757D36" w:rsidRDefault="00C147BE">
      <w:pPr>
        <w:pStyle w:val="Prrafodelista1"/>
        <w:numPr>
          <w:ilvl w:val="0"/>
          <w:numId w:val="23"/>
        </w:numPr>
        <w:ind w:left="426" w:right="623" w:firstLine="0"/>
        <w:jc w:val="both"/>
        <w:textAlignment w:val="auto"/>
        <w:rPr>
          <w:rFonts w:ascii="Work Sans" w:eastAsia="Arial Narrow" w:hAnsi="Work Sans" w:cs="Arial Narrow"/>
          <w:i/>
          <w:sz w:val="18"/>
          <w:szCs w:val="18"/>
        </w:rPr>
      </w:pPr>
      <w:r>
        <w:rPr>
          <w:rFonts w:ascii="Work Sans" w:eastAsia="Arial Narrow" w:hAnsi="Work Sans" w:cs="Arial Narrow"/>
          <w:i/>
          <w:sz w:val="18"/>
          <w:szCs w:val="18"/>
        </w:rPr>
        <w:t xml:space="preserve">Mediante Resolución N.º 20213040044665 del 28 de septiembre de 2021 se establecieron tarifas diferenciales para las categorías IE, IIE, IIIE y IVE en la Estación de Peaje Neiva y para las Categorías IE y IIIE en la estación de peaje El Patá y se derogó la Resolución 1789 de 2017. </w:t>
      </w:r>
    </w:p>
    <w:p w14:paraId="6A11868B" w14:textId="77777777" w:rsidR="00757D36" w:rsidRDefault="00757D36">
      <w:pPr>
        <w:ind w:left="426" w:right="623"/>
        <w:jc w:val="both"/>
        <w:rPr>
          <w:rFonts w:ascii="Work Sans" w:eastAsia="Arial Narrow" w:hAnsi="Work Sans" w:cs="Arial Narrow"/>
          <w:i/>
          <w:sz w:val="18"/>
          <w:szCs w:val="18"/>
        </w:rPr>
      </w:pPr>
    </w:p>
    <w:p w14:paraId="3D6377AF"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 xml:space="preserve">Así las cosas, actualmente, las Resoluciones que fijan la ubicación, categorías vehiculares, tarifas plenas y diferenciales, condiciones para acceder al beneficio y condiciones de conservación de las estaciones de Neiva y El Patá son la 2109 de 2015 y la Resolución 20213040044665 de 2021. </w:t>
      </w:r>
    </w:p>
    <w:p w14:paraId="2BF351B6" w14:textId="77777777" w:rsidR="00757D36" w:rsidRDefault="00757D36">
      <w:pPr>
        <w:ind w:left="426" w:right="623"/>
        <w:jc w:val="both"/>
        <w:rPr>
          <w:rFonts w:ascii="Work Sans" w:eastAsia="Arial Narrow" w:hAnsi="Work Sans" w:cs="Arial Narrow"/>
          <w:i/>
          <w:sz w:val="18"/>
          <w:szCs w:val="18"/>
        </w:rPr>
      </w:pPr>
    </w:p>
    <w:p w14:paraId="3092847E" w14:textId="77777777" w:rsidR="00757D36" w:rsidRDefault="00C147BE">
      <w:pPr>
        <w:spacing w:after="170" w:line="276" w:lineRule="auto"/>
        <w:ind w:left="426" w:right="623"/>
        <w:jc w:val="both"/>
        <w:rPr>
          <w:rFonts w:ascii="Work Sans" w:eastAsia="Arial Narrow" w:hAnsi="Work Sans" w:cs="Arial Narrow"/>
          <w:i/>
          <w:iCs/>
          <w:sz w:val="18"/>
          <w:szCs w:val="18"/>
        </w:rPr>
      </w:pPr>
      <w:r>
        <w:rPr>
          <w:rFonts w:ascii="Work Sans" w:eastAsia="Arial Narrow" w:hAnsi="Work Sans" w:cs="Arial Narrow"/>
          <w:i/>
          <w:iCs/>
          <w:sz w:val="18"/>
          <w:szCs w:val="18"/>
        </w:rPr>
        <w:t xml:space="preserve"> (…)”</w:t>
      </w:r>
    </w:p>
    <w:p w14:paraId="7FF19349" w14:textId="77777777" w:rsidR="00757D36" w:rsidRDefault="00C147BE">
      <w:pPr>
        <w:pStyle w:val="Prrafodelista1"/>
        <w:numPr>
          <w:ilvl w:val="0"/>
          <w:numId w:val="24"/>
        </w:numPr>
        <w:spacing w:line="256" w:lineRule="auto"/>
        <w:ind w:left="426" w:right="623" w:firstLine="0"/>
        <w:jc w:val="both"/>
        <w:textAlignment w:val="auto"/>
        <w:rPr>
          <w:rFonts w:ascii="Work Sans" w:eastAsia="Arial Narrow" w:hAnsi="Work Sans" w:cs="Arial Narrow"/>
          <w:b/>
          <w:bCs/>
          <w:i/>
          <w:iCs/>
          <w:sz w:val="18"/>
          <w:szCs w:val="18"/>
          <w:u w:val="single"/>
          <w:lang w:val="es"/>
        </w:rPr>
      </w:pPr>
      <w:r>
        <w:rPr>
          <w:rFonts w:ascii="Work Sans" w:eastAsia="Arial Narrow" w:hAnsi="Work Sans" w:cs="Arial Narrow"/>
          <w:b/>
          <w:bCs/>
          <w:i/>
          <w:iCs/>
          <w:sz w:val="18"/>
          <w:szCs w:val="18"/>
          <w:u w:val="single"/>
          <w:lang w:val="es"/>
        </w:rPr>
        <w:t>Respecto a la Expedición de la Resolución y su justificación.</w:t>
      </w:r>
    </w:p>
    <w:p w14:paraId="71AC5C97" w14:textId="77777777" w:rsidR="00757D36" w:rsidRDefault="00757D36">
      <w:pPr>
        <w:spacing w:line="276" w:lineRule="auto"/>
        <w:ind w:left="426" w:right="623"/>
        <w:jc w:val="both"/>
        <w:rPr>
          <w:rFonts w:ascii="Work Sans" w:eastAsia="Arial" w:hAnsi="Work Sans" w:cs="Arial"/>
          <w:b/>
          <w:bCs/>
          <w:i/>
          <w:iCs/>
          <w:color w:val="000000"/>
          <w:sz w:val="18"/>
          <w:szCs w:val="18"/>
          <w:lang w:val="es"/>
        </w:rPr>
      </w:pPr>
    </w:p>
    <w:p w14:paraId="7C68FD78" w14:textId="77777777" w:rsidR="00757D36" w:rsidRDefault="00C147BE">
      <w:pPr>
        <w:ind w:left="426" w:right="623"/>
        <w:rPr>
          <w:rFonts w:ascii="Work Sans" w:hAnsi="Work Sans" w:cs="Arial"/>
          <w:b/>
          <w:bCs/>
          <w:i/>
          <w:iCs/>
          <w:sz w:val="18"/>
          <w:szCs w:val="18"/>
          <w:u w:val="single"/>
        </w:rPr>
      </w:pPr>
      <w:r>
        <w:rPr>
          <w:rFonts w:ascii="Work Sans" w:hAnsi="Work Sans" w:cs="Arial"/>
          <w:b/>
          <w:bCs/>
          <w:i/>
          <w:iCs/>
          <w:sz w:val="18"/>
          <w:szCs w:val="18"/>
          <w:u w:val="single"/>
        </w:rPr>
        <w:t>3.1. Caracterización de la Población y Territorio</w:t>
      </w:r>
    </w:p>
    <w:p w14:paraId="62D0E518" w14:textId="77777777" w:rsidR="00757D36" w:rsidRDefault="00757D36">
      <w:pPr>
        <w:ind w:left="426" w:right="623"/>
        <w:rPr>
          <w:rFonts w:ascii="Work Sans" w:hAnsi="Work Sans" w:cs="Arial"/>
          <w:b/>
          <w:bCs/>
          <w:i/>
          <w:iCs/>
          <w:sz w:val="18"/>
          <w:szCs w:val="18"/>
          <w:u w:val="single"/>
        </w:rPr>
      </w:pPr>
    </w:p>
    <w:p w14:paraId="02F1B758"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El proyecto se encuentra ubicado en un 58 % en el Departamento del Tolima y en un 42 % en el Departamento del Huila, con una longitud total de 194 km. Inicia en el Departamento del Tolima en Flandes, sector en el cual se tiene la conexión con la ruta 40 (Bogotá - Ibagué - Cajamarca) entre Flandes y el Espinal, pasa por los Municipios de El Espinal, El Guamo, Saldaña, Castilla (Corregimiento) y Natagaima en el Departamento del Tolima, y Aipe en el Departamento del Huila, desviando en la Ciudad de Neiva por el costado occidental hacia el corregimiento El Juncal para conectar finalmente con la Ruta 45, en cercanías al Peaje los Cauchos (Municipio de Rivera), perteneciente al proyecto de concesión vial Neiva – Santana - Mocoa.</w:t>
      </w:r>
    </w:p>
    <w:p w14:paraId="0E13547B" w14:textId="77777777" w:rsidR="00757D36" w:rsidRDefault="00757D36">
      <w:pPr>
        <w:ind w:left="426" w:right="623"/>
        <w:jc w:val="both"/>
        <w:rPr>
          <w:rFonts w:ascii="Work Sans" w:eastAsia="Arial Narrow" w:hAnsi="Work Sans" w:cs="Arial Narrow"/>
          <w:i/>
          <w:sz w:val="18"/>
          <w:szCs w:val="18"/>
        </w:rPr>
      </w:pPr>
    </w:p>
    <w:p w14:paraId="169CBE4B"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La zona entre El Espinal y El Patá comprende una topografía  plana  con  pocas  curvaturas, mientras  que  el  tramo  entre  Patá  y  Aipe  se  identifican  las  mayores pendientes  dado  que  la topografía  presenta  ondulaciones.  El tramo entre Aipe  y  Neiva  presenta  ondulaciones  de menor  inclinación  que  las  del  tramo  anterior  y  finalmente  en  el  tramo  Neiva  y  el  Juncal  se observa una topografía plana típica del valle del río Magdalena.</w:t>
      </w:r>
    </w:p>
    <w:p w14:paraId="163CF1EE" w14:textId="77777777" w:rsidR="00757D36" w:rsidRDefault="00757D36">
      <w:pPr>
        <w:ind w:left="426" w:right="623"/>
        <w:jc w:val="both"/>
        <w:rPr>
          <w:rFonts w:ascii="Work Sans" w:eastAsia="Arial Narrow" w:hAnsi="Work Sans" w:cs="Arial Narrow"/>
          <w:i/>
          <w:sz w:val="18"/>
          <w:szCs w:val="18"/>
        </w:rPr>
      </w:pPr>
    </w:p>
    <w:p w14:paraId="3B19F128"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A continuación, se relacionan las estaciones de peaje existentes en el corredor Neiva Espinal Girardot, operado por la Concesión Autovía Neiva Girardot S.A.S:</w:t>
      </w:r>
    </w:p>
    <w:p w14:paraId="6D45601F" w14:textId="77777777" w:rsidR="00757D36" w:rsidRDefault="00757D36">
      <w:pPr>
        <w:ind w:right="123"/>
        <w:jc w:val="both"/>
        <w:rPr>
          <w:rFonts w:ascii="Work Sans" w:eastAsia="Arial Narrow" w:hAnsi="Work Sans" w:cs="Arial Narrow"/>
          <w:i/>
          <w:sz w:val="18"/>
          <w:szCs w:val="18"/>
        </w:rPr>
      </w:pPr>
    </w:p>
    <w:tbl>
      <w:tblPr>
        <w:tblW w:w="6524" w:type="dxa"/>
        <w:jc w:val="center"/>
        <w:tblCellMar>
          <w:left w:w="10" w:type="dxa"/>
          <w:right w:w="10" w:type="dxa"/>
        </w:tblCellMar>
        <w:tblLook w:val="0000" w:firstRow="0" w:lastRow="0" w:firstColumn="0" w:lastColumn="0" w:noHBand="0" w:noVBand="0"/>
      </w:tblPr>
      <w:tblGrid>
        <w:gridCol w:w="1425"/>
        <w:gridCol w:w="2048"/>
        <w:gridCol w:w="1484"/>
        <w:gridCol w:w="1567"/>
      </w:tblGrid>
      <w:tr w:rsidR="00757D36" w14:paraId="36A84681" w14:textId="77777777">
        <w:trPr>
          <w:trHeight w:val="331"/>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5883D" w14:textId="77777777" w:rsidR="00757D36" w:rsidRDefault="00C147BE">
            <w:pPr>
              <w:spacing w:line="360" w:lineRule="auto"/>
              <w:ind w:right="123"/>
              <w:jc w:val="center"/>
              <w:textAlignment w:val="auto"/>
              <w:rPr>
                <w:rFonts w:ascii="Work Sans" w:hAnsi="Work Sans"/>
                <w:b/>
                <w:i/>
                <w:color w:val="000000"/>
                <w:sz w:val="18"/>
                <w:szCs w:val="18"/>
              </w:rPr>
            </w:pPr>
            <w:r>
              <w:rPr>
                <w:rFonts w:ascii="Work Sans" w:hAnsi="Work Sans"/>
                <w:b/>
                <w:i/>
                <w:color w:val="000000"/>
                <w:sz w:val="18"/>
                <w:szCs w:val="18"/>
              </w:rPr>
              <w:t>Nombre</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8531E" w14:textId="77777777" w:rsidR="00757D36" w:rsidRDefault="00C147BE">
            <w:pPr>
              <w:spacing w:line="360" w:lineRule="auto"/>
              <w:ind w:right="123"/>
              <w:jc w:val="center"/>
              <w:textAlignment w:val="auto"/>
              <w:rPr>
                <w:rFonts w:ascii="Work Sans" w:hAnsi="Work Sans"/>
                <w:b/>
                <w:i/>
                <w:color w:val="000000"/>
                <w:sz w:val="18"/>
                <w:szCs w:val="18"/>
              </w:rPr>
            </w:pPr>
            <w:r>
              <w:rPr>
                <w:rFonts w:ascii="Work Sans" w:hAnsi="Work Sans"/>
                <w:b/>
                <w:i/>
                <w:color w:val="000000"/>
                <w:sz w:val="18"/>
                <w:szCs w:val="18"/>
              </w:rPr>
              <w:t>Estado</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98043" w14:textId="77777777" w:rsidR="00757D36" w:rsidRDefault="00C147BE">
            <w:pPr>
              <w:spacing w:line="360" w:lineRule="auto"/>
              <w:ind w:right="123"/>
              <w:jc w:val="center"/>
              <w:textAlignment w:val="auto"/>
              <w:rPr>
                <w:rFonts w:ascii="Work Sans" w:hAnsi="Work Sans"/>
                <w:b/>
                <w:i/>
                <w:color w:val="000000"/>
                <w:sz w:val="18"/>
                <w:szCs w:val="18"/>
              </w:rPr>
            </w:pPr>
            <w:r>
              <w:rPr>
                <w:rFonts w:ascii="Work Sans" w:hAnsi="Work Sans"/>
                <w:b/>
                <w:i/>
                <w:color w:val="000000"/>
                <w:sz w:val="18"/>
                <w:szCs w:val="18"/>
              </w:rPr>
              <w:t>Ubicación</w:t>
            </w: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666D" w14:textId="77777777" w:rsidR="00757D36" w:rsidRDefault="00C147BE">
            <w:pPr>
              <w:spacing w:line="360" w:lineRule="auto"/>
              <w:ind w:right="123"/>
              <w:jc w:val="center"/>
              <w:textAlignment w:val="auto"/>
              <w:rPr>
                <w:rFonts w:ascii="Work Sans" w:hAnsi="Work Sans"/>
                <w:b/>
                <w:i/>
                <w:color w:val="000000"/>
                <w:sz w:val="18"/>
                <w:szCs w:val="18"/>
              </w:rPr>
            </w:pPr>
            <w:r>
              <w:rPr>
                <w:rFonts w:ascii="Work Sans" w:hAnsi="Work Sans"/>
                <w:b/>
                <w:i/>
                <w:color w:val="000000"/>
                <w:sz w:val="18"/>
                <w:szCs w:val="18"/>
              </w:rPr>
              <w:t>Ruta</w:t>
            </w:r>
          </w:p>
        </w:tc>
      </w:tr>
      <w:tr w:rsidR="00757D36" w14:paraId="4B3D8927" w14:textId="77777777">
        <w:trPr>
          <w:trHeight w:val="331"/>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593B5" w14:textId="77777777" w:rsidR="00757D36" w:rsidRDefault="00C147BE">
            <w:pPr>
              <w:spacing w:line="360" w:lineRule="auto"/>
              <w:ind w:right="123"/>
              <w:jc w:val="both"/>
              <w:textAlignment w:val="auto"/>
              <w:rPr>
                <w:rFonts w:ascii="Work Sans" w:hAnsi="Work Sans"/>
                <w:i/>
                <w:color w:val="000000"/>
                <w:sz w:val="18"/>
                <w:szCs w:val="18"/>
              </w:rPr>
            </w:pPr>
            <w:r>
              <w:rPr>
                <w:rFonts w:ascii="Work Sans" w:hAnsi="Work Sans"/>
                <w:i/>
                <w:color w:val="000000"/>
                <w:sz w:val="18"/>
                <w:szCs w:val="18"/>
              </w:rPr>
              <w:t xml:space="preserve">Neiva </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8696"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Existente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7D779"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PR 3+300</w:t>
            </w: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1286"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4506</w:t>
            </w:r>
          </w:p>
        </w:tc>
      </w:tr>
      <w:tr w:rsidR="00757D36" w14:paraId="287DF09B" w14:textId="77777777">
        <w:trPr>
          <w:trHeight w:val="511"/>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37B5B" w14:textId="77777777" w:rsidR="00757D36" w:rsidRDefault="00C147BE">
            <w:pPr>
              <w:spacing w:line="360" w:lineRule="auto"/>
              <w:ind w:right="123"/>
              <w:jc w:val="both"/>
              <w:textAlignment w:val="auto"/>
              <w:rPr>
                <w:rFonts w:ascii="Work Sans" w:hAnsi="Work Sans"/>
                <w:i/>
                <w:color w:val="000000"/>
                <w:sz w:val="18"/>
                <w:szCs w:val="18"/>
              </w:rPr>
            </w:pPr>
            <w:r>
              <w:rPr>
                <w:rFonts w:ascii="Work Sans" w:hAnsi="Work Sans"/>
                <w:i/>
                <w:color w:val="000000"/>
                <w:sz w:val="18"/>
                <w:szCs w:val="18"/>
              </w:rPr>
              <w:t>El Patá</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011E5"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Existente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B751B" w14:textId="77777777" w:rsidR="00757D36" w:rsidRDefault="00C147BE">
            <w:pPr>
              <w:spacing w:line="360" w:lineRule="auto"/>
              <w:ind w:right="123"/>
              <w:jc w:val="center"/>
              <w:textAlignment w:val="auto"/>
            </w:pPr>
            <w:r>
              <w:rPr>
                <w:rStyle w:val="Fuentedeprrafopredeter1"/>
                <w:rFonts w:ascii="Work Sans" w:eastAsia="Arial Narrow" w:hAnsi="Work Sans" w:cs="Arial Narrow"/>
                <w:i/>
                <w:sz w:val="18"/>
                <w:szCs w:val="18"/>
              </w:rPr>
              <w:t>PR 53+400</w:t>
            </w: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84A79"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4506</w:t>
            </w:r>
          </w:p>
        </w:tc>
      </w:tr>
      <w:tr w:rsidR="00757D36" w14:paraId="55222CAD" w14:textId="77777777">
        <w:trPr>
          <w:trHeight w:val="317"/>
          <w:jc w:val="center"/>
        </w:trPr>
        <w:tc>
          <w:tcPr>
            <w:tcW w:w="1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42C53" w14:textId="77777777" w:rsidR="00757D36" w:rsidRDefault="00C147BE">
            <w:pPr>
              <w:spacing w:line="360" w:lineRule="auto"/>
              <w:ind w:right="123"/>
              <w:jc w:val="both"/>
              <w:textAlignment w:val="auto"/>
              <w:rPr>
                <w:rFonts w:ascii="Work Sans" w:hAnsi="Work Sans"/>
                <w:i/>
                <w:color w:val="000000"/>
                <w:sz w:val="18"/>
                <w:szCs w:val="18"/>
              </w:rPr>
            </w:pPr>
            <w:r>
              <w:rPr>
                <w:rFonts w:ascii="Work Sans" w:hAnsi="Work Sans"/>
                <w:i/>
                <w:color w:val="000000"/>
                <w:sz w:val="18"/>
                <w:szCs w:val="18"/>
              </w:rPr>
              <w:t>Flandes</w:t>
            </w:r>
          </w:p>
        </w:tc>
        <w:tc>
          <w:tcPr>
            <w:tcW w:w="2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5209B"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Existente</w:t>
            </w: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937C"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PR155+270</w:t>
            </w:r>
          </w:p>
        </w:tc>
        <w:tc>
          <w:tcPr>
            <w:tcW w:w="1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6B6DE" w14:textId="77777777" w:rsidR="00757D36" w:rsidRDefault="00C147BE">
            <w:pPr>
              <w:spacing w:line="360" w:lineRule="auto"/>
              <w:ind w:right="123"/>
              <w:jc w:val="center"/>
              <w:textAlignment w:val="auto"/>
              <w:rPr>
                <w:rFonts w:ascii="Work Sans" w:hAnsi="Work Sans"/>
                <w:i/>
                <w:color w:val="000000"/>
                <w:sz w:val="18"/>
                <w:szCs w:val="18"/>
              </w:rPr>
            </w:pPr>
            <w:r>
              <w:rPr>
                <w:rFonts w:ascii="Work Sans" w:hAnsi="Work Sans"/>
                <w:i/>
                <w:color w:val="000000"/>
                <w:sz w:val="18"/>
                <w:szCs w:val="18"/>
              </w:rPr>
              <w:t>4507</w:t>
            </w:r>
          </w:p>
        </w:tc>
      </w:tr>
    </w:tbl>
    <w:p w14:paraId="1B18D45F" w14:textId="77777777" w:rsidR="00757D36" w:rsidRDefault="00C147BE">
      <w:pPr>
        <w:pStyle w:val="Descripcin1"/>
        <w:ind w:right="123"/>
        <w:jc w:val="center"/>
      </w:pPr>
      <w:r>
        <w:rPr>
          <w:rStyle w:val="Fuentedeprrafopredeter1"/>
          <w:rFonts w:ascii="Work Sans" w:hAnsi="Work Sans"/>
          <w:sz w:val="18"/>
          <w:szCs w:val="18"/>
        </w:rPr>
        <w:t>Estaciones de Peajes Existentes corredor Neiva  -Girardot</w:t>
      </w:r>
    </w:p>
    <w:p w14:paraId="22980D17" w14:textId="77777777" w:rsidR="00757D36" w:rsidRDefault="00757D36">
      <w:pPr>
        <w:ind w:right="123"/>
        <w:jc w:val="both"/>
        <w:rPr>
          <w:rFonts w:ascii="Arial Narrow" w:hAnsi="Arial Narrow" w:cs="Arial"/>
          <w:u w:val="single"/>
        </w:rPr>
      </w:pPr>
    </w:p>
    <w:p w14:paraId="3E3AF742" w14:textId="77777777" w:rsidR="00757D36" w:rsidRDefault="00C147BE">
      <w:pPr>
        <w:ind w:right="123"/>
        <w:jc w:val="center"/>
      </w:pPr>
      <w:r>
        <w:rPr>
          <w:rStyle w:val="Fuentedeprrafopredeter1"/>
          <w:rFonts w:ascii="Arial Narrow" w:hAnsi="Arial Narrow"/>
          <w:noProof/>
        </w:rPr>
        <w:drawing>
          <wp:inline distT="0" distB="0" distL="0" distR="0" wp14:anchorId="2038170F" wp14:editId="22D95160">
            <wp:extent cx="3022165" cy="2660711"/>
            <wp:effectExtent l="0" t="0" r="6785" b="6289"/>
            <wp:docPr id="3" name="Imagen 14"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022165" cy="2660711"/>
                    </a:xfrm>
                    <a:prstGeom prst="rect">
                      <a:avLst/>
                    </a:prstGeom>
                    <a:noFill/>
                    <a:ln>
                      <a:noFill/>
                      <a:prstDash/>
                    </a:ln>
                  </pic:spPr>
                </pic:pic>
              </a:graphicData>
            </a:graphic>
          </wp:inline>
        </w:drawing>
      </w:r>
    </w:p>
    <w:p w14:paraId="772C78E3" w14:textId="77777777" w:rsidR="00757D36" w:rsidRDefault="00757D36">
      <w:pPr>
        <w:spacing w:line="276" w:lineRule="auto"/>
        <w:ind w:right="123"/>
        <w:jc w:val="both"/>
        <w:rPr>
          <w:rFonts w:ascii="Arial Narrow" w:eastAsia="Arial" w:hAnsi="Arial Narrow" w:cs="Arial"/>
          <w:b/>
          <w:bCs/>
          <w:i/>
          <w:iCs/>
          <w:color w:val="000000"/>
          <w:lang w:val="es"/>
        </w:rPr>
      </w:pPr>
    </w:p>
    <w:p w14:paraId="00269B79" w14:textId="77777777" w:rsidR="00757D36" w:rsidRDefault="00C147BE">
      <w:pPr>
        <w:ind w:left="425" w:right="482"/>
        <w:jc w:val="both"/>
        <w:rPr>
          <w:rFonts w:ascii="Work Sans" w:eastAsia="Arial Narrow" w:hAnsi="Work Sans" w:cs="Arial Narrow"/>
          <w:i/>
          <w:sz w:val="18"/>
          <w:szCs w:val="18"/>
        </w:rPr>
      </w:pPr>
      <w:r>
        <w:rPr>
          <w:rFonts w:ascii="Work Sans" w:eastAsia="Arial Narrow" w:hAnsi="Work Sans" w:cs="Arial Narrow"/>
          <w:i/>
          <w:sz w:val="18"/>
          <w:szCs w:val="18"/>
        </w:rPr>
        <w:t xml:space="preserve">En la actualidad, la antigua estructura del peaje Neiva localizado en el PR 3+700 de la ruta nacional 4506, entre la ciudad de Neiva y Aipe en el departamento del Huila se encuentra operando; a la fecha, se adelanta por parte del Concesionario Autovía Neiva Girardot S.A.S., actividades de construcción para la modernización de la estación de peaje dentro del alcance contractual de la unidad funcional 2A Neiva – Campo Dina, cuyo plazo máximo de entrega, será en el mes de febrero de 2023. La estación de peaje El Patá localizada en el PR 53+400 de la ruta nacional 4506, fue modernizada dentro del alcance contractual de la Unidad Funcional 3 Aipe – Saldaña en el año 2021 y se encuentra operando normalmente. </w:t>
      </w:r>
    </w:p>
    <w:p w14:paraId="64271FEF" w14:textId="77777777" w:rsidR="00757D36" w:rsidRDefault="00757D36">
      <w:pPr>
        <w:ind w:left="425" w:right="482"/>
        <w:jc w:val="both"/>
        <w:rPr>
          <w:rFonts w:ascii="Work Sans" w:eastAsia="Arial Narrow" w:hAnsi="Work Sans" w:cs="Arial Narrow"/>
          <w:i/>
          <w:sz w:val="18"/>
          <w:szCs w:val="18"/>
        </w:rPr>
      </w:pPr>
    </w:p>
    <w:p w14:paraId="4C010FC2" w14:textId="77777777" w:rsidR="00757D36" w:rsidRDefault="00C147BE">
      <w:pPr>
        <w:ind w:left="425" w:right="482"/>
        <w:jc w:val="both"/>
      </w:pPr>
      <w:r>
        <w:rPr>
          <w:rStyle w:val="Fuentedeprrafopredeter1"/>
          <w:rFonts w:ascii="Work Sans" w:eastAsia="Arial Narrow" w:hAnsi="Work Sans" w:cs="Arial Narrow"/>
          <w:i/>
          <w:sz w:val="18"/>
          <w:szCs w:val="18"/>
        </w:rPr>
        <w:t>Mediante comunicación con radicado ANI No 20223100008511 del 15 de enero de 2022, la Agencia Nacional de Infraestructura avaló el aumento de las tarifas a cobrarse durante la vigencia 2022</w:t>
      </w:r>
      <w:r>
        <w:rPr>
          <w:rStyle w:val="Refdenotaalpie1"/>
          <w:rFonts w:ascii="Work Sans" w:eastAsia="Arial Narrow" w:hAnsi="Work Sans" w:cs="Arial Narrow"/>
          <w:i/>
          <w:sz w:val="18"/>
          <w:szCs w:val="18"/>
        </w:rPr>
        <w:footnoteReference w:id="1"/>
      </w:r>
      <w:r>
        <w:rPr>
          <w:rStyle w:val="Fuentedeprrafopredeter1"/>
          <w:rFonts w:ascii="Work Sans" w:eastAsia="Arial Narrow" w:hAnsi="Work Sans" w:cs="Arial Narrow"/>
          <w:i/>
          <w:sz w:val="18"/>
          <w:szCs w:val="18"/>
        </w:rPr>
        <w:t>, de acuerdo con lo establecido en el Contrato de Concesión No 17 de 2015 y la Resolución No 2109 de 2015, donde se aprobó la siguiente estructura tarifaria para el Peaje Neiva y El Patá:</w:t>
      </w:r>
    </w:p>
    <w:p w14:paraId="5FC657F9" w14:textId="77777777" w:rsidR="00757D36" w:rsidRDefault="00C147BE">
      <w:pPr>
        <w:spacing w:line="276" w:lineRule="auto"/>
        <w:ind w:right="123"/>
        <w:jc w:val="center"/>
      </w:pPr>
      <w:r>
        <w:rPr>
          <w:rStyle w:val="Fuentedeprrafopredeter1"/>
          <w:rFonts w:ascii="Arial Narrow" w:eastAsia="Arial Narrow" w:hAnsi="Arial Narrow" w:cs="Arial Narrow"/>
          <w:i/>
          <w:noProof/>
          <w:sz w:val="20"/>
          <w:szCs w:val="20"/>
        </w:rPr>
        <w:drawing>
          <wp:inline distT="0" distB="0" distL="0" distR="0" wp14:anchorId="061388D3" wp14:editId="3674BBED">
            <wp:extent cx="4620399" cy="2219129"/>
            <wp:effectExtent l="0" t="0" r="8751" b="0"/>
            <wp:docPr id="4" name="Imagen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620399" cy="2219129"/>
                    </a:xfrm>
                    <a:prstGeom prst="rect">
                      <a:avLst/>
                    </a:prstGeom>
                    <a:noFill/>
                    <a:ln>
                      <a:noFill/>
                      <a:prstDash/>
                    </a:ln>
                  </pic:spPr>
                </pic:pic>
              </a:graphicData>
            </a:graphic>
          </wp:inline>
        </w:drawing>
      </w:r>
    </w:p>
    <w:p w14:paraId="5729C4C5" w14:textId="77777777" w:rsidR="00757D36" w:rsidRDefault="00C147BE">
      <w:pPr>
        <w:spacing w:line="276" w:lineRule="auto"/>
        <w:ind w:right="123"/>
        <w:jc w:val="center"/>
      </w:pPr>
      <w:r>
        <w:rPr>
          <w:rStyle w:val="Fuentedeprrafopredeter1"/>
          <w:rFonts w:ascii="Arial Narrow" w:eastAsia="Arial Narrow" w:hAnsi="Arial Narrow" w:cs="Arial Narrow"/>
          <w:i/>
          <w:noProof/>
          <w:sz w:val="20"/>
          <w:szCs w:val="20"/>
        </w:rPr>
        <w:drawing>
          <wp:inline distT="0" distB="0" distL="0" distR="0" wp14:anchorId="375A528F" wp14:editId="1F1DFB2A">
            <wp:extent cx="4800883" cy="2229645"/>
            <wp:effectExtent l="0" t="0" r="0" b="0"/>
            <wp:docPr id="5"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00883" cy="2229645"/>
                    </a:xfrm>
                    <a:prstGeom prst="rect">
                      <a:avLst/>
                    </a:prstGeom>
                    <a:noFill/>
                    <a:ln>
                      <a:noFill/>
                      <a:prstDash/>
                    </a:ln>
                  </pic:spPr>
                </pic:pic>
              </a:graphicData>
            </a:graphic>
          </wp:inline>
        </w:drawing>
      </w:r>
    </w:p>
    <w:p w14:paraId="786EA72F" w14:textId="77777777" w:rsidR="00757D36" w:rsidRDefault="00757D36">
      <w:pPr>
        <w:spacing w:line="276" w:lineRule="auto"/>
        <w:ind w:right="123"/>
        <w:jc w:val="both"/>
        <w:rPr>
          <w:rFonts w:ascii="Arial Narrow" w:eastAsia="Arial Narrow" w:hAnsi="Arial Narrow" w:cs="Arial Narrow"/>
          <w:i/>
          <w:sz w:val="20"/>
          <w:szCs w:val="20"/>
        </w:rPr>
      </w:pPr>
    </w:p>
    <w:p w14:paraId="4810AC50" w14:textId="77777777" w:rsidR="00757D36" w:rsidRDefault="00C147BE">
      <w:pPr>
        <w:ind w:left="425" w:right="624"/>
        <w:jc w:val="both"/>
        <w:rPr>
          <w:rFonts w:ascii="Work Sans" w:eastAsia="Arial Narrow" w:hAnsi="Work Sans" w:cs="Arial Narrow"/>
          <w:i/>
          <w:sz w:val="18"/>
          <w:szCs w:val="18"/>
        </w:rPr>
      </w:pPr>
      <w:r>
        <w:rPr>
          <w:rFonts w:ascii="Work Sans" w:eastAsia="Arial Narrow" w:hAnsi="Work Sans" w:cs="Arial Narrow"/>
          <w:i/>
          <w:sz w:val="18"/>
          <w:szCs w:val="18"/>
        </w:rPr>
        <w:t>Desde el mes de noviembre de 2022, se han adelantado reuniones entre voceros de las comunidades aledañas al peaje en las cuales se han recibido solicitudes de ampliar la cantidad de cupos en diferentes categorías para las estaciones de Peaje de Neiva y El Patá, debido a la asignación de la totalidad de cupos fijados mediante Resolución 20213040044665 de 2021, y a la gran la cantidad de usuarios inscritos en el listado de espera.</w:t>
      </w:r>
    </w:p>
    <w:p w14:paraId="42AF44D1" w14:textId="77777777" w:rsidR="00757D36" w:rsidRDefault="00757D36">
      <w:pPr>
        <w:ind w:left="425" w:right="624"/>
        <w:jc w:val="both"/>
        <w:rPr>
          <w:rFonts w:ascii="Work Sans" w:eastAsia="Arial Narrow" w:hAnsi="Work Sans" w:cs="Arial Narrow"/>
          <w:i/>
          <w:sz w:val="18"/>
          <w:szCs w:val="18"/>
        </w:rPr>
      </w:pPr>
    </w:p>
    <w:p w14:paraId="58EFD1E7" w14:textId="77777777" w:rsidR="00757D36" w:rsidRDefault="00C147BE">
      <w:pPr>
        <w:ind w:left="425" w:right="624"/>
        <w:jc w:val="both"/>
      </w:pPr>
      <w:r>
        <w:rPr>
          <w:rStyle w:val="Fuentedeprrafopredeter1"/>
          <w:rFonts w:ascii="Work Sans" w:eastAsia="Arial Narrow" w:hAnsi="Work Sans" w:cs="Arial Narrow"/>
          <w:i/>
          <w:sz w:val="18"/>
          <w:szCs w:val="18"/>
        </w:rPr>
        <w:t>En virtud de lo anterior, las veedurías de tarifas especiales diferenciales constituidas a partir de las protestas del paro nacional de 2021, las comunidades y demás interesados, presentaron el listado de espera vigente del mes de diciembre de 2022, con el fin de cuantificar la cantidad de cupos adicionales que se requieren en las estaciones de peaje, lo que evidenció la necesidad de otorgar 550 nuevos cupos para las estaciones de Peaje Neiva y El Patá.(</w:t>
      </w:r>
      <w:r>
        <w:rPr>
          <w:rStyle w:val="Refdecomentario1"/>
          <w:rFonts w:ascii="Work Sans" w:hAnsi="Work Sans"/>
          <w:i/>
          <w:sz w:val="18"/>
          <w:szCs w:val="18"/>
        </w:rPr>
        <w:t xml:space="preserve"> </w:t>
      </w:r>
      <w:r>
        <w:rPr>
          <w:rStyle w:val="cf01"/>
          <w:rFonts w:ascii="Work Sans" w:hAnsi="Work Sans"/>
          <w:i/>
        </w:rPr>
        <w:t>Peaje Neiva con 514 nuevos beneficios y El Patá con 36 nuevos beneficios)</w:t>
      </w:r>
      <w:r>
        <w:rPr>
          <w:rStyle w:val="Fuentedeprrafopredeter1"/>
          <w:rFonts w:ascii="Work Sans" w:eastAsia="Arial Narrow" w:hAnsi="Work Sans" w:cs="Arial Narrow"/>
          <w:i/>
          <w:sz w:val="18"/>
          <w:szCs w:val="18"/>
        </w:rPr>
        <w:t xml:space="preserve"> </w:t>
      </w:r>
    </w:p>
    <w:p w14:paraId="03546BCE" w14:textId="77777777" w:rsidR="00757D36" w:rsidRDefault="00757D36">
      <w:pPr>
        <w:ind w:left="425" w:right="624"/>
        <w:jc w:val="both"/>
        <w:rPr>
          <w:rFonts w:ascii="Work Sans" w:eastAsia="Arial Narrow" w:hAnsi="Work Sans" w:cs="Arial Narrow"/>
          <w:i/>
          <w:sz w:val="18"/>
          <w:szCs w:val="18"/>
        </w:rPr>
      </w:pPr>
    </w:p>
    <w:p w14:paraId="58B86BFE" w14:textId="77777777" w:rsidR="00757D36" w:rsidRDefault="00757D36">
      <w:pPr>
        <w:ind w:left="425" w:right="624"/>
        <w:jc w:val="both"/>
        <w:rPr>
          <w:rFonts w:ascii="Work Sans" w:eastAsia="Arial Narrow" w:hAnsi="Work Sans" w:cs="Arial Narrow"/>
          <w:i/>
          <w:sz w:val="18"/>
          <w:szCs w:val="18"/>
        </w:rPr>
      </w:pPr>
    </w:p>
    <w:p w14:paraId="3613C4EB" w14:textId="77777777" w:rsidR="00757D36" w:rsidRDefault="00C147BE">
      <w:pPr>
        <w:ind w:left="425" w:right="624"/>
        <w:jc w:val="both"/>
        <w:rPr>
          <w:rFonts w:ascii="Work Sans" w:eastAsia="Arial Narrow" w:hAnsi="Work Sans" w:cs="Arial Narrow"/>
          <w:i/>
          <w:sz w:val="18"/>
          <w:szCs w:val="18"/>
        </w:rPr>
      </w:pPr>
      <w:r>
        <w:rPr>
          <w:rFonts w:ascii="Work Sans" w:eastAsia="Arial Narrow" w:hAnsi="Work Sans" w:cs="Arial Narrow"/>
          <w:i/>
          <w:sz w:val="18"/>
          <w:szCs w:val="18"/>
        </w:rPr>
        <w:t>Así las cosas, con ocasión de la hechos manifestados, la ANI informó que se realizaría un aumento para el año 2023 a las tarifas de peaje incluidas las tarifas especiales diferenciales según el I.P.C de diciembre de 2022 conforme a las disposiciones contractuales.No obstante es importante aclarar que, según lo establecido en el Decreto 050 del 15 de enero de 2023, las tarifas de las estaciones de Peaje a cargo del proyecto IP Neiva Girardot se mantienen, sin embargo, estas pueden ser objeto de variación una vez se tenga un nuevo lineamiento o directriz, tal y como lo fija el Artículo 5º. de mencionado Decreto.</w:t>
      </w:r>
    </w:p>
    <w:p w14:paraId="2F764D74" w14:textId="77777777" w:rsidR="00757D36" w:rsidRDefault="00757D36">
      <w:pPr>
        <w:ind w:left="425" w:right="624"/>
        <w:jc w:val="both"/>
        <w:rPr>
          <w:rFonts w:ascii="Work Sans" w:eastAsia="Arial" w:hAnsi="Work Sans" w:cs="Arial"/>
          <w:b/>
          <w:bCs/>
          <w:i/>
          <w:iCs/>
          <w:color w:val="000000"/>
          <w:sz w:val="18"/>
          <w:szCs w:val="18"/>
        </w:rPr>
      </w:pPr>
    </w:p>
    <w:p w14:paraId="68862C10" w14:textId="77777777" w:rsidR="00757D36" w:rsidRDefault="00C147BE">
      <w:pPr>
        <w:pStyle w:val="Prrafodelista1"/>
        <w:numPr>
          <w:ilvl w:val="0"/>
          <w:numId w:val="25"/>
        </w:numPr>
        <w:ind w:left="425" w:right="624"/>
        <w:jc w:val="both"/>
        <w:textAlignment w:val="auto"/>
        <w:rPr>
          <w:rFonts w:ascii="Work Sans" w:eastAsia="Arial Narrow" w:hAnsi="Work Sans" w:cs="Arial Narrow"/>
          <w:b/>
          <w:bCs/>
          <w:i/>
          <w:sz w:val="18"/>
          <w:szCs w:val="18"/>
        </w:rPr>
      </w:pPr>
      <w:r>
        <w:rPr>
          <w:rFonts w:ascii="Work Sans" w:eastAsia="Arial Narrow" w:hAnsi="Work Sans" w:cs="Arial Narrow"/>
          <w:b/>
          <w:bCs/>
          <w:i/>
          <w:sz w:val="18"/>
          <w:szCs w:val="18"/>
        </w:rPr>
        <w:t>Tráfico</w:t>
      </w:r>
    </w:p>
    <w:p w14:paraId="7E55423E" w14:textId="77777777" w:rsidR="00757D36" w:rsidRDefault="00757D36">
      <w:pPr>
        <w:ind w:left="425" w:right="624"/>
        <w:jc w:val="both"/>
        <w:rPr>
          <w:rFonts w:ascii="Work Sans" w:eastAsia="Arial" w:hAnsi="Work Sans" w:cs="Arial"/>
          <w:b/>
          <w:bCs/>
          <w:i/>
          <w:iCs/>
          <w:color w:val="000000"/>
          <w:sz w:val="18"/>
          <w:szCs w:val="18"/>
          <w:lang w:val="es"/>
        </w:rPr>
      </w:pPr>
    </w:p>
    <w:p w14:paraId="27DB3BF6" w14:textId="77777777" w:rsidR="00757D36" w:rsidRDefault="00C147BE">
      <w:pPr>
        <w:ind w:left="425" w:right="624"/>
        <w:jc w:val="both"/>
        <w:rPr>
          <w:rFonts w:ascii="Work Sans" w:eastAsia="Arial Narrow" w:hAnsi="Work Sans" w:cs="Arial Narrow"/>
          <w:i/>
          <w:sz w:val="18"/>
          <w:szCs w:val="18"/>
        </w:rPr>
      </w:pPr>
      <w:r>
        <w:rPr>
          <w:rFonts w:ascii="Work Sans" w:eastAsia="Arial Narrow" w:hAnsi="Work Sans" w:cs="Arial Narrow"/>
          <w:i/>
          <w:sz w:val="18"/>
          <w:szCs w:val="18"/>
        </w:rPr>
        <w:t>A continuación, se relaciona el tráfico promedio diario registrado en las estaciones de los peajes Neiva, Patá y Flandes correspondiente al mes de diciembre de 2022, es el que se muestra a continuación:</w:t>
      </w:r>
    </w:p>
    <w:p w14:paraId="20981486" w14:textId="77777777" w:rsidR="00757D36" w:rsidRDefault="00757D36">
      <w:pPr>
        <w:ind w:left="426" w:right="623"/>
        <w:jc w:val="both"/>
        <w:rPr>
          <w:rFonts w:ascii="Work Sans" w:eastAsia="Arial Narrow" w:hAnsi="Work Sans" w:cs="Arial Narrow"/>
          <w:i/>
          <w:sz w:val="18"/>
          <w:szCs w:val="18"/>
        </w:rPr>
      </w:pPr>
    </w:p>
    <w:p w14:paraId="05582F73" w14:textId="77777777" w:rsidR="00757D36" w:rsidRDefault="00C147BE">
      <w:pPr>
        <w:spacing w:line="276" w:lineRule="auto"/>
        <w:ind w:right="123"/>
        <w:jc w:val="center"/>
        <w:rPr>
          <w:rFonts w:ascii="Work Sans" w:eastAsia="Arial Narrow" w:hAnsi="Work Sans" w:cs="Arial Narrow"/>
          <w:b/>
          <w:bCs/>
          <w:sz w:val="18"/>
          <w:szCs w:val="18"/>
        </w:rPr>
      </w:pPr>
      <w:r>
        <w:rPr>
          <w:rFonts w:ascii="Work Sans" w:eastAsia="Arial Narrow" w:hAnsi="Work Sans" w:cs="Arial Narrow"/>
          <w:b/>
          <w:bCs/>
          <w:sz w:val="18"/>
          <w:szCs w:val="18"/>
        </w:rPr>
        <w:t>Tráfico registrado en las Estaciones de Peaje.</w:t>
      </w:r>
    </w:p>
    <w:tbl>
      <w:tblPr>
        <w:tblW w:w="4248" w:type="dxa"/>
        <w:jc w:val="center"/>
        <w:tblCellMar>
          <w:left w:w="10" w:type="dxa"/>
          <w:right w:w="10" w:type="dxa"/>
        </w:tblCellMar>
        <w:tblLook w:val="0000" w:firstRow="0" w:lastRow="0" w:firstColumn="0" w:lastColumn="0" w:noHBand="0" w:noVBand="0"/>
      </w:tblPr>
      <w:tblGrid>
        <w:gridCol w:w="1700"/>
        <w:gridCol w:w="2548"/>
      </w:tblGrid>
      <w:tr w:rsidR="00757D36" w14:paraId="30C447E3" w14:textId="77777777">
        <w:trPr>
          <w:trHeight w:val="310"/>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0F4B" w14:textId="77777777" w:rsidR="00757D36" w:rsidRDefault="00C147BE">
            <w:pPr>
              <w:spacing w:line="276" w:lineRule="auto"/>
              <w:ind w:right="123"/>
              <w:jc w:val="center"/>
              <w:textAlignment w:val="auto"/>
              <w:rPr>
                <w:rFonts w:ascii="Work Sans" w:eastAsia="Arial Narrow" w:hAnsi="Work Sans" w:cs="Arial Narrow"/>
                <w:b/>
                <w:bCs/>
                <w:sz w:val="18"/>
                <w:szCs w:val="18"/>
              </w:rPr>
            </w:pPr>
            <w:r>
              <w:rPr>
                <w:rFonts w:ascii="Work Sans" w:eastAsia="Arial Narrow" w:hAnsi="Work Sans" w:cs="Arial Narrow"/>
                <w:b/>
                <w:bCs/>
                <w:sz w:val="18"/>
                <w:szCs w:val="18"/>
              </w:rPr>
              <w:t>Estación de Peaje</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472C8" w14:textId="77777777" w:rsidR="00757D36" w:rsidRDefault="00C147BE">
            <w:pPr>
              <w:spacing w:line="276" w:lineRule="auto"/>
              <w:ind w:right="123"/>
              <w:jc w:val="center"/>
              <w:textAlignment w:val="auto"/>
              <w:rPr>
                <w:rFonts w:ascii="Work Sans" w:eastAsia="Arial Narrow" w:hAnsi="Work Sans" w:cs="Arial Narrow"/>
                <w:b/>
                <w:bCs/>
                <w:sz w:val="18"/>
                <w:szCs w:val="18"/>
              </w:rPr>
            </w:pPr>
            <w:r>
              <w:rPr>
                <w:rFonts w:ascii="Work Sans" w:eastAsia="Arial Narrow" w:hAnsi="Work Sans" w:cs="Arial Narrow"/>
                <w:b/>
                <w:bCs/>
                <w:sz w:val="18"/>
                <w:szCs w:val="18"/>
              </w:rPr>
              <w:t>Tráfico promedio diario -TPD (Veh. / día)</w:t>
            </w:r>
          </w:p>
        </w:tc>
      </w:tr>
      <w:tr w:rsidR="00757D36" w14:paraId="5F4240F9" w14:textId="77777777">
        <w:trPr>
          <w:trHeight w:val="334"/>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9226"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NEIVA</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1AEF9"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7.504,0</w:t>
            </w:r>
          </w:p>
        </w:tc>
      </w:tr>
      <w:tr w:rsidR="00757D36" w14:paraId="19BD8855" w14:textId="77777777">
        <w:trPr>
          <w:trHeight w:val="310"/>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38B58"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EL PATÁ</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55E3F"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5.450,0</w:t>
            </w:r>
          </w:p>
        </w:tc>
      </w:tr>
      <w:tr w:rsidR="00757D36" w14:paraId="07266F1C" w14:textId="77777777">
        <w:trPr>
          <w:trHeight w:val="334"/>
          <w:jc w:val="center"/>
        </w:trPr>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3D882"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FLANDES</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AC79" w14:textId="77777777" w:rsidR="00757D36" w:rsidRDefault="00C147BE">
            <w:pPr>
              <w:spacing w:line="276" w:lineRule="auto"/>
              <w:ind w:right="123"/>
              <w:jc w:val="center"/>
              <w:textAlignment w:val="auto"/>
              <w:rPr>
                <w:rFonts w:ascii="Work Sans" w:eastAsia="Arial Narrow" w:hAnsi="Work Sans" w:cs="Arial Narrow"/>
                <w:sz w:val="18"/>
                <w:szCs w:val="18"/>
              </w:rPr>
            </w:pPr>
            <w:r>
              <w:rPr>
                <w:rFonts w:ascii="Work Sans" w:eastAsia="Arial Narrow" w:hAnsi="Work Sans" w:cs="Arial Narrow"/>
                <w:sz w:val="18"/>
                <w:szCs w:val="18"/>
              </w:rPr>
              <w:t>7.699,0</w:t>
            </w:r>
          </w:p>
        </w:tc>
      </w:tr>
    </w:tbl>
    <w:p w14:paraId="68812DC8" w14:textId="77777777" w:rsidR="00757D36" w:rsidRDefault="00757D36">
      <w:pPr>
        <w:ind w:right="123"/>
        <w:jc w:val="both"/>
        <w:rPr>
          <w:rFonts w:ascii="Work Sans" w:eastAsia="Arial Narrow" w:hAnsi="Work Sans" w:cs="Arial Narrow"/>
          <w:sz w:val="18"/>
          <w:szCs w:val="18"/>
        </w:rPr>
      </w:pPr>
    </w:p>
    <w:p w14:paraId="3EC63CBB"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Conforme al seguimiento adelantado por la ANI a través de la Interventoría del proyecto, se evidenció que desde el día 28 de diciembre del 2021 se culminaron los cupos de las tarifas diferenciales que estaban establecidos en la resolución número 202130400044665 del 28 septiembre 2021; por lo cual, con base a los lineamientos y requisitos para mantener el beneficio de tarifa especial diferencial, cada seis (6) meses la concesión Autovía Neiva Girardot S.A.S.,  realiza la verificación de cumplimiento de pasos mínimos en donde se liberan cupos, y de acuerdo al listado de espera el cual ya cuenta con la totalidad de requisitos se han reasignado dichos cupos liberados y asignación de  tarjetas electrónicas manteniendo el número de cupos establecidos en la resolución.</w:t>
      </w:r>
    </w:p>
    <w:p w14:paraId="56149B10" w14:textId="77777777" w:rsidR="00757D36" w:rsidRDefault="00757D36">
      <w:pPr>
        <w:ind w:left="426" w:right="623"/>
        <w:jc w:val="both"/>
        <w:rPr>
          <w:rFonts w:ascii="Work Sans" w:eastAsia="Arial Narrow" w:hAnsi="Work Sans" w:cs="Arial Narrow"/>
          <w:i/>
          <w:sz w:val="18"/>
          <w:szCs w:val="18"/>
        </w:rPr>
      </w:pPr>
    </w:p>
    <w:p w14:paraId="6F8D9970" w14:textId="77777777" w:rsidR="00757D36" w:rsidRDefault="00C147BE">
      <w:pPr>
        <w:ind w:left="426" w:right="623"/>
        <w:jc w:val="both"/>
        <w:rPr>
          <w:rFonts w:ascii="Work Sans" w:eastAsia="Arial Narrow" w:hAnsi="Work Sans" w:cs="Arial Narrow"/>
          <w:i/>
          <w:sz w:val="18"/>
          <w:szCs w:val="18"/>
        </w:rPr>
      </w:pPr>
      <w:r>
        <w:rPr>
          <w:rFonts w:ascii="Work Sans" w:eastAsia="Arial Narrow" w:hAnsi="Work Sans" w:cs="Arial Narrow"/>
          <w:i/>
          <w:sz w:val="18"/>
          <w:szCs w:val="18"/>
        </w:rPr>
        <w:t xml:space="preserve">Para el período de 2022, con base en los reportes de tránsito mensuales de los vehículos que tienen asignado el beneficio en el peaje de Neiva y en el peaje El Patá realizado por el Concesionario Autovía Neiva Girardot S.A.S., respecto a los usuarios, se puede concluir que la mayoría de los usuarios, en promedio al menos una (1) vez al mes pasaron por el peaje, como se evidencia en el cuadro siguiente, que muestra la cantidad de vehículos (definidos por la placa) que transitaron por cada uno de los peajes en el año 2022. En el peajes Neiva esmínima la cantidad de usuarios que han perdido el beneficio por incumplimiento del número de pasos: 49 de categoría IE y 2 de categoría IIIE. </w:t>
      </w:r>
    </w:p>
    <w:p w14:paraId="26445BB8" w14:textId="77777777" w:rsidR="00757D36" w:rsidRDefault="00757D36">
      <w:pPr>
        <w:ind w:right="123"/>
        <w:jc w:val="both"/>
        <w:rPr>
          <w:rFonts w:ascii="Work Sans" w:eastAsia="Arial" w:hAnsi="Work Sans" w:cs="Arial"/>
          <w:b/>
          <w:bCs/>
          <w:i/>
          <w:iCs/>
          <w:color w:val="000000"/>
          <w:sz w:val="18"/>
          <w:szCs w:val="18"/>
          <w:lang w:val="es"/>
        </w:rPr>
      </w:pPr>
    </w:p>
    <w:p w14:paraId="277F6967" w14:textId="77777777" w:rsidR="00757D36" w:rsidRDefault="00C147BE">
      <w:pPr>
        <w:pStyle w:val="Prrafodelista1"/>
        <w:numPr>
          <w:ilvl w:val="0"/>
          <w:numId w:val="26"/>
        </w:numPr>
        <w:spacing w:line="276" w:lineRule="auto"/>
        <w:ind w:right="123"/>
        <w:jc w:val="both"/>
        <w:textAlignment w:val="auto"/>
        <w:rPr>
          <w:rFonts w:ascii="Work Sans" w:eastAsia="Arial Narrow" w:hAnsi="Work Sans" w:cs="Arial Narrow"/>
          <w:b/>
          <w:bCs/>
          <w:sz w:val="18"/>
          <w:szCs w:val="18"/>
        </w:rPr>
      </w:pPr>
      <w:r>
        <w:rPr>
          <w:rFonts w:ascii="Work Sans" w:eastAsia="Arial Narrow" w:hAnsi="Work Sans" w:cs="Arial Narrow"/>
          <w:b/>
          <w:bCs/>
          <w:sz w:val="18"/>
          <w:szCs w:val="18"/>
        </w:rPr>
        <w:t>Peaje Neiva</w:t>
      </w:r>
    </w:p>
    <w:p w14:paraId="5DFB59CD" w14:textId="77777777" w:rsidR="00757D36" w:rsidRDefault="00C147BE">
      <w:pPr>
        <w:spacing w:line="276" w:lineRule="auto"/>
        <w:ind w:right="123"/>
        <w:jc w:val="center"/>
      </w:pPr>
      <w:r>
        <w:rPr>
          <w:rStyle w:val="Fuentedeprrafopredeter1"/>
          <w:rFonts w:ascii="Work Sans" w:eastAsia="Arial" w:hAnsi="Work Sans" w:cs="Arial"/>
          <w:b/>
          <w:bCs/>
          <w:i/>
          <w:iCs/>
          <w:noProof/>
          <w:color w:val="000000"/>
          <w:sz w:val="18"/>
          <w:szCs w:val="18"/>
          <w:lang w:val="es"/>
        </w:rPr>
        <w:drawing>
          <wp:inline distT="0" distB="0" distL="0" distR="0" wp14:anchorId="5C392B1C" wp14:editId="1837BB7F">
            <wp:extent cx="1991490" cy="1146483"/>
            <wp:effectExtent l="0" t="0" r="8760" b="0"/>
            <wp:docPr id="6" name="Imagen 8"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991490" cy="1146483"/>
                    </a:xfrm>
                    <a:prstGeom prst="rect">
                      <a:avLst/>
                    </a:prstGeom>
                    <a:noFill/>
                    <a:ln>
                      <a:noFill/>
                      <a:prstDash/>
                    </a:ln>
                  </pic:spPr>
                </pic:pic>
              </a:graphicData>
            </a:graphic>
          </wp:inline>
        </w:drawing>
      </w:r>
    </w:p>
    <w:p w14:paraId="0EB0EEF5" w14:textId="77777777" w:rsidR="00757D36" w:rsidRDefault="00757D36">
      <w:pPr>
        <w:spacing w:line="276" w:lineRule="auto"/>
        <w:ind w:right="123"/>
        <w:jc w:val="center"/>
        <w:rPr>
          <w:rFonts w:ascii="Arial Narrow" w:eastAsia="Arial" w:hAnsi="Arial Narrow" w:cs="Arial"/>
          <w:b/>
          <w:bCs/>
          <w:i/>
          <w:iCs/>
          <w:color w:val="000000"/>
          <w:lang w:val="es"/>
        </w:rPr>
      </w:pPr>
    </w:p>
    <w:p w14:paraId="34CBEC8B" w14:textId="77777777" w:rsidR="00757D36" w:rsidRDefault="00C147BE">
      <w:pPr>
        <w:spacing w:line="276" w:lineRule="auto"/>
        <w:ind w:right="123"/>
        <w:jc w:val="center"/>
      </w:pPr>
      <w:r>
        <w:rPr>
          <w:rStyle w:val="Fuentedeprrafopredeter1"/>
          <w:rFonts w:ascii="Arial Narrow" w:eastAsia="Arial" w:hAnsi="Arial Narrow" w:cs="Arial"/>
          <w:b/>
          <w:bCs/>
          <w:i/>
          <w:iCs/>
          <w:noProof/>
          <w:color w:val="000000"/>
          <w:lang w:val="es"/>
        </w:rPr>
        <w:drawing>
          <wp:inline distT="0" distB="0" distL="0" distR="0" wp14:anchorId="2D20C750" wp14:editId="5D8B092C">
            <wp:extent cx="3593052" cy="1395950"/>
            <wp:effectExtent l="0" t="0" r="7398" b="0"/>
            <wp:docPr id="7" name="Imagen 7"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3593052" cy="1395950"/>
                    </a:xfrm>
                    <a:prstGeom prst="rect">
                      <a:avLst/>
                    </a:prstGeom>
                    <a:noFill/>
                    <a:ln>
                      <a:noFill/>
                      <a:prstDash/>
                    </a:ln>
                  </pic:spPr>
                </pic:pic>
              </a:graphicData>
            </a:graphic>
          </wp:inline>
        </w:drawing>
      </w:r>
    </w:p>
    <w:p w14:paraId="0E3E6B8A" w14:textId="77777777" w:rsidR="00757D36" w:rsidRDefault="00757D36">
      <w:pPr>
        <w:spacing w:line="276" w:lineRule="auto"/>
        <w:ind w:right="123"/>
        <w:jc w:val="both"/>
        <w:rPr>
          <w:rFonts w:ascii="Arial Narrow" w:eastAsia="Arial" w:hAnsi="Arial Narrow" w:cs="Arial"/>
          <w:b/>
          <w:bCs/>
          <w:i/>
          <w:iCs/>
          <w:color w:val="000000"/>
          <w:lang w:val="es"/>
        </w:rPr>
      </w:pPr>
    </w:p>
    <w:p w14:paraId="0BB034D9" w14:textId="77777777" w:rsidR="00757D36" w:rsidRDefault="00C147BE">
      <w:pPr>
        <w:ind w:left="425" w:right="482"/>
        <w:jc w:val="both"/>
        <w:rPr>
          <w:rFonts w:ascii="Work Sans" w:eastAsia="Arial Narrow" w:hAnsi="Work Sans" w:cs="Arial Narrow"/>
          <w:i/>
          <w:sz w:val="18"/>
          <w:szCs w:val="18"/>
        </w:rPr>
      </w:pPr>
      <w:r>
        <w:rPr>
          <w:rFonts w:ascii="Work Sans" w:eastAsia="Arial Narrow" w:hAnsi="Work Sans" w:cs="Arial Narrow"/>
          <w:i/>
          <w:sz w:val="18"/>
          <w:szCs w:val="18"/>
        </w:rPr>
        <w:t>Para la estación de Peaje El Patá, todos los usuarios cumplen con las condiciones de la frecuencia del paso por el peaje, hasta el momento no se ha presentado el retiro del beneficio a alguno de los usuarios por incumplimiento de esta condición, tal y como se muestra a continuación:</w:t>
      </w:r>
    </w:p>
    <w:p w14:paraId="01E826A7" w14:textId="77777777" w:rsidR="00757D36" w:rsidRDefault="00757D36">
      <w:pPr>
        <w:ind w:left="425" w:right="482"/>
        <w:jc w:val="both"/>
        <w:rPr>
          <w:rFonts w:ascii="Work Sans" w:eastAsia="Arial" w:hAnsi="Work Sans" w:cs="Arial"/>
          <w:b/>
          <w:bCs/>
          <w:i/>
          <w:iCs/>
          <w:color w:val="000000"/>
          <w:sz w:val="18"/>
          <w:szCs w:val="18"/>
          <w:lang w:val="es"/>
        </w:rPr>
      </w:pPr>
    </w:p>
    <w:p w14:paraId="421F8286" w14:textId="77777777" w:rsidR="00757D36" w:rsidRDefault="00C147BE">
      <w:pPr>
        <w:pStyle w:val="Prrafodelista1"/>
        <w:numPr>
          <w:ilvl w:val="0"/>
          <w:numId w:val="26"/>
        </w:numPr>
        <w:ind w:left="425" w:right="482"/>
        <w:jc w:val="both"/>
        <w:textAlignment w:val="auto"/>
        <w:rPr>
          <w:rFonts w:ascii="Work Sans" w:eastAsia="Arial Narrow" w:hAnsi="Work Sans" w:cs="Arial Narrow"/>
          <w:b/>
          <w:bCs/>
          <w:i/>
          <w:sz w:val="18"/>
          <w:szCs w:val="18"/>
        </w:rPr>
      </w:pPr>
      <w:r>
        <w:rPr>
          <w:rFonts w:ascii="Work Sans" w:eastAsia="Arial Narrow" w:hAnsi="Work Sans" w:cs="Arial Narrow"/>
          <w:b/>
          <w:bCs/>
          <w:i/>
          <w:sz w:val="18"/>
          <w:szCs w:val="18"/>
        </w:rPr>
        <w:t>Peaje El Patá</w:t>
      </w:r>
    </w:p>
    <w:p w14:paraId="4DDF2ED1" w14:textId="77777777" w:rsidR="00757D36" w:rsidRDefault="00C147BE">
      <w:pPr>
        <w:spacing w:line="276" w:lineRule="auto"/>
        <w:ind w:right="123"/>
        <w:jc w:val="center"/>
      </w:pPr>
      <w:r>
        <w:rPr>
          <w:rStyle w:val="Fuentedeprrafopredeter1"/>
          <w:rFonts w:ascii="Work Sans" w:eastAsia="Arial" w:hAnsi="Work Sans" w:cs="Arial"/>
          <w:b/>
          <w:bCs/>
          <w:i/>
          <w:iCs/>
          <w:noProof/>
          <w:color w:val="000000"/>
          <w:lang w:val="es"/>
        </w:rPr>
        <w:drawing>
          <wp:inline distT="0" distB="0" distL="0" distR="0" wp14:anchorId="39EBD745" wp14:editId="27AE3654">
            <wp:extent cx="2191185" cy="935156"/>
            <wp:effectExtent l="0" t="0" r="0" b="0"/>
            <wp:docPr id="8" name="Imagen 5"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2191185" cy="935156"/>
                    </a:xfrm>
                    <a:prstGeom prst="rect">
                      <a:avLst/>
                    </a:prstGeom>
                    <a:noFill/>
                    <a:ln>
                      <a:noFill/>
                      <a:prstDash/>
                    </a:ln>
                  </pic:spPr>
                </pic:pic>
              </a:graphicData>
            </a:graphic>
          </wp:inline>
        </w:drawing>
      </w:r>
    </w:p>
    <w:p w14:paraId="0613D422" w14:textId="77777777" w:rsidR="00757D36" w:rsidRDefault="00757D36">
      <w:pPr>
        <w:spacing w:line="276" w:lineRule="auto"/>
        <w:ind w:right="123"/>
        <w:jc w:val="center"/>
        <w:rPr>
          <w:rFonts w:ascii="Arial Narrow" w:eastAsia="Arial" w:hAnsi="Arial Narrow" w:cs="Arial"/>
          <w:b/>
          <w:bCs/>
          <w:i/>
          <w:iCs/>
          <w:color w:val="000000"/>
          <w:lang w:val="es"/>
        </w:rPr>
      </w:pPr>
    </w:p>
    <w:p w14:paraId="41BDC56A" w14:textId="77777777" w:rsidR="00757D36" w:rsidRDefault="00C147BE">
      <w:pPr>
        <w:spacing w:line="276" w:lineRule="auto"/>
        <w:ind w:right="123"/>
        <w:jc w:val="center"/>
      </w:pPr>
      <w:r>
        <w:rPr>
          <w:rStyle w:val="Fuentedeprrafopredeter1"/>
          <w:rFonts w:ascii="Arial Narrow" w:eastAsia="Arial" w:hAnsi="Arial Narrow" w:cs="Arial"/>
          <w:b/>
          <w:bCs/>
          <w:i/>
          <w:iCs/>
          <w:noProof/>
          <w:color w:val="000000"/>
          <w:lang w:val="es"/>
        </w:rPr>
        <w:drawing>
          <wp:inline distT="0" distB="0" distL="0" distR="0" wp14:anchorId="6166FA32" wp14:editId="46994D85">
            <wp:extent cx="3684995" cy="1225140"/>
            <wp:effectExtent l="0" t="0" r="0" b="0"/>
            <wp:docPr id="9" name="Imagen 4" descr="Imag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3684995" cy="1225140"/>
                    </a:xfrm>
                    <a:prstGeom prst="rect">
                      <a:avLst/>
                    </a:prstGeom>
                    <a:noFill/>
                    <a:ln>
                      <a:noFill/>
                      <a:prstDash/>
                    </a:ln>
                  </pic:spPr>
                </pic:pic>
              </a:graphicData>
            </a:graphic>
          </wp:inline>
        </w:drawing>
      </w:r>
    </w:p>
    <w:p w14:paraId="284B3BAA" w14:textId="77777777" w:rsidR="00757D36" w:rsidRDefault="00757D36">
      <w:pPr>
        <w:spacing w:line="276" w:lineRule="auto"/>
        <w:ind w:right="123"/>
        <w:jc w:val="both"/>
        <w:rPr>
          <w:rFonts w:ascii="Arial Narrow" w:eastAsia="Arial" w:hAnsi="Arial Narrow" w:cs="Arial"/>
          <w:b/>
          <w:bCs/>
          <w:i/>
          <w:iCs/>
          <w:color w:val="000000"/>
          <w:lang w:val="es"/>
        </w:rPr>
      </w:pPr>
    </w:p>
    <w:p w14:paraId="693CBF86" w14:textId="77777777" w:rsidR="00757D36" w:rsidRDefault="00C147BE">
      <w:pPr>
        <w:ind w:left="567" w:right="481" w:hanging="465"/>
        <w:jc w:val="both"/>
      </w:pPr>
      <w:r>
        <w:rPr>
          <w:rStyle w:val="Fuentedeprrafopredeter1"/>
          <w:rFonts w:ascii="Arial Narrow" w:hAnsi="Arial Narrow"/>
          <w:i/>
          <w:iCs/>
        </w:rPr>
        <w:tab/>
      </w:r>
      <w:r>
        <w:rPr>
          <w:rStyle w:val="Fuentedeprrafopredeter1"/>
          <w:rFonts w:ascii="Work Sans" w:hAnsi="Work Sans"/>
          <w:b/>
          <w:bCs/>
          <w:i/>
          <w:iCs/>
          <w:sz w:val="18"/>
          <w:szCs w:val="18"/>
        </w:rPr>
        <w:t>3.2</w:t>
      </w:r>
      <w:r>
        <w:rPr>
          <w:rStyle w:val="Fuentedeprrafopredeter1"/>
          <w:rFonts w:ascii="Work Sans" w:hAnsi="Work Sans"/>
          <w:i/>
          <w:iCs/>
          <w:sz w:val="18"/>
          <w:szCs w:val="18"/>
        </w:rPr>
        <w:t xml:space="preserve">. </w:t>
      </w:r>
      <w:r>
        <w:rPr>
          <w:rStyle w:val="Fuentedeprrafopredeter1"/>
          <w:rFonts w:ascii="Work Sans" w:eastAsia="Arial Narrow" w:hAnsi="Work Sans" w:cs="Arial Narrow"/>
          <w:b/>
          <w:bCs/>
          <w:i/>
          <w:iCs/>
          <w:sz w:val="18"/>
          <w:szCs w:val="18"/>
          <w:u w:val="single"/>
          <w:lang w:val="es"/>
        </w:rPr>
        <w:t>Trazabilidad de Socializaciones y Requerimientos de la Comunidad - Aspectos Socioeconómicos:</w:t>
      </w:r>
    </w:p>
    <w:p w14:paraId="5A8C5E8E" w14:textId="77777777" w:rsidR="00757D36" w:rsidRDefault="00757D36">
      <w:pPr>
        <w:ind w:right="481"/>
        <w:rPr>
          <w:rFonts w:ascii="Work Sans" w:hAnsi="Work Sans" w:cs="Arial"/>
          <w:sz w:val="18"/>
          <w:szCs w:val="18"/>
          <w:lang w:eastAsia="es-CO"/>
        </w:rPr>
      </w:pPr>
    </w:p>
    <w:p w14:paraId="5614567C"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A partir del 28 de abril de 2021, se presentaron manifestaciones y movilizaciones masivas por todo el territorio nacional, desde diferentes sectores, en rechazo a las decisiones gubernamentales especialmente lo relacionado con la reforma tributaria. </w:t>
      </w:r>
    </w:p>
    <w:p w14:paraId="6546B846" w14:textId="77777777" w:rsidR="00757D36" w:rsidRDefault="00757D36">
      <w:pPr>
        <w:pStyle w:val="Textoindependiente1"/>
        <w:ind w:right="481" w:firstLine="45"/>
        <w:jc w:val="both"/>
        <w:rPr>
          <w:rFonts w:ascii="Work Sans" w:eastAsia="Arial Narrow" w:hAnsi="Work Sans" w:cs="Arial Narrow"/>
          <w:i/>
          <w:sz w:val="18"/>
          <w:szCs w:val="18"/>
        </w:rPr>
      </w:pPr>
    </w:p>
    <w:p w14:paraId="65183E7A"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El día 4 de mayo de 2021, en medio de las jornadas de protestas que se llevaban a cabo a nivel nacional en el denominado “Paro Nacional”, se presentaron diferentes movilizaciones en la ciudad de Neiva. A raíz de ello, se presentaron disturbios que finalizaron con el ataque con bombas incendiarias a la infraestructura de las casetas de recaudo del peaje Neiva y a las instalaciones de la oficina administrativa.   </w:t>
      </w:r>
    </w:p>
    <w:p w14:paraId="6E21C17C" w14:textId="77777777" w:rsidR="00757D36" w:rsidRDefault="00757D36">
      <w:pPr>
        <w:pStyle w:val="Textoindependiente1"/>
        <w:ind w:right="481" w:firstLine="45"/>
        <w:jc w:val="both"/>
        <w:rPr>
          <w:rFonts w:ascii="Work Sans" w:eastAsia="Arial Narrow" w:hAnsi="Work Sans" w:cs="Arial Narrow"/>
          <w:i/>
          <w:sz w:val="18"/>
          <w:szCs w:val="18"/>
        </w:rPr>
      </w:pPr>
    </w:p>
    <w:p w14:paraId="200892DB"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El 14 de mayo de 2021 se tenía programado reactivar la operación del peaje Neiva, teniendo en cuenta el levantamiento de los cierres viales aledaños, no obstante, los manifestantes realizaron nuevos cierres viales e informaron que no permitirían el cobro del peaje, advirtiendo que, de hacerlo, nuevamente acometerían contra esta infraestructura.  </w:t>
      </w:r>
    </w:p>
    <w:p w14:paraId="03F6A91D" w14:textId="77777777" w:rsidR="00757D36" w:rsidRDefault="00757D36">
      <w:pPr>
        <w:pStyle w:val="Textoindependiente1"/>
        <w:ind w:right="481" w:firstLine="45"/>
        <w:jc w:val="both"/>
        <w:rPr>
          <w:rFonts w:ascii="Work Sans" w:eastAsia="Arial Narrow" w:hAnsi="Work Sans" w:cs="Arial Narrow"/>
          <w:i/>
          <w:sz w:val="18"/>
          <w:szCs w:val="18"/>
        </w:rPr>
      </w:pPr>
    </w:p>
    <w:p w14:paraId="28C270F0"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 xml:space="preserve">El 22 de junio de 2021, en las instalaciones de la alcaldía de la ciudad de Neiva, se reunieron: los alcaldes de Neiva, Aipe, Palermo, las comunidades del norte del Huila y las comunidades indígenas de la zona; y el presidente de la ANI, el Vicepresidente Ejecutivo y el Vicepresidente de Planeación, Riesgos y Entorno. En esta reunión se acordó la reactivación del peaje Neiva, bajo las siguientes condiciones: 1) La modificación del Artículo Tercero de la Resolución No. 2109 de 2015  expedida por el Ministerio de Transporte, en el sentido de modificar las tarifas diferenciales para la categoría IE y establecer tarifas diferenciales para la categoría IIE, en el peaje Neiva; 2) Establecer tarifas diferenciales para la categoría IE del peaje El Patá; 3) Establecer en cabeza de la Agencia Nacional de Infraestructura la facultad para fijar los requisitos para acceder al beneficio de tarifa diferencial y condiciones para mantener dicho beneficio; 4) derogar el artículo 6 de la Resolución No.2109 de 2015 y derogar la Resolución No.1789 de 2017 del proyecto IP Neiva – Espinal – Girardot, Contrato de Concesión N°017 de 2015. Para determinar las condiciones y el valor que se podía otorgar en tarifas diferenciales, las solicitudes de la comunidad quedaron sujetas a la entrega del censo por parte de las alcaldías y el correspondiente estudio por parte de la Agencia. </w:t>
      </w:r>
    </w:p>
    <w:p w14:paraId="467371E4" w14:textId="77777777" w:rsidR="00757D36" w:rsidRDefault="00757D36">
      <w:pPr>
        <w:pStyle w:val="Textoindependiente1"/>
        <w:ind w:right="481" w:firstLine="90"/>
        <w:jc w:val="both"/>
        <w:rPr>
          <w:rFonts w:ascii="Work Sans" w:eastAsia="Arial Narrow" w:hAnsi="Work Sans" w:cs="Arial Narrow"/>
          <w:i/>
          <w:sz w:val="18"/>
          <w:szCs w:val="18"/>
        </w:rPr>
      </w:pPr>
    </w:p>
    <w:p w14:paraId="55E51556"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El 28 de junio de 2021 a partir de las 00:00 horas, se reactivó la operación en la estación de Peaje Neiva, sin embargo, considerando las solicitudes realizadas en la reunión del 22 de junio de 2021, no se logró que dicha reactivación se llevará a cabo en condiciones normales, puesto que, derivado de la expectativa de la disminución de la tarifa diferencial, el recaudo no pudo adelantarse conforme lo estipulado en la estructura tarifaría vigente y los vehículos beneficiarios de la Categoría IE se rehusaron a pagar una tarifa diferente a la de $1.500.</w:t>
      </w:r>
    </w:p>
    <w:p w14:paraId="50707875" w14:textId="77777777" w:rsidR="00757D36" w:rsidRDefault="00757D36">
      <w:pPr>
        <w:pStyle w:val="Prrafodelista1"/>
        <w:ind w:right="481"/>
        <w:rPr>
          <w:rFonts w:ascii="Work Sans" w:eastAsia="Arial Narrow" w:hAnsi="Work Sans" w:cs="Arial Narrow"/>
          <w:i/>
          <w:sz w:val="18"/>
          <w:szCs w:val="18"/>
        </w:rPr>
      </w:pPr>
    </w:p>
    <w:p w14:paraId="05C9EFC8"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De acuerdo con los anteriores antecedentes, el 28 de septiembre de 2021 se expidió por parte del Ministerio de Transporte la Resolución No. 202130400044665 de 2021, mediante la cual, se establecieron tarifas diferenciales para las categorías IE, IIE, IIIE y IVE en la Estación de Peaje Neiva y para las Categorías IE y IIIE en la estación de peaje El Patá.</w:t>
      </w:r>
    </w:p>
    <w:p w14:paraId="2F0085E0" w14:textId="77777777" w:rsidR="00757D36" w:rsidRDefault="00757D36">
      <w:pPr>
        <w:pStyle w:val="Prrafodelista1"/>
        <w:ind w:right="481"/>
        <w:rPr>
          <w:rFonts w:ascii="Work Sans" w:eastAsia="Arial Narrow" w:hAnsi="Work Sans" w:cs="Arial Narrow"/>
          <w:i/>
          <w:sz w:val="18"/>
          <w:szCs w:val="18"/>
        </w:rPr>
      </w:pPr>
    </w:p>
    <w:p w14:paraId="421CC162"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 xml:space="preserve">El Concesionario, la Interventoría, las comunidades y la ANI han adelantado mesas de seguimiento a la operatividad e implementación del referido acto administrativo. </w:t>
      </w:r>
    </w:p>
    <w:p w14:paraId="6433B2BA" w14:textId="77777777" w:rsidR="00757D36" w:rsidRDefault="00757D36">
      <w:pPr>
        <w:pStyle w:val="Prrafodelista1"/>
        <w:ind w:right="481"/>
        <w:rPr>
          <w:rFonts w:ascii="Work Sans" w:eastAsia="Arial Narrow" w:hAnsi="Work Sans" w:cs="Arial Narrow"/>
          <w:i/>
          <w:sz w:val="18"/>
          <w:szCs w:val="18"/>
        </w:rPr>
      </w:pPr>
    </w:p>
    <w:p w14:paraId="2E5C7984"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 xml:space="preserve">A la fecha no existen cupos disponibles para beneficiarios de las tarifas diferenciales otorgadas, razón por la cual, las comunidades han solicitado la modificación de la resolución vigente con el fin de que se amplíen los cupos de beneficiarios de tarifas especiales diferenciales en las estaciones de peaje de Neiva y el Patá y se cree la categoría IIE en esta última estación. </w:t>
      </w:r>
    </w:p>
    <w:p w14:paraId="2CAE7EAB" w14:textId="77777777" w:rsidR="00757D36" w:rsidRDefault="00757D36">
      <w:pPr>
        <w:pStyle w:val="Textoindependiente1"/>
        <w:ind w:right="481"/>
        <w:jc w:val="both"/>
        <w:rPr>
          <w:rFonts w:ascii="Work Sans" w:eastAsia="Arial Narrow" w:hAnsi="Work Sans" w:cs="Arial Narrow"/>
          <w:i/>
          <w:sz w:val="18"/>
          <w:szCs w:val="18"/>
        </w:rPr>
      </w:pPr>
    </w:p>
    <w:p w14:paraId="3D3E2510" w14:textId="77777777" w:rsidR="00757D36" w:rsidRDefault="00C147BE">
      <w:pPr>
        <w:pStyle w:val="Textoindependiente1"/>
        <w:widowControl/>
        <w:numPr>
          <w:ilvl w:val="0"/>
          <w:numId w:val="27"/>
        </w:numPr>
        <w:spacing w:after="0"/>
        <w:ind w:right="481"/>
        <w:jc w:val="both"/>
        <w:textAlignment w:val="auto"/>
        <w:rPr>
          <w:rFonts w:ascii="Work Sans" w:eastAsia="Arial Narrow" w:hAnsi="Work Sans" w:cs="Arial Narrow"/>
          <w:i/>
          <w:sz w:val="18"/>
          <w:szCs w:val="18"/>
        </w:rPr>
      </w:pPr>
      <w:r>
        <w:rPr>
          <w:rFonts w:ascii="Work Sans" w:eastAsia="Arial Narrow" w:hAnsi="Work Sans" w:cs="Arial Narrow"/>
          <w:i/>
          <w:sz w:val="18"/>
          <w:szCs w:val="18"/>
        </w:rPr>
        <w:t xml:space="preserve">Con base en la solicitud recibida se han realizado reuniones para atender las observaciones y solicitudes de las comunidades, como se señala a continuación: </w:t>
      </w:r>
    </w:p>
    <w:p w14:paraId="1420A078" w14:textId="77777777" w:rsidR="00757D36" w:rsidRDefault="00757D36">
      <w:pPr>
        <w:pStyle w:val="Textoindependiente1"/>
        <w:ind w:right="123"/>
        <w:jc w:val="both"/>
        <w:rPr>
          <w:rFonts w:ascii="Work Sans" w:eastAsia="Arial Narrow" w:hAnsi="Work Sans" w:cs="Arial Narrow"/>
          <w:i/>
          <w:sz w:val="16"/>
          <w:szCs w:val="16"/>
        </w:rPr>
      </w:pPr>
    </w:p>
    <w:tbl>
      <w:tblPr>
        <w:tblW w:w="8116" w:type="dxa"/>
        <w:jc w:val="center"/>
        <w:tblCellMar>
          <w:left w:w="10" w:type="dxa"/>
          <w:right w:w="10" w:type="dxa"/>
        </w:tblCellMar>
        <w:tblLook w:val="0000" w:firstRow="0" w:lastRow="0" w:firstColumn="0" w:lastColumn="0" w:noHBand="0" w:noVBand="0"/>
      </w:tblPr>
      <w:tblGrid>
        <w:gridCol w:w="1379"/>
        <w:gridCol w:w="879"/>
        <w:gridCol w:w="2773"/>
        <w:gridCol w:w="3085"/>
      </w:tblGrid>
      <w:tr w:rsidR="00757D36" w14:paraId="6393AFD1" w14:textId="77777777">
        <w:trPr>
          <w:trHeight w:val="255"/>
          <w:jc w:val="center"/>
        </w:trPr>
        <w:tc>
          <w:tcPr>
            <w:tcW w:w="1379"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bottom"/>
          </w:tcPr>
          <w:p w14:paraId="42B8E446" w14:textId="77777777" w:rsidR="00757D36" w:rsidRDefault="00C147BE">
            <w:pPr>
              <w:ind w:right="123"/>
              <w:jc w:val="center"/>
            </w:pPr>
            <w:r>
              <w:rPr>
                <w:rStyle w:val="Fuentedeprrafopredeter1"/>
                <w:rFonts w:ascii="Work Sans" w:hAnsi="Work Sans" w:cs="Arial"/>
                <w:b/>
                <w:bCs/>
                <w:i/>
                <w:iCs/>
                <w:color w:val="000000"/>
                <w:sz w:val="16"/>
                <w:szCs w:val="16"/>
                <w:lang w:val="es-419" w:eastAsia="es-CO"/>
              </w:rPr>
              <w:t>FECHA</w:t>
            </w:r>
            <w:r>
              <w:rPr>
                <w:rStyle w:val="Fuentedeprrafopredeter1"/>
                <w:rFonts w:ascii="Work Sans" w:hAnsi="Work Sans" w:cs="Arial"/>
                <w:i/>
                <w:iCs/>
                <w:color w:val="000000"/>
                <w:sz w:val="16"/>
                <w:szCs w:val="16"/>
                <w:lang w:eastAsia="es-CO"/>
              </w:rPr>
              <w:t> </w:t>
            </w:r>
          </w:p>
        </w:tc>
        <w:tc>
          <w:tcPr>
            <w:tcW w:w="879"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bottom"/>
          </w:tcPr>
          <w:p w14:paraId="4A1A329D" w14:textId="77777777" w:rsidR="00757D36" w:rsidRDefault="00C147BE">
            <w:pPr>
              <w:ind w:right="123"/>
              <w:jc w:val="center"/>
            </w:pPr>
            <w:r>
              <w:rPr>
                <w:rStyle w:val="Fuentedeprrafopredeter1"/>
                <w:rFonts w:ascii="Work Sans" w:hAnsi="Work Sans" w:cs="Arial"/>
                <w:b/>
                <w:bCs/>
                <w:i/>
                <w:iCs/>
                <w:color w:val="000000"/>
                <w:sz w:val="16"/>
                <w:szCs w:val="16"/>
                <w:lang w:val="es-419" w:eastAsia="es-CO"/>
              </w:rPr>
              <w:t>LUGAR</w:t>
            </w:r>
            <w:r>
              <w:rPr>
                <w:rStyle w:val="Fuentedeprrafopredeter1"/>
                <w:rFonts w:ascii="Work Sans" w:hAnsi="Work Sans" w:cs="Arial"/>
                <w:i/>
                <w:iCs/>
                <w:color w:val="000000"/>
                <w:sz w:val="16"/>
                <w:szCs w:val="16"/>
                <w:lang w:eastAsia="es-CO"/>
              </w:rPr>
              <w:t> </w:t>
            </w:r>
          </w:p>
        </w:tc>
        <w:tc>
          <w:tcPr>
            <w:tcW w:w="2773"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bottom"/>
          </w:tcPr>
          <w:p w14:paraId="6A147B10" w14:textId="77777777" w:rsidR="00757D36" w:rsidRDefault="00C147BE">
            <w:pPr>
              <w:ind w:right="123"/>
              <w:jc w:val="center"/>
            </w:pPr>
            <w:r>
              <w:rPr>
                <w:rStyle w:val="Fuentedeprrafopredeter1"/>
                <w:rFonts w:ascii="Work Sans" w:hAnsi="Work Sans" w:cs="Arial"/>
                <w:b/>
                <w:bCs/>
                <w:i/>
                <w:iCs/>
                <w:color w:val="000000"/>
                <w:sz w:val="16"/>
                <w:szCs w:val="16"/>
                <w:lang w:val="es-419" w:eastAsia="es-CO"/>
              </w:rPr>
              <w:t>PARTICIPANTES</w:t>
            </w:r>
            <w:r>
              <w:rPr>
                <w:rStyle w:val="Fuentedeprrafopredeter1"/>
                <w:rFonts w:ascii="Work Sans" w:hAnsi="Work Sans" w:cs="Arial"/>
                <w:i/>
                <w:iCs/>
                <w:color w:val="000000"/>
                <w:sz w:val="16"/>
                <w:szCs w:val="16"/>
                <w:lang w:eastAsia="es-CO"/>
              </w:rPr>
              <w:t> </w:t>
            </w:r>
          </w:p>
        </w:tc>
        <w:tc>
          <w:tcPr>
            <w:tcW w:w="3085" w:type="dxa"/>
            <w:tcBorders>
              <w:top w:val="single" w:sz="4" w:space="0" w:color="000000"/>
              <w:left w:val="single" w:sz="4" w:space="0" w:color="000000"/>
              <w:bottom w:val="single" w:sz="4" w:space="0" w:color="000000"/>
              <w:right w:val="single" w:sz="4" w:space="0" w:color="000000"/>
            </w:tcBorders>
            <w:shd w:val="clear" w:color="auto" w:fill="FFE599"/>
            <w:tcMar>
              <w:top w:w="0" w:type="dxa"/>
              <w:left w:w="0" w:type="dxa"/>
              <w:bottom w:w="0" w:type="dxa"/>
              <w:right w:w="0" w:type="dxa"/>
            </w:tcMar>
            <w:vAlign w:val="bottom"/>
          </w:tcPr>
          <w:p w14:paraId="2EC20056" w14:textId="77777777" w:rsidR="00757D36" w:rsidRDefault="00C147BE">
            <w:pPr>
              <w:ind w:right="123"/>
              <w:jc w:val="center"/>
            </w:pPr>
            <w:r>
              <w:rPr>
                <w:rStyle w:val="Fuentedeprrafopredeter1"/>
                <w:rFonts w:ascii="Work Sans" w:hAnsi="Work Sans" w:cs="Arial"/>
                <w:b/>
                <w:bCs/>
                <w:i/>
                <w:iCs/>
                <w:color w:val="000000"/>
                <w:sz w:val="16"/>
                <w:szCs w:val="16"/>
                <w:lang w:val="es-419" w:eastAsia="es-CO"/>
              </w:rPr>
              <w:t>TEMA</w:t>
            </w:r>
            <w:r>
              <w:rPr>
                <w:rStyle w:val="Fuentedeprrafopredeter1"/>
                <w:rFonts w:ascii="Work Sans" w:hAnsi="Work Sans" w:cs="Arial"/>
                <w:i/>
                <w:iCs/>
                <w:color w:val="000000"/>
                <w:sz w:val="16"/>
                <w:szCs w:val="16"/>
                <w:lang w:eastAsia="es-CO"/>
              </w:rPr>
              <w:t> </w:t>
            </w:r>
          </w:p>
        </w:tc>
      </w:tr>
      <w:tr w:rsidR="00757D36" w14:paraId="568F2B01" w14:textId="77777777">
        <w:trPr>
          <w:trHeight w:val="1134"/>
          <w:jc w:val="center"/>
        </w:trPr>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CCD731" w14:textId="77777777" w:rsidR="00757D36" w:rsidRDefault="00C147BE">
            <w:pPr>
              <w:ind w:left="-120" w:right="123"/>
              <w:jc w:val="center"/>
            </w:pPr>
            <w:r>
              <w:rPr>
                <w:rStyle w:val="Fuentedeprrafopredeter1"/>
                <w:rFonts w:ascii="Work Sans" w:hAnsi="Work Sans" w:cs="Arial"/>
                <w:i/>
                <w:iCs/>
                <w:color w:val="000000"/>
                <w:sz w:val="16"/>
                <w:szCs w:val="16"/>
                <w:lang w:val="es-419" w:eastAsia="es-CO"/>
              </w:rPr>
              <w:t xml:space="preserve">  17 de noviembre de 2022</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4684CB7" w14:textId="77777777" w:rsidR="00757D36" w:rsidRDefault="00C147BE">
            <w:pPr>
              <w:ind w:right="123"/>
            </w:pPr>
            <w:r>
              <w:rPr>
                <w:rStyle w:val="Fuentedeprrafopredeter1"/>
                <w:rFonts w:ascii="Work Sans" w:hAnsi="Work Sans" w:cs="Arial"/>
                <w:i/>
                <w:iCs/>
                <w:color w:val="000000"/>
                <w:sz w:val="16"/>
                <w:szCs w:val="16"/>
                <w:lang w:eastAsia="es-CO"/>
              </w:rPr>
              <w:t>Centro Poblado Guacirco </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53E11F" w14:textId="77777777" w:rsidR="00757D36" w:rsidRDefault="00C147BE">
            <w:pPr>
              <w:ind w:right="123"/>
            </w:pPr>
            <w:r>
              <w:rPr>
                <w:rStyle w:val="Fuentedeprrafopredeter1"/>
                <w:rFonts w:ascii="Work Sans" w:hAnsi="Work Sans" w:cs="Arial"/>
                <w:i/>
                <w:iCs/>
                <w:color w:val="000000"/>
                <w:sz w:val="16"/>
                <w:szCs w:val="16"/>
                <w:lang w:eastAsia="es-CO"/>
              </w:rPr>
              <w:t>Representantes Comunidad de los municipios de Aipe, Neiva y comunidad Indígena vereda el Patá, </w:t>
            </w:r>
            <w:r>
              <w:rPr>
                <w:rStyle w:val="Fuentedeprrafopredeter1"/>
                <w:rFonts w:ascii="Work Sans" w:hAnsi="Work Sans" w:cs="Arial"/>
                <w:i/>
                <w:iCs/>
                <w:sz w:val="16"/>
                <w:szCs w:val="16"/>
                <w:lang w:eastAsia="es-CO"/>
              </w:rPr>
              <w:t>representantes de la Unión Sindical Obrera (USO) </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F03787" w14:textId="77777777" w:rsidR="00757D36" w:rsidRDefault="00C147BE">
            <w:pPr>
              <w:ind w:right="123"/>
              <w:rPr>
                <w:rFonts w:ascii="Work Sans" w:hAnsi="Work Sans"/>
                <w:i/>
                <w:sz w:val="16"/>
                <w:szCs w:val="16"/>
              </w:rPr>
            </w:pPr>
            <w:r>
              <w:rPr>
                <w:rFonts w:ascii="Work Sans" w:hAnsi="Work Sans"/>
                <w:i/>
                <w:sz w:val="16"/>
                <w:szCs w:val="16"/>
              </w:rPr>
              <w:t>Solicitud Ampliación cupos tarifas diferenciales Peajes Neiva y El Patá.</w:t>
            </w:r>
          </w:p>
        </w:tc>
      </w:tr>
      <w:tr w:rsidR="00757D36" w14:paraId="244F14BC" w14:textId="77777777">
        <w:trPr>
          <w:trHeight w:val="1200"/>
          <w:jc w:val="center"/>
        </w:trPr>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71B408" w14:textId="77777777" w:rsidR="00757D36" w:rsidRDefault="00C147BE">
            <w:pPr>
              <w:ind w:left="-120" w:right="123"/>
              <w:jc w:val="center"/>
            </w:pPr>
            <w:r>
              <w:rPr>
                <w:rStyle w:val="Fuentedeprrafopredeter1"/>
                <w:rFonts w:ascii="Work Sans" w:hAnsi="Work Sans" w:cs="Arial"/>
                <w:i/>
                <w:iCs/>
                <w:color w:val="000000"/>
                <w:sz w:val="16"/>
                <w:szCs w:val="16"/>
                <w:lang w:eastAsia="es-CO"/>
              </w:rPr>
              <w:t xml:space="preserve">  15 de diciembre de 2022</w:t>
            </w:r>
          </w:p>
        </w:tc>
        <w:tc>
          <w:tcPr>
            <w:tcW w:w="8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147B9D" w14:textId="77777777" w:rsidR="00757D36" w:rsidRDefault="00C147BE">
            <w:pPr>
              <w:ind w:right="123"/>
            </w:pPr>
            <w:r>
              <w:rPr>
                <w:rStyle w:val="Fuentedeprrafopredeter1"/>
                <w:rFonts w:ascii="Work Sans" w:hAnsi="Work Sans" w:cs="Arial"/>
                <w:i/>
                <w:iCs/>
                <w:color w:val="000000"/>
                <w:sz w:val="16"/>
                <w:szCs w:val="16"/>
                <w:lang w:eastAsia="es-CO"/>
              </w:rPr>
              <w:t>Centro Poblado Guacirco </w:t>
            </w:r>
          </w:p>
        </w:tc>
        <w:tc>
          <w:tcPr>
            <w:tcW w:w="27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D6EE4F" w14:textId="77777777" w:rsidR="00757D36" w:rsidRDefault="00C147BE">
            <w:pPr>
              <w:ind w:right="123"/>
            </w:pPr>
            <w:r>
              <w:rPr>
                <w:rStyle w:val="Fuentedeprrafopredeter1"/>
                <w:rFonts w:ascii="Work Sans" w:hAnsi="Work Sans" w:cs="Arial"/>
                <w:i/>
                <w:iCs/>
                <w:color w:val="000000"/>
                <w:sz w:val="16"/>
                <w:szCs w:val="16"/>
                <w:lang w:eastAsia="es-CO"/>
              </w:rPr>
              <w:t>Representantes Comunidad de los municipios de Aipe, Neiva y comunidad Indígena vereda el Patá, </w:t>
            </w:r>
            <w:r>
              <w:rPr>
                <w:rStyle w:val="Fuentedeprrafopredeter1"/>
                <w:rFonts w:ascii="Work Sans" w:hAnsi="Work Sans" w:cs="Arial"/>
                <w:i/>
                <w:iCs/>
                <w:sz w:val="16"/>
                <w:szCs w:val="16"/>
                <w:lang w:eastAsia="es-CO"/>
              </w:rPr>
              <w:t>representantes de la Unión Sindical Obrera (USO) </w:t>
            </w:r>
          </w:p>
        </w:tc>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10FFC" w14:textId="77777777" w:rsidR="00757D36" w:rsidRDefault="00C147BE">
            <w:pPr>
              <w:ind w:right="123"/>
              <w:rPr>
                <w:rFonts w:ascii="Work Sans" w:hAnsi="Work Sans"/>
                <w:i/>
                <w:sz w:val="16"/>
                <w:szCs w:val="16"/>
              </w:rPr>
            </w:pPr>
            <w:r>
              <w:rPr>
                <w:rFonts w:ascii="Work Sans" w:hAnsi="Work Sans"/>
                <w:i/>
                <w:sz w:val="16"/>
                <w:szCs w:val="16"/>
              </w:rPr>
              <w:t>Solicitud Ampliación cupos tarifas diferenciales Peajes Neiva y El Patá.</w:t>
            </w:r>
          </w:p>
        </w:tc>
      </w:tr>
    </w:tbl>
    <w:p w14:paraId="08DB3024" w14:textId="77777777" w:rsidR="00757D36" w:rsidRDefault="00757D36">
      <w:pPr>
        <w:ind w:right="123"/>
        <w:jc w:val="both"/>
        <w:rPr>
          <w:rFonts w:ascii="Work Sans" w:hAnsi="Work Sans" w:cs="Segoe UI"/>
          <w:sz w:val="18"/>
          <w:szCs w:val="18"/>
          <w:lang w:eastAsia="es-CO"/>
        </w:rPr>
      </w:pPr>
    </w:p>
    <w:p w14:paraId="5BD27F43" w14:textId="77777777" w:rsidR="00757D36" w:rsidRDefault="00C147BE">
      <w:pPr>
        <w:ind w:left="426" w:right="481"/>
        <w:jc w:val="both"/>
      </w:pPr>
      <w:r>
        <w:rPr>
          <w:rStyle w:val="Fuentedeprrafopredeter1"/>
          <w:rFonts w:ascii="Work Sans" w:eastAsia="Arial Narrow" w:hAnsi="Work Sans" w:cs="Arial Narrow"/>
          <w:i/>
          <w:sz w:val="18"/>
          <w:szCs w:val="18"/>
        </w:rPr>
        <w:t>Los representantes de la comunidad de los municipios de Neiva y Aipe, han presentado los soportes requeridos para realizar los análisis respectivos para la ampliación de cupos del beneficio de tarifas diferenciales en las estaciones de Peaje Neiva y el Patá, los cuales fueron remitidos al Concesionario e interventoría para revisión y</w:t>
      </w:r>
      <w:r>
        <w:rPr>
          <w:rStyle w:val="Fuentedeprrafopredeter1"/>
          <w:rFonts w:ascii="Work Sans" w:eastAsia="Arial Narrow" w:hAnsi="Work Sans" w:cs="Arial Narrow"/>
          <w:i/>
          <w:iCs/>
          <w:sz w:val="18"/>
          <w:szCs w:val="18"/>
        </w:rPr>
        <w:t xml:space="preserve"> pronunciamiento.</w:t>
      </w:r>
    </w:p>
    <w:p w14:paraId="3569114C" w14:textId="77777777" w:rsidR="00757D36" w:rsidRDefault="00757D36">
      <w:pPr>
        <w:ind w:left="426" w:right="481"/>
        <w:jc w:val="both"/>
        <w:rPr>
          <w:rFonts w:ascii="Work Sans" w:hAnsi="Work Sans"/>
          <w:i/>
          <w:sz w:val="18"/>
          <w:szCs w:val="18"/>
        </w:rPr>
      </w:pPr>
    </w:p>
    <w:p w14:paraId="1AC94FED" w14:textId="77777777" w:rsidR="00757D36" w:rsidRDefault="00C147BE">
      <w:pPr>
        <w:pStyle w:val="Prrafodelista1"/>
        <w:numPr>
          <w:ilvl w:val="1"/>
          <w:numId w:val="28"/>
        </w:numPr>
        <w:ind w:left="426" w:right="481" w:firstLine="0"/>
        <w:jc w:val="both"/>
        <w:rPr>
          <w:rFonts w:ascii="Work Sans" w:hAnsi="Work Sans" w:cs="Arial"/>
          <w:b/>
          <w:bCs/>
          <w:i/>
          <w:iCs/>
          <w:sz w:val="18"/>
          <w:szCs w:val="18"/>
          <w:lang w:eastAsia="es-CO"/>
        </w:rPr>
      </w:pPr>
      <w:r>
        <w:rPr>
          <w:rFonts w:ascii="Work Sans" w:hAnsi="Work Sans" w:cs="Arial"/>
          <w:b/>
          <w:bCs/>
          <w:i/>
          <w:iCs/>
          <w:sz w:val="18"/>
          <w:szCs w:val="18"/>
          <w:lang w:eastAsia="es-CO"/>
        </w:rPr>
        <w:t xml:space="preserve">Pronunciamiento Concesionario, Concepto de Interventoría y áreas internas de la Agencia Nacional de Infraestructura </w:t>
      </w:r>
    </w:p>
    <w:p w14:paraId="380BFD3B" w14:textId="77777777" w:rsidR="00757D36" w:rsidRDefault="00757D36">
      <w:pPr>
        <w:ind w:left="426" w:right="481"/>
        <w:rPr>
          <w:rFonts w:ascii="Work Sans" w:hAnsi="Work Sans" w:cs="Arial"/>
          <w:b/>
          <w:bCs/>
          <w:i/>
          <w:iCs/>
          <w:sz w:val="18"/>
          <w:szCs w:val="18"/>
          <w:lang w:eastAsia="es-CO"/>
        </w:rPr>
      </w:pPr>
    </w:p>
    <w:p w14:paraId="3EFE9ADF" w14:textId="77777777" w:rsidR="00757D36" w:rsidRDefault="00C147BE">
      <w:pPr>
        <w:pStyle w:val="Prrafodelista1"/>
        <w:numPr>
          <w:ilvl w:val="0"/>
          <w:numId w:val="29"/>
        </w:numPr>
        <w:ind w:left="426" w:right="481" w:firstLine="0"/>
        <w:jc w:val="both"/>
        <w:textAlignment w:val="auto"/>
      </w:pPr>
      <w:r>
        <w:rPr>
          <w:rStyle w:val="Fuentedeprrafopredeter1"/>
          <w:rFonts w:ascii="Work Sans" w:eastAsia="Arial Narrow" w:hAnsi="Work Sans" w:cs="Arial Narrow"/>
          <w:b/>
          <w:bCs/>
          <w:sz w:val="18"/>
          <w:szCs w:val="18"/>
        </w:rPr>
        <w:t xml:space="preserve">Pronunciamiento Concesionario: </w:t>
      </w:r>
    </w:p>
    <w:p w14:paraId="48884011" w14:textId="77777777" w:rsidR="00757D36" w:rsidRDefault="00757D36">
      <w:pPr>
        <w:pStyle w:val="Prrafodelista1"/>
        <w:ind w:left="426" w:right="481"/>
        <w:rPr>
          <w:rFonts w:ascii="Work Sans" w:eastAsia="Arial Narrow" w:hAnsi="Work Sans" w:cs="Arial Narrow"/>
          <w:sz w:val="18"/>
          <w:szCs w:val="18"/>
        </w:rPr>
      </w:pPr>
    </w:p>
    <w:p w14:paraId="2E0EAAF6" w14:textId="77777777" w:rsidR="00757D36" w:rsidRDefault="00C147BE">
      <w:pPr>
        <w:ind w:left="426" w:right="481"/>
        <w:jc w:val="both"/>
      </w:pPr>
      <w:r>
        <w:rPr>
          <w:rStyle w:val="Fuentedeprrafopredeter1"/>
          <w:rFonts w:ascii="Work Sans" w:eastAsia="Arial Narrow" w:hAnsi="Work Sans" w:cs="Arial Narrow"/>
          <w:i/>
          <w:sz w:val="18"/>
          <w:szCs w:val="18"/>
        </w:rPr>
        <w:t xml:space="preserve">La Concesión Autovía Neiva Girardot S.A.S, mediante radicado ANI Nro. 20224091429502 del 21 de diciembre de 2022, con base en la información preliminar de censos allegada por parte de los voceros de la comunidad, emite pronunciamiento frente a las solicitudes de las comunidades, manifestando lo siguiente: </w:t>
      </w:r>
    </w:p>
    <w:p w14:paraId="03C17098" w14:textId="77777777" w:rsidR="00757D36" w:rsidRDefault="00757D36">
      <w:pPr>
        <w:ind w:right="123"/>
        <w:jc w:val="both"/>
        <w:rPr>
          <w:rFonts w:ascii="Work Sans" w:eastAsia="Arial Narrow" w:hAnsi="Work Sans" w:cs="Arial Narrow"/>
          <w:i/>
          <w:iCs/>
          <w:sz w:val="18"/>
          <w:szCs w:val="18"/>
        </w:rPr>
      </w:pPr>
    </w:p>
    <w:p w14:paraId="2F0926CD" w14:textId="77777777" w:rsidR="00757D36" w:rsidRDefault="00C147BE">
      <w:pPr>
        <w:ind w:right="623" w:firstLine="720"/>
        <w:jc w:val="both"/>
        <w:rPr>
          <w:rFonts w:ascii="Work Sans" w:eastAsia="Arial Narrow" w:hAnsi="Work Sans" w:cs="Arial Narrow"/>
          <w:i/>
          <w:iCs/>
          <w:sz w:val="18"/>
          <w:szCs w:val="18"/>
        </w:rPr>
      </w:pPr>
      <w:r>
        <w:rPr>
          <w:rFonts w:ascii="Work Sans" w:eastAsia="Arial Narrow" w:hAnsi="Work Sans" w:cs="Arial Narrow"/>
          <w:i/>
          <w:iCs/>
          <w:sz w:val="18"/>
          <w:szCs w:val="18"/>
        </w:rPr>
        <w:t>“(…)  </w:t>
      </w:r>
    </w:p>
    <w:p w14:paraId="0D224710" w14:textId="77777777" w:rsidR="00757D36" w:rsidRDefault="00757D36">
      <w:pPr>
        <w:ind w:right="623" w:firstLine="720"/>
        <w:jc w:val="both"/>
        <w:rPr>
          <w:rFonts w:ascii="Work Sans" w:eastAsia="Arial Narrow" w:hAnsi="Work Sans" w:cs="Arial Narrow"/>
          <w:i/>
          <w:iCs/>
          <w:sz w:val="18"/>
          <w:szCs w:val="18"/>
        </w:rPr>
      </w:pPr>
    </w:p>
    <w:p w14:paraId="770CFA50" w14:textId="77777777" w:rsidR="00757D36" w:rsidRDefault="00C147BE">
      <w:pPr>
        <w:ind w:left="720" w:right="623"/>
        <w:jc w:val="both"/>
        <w:rPr>
          <w:rFonts w:ascii="Work Sans" w:eastAsia="Arial Narrow" w:hAnsi="Work Sans" w:cs="Arial Narrow"/>
          <w:i/>
          <w:iCs/>
          <w:sz w:val="18"/>
          <w:szCs w:val="18"/>
        </w:rPr>
      </w:pPr>
      <w:r>
        <w:rPr>
          <w:rFonts w:ascii="Work Sans" w:eastAsia="Arial Narrow" w:hAnsi="Work Sans" w:cs="Arial Narrow"/>
          <w:i/>
          <w:iCs/>
          <w:sz w:val="18"/>
          <w:szCs w:val="18"/>
        </w:rPr>
        <w:t>En atención a la solicitud referenciada en el asunto de la presente misiva, como resultado de los estudios adelantados con base a la documentación allegada y la información de personas registradas en los Censos de Aipe y Neiva, se obtuvo lo siguiente:</w:t>
      </w:r>
    </w:p>
    <w:p w14:paraId="47EBD688" w14:textId="77777777" w:rsidR="00757D36" w:rsidRDefault="00C147BE">
      <w:pPr>
        <w:ind w:left="567" w:right="123"/>
        <w:jc w:val="both"/>
      </w:pPr>
      <w:r>
        <w:rPr>
          <w:rStyle w:val="Fuentedeprrafopredeter1"/>
          <w:rFonts w:ascii="Arial Narrow" w:hAnsi="Arial Narrow"/>
          <w:i/>
          <w:iCs/>
          <w:noProof/>
        </w:rPr>
        <w:drawing>
          <wp:inline distT="0" distB="0" distL="0" distR="0" wp14:anchorId="023FBCBD" wp14:editId="623854D5">
            <wp:extent cx="4725646" cy="2168618"/>
            <wp:effectExtent l="0" t="0" r="0" b="3082"/>
            <wp:docPr id="10"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4725646" cy="2168618"/>
                    </a:xfrm>
                    <a:prstGeom prst="rect">
                      <a:avLst/>
                    </a:prstGeom>
                    <a:noFill/>
                    <a:ln>
                      <a:noFill/>
                      <a:prstDash/>
                    </a:ln>
                  </pic:spPr>
                </pic:pic>
              </a:graphicData>
            </a:graphic>
          </wp:inline>
        </w:drawing>
      </w:r>
    </w:p>
    <w:p w14:paraId="3D9208D5" w14:textId="77777777" w:rsidR="00757D36" w:rsidRDefault="00757D36">
      <w:pPr>
        <w:ind w:right="123"/>
        <w:jc w:val="both"/>
        <w:rPr>
          <w:rFonts w:ascii="Arial Narrow" w:hAnsi="Arial Narrow"/>
          <w:i/>
          <w:iCs/>
        </w:rPr>
      </w:pPr>
    </w:p>
    <w:p w14:paraId="26699CA9" w14:textId="77777777" w:rsidR="00757D36" w:rsidRDefault="00C147BE">
      <w:pPr>
        <w:ind w:left="567" w:right="481"/>
        <w:jc w:val="both"/>
      </w:pPr>
      <w:r>
        <w:rPr>
          <w:rStyle w:val="Fuentedeprrafopredeter1"/>
          <w:rFonts w:ascii="Work Sans" w:eastAsia="Arial Narrow" w:hAnsi="Work Sans" w:cs="Arial Narrow"/>
          <w:i/>
          <w:iCs/>
          <w:sz w:val="18"/>
          <w:szCs w:val="18"/>
        </w:rPr>
        <w:t>De acuerdo con el cuadro anterior, y unificando la información tanto de los censos como el registro de la lista de espera, actualmente para la estación de Peaje Neiva se requiere un total de 366 cupos adicionales, y para la estación de Peaje El Patá se requieren 31 cupos de categoría I (28 que están en lista de espera y 3 relacionados en el censo de Aipe).</w:t>
      </w:r>
    </w:p>
    <w:p w14:paraId="3CABCB99" w14:textId="77777777" w:rsidR="00757D36" w:rsidRDefault="00C147BE">
      <w:pPr>
        <w:ind w:right="481" w:firstLine="567"/>
        <w:jc w:val="both"/>
        <w:rPr>
          <w:rFonts w:ascii="Work Sans" w:eastAsia="Arial Narrow" w:hAnsi="Work Sans" w:cs="Arial Narrow"/>
          <w:i/>
          <w:iCs/>
          <w:sz w:val="18"/>
          <w:szCs w:val="18"/>
        </w:rPr>
      </w:pPr>
      <w:r>
        <w:rPr>
          <w:rFonts w:ascii="Work Sans" w:eastAsia="Arial Narrow" w:hAnsi="Work Sans" w:cs="Arial Narrow"/>
          <w:i/>
          <w:iCs/>
          <w:sz w:val="18"/>
          <w:szCs w:val="18"/>
        </w:rPr>
        <w:t>“(…)</w:t>
      </w:r>
    </w:p>
    <w:p w14:paraId="25AE7C02" w14:textId="77777777" w:rsidR="00757D36" w:rsidRDefault="00757D36">
      <w:pPr>
        <w:ind w:right="481" w:firstLine="567"/>
        <w:jc w:val="both"/>
        <w:rPr>
          <w:rFonts w:ascii="Work Sans" w:eastAsia="Arial Narrow" w:hAnsi="Work Sans" w:cs="Arial Narrow"/>
          <w:i/>
          <w:iCs/>
          <w:sz w:val="18"/>
          <w:szCs w:val="18"/>
        </w:rPr>
      </w:pPr>
    </w:p>
    <w:p w14:paraId="31D820E2" w14:textId="77777777" w:rsidR="00757D36" w:rsidRDefault="00C147BE">
      <w:pPr>
        <w:pStyle w:val="Prrafodelista1"/>
        <w:numPr>
          <w:ilvl w:val="0"/>
          <w:numId w:val="29"/>
        </w:numPr>
        <w:ind w:right="481"/>
        <w:jc w:val="both"/>
        <w:textAlignment w:val="auto"/>
      </w:pPr>
      <w:r>
        <w:rPr>
          <w:rStyle w:val="Fuentedeprrafopredeter1"/>
          <w:rFonts w:ascii="Work Sans" w:eastAsia="Arial Narrow" w:hAnsi="Work Sans" w:cs="Arial Narrow"/>
          <w:b/>
          <w:bCs/>
          <w:i/>
          <w:sz w:val="18"/>
          <w:szCs w:val="18"/>
        </w:rPr>
        <w:t>Pronunciamiento Interventoría:</w:t>
      </w:r>
    </w:p>
    <w:p w14:paraId="4B7254DE" w14:textId="77777777" w:rsidR="00757D36" w:rsidRDefault="00757D36">
      <w:pPr>
        <w:ind w:right="481"/>
        <w:jc w:val="both"/>
        <w:rPr>
          <w:rFonts w:ascii="Work Sans" w:eastAsia="Arial Narrow" w:hAnsi="Work Sans" w:cs="Arial Narrow"/>
          <w:i/>
          <w:sz w:val="18"/>
          <w:szCs w:val="18"/>
        </w:rPr>
      </w:pPr>
    </w:p>
    <w:p w14:paraId="7C2EAF86" w14:textId="77777777" w:rsidR="00757D36" w:rsidRDefault="00C147BE">
      <w:pPr>
        <w:ind w:left="360" w:right="481"/>
        <w:jc w:val="both"/>
        <w:rPr>
          <w:rFonts w:ascii="Work Sans" w:eastAsia="Arial Narrow" w:hAnsi="Work Sans" w:cs="Arial Narrow"/>
          <w:i/>
          <w:sz w:val="18"/>
          <w:szCs w:val="18"/>
        </w:rPr>
      </w:pPr>
      <w:r>
        <w:rPr>
          <w:rFonts w:ascii="Work Sans" w:eastAsia="Arial Narrow" w:hAnsi="Work Sans" w:cs="Arial Narrow"/>
          <w:i/>
          <w:sz w:val="18"/>
          <w:szCs w:val="18"/>
        </w:rPr>
        <w:t>Teniendo en cuenta la documentación remitida y los compromisos adquiridos en las mesas de trabajo, se solicitó el concepto de interventoría, quien mediante oficio NEG005-0173-23 con radicado ANI Nro. 20234090145002 del 08 de febrero de 2023, conceptúo favorablemente y concluyendo, así: </w:t>
      </w:r>
    </w:p>
    <w:p w14:paraId="26109095" w14:textId="77777777" w:rsidR="00757D36" w:rsidRDefault="00757D36">
      <w:pPr>
        <w:ind w:right="481"/>
        <w:jc w:val="both"/>
        <w:rPr>
          <w:rFonts w:ascii="Work Sans" w:eastAsia="Arial Narrow" w:hAnsi="Work Sans" w:cs="Arial Narrow"/>
          <w:i/>
          <w:iCs/>
          <w:color w:val="FF0000"/>
          <w:sz w:val="18"/>
          <w:szCs w:val="18"/>
          <w:shd w:val="clear" w:color="auto" w:fill="FFFF00"/>
        </w:rPr>
      </w:pPr>
    </w:p>
    <w:p w14:paraId="648762FE" w14:textId="77777777" w:rsidR="00757D36" w:rsidRDefault="00C147BE">
      <w:pPr>
        <w:ind w:right="481" w:firstLine="360"/>
        <w:jc w:val="both"/>
        <w:rPr>
          <w:rFonts w:ascii="Work Sans" w:eastAsia="Arial Narrow" w:hAnsi="Work Sans" w:cs="Arial Narrow"/>
          <w:i/>
          <w:sz w:val="18"/>
          <w:szCs w:val="18"/>
        </w:rPr>
      </w:pPr>
      <w:r>
        <w:rPr>
          <w:rFonts w:ascii="Work Sans" w:eastAsia="Arial Narrow" w:hAnsi="Work Sans" w:cs="Arial Narrow"/>
          <w:i/>
          <w:sz w:val="18"/>
          <w:szCs w:val="18"/>
        </w:rPr>
        <w:t>“(…)  </w:t>
      </w:r>
    </w:p>
    <w:p w14:paraId="38ED9353" w14:textId="77777777" w:rsidR="00757D36" w:rsidRDefault="00757D36">
      <w:pPr>
        <w:ind w:right="481" w:firstLine="360"/>
        <w:jc w:val="both"/>
        <w:rPr>
          <w:rFonts w:ascii="Work Sans" w:eastAsia="Arial Narrow" w:hAnsi="Work Sans" w:cs="Arial Narrow"/>
          <w:i/>
          <w:sz w:val="18"/>
          <w:szCs w:val="18"/>
        </w:rPr>
      </w:pPr>
    </w:p>
    <w:p w14:paraId="0D39A3F5" w14:textId="77777777" w:rsidR="00757D36" w:rsidRDefault="00C147BE">
      <w:pPr>
        <w:ind w:left="360" w:right="481"/>
        <w:jc w:val="both"/>
        <w:rPr>
          <w:rFonts w:ascii="Work Sans" w:eastAsia="Arial Narrow" w:hAnsi="Work Sans" w:cs="Arial Narrow"/>
          <w:b/>
          <w:bCs/>
          <w:i/>
          <w:sz w:val="18"/>
          <w:szCs w:val="18"/>
        </w:rPr>
      </w:pPr>
      <w:r>
        <w:rPr>
          <w:rFonts w:ascii="Work Sans" w:eastAsia="Arial Narrow" w:hAnsi="Work Sans" w:cs="Arial Narrow"/>
          <w:b/>
          <w:bCs/>
          <w:i/>
          <w:sz w:val="18"/>
          <w:szCs w:val="18"/>
        </w:rPr>
        <w:t>6. Conclusiones y recomendaciones de la Interventoría:</w:t>
      </w:r>
    </w:p>
    <w:p w14:paraId="7753A872" w14:textId="77777777" w:rsidR="00757D36" w:rsidRDefault="00757D36">
      <w:pPr>
        <w:ind w:left="360" w:right="481"/>
        <w:jc w:val="both"/>
        <w:rPr>
          <w:rFonts w:ascii="Work Sans" w:eastAsia="Arial Narrow" w:hAnsi="Work Sans" w:cs="Arial Narrow"/>
          <w:i/>
          <w:sz w:val="18"/>
          <w:szCs w:val="18"/>
        </w:rPr>
      </w:pPr>
    </w:p>
    <w:p w14:paraId="5F721154" w14:textId="77777777" w:rsidR="00757D36" w:rsidRDefault="00C147BE">
      <w:pPr>
        <w:ind w:right="481"/>
        <w:jc w:val="both"/>
        <w:rPr>
          <w:rFonts w:ascii="Work Sans" w:eastAsia="Arial Narrow" w:hAnsi="Work Sans" w:cs="Arial Narrow"/>
          <w:i/>
          <w:iCs/>
          <w:sz w:val="18"/>
          <w:szCs w:val="18"/>
        </w:rPr>
      </w:pPr>
      <w:r>
        <w:rPr>
          <w:rFonts w:ascii="Work Sans" w:eastAsia="Arial Narrow" w:hAnsi="Work Sans" w:cs="Arial Narrow"/>
          <w:i/>
          <w:iCs/>
          <w:sz w:val="18"/>
          <w:szCs w:val="18"/>
        </w:rPr>
        <w:t>En atención con el análisis previamente expuesto, y dados los hechos presentados de la tarifa especial diferencial para las estaciones de peaje Neiva y El Patá, manifestamos lo siguiente:</w:t>
      </w:r>
    </w:p>
    <w:p w14:paraId="360F9D5B" w14:textId="77777777" w:rsidR="00757D36" w:rsidRDefault="00757D36">
      <w:pPr>
        <w:ind w:left="360" w:right="481"/>
        <w:jc w:val="both"/>
        <w:rPr>
          <w:rFonts w:ascii="Work Sans" w:eastAsia="Arial Narrow" w:hAnsi="Work Sans" w:cs="Arial Narrow"/>
          <w:i/>
          <w:iCs/>
          <w:sz w:val="18"/>
          <w:szCs w:val="18"/>
        </w:rPr>
      </w:pPr>
    </w:p>
    <w:p w14:paraId="10147DBC" w14:textId="77777777" w:rsidR="00757D36" w:rsidRDefault="00C147BE">
      <w:pPr>
        <w:ind w:left="360" w:right="481"/>
        <w:jc w:val="both"/>
        <w:rPr>
          <w:rFonts w:ascii="Work Sans" w:eastAsia="Arial Narrow" w:hAnsi="Work Sans" w:cs="Arial Narrow"/>
          <w:i/>
          <w:iCs/>
          <w:sz w:val="18"/>
          <w:szCs w:val="18"/>
        </w:rPr>
      </w:pPr>
      <w:r>
        <w:rPr>
          <w:rFonts w:ascii="Work Sans" w:eastAsia="Arial Narrow" w:hAnsi="Work Sans" w:cs="Arial Narrow"/>
          <w:i/>
          <w:iCs/>
          <w:sz w:val="18"/>
          <w:szCs w:val="18"/>
        </w:rPr>
        <w:t>1. La interventoría encuentra viable las condiciones y montos de la Tarifa Especial Diferencial, siempre y cuando la ANI implemente los mecanismos de materialización del riesgo por menor recaudo establecidos en el Contrato de Concesión bajo el esquema de APP IP Nro. 17 de 2015.</w:t>
      </w:r>
    </w:p>
    <w:p w14:paraId="7D284852" w14:textId="77777777" w:rsidR="00757D36" w:rsidRDefault="00757D36">
      <w:pPr>
        <w:ind w:left="360" w:right="481"/>
        <w:jc w:val="both"/>
        <w:rPr>
          <w:rFonts w:ascii="Work Sans" w:eastAsia="Arial Narrow" w:hAnsi="Work Sans" w:cs="Arial Narrow"/>
          <w:i/>
          <w:iCs/>
          <w:sz w:val="18"/>
          <w:szCs w:val="18"/>
        </w:rPr>
      </w:pPr>
    </w:p>
    <w:p w14:paraId="0D6B6662" w14:textId="77777777" w:rsidR="00757D36" w:rsidRDefault="00C147BE">
      <w:pPr>
        <w:ind w:left="360" w:right="481"/>
        <w:jc w:val="both"/>
        <w:rPr>
          <w:rFonts w:ascii="Work Sans" w:eastAsia="Arial Narrow" w:hAnsi="Work Sans" w:cs="Arial Narrow"/>
          <w:i/>
          <w:iCs/>
          <w:sz w:val="18"/>
          <w:szCs w:val="18"/>
        </w:rPr>
      </w:pPr>
      <w:r>
        <w:rPr>
          <w:rFonts w:ascii="Work Sans" w:eastAsia="Arial Narrow" w:hAnsi="Work Sans" w:cs="Arial Narrow"/>
          <w:i/>
          <w:iCs/>
          <w:sz w:val="18"/>
          <w:szCs w:val="18"/>
        </w:rPr>
        <w:t>2. En tal sentido, la Interventoría considera que debe activarse el mecanismo de compensación del riesgo por menor recaudo, en atención a que las condiciones de ampliación de cupo para las diferentes categorías, de las tarifas diferenciales en las estaciones de peaje Neiva y el Patá obedece a solicitudes de veedurías ciudadanas, administraciones municipales y comunidad aledaña a las estaciones de peaje.</w:t>
      </w:r>
    </w:p>
    <w:p w14:paraId="6C4362FD" w14:textId="77777777" w:rsidR="00757D36" w:rsidRDefault="00C147BE">
      <w:pPr>
        <w:ind w:right="481" w:firstLine="360"/>
        <w:jc w:val="both"/>
        <w:rPr>
          <w:rFonts w:ascii="Work Sans" w:eastAsia="Arial Narrow" w:hAnsi="Work Sans" w:cs="Arial Narrow"/>
          <w:i/>
          <w:iCs/>
          <w:sz w:val="18"/>
          <w:szCs w:val="18"/>
        </w:rPr>
      </w:pPr>
      <w:r>
        <w:rPr>
          <w:rFonts w:ascii="Work Sans" w:eastAsia="Arial Narrow" w:hAnsi="Work Sans" w:cs="Arial Narrow"/>
          <w:i/>
          <w:iCs/>
          <w:sz w:val="18"/>
          <w:szCs w:val="18"/>
        </w:rPr>
        <w:t>(…)”</w:t>
      </w:r>
    </w:p>
    <w:p w14:paraId="70397640" w14:textId="77777777" w:rsidR="00757D36" w:rsidRDefault="00757D36">
      <w:pPr>
        <w:ind w:left="360" w:right="123" w:firstLine="360"/>
        <w:jc w:val="both"/>
        <w:rPr>
          <w:rFonts w:ascii="Work Sans" w:eastAsia="Arial Narrow" w:hAnsi="Work Sans" w:cs="Arial Narrow"/>
          <w:i/>
          <w:sz w:val="18"/>
          <w:szCs w:val="18"/>
        </w:rPr>
      </w:pPr>
    </w:p>
    <w:p w14:paraId="677A5648" w14:textId="77777777" w:rsidR="00757D36" w:rsidRDefault="00C147BE">
      <w:pPr>
        <w:pStyle w:val="Prrafodelista1"/>
        <w:numPr>
          <w:ilvl w:val="0"/>
          <w:numId w:val="29"/>
        </w:numPr>
        <w:ind w:right="123"/>
        <w:jc w:val="both"/>
        <w:textAlignment w:val="auto"/>
        <w:rPr>
          <w:rFonts w:ascii="Work Sans" w:eastAsia="Arial Narrow" w:hAnsi="Work Sans" w:cs="Arial Narrow"/>
          <w:b/>
          <w:bCs/>
          <w:i/>
          <w:sz w:val="18"/>
          <w:szCs w:val="18"/>
        </w:rPr>
      </w:pPr>
      <w:r>
        <w:rPr>
          <w:rFonts w:ascii="Work Sans" w:eastAsia="Arial Narrow" w:hAnsi="Work Sans" w:cs="Arial Narrow"/>
          <w:b/>
          <w:bCs/>
          <w:i/>
          <w:sz w:val="18"/>
          <w:szCs w:val="18"/>
        </w:rPr>
        <w:t xml:space="preserve">Concepto Social: </w:t>
      </w:r>
    </w:p>
    <w:p w14:paraId="5B4CEAB0" w14:textId="77777777" w:rsidR="00757D36" w:rsidRDefault="00757D36">
      <w:pPr>
        <w:ind w:right="123"/>
        <w:jc w:val="both"/>
        <w:rPr>
          <w:rFonts w:ascii="Work Sans" w:eastAsia="Arial Narrow" w:hAnsi="Work Sans" w:cs="Arial Narrow"/>
          <w:i/>
          <w:sz w:val="18"/>
          <w:szCs w:val="18"/>
        </w:rPr>
      </w:pPr>
    </w:p>
    <w:p w14:paraId="30D4364F"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En atención a los radicados externos 20224091343862 y 20224091343722 del 30 de noviembre de 2022 , mediante el cual el representante y Presidente de la Veeduría – Presidente JAC Vereda Dindal- solicitan modificación de la resolución de Tarifa Especial Diferencias para los peajes de Neiva y Pata, con la finalidad de ampliar los cupos otorgados, esta gerencia atendiendo esta solicitud evaluó en su momento al pronunciamiento de la Concesión Autovía y del concepto elevado a esta entidad de la interventoría , por lo que procedimos a pronunciarnos mediante radicado ANI No 20236030004863 del 13-01-2023, favorablemente a esta solicitud. Ahora bien, en línea de lo precede se analizó el nuevo concepto integral emitido por de la interventoría en respuesta a la solicitud por parte de la Agencia, por lo que desde el GIT-Social, emitimos alcance a nuestro concepto, destacando el siguiente pronunciamiento por parte de la interventoría.</w:t>
      </w:r>
    </w:p>
    <w:p w14:paraId="58343C68" w14:textId="77777777" w:rsidR="00757D36" w:rsidRDefault="00757D36">
      <w:pPr>
        <w:ind w:left="426" w:right="481"/>
        <w:jc w:val="both"/>
        <w:rPr>
          <w:rFonts w:ascii="Work Sans" w:eastAsia="Arial Narrow" w:hAnsi="Work Sans" w:cs="Arial Narrow"/>
          <w:i/>
          <w:sz w:val="18"/>
          <w:szCs w:val="18"/>
        </w:rPr>
      </w:pPr>
    </w:p>
    <w:p w14:paraId="66FE3519"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  La interventoría encuentra viable las condiciones y montos de la Tarifa Especial Diferencial, siempre y cuando la ANI implemente los mecanismos de materialización del riesgo por menor recaudo establecidos en el Contrato de Concesión bajo el esquema de APP IP Nro. 17 de 2015. (…)”</w:t>
      </w:r>
    </w:p>
    <w:p w14:paraId="4147FFAF" w14:textId="77777777" w:rsidR="00757D36" w:rsidRDefault="00757D36">
      <w:pPr>
        <w:ind w:left="426" w:right="481"/>
        <w:jc w:val="both"/>
        <w:rPr>
          <w:rFonts w:ascii="Work Sans" w:eastAsia="Arial Narrow" w:hAnsi="Work Sans" w:cs="Arial Narrow"/>
          <w:i/>
          <w:sz w:val="18"/>
          <w:szCs w:val="18"/>
        </w:rPr>
      </w:pPr>
    </w:p>
    <w:p w14:paraId="0228C33B" w14:textId="77777777" w:rsidR="00757D36" w:rsidRDefault="00C147BE">
      <w:pPr>
        <w:pStyle w:val="Prrafodelista1"/>
        <w:numPr>
          <w:ilvl w:val="0"/>
          <w:numId w:val="29"/>
        </w:numPr>
        <w:ind w:left="426" w:right="481" w:firstLine="0"/>
        <w:jc w:val="both"/>
        <w:textAlignment w:val="auto"/>
        <w:rPr>
          <w:rFonts w:ascii="Work Sans" w:eastAsia="Arial Narrow" w:hAnsi="Work Sans" w:cs="Arial Narrow"/>
          <w:b/>
          <w:bCs/>
          <w:i/>
          <w:sz w:val="18"/>
          <w:szCs w:val="18"/>
        </w:rPr>
      </w:pPr>
      <w:r>
        <w:rPr>
          <w:rFonts w:ascii="Work Sans" w:eastAsia="Arial Narrow" w:hAnsi="Work Sans" w:cs="Arial Narrow"/>
          <w:b/>
          <w:bCs/>
          <w:i/>
          <w:sz w:val="18"/>
          <w:szCs w:val="18"/>
        </w:rPr>
        <w:t xml:space="preserve">Concepto Financiero: </w:t>
      </w:r>
    </w:p>
    <w:p w14:paraId="70D65C10" w14:textId="77777777" w:rsidR="00757D36" w:rsidRDefault="00757D36">
      <w:pPr>
        <w:ind w:left="426" w:right="481"/>
        <w:jc w:val="both"/>
        <w:rPr>
          <w:rFonts w:ascii="Work Sans" w:eastAsia="Arial Narrow" w:hAnsi="Work Sans" w:cs="Arial Narrow"/>
          <w:i/>
          <w:color w:val="FF0000"/>
          <w:sz w:val="18"/>
          <w:szCs w:val="18"/>
        </w:rPr>
      </w:pPr>
    </w:p>
    <w:p w14:paraId="6A96C367"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 xml:space="preserve">Teniendo en cuenta el concepto de la interventoría Consorcio Interdiseños ANI-005 con radicado ANI No. 20234090145002 del 08 de febrero de 2023, desde el componente financiero se considera procedente emitir la Resolución de tarifas diferenciales para las estaciones de peaje Neiva y El Patá, teniendo en cuenta la ampliación de cupos a otorgar en estas estaciones. De esta forma, una vez realizado el análisis del riesgo materializado, se estima que la ampliación a cupos nuevos se puede compensar mediante el primer mecanismo de compensación que establece el contrato de concesión en su Parte General, esto es con los recursos disponibles en la subcuenta Excedentes ANI. </w:t>
      </w:r>
    </w:p>
    <w:p w14:paraId="34D3456C" w14:textId="77777777" w:rsidR="00757D36" w:rsidRDefault="00757D36">
      <w:pPr>
        <w:ind w:left="426" w:right="481"/>
        <w:jc w:val="both"/>
        <w:rPr>
          <w:rFonts w:ascii="Work Sans" w:eastAsia="Arial Narrow" w:hAnsi="Work Sans" w:cs="Arial Narrow"/>
          <w:i/>
          <w:sz w:val="18"/>
          <w:szCs w:val="18"/>
        </w:rPr>
      </w:pPr>
    </w:p>
    <w:p w14:paraId="281B1581"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 xml:space="preserve">Para el otorgamiento de estas tarifas diferenciales, se sugiere evaluar anualmente la suficiencia del mecanismo de pago por el riesgo de tarifa diferencial, teniendo en cuenta que, al ser una iniciativa privada, no cuenta con recursos públicos para su compensación. </w:t>
      </w:r>
    </w:p>
    <w:p w14:paraId="3214C477" w14:textId="77777777" w:rsidR="00757D36" w:rsidRDefault="00757D36">
      <w:pPr>
        <w:ind w:left="426" w:right="481"/>
        <w:jc w:val="both"/>
        <w:rPr>
          <w:rFonts w:ascii="Work Sans" w:eastAsia="Arial Narrow" w:hAnsi="Work Sans" w:cs="Arial Narrow"/>
          <w:i/>
          <w:sz w:val="18"/>
          <w:szCs w:val="18"/>
        </w:rPr>
      </w:pPr>
    </w:p>
    <w:p w14:paraId="61C1D176"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 xml:space="preserve">Así mismo, cuando se advierta amenaza o insuficiencia de alguno de los mecanismos de compensación contemplados en el Contrato de Concesión No. 17 de 2015 que pueda impactar el equilibrio financiero del mismo, la Agencia deberá proponer una modificación y/o redistribución de cupos y/o incremento del valor de las tarifas que se prevean en la Resolución a suscribir. </w:t>
      </w:r>
    </w:p>
    <w:p w14:paraId="638D799A" w14:textId="77777777" w:rsidR="00757D36" w:rsidRDefault="00757D36">
      <w:pPr>
        <w:ind w:left="426" w:right="481"/>
        <w:jc w:val="both"/>
        <w:rPr>
          <w:rFonts w:ascii="Work Sans" w:eastAsia="Arial Narrow" w:hAnsi="Work Sans" w:cs="Arial Narrow"/>
          <w:b/>
          <w:bCs/>
          <w:i/>
          <w:color w:val="FF0000"/>
          <w:sz w:val="18"/>
          <w:szCs w:val="18"/>
          <w:shd w:val="clear" w:color="auto" w:fill="FFFF00"/>
        </w:rPr>
      </w:pPr>
    </w:p>
    <w:p w14:paraId="457EEBB3" w14:textId="77777777" w:rsidR="00757D36" w:rsidRDefault="00C147BE">
      <w:pPr>
        <w:pStyle w:val="Ttulo11"/>
        <w:keepNext w:val="0"/>
        <w:numPr>
          <w:ilvl w:val="0"/>
          <w:numId w:val="29"/>
        </w:numPr>
        <w:tabs>
          <w:tab w:val="clear" w:pos="-720"/>
          <w:tab w:val="clear" w:pos="4395"/>
          <w:tab w:val="left" w:pos="550"/>
        </w:tabs>
        <w:ind w:left="426" w:right="481" w:firstLine="0"/>
        <w:jc w:val="both"/>
        <w:textAlignment w:val="auto"/>
        <w:outlineLvl w:val="9"/>
        <w:rPr>
          <w:rFonts w:ascii="Work Sans" w:eastAsia="Arial Narrow" w:hAnsi="Work Sans" w:cs="Arial Narrow"/>
          <w:i/>
          <w:sz w:val="18"/>
          <w:szCs w:val="18"/>
        </w:rPr>
      </w:pPr>
      <w:r>
        <w:rPr>
          <w:rFonts w:ascii="Work Sans" w:eastAsia="Arial Narrow" w:hAnsi="Work Sans" w:cs="Arial Narrow"/>
          <w:i/>
          <w:sz w:val="18"/>
          <w:szCs w:val="18"/>
        </w:rPr>
        <w:t xml:space="preserve"> Concepto Riesgos</w:t>
      </w:r>
    </w:p>
    <w:p w14:paraId="31251B4E" w14:textId="77777777" w:rsidR="00757D36" w:rsidRDefault="00757D36">
      <w:pPr>
        <w:ind w:left="426" w:right="481"/>
        <w:jc w:val="both"/>
        <w:rPr>
          <w:rFonts w:ascii="Work Sans" w:hAnsi="Work Sans" w:cs="Arial"/>
          <w:i/>
          <w:iCs/>
          <w:sz w:val="18"/>
          <w:szCs w:val="18"/>
        </w:rPr>
      </w:pPr>
    </w:p>
    <w:p w14:paraId="77953AAD"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En atención a la solicitud realizada, relacionada con la emisión de concepto desde el GIT de Riesgos para el proceso que se adelanta de remisión de soportes al Ministerio de Transporte para la eventual expedición de una Resolución en la que se regule la inclusión de nuevos cupos para las tarifas diferenciales del proyecto de iniciativa privada Neiva Espinal Girardot, a continuación, se presentan las consideraciones respectivas.</w:t>
      </w:r>
    </w:p>
    <w:p w14:paraId="32F8F9A8"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La revisión se realiza sobre los documentos aportados, tales como, borrador de Resolución, Excel de análisis de tarifas diferenciales, y radicado ANI 20234090145002 por medio del cual la Interventoría del proyecto presenta su revisión del caso.</w:t>
      </w:r>
    </w:p>
    <w:p w14:paraId="148E70C9"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Como bien lo manifiesta el Interventor en su concepto, la situación de otorgamiento de nuevos cupos de tarifa diferencial se encuentra incluida dentro de los riesgos previstos por las partes, descritos en la asignación de riesgos del contrato 017 de 2015, que en el literal (e) de su sección 13.3 de la Parte General establece que la Agencia asume:</w:t>
      </w:r>
    </w:p>
    <w:p w14:paraId="37897ED3"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“e) Los efectos desfavorables de modificaciones a las tarifas previstas en la Resolución de Peaje, la implementación de tarifas diferenciales en las Estaciones de Peaje existentes y/o nuevas Estaciones de Peaje, en las vías que hacen parte del Proyecto o, en general, cualquier cambio en la estructura tarifaria prevista en la Resolución de Peaje Para efectos de compensar el Valor de la Materialización de este Riesgo, se hará uso de los Mecanismos para la Compensación por Riesgos, contemplados en la Sección 3.2 de esta Parte General”</w:t>
      </w:r>
    </w:p>
    <w:p w14:paraId="30D33A26"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En este sentido, desde el GIT de Riesgos se encuentra que la eventual modificación, debe ser compensada en los términos establecidos contractualmente, teniendo en cuenta que, al ser un proyecto de Iniciativa Privada sin aporte de recursos públicos, las fuentes de compensación son las definidas en el contrato, para el caso el literal (c) de la Sección 3.2 de la Parte General:</w:t>
      </w:r>
    </w:p>
    <w:p w14:paraId="326A80F3" w14:textId="77777777" w:rsidR="00757D36" w:rsidRDefault="00C147BE">
      <w:pPr>
        <w:pStyle w:val="Textoindependiente1"/>
        <w:ind w:left="426" w:right="481"/>
        <w:jc w:val="both"/>
      </w:pPr>
      <w:r>
        <w:rPr>
          <w:rStyle w:val="Fuentedeprrafopredeter1"/>
          <w:rFonts w:ascii="Work Sans" w:eastAsia="Arial Narrow" w:hAnsi="Work Sans" w:cs="Arial"/>
          <w:i/>
          <w:sz w:val="18"/>
          <w:szCs w:val="18"/>
        </w:rPr>
        <w:tab/>
      </w:r>
      <w:r>
        <w:rPr>
          <w:rStyle w:val="Fuentedeprrafopredeter1"/>
          <w:rFonts w:ascii="Work Sans" w:eastAsia="Arial Narrow" w:hAnsi="Work Sans" w:cs="Arial Narrow"/>
          <w:i/>
          <w:iCs/>
          <w:sz w:val="18"/>
          <w:szCs w:val="18"/>
        </w:rPr>
        <w:t>“(…)</w:t>
      </w:r>
    </w:p>
    <w:p w14:paraId="3AE1A625"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(c) Mecanismos para la Compensación por Riesgos por Menor Recaudo. Los mecanismos para el reconocimiento de la Compensación por Riesgo de Menor Recaudo a favor del Concesionario, cuando sean aplicables, serán los siguientes y en este mismo orden:</w:t>
      </w:r>
    </w:p>
    <w:p w14:paraId="7DAFB84C"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(i) Subcuentas Excedentes ANI. Durante toda la ejecución del Proyecto se deberá revisar la disponibilidad de este mecanismo antes de aplicar alguno de los siguientes mecanismos en el orden aquí indicado.</w:t>
      </w:r>
    </w:p>
    <w:p w14:paraId="593E3A29"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(ii) VPIPrrtm. Corresponde al mecanismo para compensar Riesgos por Menor Recaudo mediante el incremento de tarifas.</w:t>
      </w:r>
    </w:p>
    <w:p w14:paraId="434A2F28"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(iii) Las Partes podrán establecer mecanismos adicionales de Compensación por Riesgo, siempre y cuando los mismos no impliquen el desembolso de recursos públicos.</w:t>
      </w:r>
    </w:p>
    <w:p w14:paraId="0FFFD977" w14:textId="77777777" w:rsidR="00757D36" w:rsidRDefault="00C147BE">
      <w:pPr>
        <w:pStyle w:val="Textoindependiente1"/>
        <w:ind w:left="426" w:right="481"/>
        <w:jc w:val="both"/>
        <w:rPr>
          <w:rFonts w:ascii="Work Sans" w:eastAsia="Arial Narrow" w:hAnsi="Work Sans" w:cs="Arial Narrow"/>
          <w:i/>
          <w:iCs/>
          <w:sz w:val="18"/>
          <w:szCs w:val="18"/>
        </w:rPr>
      </w:pPr>
      <w:r>
        <w:rPr>
          <w:rFonts w:ascii="Work Sans" w:eastAsia="Arial Narrow" w:hAnsi="Work Sans" w:cs="Arial Narrow"/>
          <w:i/>
          <w:iCs/>
          <w:sz w:val="18"/>
          <w:szCs w:val="18"/>
        </w:rPr>
        <w:tab/>
        <w:t>(…”)</w:t>
      </w:r>
    </w:p>
    <w:p w14:paraId="65466C17"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Por todo lo descrito desde el GIT de Riesgos se manifiesta que la eventual modificación de las condiciones de las tarifas diferenciales a solicitarse al Ministerio de Transporte genera una obligación de compensación de acuerdo con las condiciones contractuales, al ser un riesgo a cargo de la entidad, y para efectuar dicha compensación puede ser empleada la subcuenta de excedentes del proyecto, que según la estimación realizada por el Interventor tiene la suficiencia requerida.</w:t>
      </w:r>
    </w:p>
    <w:p w14:paraId="59ADA198"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Finalmente se recomienda se adelante periódicamente la revisión de suficiencia de los mecanismos ante las diversas situaciones que pueden presentarse en el desarrollo del proyecto que podrían alterar tal estimación de suficiencia.”</w:t>
      </w:r>
    </w:p>
    <w:p w14:paraId="751D2BFE" w14:textId="77777777" w:rsidR="00757D36" w:rsidRDefault="00757D36">
      <w:pPr>
        <w:ind w:left="426" w:right="481"/>
        <w:jc w:val="both"/>
        <w:rPr>
          <w:rFonts w:ascii="Work Sans" w:hAnsi="Work Sans" w:cs="Segoe UI"/>
          <w:i/>
          <w:iCs/>
          <w:sz w:val="18"/>
          <w:szCs w:val="18"/>
          <w:lang w:eastAsia="es-CO"/>
        </w:rPr>
      </w:pPr>
    </w:p>
    <w:p w14:paraId="7B2D9F10" w14:textId="77777777" w:rsidR="00757D36" w:rsidRDefault="00C147BE">
      <w:pPr>
        <w:pStyle w:val="Prrafodelista1"/>
        <w:numPr>
          <w:ilvl w:val="1"/>
          <w:numId w:val="28"/>
        </w:numPr>
        <w:ind w:left="426" w:right="481" w:firstLine="0"/>
        <w:textAlignment w:val="auto"/>
      </w:pPr>
      <w:r>
        <w:rPr>
          <w:rStyle w:val="Fuentedeprrafopredeter1"/>
          <w:rFonts w:ascii="Work Sans" w:hAnsi="Work Sans" w:cs="Arial"/>
          <w:i/>
          <w:iCs/>
          <w:sz w:val="18"/>
          <w:szCs w:val="18"/>
          <w:lang w:eastAsia="es-CO"/>
        </w:rPr>
        <w:t xml:space="preserve"> </w:t>
      </w:r>
      <w:r>
        <w:rPr>
          <w:rStyle w:val="Fuentedeprrafopredeter1"/>
          <w:rFonts w:ascii="Work Sans" w:hAnsi="Work Sans" w:cs="Arial"/>
          <w:b/>
          <w:bCs/>
          <w:i/>
          <w:iCs/>
          <w:sz w:val="18"/>
          <w:szCs w:val="18"/>
        </w:rPr>
        <w:t>Cupos asignados y por asignar</w:t>
      </w:r>
    </w:p>
    <w:p w14:paraId="203C2951" w14:textId="77777777" w:rsidR="00757D36" w:rsidRDefault="00757D36">
      <w:pPr>
        <w:pStyle w:val="Prrafodelista1"/>
        <w:ind w:left="426" w:right="481"/>
        <w:rPr>
          <w:rFonts w:ascii="Work Sans" w:hAnsi="Work Sans" w:cs="Arial"/>
          <w:i/>
          <w:iCs/>
          <w:sz w:val="18"/>
          <w:szCs w:val="18"/>
        </w:rPr>
      </w:pPr>
    </w:p>
    <w:p w14:paraId="3F09CFAF"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En cumplimiento de los compromisos adquiridos en las mesas de trabajo con la comunidad y las administraciones municipales de Neiva, Palermo y Aipe, el área financiera de la Agencia ha procedido a realizar el análisis correspondiente a los cupos que se asignarían manifestando lo siguiente: </w:t>
      </w:r>
    </w:p>
    <w:p w14:paraId="76713C72" w14:textId="77777777" w:rsidR="00757D36" w:rsidRDefault="00757D36">
      <w:pPr>
        <w:ind w:left="426" w:right="481"/>
        <w:rPr>
          <w:rFonts w:ascii="Work Sans" w:hAnsi="Work Sans" w:cs="Arial"/>
          <w:i/>
          <w:iCs/>
          <w:sz w:val="18"/>
          <w:szCs w:val="18"/>
        </w:rPr>
      </w:pPr>
    </w:p>
    <w:p w14:paraId="7128D361" w14:textId="77777777" w:rsidR="00757D36" w:rsidRDefault="00C147BE">
      <w:pPr>
        <w:pStyle w:val="Prrafodelista1"/>
        <w:numPr>
          <w:ilvl w:val="0"/>
          <w:numId w:val="30"/>
        </w:numPr>
        <w:ind w:left="426" w:right="481" w:firstLine="0"/>
        <w:jc w:val="both"/>
        <w:textAlignment w:val="auto"/>
        <w:rPr>
          <w:rFonts w:ascii="Work Sans" w:hAnsi="Work Sans" w:cs="Arial"/>
          <w:b/>
          <w:bCs/>
          <w:i/>
          <w:sz w:val="18"/>
          <w:szCs w:val="18"/>
        </w:rPr>
      </w:pPr>
      <w:r>
        <w:rPr>
          <w:rFonts w:ascii="Work Sans" w:hAnsi="Work Sans" w:cs="Arial"/>
          <w:b/>
          <w:bCs/>
          <w:i/>
          <w:sz w:val="18"/>
          <w:szCs w:val="18"/>
        </w:rPr>
        <w:t>Estación de Peaje de Neiva</w:t>
      </w:r>
    </w:p>
    <w:p w14:paraId="464214B8" w14:textId="77777777" w:rsidR="00757D36" w:rsidRDefault="00757D36">
      <w:pPr>
        <w:pStyle w:val="Prrafodelista1"/>
        <w:ind w:left="426" w:right="481"/>
        <w:rPr>
          <w:rFonts w:ascii="Work Sans" w:hAnsi="Work Sans" w:cs="Arial"/>
          <w:i/>
          <w:sz w:val="18"/>
          <w:szCs w:val="18"/>
        </w:rPr>
      </w:pPr>
    </w:p>
    <w:p w14:paraId="7021A0A5" w14:textId="77777777" w:rsidR="00757D36" w:rsidRDefault="00C147BE">
      <w:pPr>
        <w:ind w:left="426" w:right="481"/>
        <w:jc w:val="both"/>
        <w:rPr>
          <w:rFonts w:ascii="Work Sans" w:eastAsia="Arial Narrow" w:hAnsi="Work Sans" w:cs="Arial Narrow"/>
          <w:i/>
          <w:sz w:val="18"/>
          <w:szCs w:val="18"/>
        </w:rPr>
      </w:pPr>
      <w:r>
        <w:rPr>
          <w:rFonts w:ascii="Work Sans" w:eastAsia="Arial Narrow" w:hAnsi="Work Sans" w:cs="Arial Narrow"/>
          <w:i/>
          <w:sz w:val="18"/>
          <w:szCs w:val="18"/>
        </w:rPr>
        <w:t>A la fecha y de conformidad con los cupos de tarifa especial asignados en la Resolución No. 20213040044665 del 28 de septiembre de 2021 y los nuevos cupos por asignar, tal y como se muestra  en la siguiente tabla:</w:t>
      </w:r>
    </w:p>
    <w:p w14:paraId="551CD6EC" w14:textId="77777777" w:rsidR="00757D36" w:rsidRDefault="00757D36">
      <w:pPr>
        <w:ind w:right="123"/>
        <w:rPr>
          <w:rFonts w:ascii="Work Sans" w:hAnsi="Work Sans" w:cs="Arial"/>
          <w:i/>
          <w:iCs/>
          <w:sz w:val="18"/>
          <w:szCs w:val="18"/>
        </w:rPr>
      </w:pPr>
    </w:p>
    <w:tbl>
      <w:tblPr>
        <w:tblW w:w="7528" w:type="dxa"/>
        <w:jc w:val="center"/>
        <w:tblCellMar>
          <w:left w:w="10" w:type="dxa"/>
          <w:right w:w="10" w:type="dxa"/>
        </w:tblCellMar>
        <w:tblLook w:val="0000" w:firstRow="0" w:lastRow="0" w:firstColumn="0" w:lastColumn="0" w:noHBand="0" w:noVBand="0"/>
      </w:tblPr>
      <w:tblGrid>
        <w:gridCol w:w="1364"/>
        <w:gridCol w:w="3909"/>
        <w:gridCol w:w="1273"/>
        <w:gridCol w:w="982"/>
      </w:tblGrid>
      <w:tr w:rsidR="00757D36" w14:paraId="5A40B827" w14:textId="77777777">
        <w:trPr>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6DF4AC" w14:textId="77777777" w:rsidR="00757D36" w:rsidRDefault="00C147BE">
            <w:pPr>
              <w:spacing w:after="170" w:line="276" w:lineRule="auto"/>
              <w:ind w:right="123"/>
              <w:jc w:val="center"/>
              <w:rPr>
                <w:rFonts w:ascii="Work Sans" w:eastAsia="Arial Narrow" w:hAnsi="Work Sans" w:cs="Arial Narrow"/>
                <w:b/>
                <w:bCs/>
                <w:i/>
                <w:iCs/>
                <w:sz w:val="18"/>
                <w:szCs w:val="18"/>
              </w:rPr>
            </w:pPr>
            <w:r>
              <w:rPr>
                <w:rFonts w:ascii="Work Sans" w:eastAsia="Arial Narrow" w:hAnsi="Work Sans" w:cs="Arial Narrow"/>
                <w:b/>
                <w:bCs/>
                <w:i/>
                <w:iCs/>
                <w:sz w:val="18"/>
                <w:szCs w:val="18"/>
              </w:rPr>
              <w:t>CATEGORÍA</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05BA0"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 xml:space="preserve">DESCRIPCIÓN DE LOS BENEFICIARIOS </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ED9C"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 xml:space="preserve">CUPOS ASIGNADOS </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C31D1C"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CUPOS POR ASIGNAR</w:t>
            </w:r>
          </w:p>
        </w:tc>
      </w:tr>
      <w:tr w:rsidR="00757D36" w14:paraId="348BABCB" w14:textId="77777777">
        <w:trPr>
          <w:trHeight w:val="518"/>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5891B" w14:textId="77777777" w:rsidR="00757D36" w:rsidRDefault="00757D36">
            <w:pPr>
              <w:spacing w:after="170" w:line="276" w:lineRule="auto"/>
              <w:ind w:right="123"/>
              <w:jc w:val="center"/>
              <w:rPr>
                <w:rFonts w:ascii="Work Sans" w:eastAsia="Arial Narrow" w:hAnsi="Work Sans" w:cs="Arial Narrow"/>
                <w:b/>
                <w:bCs/>
                <w:i/>
                <w:iCs/>
                <w:sz w:val="18"/>
                <w:szCs w:val="18"/>
              </w:rPr>
            </w:pPr>
          </w:p>
          <w:p w14:paraId="23C9C1F4" w14:textId="77777777" w:rsidR="00757D36" w:rsidRDefault="00C147BE">
            <w:pPr>
              <w:spacing w:after="170" w:line="276" w:lineRule="auto"/>
              <w:ind w:right="123"/>
              <w:jc w:val="center"/>
              <w:rPr>
                <w:rFonts w:ascii="Work Sans" w:eastAsia="Arial Narrow" w:hAnsi="Work Sans" w:cs="Arial Narrow"/>
                <w:b/>
                <w:bCs/>
                <w:i/>
                <w:iCs/>
                <w:sz w:val="18"/>
                <w:szCs w:val="18"/>
              </w:rPr>
            </w:pPr>
            <w:r>
              <w:rPr>
                <w:rFonts w:ascii="Work Sans" w:eastAsia="Arial Narrow" w:hAnsi="Work Sans" w:cs="Arial Narrow"/>
                <w:b/>
                <w:bCs/>
                <w:i/>
                <w:iCs/>
                <w:sz w:val="18"/>
                <w:szCs w:val="18"/>
              </w:rPr>
              <w:t>IE</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26BE9" w14:textId="77777777" w:rsidR="00757D36" w:rsidRDefault="00C147BE">
            <w:pPr>
              <w:spacing w:after="170" w:line="276" w:lineRule="auto"/>
              <w:ind w:right="123"/>
              <w:jc w:val="both"/>
            </w:pPr>
            <w:r>
              <w:rPr>
                <w:rStyle w:val="Fuentedeprrafopredeter1"/>
                <w:rFonts w:ascii="Work Sans" w:eastAsia="Arial Narrow" w:hAnsi="Work Sans" w:cs="Arial Narrow"/>
                <w:i/>
                <w:iCs/>
                <w:sz w:val="16"/>
                <w:szCs w:val="16"/>
              </w:rPr>
              <w:t>Vehículos particulares:  Automóviles, Camperos, Camionetas y Microbuses con ejes de llanta sencilla de las</w:t>
            </w:r>
            <w:r>
              <w:rPr>
                <w:rStyle w:val="Fuentedeprrafopredeter1"/>
                <w:rFonts w:ascii="Work Sans" w:hAnsi="Work Sans"/>
                <w:i/>
                <w:iCs/>
                <w:sz w:val="16"/>
                <w:szCs w:val="16"/>
              </w:rPr>
              <w:t xml:space="preserve"> </w:t>
            </w:r>
            <w:r>
              <w:rPr>
                <w:rStyle w:val="Fuentedeprrafopredeter1"/>
                <w:rFonts w:ascii="Work Sans" w:eastAsia="Arial Narrow" w:hAnsi="Work Sans" w:cs="Arial Narrow"/>
                <w:i/>
                <w:iCs/>
                <w:sz w:val="16"/>
                <w:szCs w:val="16"/>
              </w:rPr>
              <w:t>veredas San Andrés de Busiraco, Centro poblado Guacirco, cruce Guacirco, Peñas Blancas, San Jorge, San Francisco y Tamarindo de Neiva y las veredas Amborco y San Francisco Alto del municipio de Palermo y el municipio de Aipe.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27AF2"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1390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8383AF" w14:textId="77777777" w:rsidR="00757D36" w:rsidRDefault="00757D36">
            <w:pPr>
              <w:pStyle w:val="Default"/>
              <w:ind w:right="123"/>
              <w:jc w:val="center"/>
              <w:rPr>
                <w:rFonts w:ascii="Work Sans" w:eastAsia="Arial Narrow" w:hAnsi="Work Sans" w:cs="Arial Narrow"/>
                <w:b/>
                <w:bCs/>
                <w:color w:val="auto"/>
                <w:sz w:val="16"/>
                <w:szCs w:val="16"/>
                <w:lang w:val="es-ES"/>
              </w:rPr>
            </w:pPr>
          </w:p>
          <w:p w14:paraId="475FAE62" w14:textId="77777777" w:rsidR="00757D36" w:rsidRDefault="00757D36">
            <w:pPr>
              <w:pStyle w:val="Default"/>
              <w:ind w:right="123"/>
              <w:jc w:val="center"/>
              <w:rPr>
                <w:rFonts w:ascii="Work Sans" w:eastAsia="Arial Narrow" w:hAnsi="Work Sans" w:cs="Arial Narrow"/>
                <w:b/>
                <w:bCs/>
                <w:color w:val="auto"/>
                <w:sz w:val="16"/>
                <w:szCs w:val="16"/>
                <w:lang w:val="es-ES"/>
              </w:rPr>
            </w:pPr>
          </w:p>
          <w:p w14:paraId="3CB1CF53" w14:textId="77777777" w:rsidR="00757D36" w:rsidRDefault="00757D36">
            <w:pPr>
              <w:pStyle w:val="Default"/>
              <w:ind w:right="123"/>
              <w:jc w:val="center"/>
              <w:rPr>
                <w:rFonts w:ascii="Work Sans" w:eastAsia="Arial Narrow" w:hAnsi="Work Sans" w:cs="Arial Narrow"/>
                <w:b/>
                <w:bCs/>
                <w:color w:val="auto"/>
                <w:sz w:val="16"/>
                <w:szCs w:val="16"/>
                <w:lang w:val="es-ES"/>
              </w:rPr>
            </w:pPr>
          </w:p>
          <w:p w14:paraId="0C6B884F" w14:textId="77777777" w:rsidR="00757D36" w:rsidRDefault="00C147BE">
            <w:pPr>
              <w:pStyle w:val="Default"/>
              <w:ind w:right="123"/>
              <w:jc w:val="center"/>
              <w:rPr>
                <w:rFonts w:ascii="Work Sans" w:eastAsia="Arial Narrow" w:hAnsi="Work Sans" w:cs="Arial Narrow"/>
                <w:b/>
                <w:bCs/>
                <w:color w:val="auto"/>
                <w:sz w:val="16"/>
                <w:szCs w:val="16"/>
                <w:lang w:val="es-ES"/>
              </w:rPr>
            </w:pPr>
            <w:r>
              <w:rPr>
                <w:rFonts w:ascii="Work Sans" w:eastAsia="Arial Narrow" w:hAnsi="Work Sans" w:cs="Arial Narrow"/>
                <w:b/>
                <w:bCs/>
                <w:color w:val="auto"/>
                <w:sz w:val="16"/>
                <w:szCs w:val="16"/>
                <w:lang w:val="es-ES"/>
              </w:rPr>
              <w:t>352</w:t>
            </w:r>
          </w:p>
          <w:p w14:paraId="1458FA6C" w14:textId="77777777" w:rsidR="00757D36" w:rsidRDefault="00757D36">
            <w:pPr>
              <w:spacing w:after="170" w:line="276" w:lineRule="auto"/>
              <w:ind w:right="123"/>
              <w:jc w:val="center"/>
              <w:rPr>
                <w:rFonts w:ascii="Work Sans" w:eastAsia="Arial Narrow" w:hAnsi="Work Sans" w:cs="Arial Narrow"/>
                <w:b/>
                <w:bCs/>
                <w:sz w:val="16"/>
                <w:szCs w:val="16"/>
              </w:rPr>
            </w:pPr>
          </w:p>
        </w:tc>
      </w:tr>
      <w:tr w:rsidR="00757D36" w14:paraId="7432C403" w14:textId="77777777">
        <w:trPr>
          <w:trHeight w:val="517"/>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A6B2D" w14:textId="77777777" w:rsidR="00757D36" w:rsidRDefault="00757D36">
            <w:pPr>
              <w:spacing w:after="170" w:line="276" w:lineRule="auto"/>
              <w:ind w:right="123"/>
              <w:jc w:val="center"/>
              <w:rPr>
                <w:rFonts w:ascii="Work Sans" w:eastAsia="Arial Narrow" w:hAnsi="Work Sans" w:cs="Arial Narrow"/>
                <w:b/>
                <w:bCs/>
                <w:i/>
                <w:iCs/>
                <w:sz w:val="18"/>
                <w:szCs w:val="18"/>
              </w:rPr>
            </w:pP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E94C8" w14:textId="77777777" w:rsidR="00757D36" w:rsidRDefault="00C147BE">
            <w:p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Vehículos de servicio público: Automóviles, Camperos, Camionetas y Microbuses con ejes de llanta sencilla que presten servicio público y que transiten entre cualquiera de los municipios comprendidos en las rutas:</w:t>
            </w:r>
          </w:p>
          <w:p w14:paraId="739EAB2C"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iCs/>
                <w:sz w:val="16"/>
                <w:szCs w:val="16"/>
              </w:rPr>
            </w:pPr>
            <w:r>
              <w:rPr>
                <w:rFonts w:ascii="Work Sans" w:eastAsia="Arial Narrow" w:hAnsi="Work Sans" w:cs="Arial Narrow"/>
                <w:i/>
                <w:iCs/>
                <w:sz w:val="16"/>
                <w:szCs w:val="16"/>
              </w:rPr>
              <w:t>Neiva – Aipe - Palermo.</w:t>
            </w:r>
          </w:p>
          <w:p w14:paraId="2919B41E"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iCs/>
                <w:sz w:val="16"/>
                <w:szCs w:val="16"/>
              </w:rPr>
            </w:pPr>
            <w:r>
              <w:rPr>
                <w:rFonts w:ascii="Work Sans" w:eastAsia="Arial Narrow" w:hAnsi="Work Sans" w:cs="Arial Narrow"/>
                <w:i/>
                <w:iCs/>
                <w:sz w:val="16"/>
                <w:szCs w:val="16"/>
              </w:rPr>
              <w:t>Palermo -Aipe – Neiva.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FA38F"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118</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D29BCA" w14:textId="77777777" w:rsidR="00757D36" w:rsidRDefault="00757D36">
            <w:pPr>
              <w:spacing w:after="170" w:line="276" w:lineRule="auto"/>
              <w:ind w:right="123"/>
              <w:jc w:val="center"/>
              <w:rPr>
                <w:rFonts w:ascii="Work Sans" w:eastAsia="Arial Narrow" w:hAnsi="Work Sans" w:cs="Arial Narrow"/>
                <w:b/>
                <w:bCs/>
                <w:sz w:val="16"/>
                <w:szCs w:val="16"/>
              </w:rPr>
            </w:pPr>
          </w:p>
          <w:p w14:paraId="4CAF4B01" w14:textId="77777777" w:rsidR="00757D36" w:rsidRDefault="00757D36">
            <w:pPr>
              <w:spacing w:after="170" w:line="276" w:lineRule="auto"/>
              <w:ind w:right="123"/>
              <w:jc w:val="center"/>
              <w:rPr>
                <w:rFonts w:ascii="Work Sans" w:eastAsia="Arial Narrow" w:hAnsi="Work Sans" w:cs="Arial Narrow"/>
                <w:b/>
                <w:bCs/>
                <w:sz w:val="16"/>
                <w:szCs w:val="16"/>
              </w:rPr>
            </w:pPr>
          </w:p>
          <w:p w14:paraId="7BDD4F29" w14:textId="77777777" w:rsidR="00757D36" w:rsidRDefault="00C147BE">
            <w:pPr>
              <w:spacing w:after="170" w:line="276" w:lineRule="auto"/>
              <w:ind w:right="123"/>
              <w:jc w:val="center"/>
              <w:rPr>
                <w:rFonts w:ascii="Work Sans" w:eastAsia="Arial Narrow" w:hAnsi="Work Sans" w:cs="Arial Narrow"/>
                <w:b/>
                <w:bCs/>
                <w:sz w:val="16"/>
                <w:szCs w:val="16"/>
              </w:rPr>
            </w:pPr>
            <w:r>
              <w:rPr>
                <w:rFonts w:ascii="Work Sans" w:eastAsia="Arial Narrow" w:hAnsi="Work Sans" w:cs="Arial Narrow"/>
                <w:b/>
                <w:bCs/>
                <w:sz w:val="16"/>
                <w:szCs w:val="16"/>
              </w:rPr>
              <w:t>56</w:t>
            </w:r>
          </w:p>
        </w:tc>
      </w:tr>
      <w:tr w:rsidR="00757D36" w14:paraId="54EE9F8E" w14:textId="77777777">
        <w:trPr>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6AB7D" w14:textId="77777777" w:rsidR="00757D36" w:rsidRDefault="00C147BE">
            <w:pPr>
              <w:spacing w:after="170" w:line="276" w:lineRule="auto"/>
              <w:ind w:right="123"/>
              <w:jc w:val="center"/>
              <w:rPr>
                <w:rFonts w:ascii="Work Sans" w:eastAsia="Arial Narrow" w:hAnsi="Work Sans" w:cs="Arial Narrow"/>
                <w:b/>
                <w:bCs/>
                <w:i/>
                <w:iCs/>
                <w:sz w:val="16"/>
                <w:szCs w:val="20"/>
              </w:rPr>
            </w:pPr>
            <w:r>
              <w:rPr>
                <w:rFonts w:ascii="Work Sans" w:eastAsia="Arial Narrow" w:hAnsi="Work Sans" w:cs="Arial Narrow"/>
                <w:b/>
                <w:bCs/>
                <w:i/>
                <w:iCs/>
                <w:sz w:val="16"/>
                <w:szCs w:val="20"/>
              </w:rPr>
              <w:t>IIE</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3DB2C0" w14:textId="77777777" w:rsidR="00757D36" w:rsidRDefault="00C147BE">
            <w:pPr>
              <w:spacing w:after="170" w:line="276" w:lineRule="auto"/>
              <w:ind w:right="123"/>
              <w:jc w:val="both"/>
              <w:rPr>
                <w:rFonts w:ascii="Work Sans" w:eastAsia="Arial Narrow" w:hAnsi="Work Sans" w:cs="Arial Narrow"/>
                <w:i/>
                <w:iCs/>
                <w:sz w:val="16"/>
                <w:szCs w:val="20"/>
              </w:rPr>
            </w:pPr>
            <w:r>
              <w:rPr>
                <w:rFonts w:ascii="Work Sans" w:eastAsia="Arial Narrow" w:hAnsi="Work Sans" w:cs="Arial Narrow"/>
                <w:i/>
                <w:iCs/>
                <w:sz w:val="16"/>
                <w:szCs w:val="20"/>
              </w:rPr>
              <w:t>Buses, busetas, microbuses con eje trasero de doble llanta que transiten entre cualquiera de los municipios comprendidos en las rutas:</w:t>
            </w:r>
          </w:p>
          <w:p w14:paraId="16FF4F83"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iCs/>
                <w:sz w:val="16"/>
              </w:rPr>
            </w:pPr>
            <w:r>
              <w:rPr>
                <w:rFonts w:ascii="Work Sans" w:eastAsia="Arial Narrow" w:hAnsi="Work Sans" w:cs="Arial Narrow"/>
                <w:i/>
                <w:iCs/>
                <w:sz w:val="16"/>
              </w:rPr>
              <w:t>Neiva – Aipe - Palermo. (Huila)</w:t>
            </w:r>
          </w:p>
          <w:p w14:paraId="5B9A0D4F"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iCs/>
                <w:sz w:val="16"/>
              </w:rPr>
            </w:pPr>
            <w:r>
              <w:rPr>
                <w:rFonts w:ascii="Work Sans" w:eastAsia="Arial Narrow" w:hAnsi="Work Sans" w:cs="Arial Narrow"/>
                <w:i/>
                <w:iCs/>
                <w:sz w:val="16"/>
              </w:rPr>
              <w:t>Palermo -Aipe – Neiva. (Huila)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D7CCC" w14:textId="77777777" w:rsidR="00757D36" w:rsidRDefault="00C147BE">
            <w:pPr>
              <w:spacing w:after="170" w:line="276" w:lineRule="auto"/>
              <w:ind w:right="123"/>
              <w:jc w:val="center"/>
              <w:rPr>
                <w:rFonts w:ascii="Work Sans" w:eastAsia="Arial Narrow" w:hAnsi="Work Sans" w:cs="Arial Narrow"/>
                <w:i/>
                <w:iCs/>
                <w:sz w:val="16"/>
                <w:szCs w:val="20"/>
              </w:rPr>
            </w:pPr>
            <w:r>
              <w:rPr>
                <w:rFonts w:ascii="Work Sans" w:eastAsia="Arial Narrow" w:hAnsi="Work Sans" w:cs="Arial Narrow"/>
                <w:i/>
                <w:iCs/>
                <w:sz w:val="16"/>
                <w:szCs w:val="20"/>
              </w:rPr>
              <w:t>12</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A96391" w14:textId="77777777" w:rsidR="00757D36" w:rsidRDefault="00757D36">
            <w:pPr>
              <w:spacing w:after="170" w:line="276" w:lineRule="auto"/>
              <w:ind w:right="123"/>
              <w:rPr>
                <w:rFonts w:ascii="Work Sans" w:eastAsia="Arial Narrow" w:hAnsi="Work Sans" w:cs="Arial Narrow"/>
                <w:b/>
                <w:bCs/>
                <w:sz w:val="16"/>
                <w:szCs w:val="20"/>
              </w:rPr>
            </w:pPr>
          </w:p>
          <w:p w14:paraId="4F5D9A20" w14:textId="77777777" w:rsidR="00757D36" w:rsidRDefault="00C147BE">
            <w:pPr>
              <w:spacing w:after="170" w:line="276" w:lineRule="auto"/>
              <w:ind w:right="123"/>
              <w:jc w:val="center"/>
              <w:rPr>
                <w:rFonts w:ascii="Work Sans" w:eastAsia="Arial Narrow" w:hAnsi="Work Sans" w:cs="Arial Narrow"/>
                <w:b/>
                <w:bCs/>
                <w:sz w:val="16"/>
                <w:szCs w:val="20"/>
              </w:rPr>
            </w:pPr>
            <w:r>
              <w:rPr>
                <w:rFonts w:ascii="Work Sans" w:eastAsia="Arial Narrow" w:hAnsi="Work Sans" w:cs="Arial Narrow"/>
                <w:b/>
                <w:bCs/>
                <w:sz w:val="16"/>
                <w:szCs w:val="20"/>
              </w:rPr>
              <w:t>54</w:t>
            </w:r>
          </w:p>
        </w:tc>
      </w:tr>
      <w:tr w:rsidR="00757D36" w14:paraId="43C4938C" w14:textId="77777777">
        <w:trPr>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BF3EF" w14:textId="77777777" w:rsidR="00757D36" w:rsidRDefault="00C147BE">
            <w:pPr>
              <w:spacing w:after="170" w:line="276" w:lineRule="auto"/>
              <w:ind w:right="123"/>
              <w:jc w:val="center"/>
              <w:rPr>
                <w:rFonts w:ascii="Work Sans" w:eastAsia="Arial Narrow" w:hAnsi="Work Sans" w:cs="Arial Narrow"/>
                <w:b/>
                <w:bCs/>
                <w:i/>
                <w:iCs/>
                <w:sz w:val="16"/>
                <w:szCs w:val="20"/>
              </w:rPr>
            </w:pPr>
            <w:r>
              <w:rPr>
                <w:rFonts w:ascii="Work Sans" w:eastAsia="Arial Narrow" w:hAnsi="Work Sans" w:cs="Arial Narrow"/>
                <w:b/>
                <w:bCs/>
                <w:i/>
                <w:iCs/>
                <w:sz w:val="16"/>
                <w:szCs w:val="20"/>
              </w:rPr>
              <w:t>IIIE</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A0081" w14:textId="77777777" w:rsidR="00757D36" w:rsidRDefault="00C147BE">
            <w:pPr>
              <w:spacing w:after="170" w:line="276" w:lineRule="auto"/>
              <w:ind w:right="123"/>
              <w:jc w:val="both"/>
              <w:rPr>
                <w:rFonts w:ascii="Work Sans" w:eastAsia="Arial Narrow" w:hAnsi="Work Sans" w:cs="Arial Narrow"/>
                <w:i/>
                <w:iCs/>
                <w:sz w:val="16"/>
                <w:szCs w:val="20"/>
              </w:rPr>
            </w:pPr>
            <w:r>
              <w:rPr>
                <w:rFonts w:ascii="Work Sans" w:eastAsia="Arial Narrow" w:hAnsi="Work Sans" w:cs="Arial Narrow"/>
                <w:i/>
                <w:iCs/>
                <w:sz w:val="16"/>
                <w:szCs w:val="20"/>
              </w:rPr>
              <w:t>Camiones pequeños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FED3" w14:textId="77777777" w:rsidR="00757D36" w:rsidRDefault="00C147BE">
            <w:pPr>
              <w:spacing w:after="170" w:line="276" w:lineRule="auto"/>
              <w:ind w:right="123"/>
              <w:jc w:val="center"/>
              <w:rPr>
                <w:rFonts w:ascii="Work Sans" w:eastAsia="Arial Narrow" w:hAnsi="Work Sans" w:cs="Arial Narrow"/>
                <w:i/>
                <w:iCs/>
                <w:sz w:val="16"/>
                <w:szCs w:val="20"/>
              </w:rPr>
            </w:pPr>
            <w:r>
              <w:rPr>
                <w:rFonts w:ascii="Work Sans" w:eastAsia="Arial Narrow" w:hAnsi="Work Sans" w:cs="Arial Narrow"/>
                <w:i/>
                <w:iCs/>
                <w:sz w:val="16"/>
                <w:szCs w:val="20"/>
              </w:rPr>
              <w:t>30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49B3B4" w14:textId="77777777" w:rsidR="00757D36" w:rsidRDefault="00757D36">
            <w:pPr>
              <w:spacing w:after="170" w:line="276" w:lineRule="auto"/>
              <w:ind w:right="123"/>
              <w:jc w:val="center"/>
              <w:rPr>
                <w:rFonts w:ascii="Work Sans" w:eastAsia="Arial Narrow" w:hAnsi="Work Sans" w:cs="Arial Narrow"/>
                <w:b/>
                <w:bCs/>
                <w:sz w:val="16"/>
                <w:szCs w:val="20"/>
              </w:rPr>
            </w:pPr>
          </w:p>
          <w:p w14:paraId="6A7FCC11" w14:textId="77777777" w:rsidR="00757D36" w:rsidRDefault="00C147BE">
            <w:pPr>
              <w:spacing w:after="170" w:line="276" w:lineRule="auto"/>
              <w:ind w:right="123"/>
              <w:jc w:val="center"/>
              <w:rPr>
                <w:rFonts w:ascii="Work Sans" w:eastAsia="Arial Narrow" w:hAnsi="Work Sans" w:cs="Arial Narrow"/>
                <w:b/>
                <w:bCs/>
                <w:sz w:val="16"/>
                <w:szCs w:val="20"/>
              </w:rPr>
            </w:pPr>
            <w:r>
              <w:rPr>
                <w:rFonts w:ascii="Work Sans" w:eastAsia="Arial Narrow" w:hAnsi="Work Sans" w:cs="Arial Narrow"/>
                <w:b/>
                <w:bCs/>
                <w:sz w:val="16"/>
                <w:szCs w:val="20"/>
              </w:rPr>
              <w:t>50</w:t>
            </w:r>
          </w:p>
        </w:tc>
      </w:tr>
      <w:tr w:rsidR="00757D36" w14:paraId="326BDAE4" w14:textId="77777777">
        <w:trPr>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D46DC" w14:textId="77777777" w:rsidR="00757D36" w:rsidRDefault="00C147BE">
            <w:pPr>
              <w:spacing w:after="170" w:line="276" w:lineRule="auto"/>
              <w:ind w:right="123"/>
              <w:jc w:val="center"/>
              <w:rPr>
                <w:rFonts w:ascii="Work Sans" w:eastAsia="Arial Narrow" w:hAnsi="Work Sans" w:cs="Arial Narrow"/>
                <w:b/>
                <w:bCs/>
                <w:i/>
                <w:iCs/>
                <w:sz w:val="16"/>
                <w:szCs w:val="20"/>
              </w:rPr>
            </w:pPr>
            <w:r>
              <w:rPr>
                <w:rFonts w:ascii="Work Sans" w:eastAsia="Arial Narrow" w:hAnsi="Work Sans" w:cs="Arial Narrow"/>
                <w:b/>
                <w:bCs/>
                <w:i/>
                <w:iCs/>
                <w:sz w:val="16"/>
                <w:szCs w:val="20"/>
              </w:rPr>
              <w:t>IVE</w:t>
            </w:r>
          </w:p>
        </w:tc>
        <w:tc>
          <w:tcPr>
            <w:tcW w:w="3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4606F" w14:textId="77777777" w:rsidR="00757D36" w:rsidRDefault="00C147BE">
            <w:pPr>
              <w:spacing w:after="170" w:line="276" w:lineRule="auto"/>
              <w:ind w:right="123"/>
              <w:jc w:val="both"/>
              <w:rPr>
                <w:rFonts w:ascii="Work Sans" w:eastAsia="Arial Narrow" w:hAnsi="Work Sans" w:cs="Arial Narrow"/>
                <w:i/>
                <w:iCs/>
                <w:sz w:val="16"/>
                <w:szCs w:val="20"/>
              </w:rPr>
            </w:pPr>
            <w:r>
              <w:rPr>
                <w:rFonts w:ascii="Work Sans" w:eastAsia="Arial Narrow" w:hAnsi="Work Sans" w:cs="Arial Narrow"/>
                <w:i/>
                <w:iCs/>
                <w:sz w:val="16"/>
                <w:szCs w:val="20"/>
              </w:rPr>
              <w:t>Camiones grandes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43521" w14:textId="77777777" w:rsidR="00757D36" w:rsidRDefault="00C147BE">
            <w:pPr>
              <w:spacing w:after="170" w:line="276" w:lineRule="auto"/>
              <w:ind w:right="123"/>
              <w:jc w:val="center"/>
              <w:rPr>
                <w:rFonts w:ascii="Work Sans" w:eastAsia="Arial Narrow" w:hAnsi="Work Sans" w:cs="Arial Narrow"/>
                <w:i/>
                <w:iCs/>
                <w:sz w:val="16"/>
                <w:szCs w:val="20"/>
              </w:rPr>
            </w:pPr>
            <w:r>
              <w:rPr>
                <w:rFonts w:ascii="Work Sans" w:eastAsia="Arial Narrow" w:hAnsi="Work Sans" w:cs="Arial Narrow"/>
                <w:i/>
                <w:iCs/>
                <w:sz w:val="16"/>
                <w:szCs w:val="20"/>
              </w:rPr>
              <w:t>20</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96EC50" w14:textId="77777777" w:rsidR="00757D36" w:rsidRDefault="00757D36">
            <w:pPr>
              <w:spacing w:after="170" w:line="276" w:lineRule="auto"/>
              <w:ind w:right="123"/>
              <w:jc w:val="center"/>
              <w:rPr>
                <w:rFonts w:ascii="Work Sans" w:eastAsia="Arial Narrow" w:hAnsi="Work Sans" w:cs="Arial Narrow"/>
                <w:b/>
                <w:bCs/>
                <w:sz w:val="16"/>
                <w:szCs w:val="20"/>
              </w:rPr>
            </w:pPr>
          </w:p>
          <w:p w14:paraId="79F47650" w14:textId="77777777" w:rsidR="00757D36" w:rsidRDefault="00C147BE">
            <w:pPr>
              <w:spacing w:after="170" w:line="276" w:lineRule="auto"/>
              <w:ind w:right="123"/>
              <w:jc w:val="center"/>
              <w:rPr>
                <w:rFonts w:ascii="Work Sans" w:eastAsia="Arial Narrow" w:hAnsi="Work Sans" w:cs="Arial Narrow"/>
                <w:b/>
                <w:bCs/>
                <w:sz w:val="16"/>
                <w:szCs w:val="20"/>
              </w:rPr>
            </w:pPr>
            <w:r>
              <w:rPr>
                <w:rFonts w:ascii="Work Sans" w:eastAsia="Arial Narrow" w:hAnsi="Work Sans" w:cs="Arial Narrow"/>
                <w:b/>
                <w:bCs/>
                <w:sz w:val="16"/>
                <w:szCs w:val="20"/>
              </w:rPr>
              <w:t>2</w:t>
            </w:r>
          </w:p>
        </w:tc>
      </w:tr>
    </w:tbl>
    <w:p w14:paraId="6EB9322B" w14:textId="77777777" w:rsidR="00757D36" w:rsidRDefault="00757D36">
      <w:pPr>
        <w:pStyle w:val="Textoindependiente1"/>
        <w:ind w:right="123"/>
        <w:jc w:val="both"/>
        <w:rPr>
          <w:rFonts w:ascii="Work Sans" w:eastAsia="Arial Narrow" w:hAnsi="Work Sans" w:cs="Arial Narrow"/>
          <w:sz w:val="20"/>
          <w:szCs w:val="20"/>
        </w:rPr>
      </w:pPr>
    </w:p>
    <w:p w14:paraId="51C6978D"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Dentro de la operación y asignación de beneficios de la tarifa especial diferencial conforme a la Resolución Nro. 20213040044665 del 28 de septiembre de 2021, se ha evidenciado que los censos entregados por la alcaldías municipales, veedurías y voceros de la comunidad, no cobijan el número real de beneficiarios que puedan acceder al beneficio  de tarifa especial, es por esto, en las reuniones y mesas de diálogo adelantadas con estas comunidades, se acordó asignar unos cupos adicionales en las diferentes categorías, que permitan el acceso al beneficio a los ciudadanos que residan en zonas de influencia de las estaciones de Peaje Neiva y El Patá, así</w:t>
      </w:r>
    </w:p>
    <w:p w14:paraId="4AB0E6D8" w14:textId="77777777" w:rsidR="00757D36" w:rsidRDefault="00757D36">
      <w:pPr>
        <w:ind w:right="123"/>
        <w:rPr>
          <w:rFonts w:ascii="Work Sans" w:hAnsi="Work Sans" w:cs="Arial"/>
          <w:i/>
          <w:iCs/>
          <w:sz w:val="16"/>
          <w:szCs w:val="16"/>
        </w:rPr>
      </w:pPr>
    </w:p>
    <w:tbl>
      <w:tblPr>
        <w:tblW w:w="3820" w:type="dxa"/>
        <w:jc w:val="center"/>
        <w:tblCellMar>
          <w:left w:w="10" w:type="dxa"/>
          <w:right w:w="10" w:type="dxa"/>
        </w:tblCellMar>
        <w:tblLook w:val="0000" w:firstRow="0" w:lastRow="0" w:firstColumn="0" w:lastColumn="0" w:noHBand="0" w:noVBand="0"/>
      </w:tblPr>
      <w:tblGrid>
        <w:gridCol w:w="2070"/>
        <w:gridCol w:w="1750"/>
      </w:tblGrid>
      <w:tr w:rsidR="00757D36" w14:paraId="0C4316F3" w14:textId="77777777">
        <w:trPr>
          <w:trHeight w:val="300"/>
          <w:jc w:val="center"/>
        </w:trPr>
        <w:tc>
          <w:tcPr>
            <w:tcW w:w="382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F94D883" w14:textId="77777777" w:rsidR="00757D36" w:rsidRDefault="00C147BE">
            <w:pPr>
              <w:ind w:right="123"/>
              <w:jc w:val="center"/>
            </w:pPr>
            <w:r>
              <w:rPr>
                <w:rStyle w:val="Fuentedeprrafopredeter1"/>
                <w:rFonts w:ascii="Work Sans" w:hAnsi="Work Sans" w:cs="Arial"/>
                <w:b/>
                <w:bCs/>
                <w:i/>
                <w:sz w:val="16"/>
                <w:szCs w:val="16"/>
                <w:lang w:eastAsia="es-CO"/>
              </w:rPr>
              <w:t xml:space="preserve">Total Cupos Peaje Neiva </w:t>
            </w:r>
            <w:r>
              <w:rPr>
                <w:rStyle w:val="Fuentedeprrafopredeter1"/>
                <w:rFonts w:ascii="Work Sans" w:hAnsi="Work Sans" w:cs="Arial"/>
                <w:i/>
                <w:sz w:val="16"/>
                <w:szCs w:val="16"/>
                <w:lang w:eastAsia="es-CO"/>
              </w:rPr>
              <w:t> </w:t>
            </w:r>
          </w:p>
        </w:tc>
      </w:tr>
      <w:tr w:rsidR="00757D36" w14:paraId="36E6D6C0"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4D41769" w14:textId="77777777" w:rsidR="00757D36" w:rsidRDefault="00C147BE">
            <w:pPr>
              <w:ind w:right="123"/>
              <w:jc w:val="both"/>
            </w:pPr>
            <w:r>
              <w:rPr>
                <w:rStyle w:val="Fuentedeprrafopredeter1"/>
                <w:rFonts w:ascii="Work Sans" w:hAnsi="Work Sans" w:cs="Arial"/>
                <w:b/>
                <w:bCs/>
                <w:i/>
                <w:sz w:val="16"/>
                <w:szCs w:val="16"/>
                <w:lang w:eastAsia="es-CO"/>
              </w:rPr>
              <w:t>CATEGORÍAS</w:t>
            </w:r>
            <w:r>
              <w:rPr>
                <w:rStyle w:val="Fuentedeprrafopredeter1"/>
                <w:rFonts w:ascii="Work Sans" w:hAnsi="Work Sans" w:cs="Arial"/>
                <w:i/>
                <w:sz w:val="16"/>
                <w:szCs w:val="16"/>
                <w:lang w:eastAsia="es-CO"/>
              </w:rPr>
              <w:t> </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792D449" w14:textId="77777777" w:rsidR="00757D36" w:rsidRDefault="00C147BE">
            <w:pPr>
              <w:ind w:right="123"/>
              <w:jc w:val="center"/>
            </w:pPr>
            <w:r>
              <w:rPr>
                <w:rStyle w:val="Fuentedeprrafopredeter1"/>
                <w:rFonts w:ascii="Work Sans" w:hAnsi="Work Sans" w:cs="Arial"/>
                <w:b/>
                <w:bCs/>
                <w:i/>
                <w:sz w:val="16"/>
                <w:szCs w:val="16"/>
                <w:lang w:eastAsia="es-CO"/>
              </w:rPr>
              <w:t>Total, Cupos</w:t>
            </w:r>
            <w:r>
              <w:rPr>
                <w:rStyle w:val="Fuentedeprrafopredeter1"/>
                <w:rFonts w:ascii="Work Sans" w:hAnsi="Work Sans" w:cs="Arial"/>
                <w:i/>
                <w:sz w:val="16"/>
                <w:szCs w:val="16"/>
                <w:lang w:eastAsia="es-CO"/>
              </w:rPr>
              <w:t> </w:t>
            </w:r>
          </w:p>
        </w:tc>
      </w:tr>
      <w:tr w:rsidR="00757D36" w14:paraId="111E3A1C"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0C9629C" w14:textId="77777777" w:rsidR="00757D36" w:rsidRDefault="00C147BE">
            <w:pPr>
              <w:ind w:right="123"/>
              <w:jc w:val="both"/>
            </w:pPr>
            <w:r>
              <w:rPr>
                <w:rStyle w:val="Fuentedeprrafopredeter1"/>
                <w:rFonts w:ascii="Work Sans" w:hAnsi="Work Sans" w:cs="Arial"/>
                <w:b/>
                <w:bCs/>
                <w:i/>
                <w:sz w:val="16"/>
                <w:szCs w:val="16"/>
                <w:lang w:eastAsia="es-CO"/>
              </w:rPr>
              <w:t>Categoría IE</w:t>
            </w:r>
            <w:r>
              <w:rPr>
                <w:rStyle w:val="Fuentedeprrafopredeter1"/>
                <w:rFonts w:ascii="Work Sans" w:hAnsi="Work Sans" w:cs="Arial"/>
                <w:i/>
                <w:sz w:val="16"/>
                <w:szCs w:val="16"/>
                <w:lang w:eastAsia="es-CO"/>
              </w:rPr>
              <w:t> (Particular)</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8D8D2DC"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1.742</w:t>
            </w:r>
          </w:p>
        </w:tc>
      </w:tr>
      <w:tr w:rsidR="00757D36" w14:paraId="6EE80087"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4FA80522" w14:textId="77777777" w:rsidR="00757D36" w:rsidRDefault="00C147BE">
            <w:pPr>
              <w:ind w:right="123"/>
              <w:jc w:val="both"/>
            </w:pPr>
            <w:r>
              <w:rPr>
                <w:rStyle w:val="Fuentedeprrafopredeter1"/>
                <w:rFonts w:ascii="Work Sans" w:hAnsi="Work Sans" w:cs="Arial"/>
                <w:b/>
                <w:bCs/>
                <w:i/>
                <w:sz w:val="16"/>
                <w:szCs w:val="16"/>
                <w:lang w:eastAsia="es-CO"/>
              </w:rPr>
              <w:t>Categoría IE</w:t>
            </w:r>
            <w:r>
              <w:rPr>
                <w:rStyle w:val="Fuentedeprrafopredeter1"/>
                <w:rFonts w:ascii="Work Sans" w:hAnsi="Work Sans" w:cs="Arial"/>
                <w:i/>
                <w:sz w:val="16"/>
                <w:szCs w:val="16"/>
                <w:lang w:eastAsia="es-CO"/>
              </w:rPr>
              <w:t> (Público)</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BD9D5B2"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174</w:t>
            </w:r>
          </w:p>
        </w:tc>
      </w:tr>
      <w:tr w:rsidR="00757D36" w14:paraId="44BE769B"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569266A" w14:textId="77777777" w:rsidR="00757D36" w:rsidRDefault="00C147BE">
            <w:pPr>
              <w:ind w:right="123"/>
              <w:jc w:val="both"/>
              <w:rPr>
                <w:rFonts w:ascii="Work Sans" w:hAnsi="Work Sans" w:cs="Arial"/>
                <w:b/>
                <w:bCs/>
                <w:i/>
                <w:sz w:val="16"/>
                <w:szCs w:val="16"/>
                <w:lang w:eastAsia="es-CO"/>
              </w:rPr>
            </w:pPr>
            <w:r>
              <w:rPr>
                <w:rFonts w:ascii="Work Sans" w:hAnsi="Work Sans" w:cs="Arial"/>
                <w:b/>
                <w:bCs/>
                <w:i/>
                <w:sz w:val="16"/>
                <w:szCs w:val="16"/>
                <w:lang w:eastAsia="es-CO"/>
              </w:rPr>
              <w:t>Categoría IIE</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3DF39596"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66</w:t>
            </w:r>
          </w:p>
        </w:tc>
      </w:tr>
      <w:tr w:rsidR="00757D36" w14:paraId="62B041B5"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59D8ED5A" w14:textId="77777777" w:rsidR="00757D36" w:rsidRDefault="00C147BE">
            <w:pPr>
              <w:ind w:right="123"/>
              <w:jc w:val="both"/>
              <w:rPr>
                <w:rFonts w:ascii="Work Sans" w:hAnsi="Work Sans" w:cs="Arial"/>
                <w:b/>
                <w:bCs/>
                <w:i/>
                <w:sz w:val="16"/>
                <w:szCs w:val="16"/>
                <w:lang w:eastAsia="es-CO"/>
              </w:rPr>
            </w:pPr>
            <w:r>
              <w:rPr>
                <w:rFonts w:ascii="Work Sans" w:hAnsi="Work Sans" w:cs="Arial"/>
                <w:b/>
                <w:bCs/>
                <w:i/>
                <w:sz w:val="16"/>
                <w:szCs w:val="16"/>
                <w:lang w:eastAsia="es-CO"/>
              </w:rPr>
              <w:t>Categoría IIIE</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721675C0"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80</w:t>
            </w:r>
          </w:p>
        </w:tc>
      </w:tr>
      <w:tr w:rsidR="00757D36" w14:paraId="6D91BA0F"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ED59971" w14:textId="77777777" w:rsidR="00757D36" w:rsidRDefault="00C147BE">
            <w:pPr>
              <w:ind w:right="123"/>
              <w:jc w:val="both"/>
              <w:rPr>
                <w:rFonts w:ascii="Work Sans" w:hAnsi="Work Sans" w:cs="Arial"/>
                <w:b/>
                <w:bCs/>
                <w:i/>
                <w:sz w:val="16"/>
                <w:szCs w:val="16"/>
                <w:lang w:eastAsia="es-CO"/>
              </w:rPr>
            </w:pPr>
            <w:r>
              <w:rPr>
                <w:rFonts w:ascii="Work Sans" w:hAnsi="Work Sans" w:cs="Arial"/>
                <w:b/>
                <w:bCs/>
                <w:i/>
                <w:sz w:val="16"/>
                <w:szCs w:val="16"/>
                <w:lang w:eastAsia="es-CO"/>
              </w:rPr>
              <w:t>Categoría IVE</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36C51FB"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22</w:t>
            </w:r>
          </w:p>
        </w:tc>
      </w:tr>
      <w:tr w:rsidR="00757D36" w14:paraId="7633ADE8" w14:textId="77777777">
        <w:trPr>
          <w:trHeight w:val="300"/>
          <w:jc w:val="center"/>
        </w:trPr>
        <w:tc>
          <w:tcPr>
            <w:tcW w:w="207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0A9BD447" w14:textId="77777777" w:rsidR="00757D36" w:rsidRDefault="00C147BE">
            <w:pPr>
              <w:ind w:right="123"/>
              <w:jc w:val="center"/>
              <w:rPr>
                <w:rFonts w:ascii="Work Sans" w:hAnsi="Work Sans" w:cs="Arial"/>
                <w:b/>
                <w:bCs/>
                <w:i/>
                <w:sz w:val="16"/>
                <w:szCs w:val="16"/>
                <w:lang w:eastAsia="es-CO"/>
              </w:rPr>
            </w:pPr>
            <w:r>
              <w:rPr>
                <w:rFonts w:ascii="Work Sans" w:hAnsi="Work Sans" w:cs="Arial"/>
                <w:b/>
                <w:bCs/>
                <w:i/>
                <w:sz w:val="16"/>
                <w:szCs w:val="16"/>
                <w:lang w:eastAsia="es-CO"/>
              </w:rPr>
              <w:t>Total</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14:paraId="172B60F7" w14:textId="77777777" w:rsidR="00757D36" w:rsidRDefault="00C147BE">
            <w:pPr>
              <w:ind w:right="123"/>
              <w:jc w:val="center"/>
              <w:rPr>
                <w:rFonts w:ascii="Work Sans" w:hAnsi="Work Sans" w:cs="Arial"/>
                <w:b/>
                <w:bCs/>
                <w:i/>
                <w:sz w:val="16"/>
                <w:szCs w:val="16"/>
                <w:lang w:eastAsia="es-CO"/>
              </w:rPr>
            </w:pPr>
            <w:r>
              <w:rPr>
                <w:rFonts w:ascii="Work Sans" w:hAnsi="Work Sans" w:cs="Arial"/>
                <w:b/>
                <w:bCs/>
                <w:i/>
                <w:sz w:val="16"/>
                <w:szCs w:val="16"/>
                <w:lang w:eastAsia="es-CO"/>
              </w:rPr>
              <w:t>2.084</w:t>
            </w:r>
          </w:p>
        </w:tc>
      </w:tr>
    </w:tbl>
    <w:p w14:paraId="37A396BE" w14:textId="77777777" w:rsidR="00757D36" w:rsidRDefault="00757D36">
      <w:pPr>
        <w:ind w:right="123"/>
        <w:jc w:val="both"/>
        <w:rPr>
          <w:rFonts w:ascii="Work Sans" w:hAnsi="Work Sans" w:cs="Arial"/>
          <w:i/>
          <w:iCs/>
          <w:sz w:val="16"/>
          <w:szCs w:val="16"/>
        </w:rPr>
      </w:pPr>
    </w:p>
    <w:p w14:paraId="19DABB70" w14:textId="77777777" w:rsidR="00757D36" w:rsidRDefault="00C147BE">
      <w:pPr>
        <w:pStyle w:val="Prrafodelista1"/>
        <w:numPr>
          <w:ilvl w:val="0"/>
          <w:numId w:val="30"/>
        </w:numPr>
        <w:ind w:left="426" w:right="481" w:firstLine="0"/>
        <w:jc w:val="both"/>
        <w:textAlignment w:val="auto"/>
        <w:rPr>
          <w:rFonts w:ascii="Work Sans" w:hAnsi="Work Sans" w:cs="Arial"/>
          <w:b/>
          <w:bCs/>
          <w:i/>
          <w:sz w:val="18"/>
          <w:szCs w:val="18"/>
        </w:rPr>
      </w:pPr>
      <w:r>
        <w:rPr>
          <w:rFonts w:ascii="Work Sans" w:hAnsi="Work Sans" w:cs="Arial"/>
          <w:b/>
          <w:bCs/>
          <w:i/>
          <w:sz w:val="18"/>
          <w:szCs w:val="18"/>
        </w:rPr>
        <w:t>Estación de Peaje El Patá</w:t>
      </w:r>
    </w:p>
    <w:p w14:paraId="775564F1" w14:textId="77777777" w:rsidR="00757D36" w:rsidRDefault="00757D36">
      <w:pPr>
        <w:ind w:left="426" w:right="481"/>
        <w:jc w:val="both"/>
        <w:rPr>
          <w:rFonts w:ascii="Work Sans" w:hAnsi="Work Sans" w:cs="Arial"/>
          <w:i/>
          <w:iCs/>
          <w:sz w:val="18"/>
          <w:szCs w:val="18"/>
        </w:rPr>
      </w:pPr>
    </w:p>
    <w:p w14:paraId="220E66AA" w14:textId="77777777" w:rsidR="00757D36" w:rsidRDefault="00C147BE">
      <w:pPr>
        <w:pStyle w:val="Textoindependiente1"/>
        <w:spacing w:after="0"/>
        <w:ind w:left="425" w:right="482"/>
        <w:jc w:val="both"/>
      </w:pPr>
      <w:r>
        <w:rPr>
          <w:rStyle w:val="Fuentedeprrafopredeter1"/>
          <w:rFonts w:ascii="Work Sans" w:eastAsia="Arial Narrow" w:hAnsi="Work Sans" w:cs="Arial Narrow"/>
          <w:i/>
          <w:sz w:val="18"/>
          <w:szCs w:val="18"/>
        </w:rPr>
        <w:t xml:space="preserve">A la fecha y de conformidad con los cupos de tarifa especial asignados en la Resolución No. 20213040044665 del 28 de septiembre de 2021 y los nuevos cupos por asignar conforme a los censos presentados por el concesionario y avalados por la interventoría, se encuentran distribuidos en la vereda El Patá del municipio de Aipe, Huila. </w:t>
      </w:r>
    </w:p>
    <w:p w14:paraId="1D855E01" w14:textId="77777777" w:rsidR="00757D36" w:rsidRDefault="00757D36">
      <w:pPr>
        <w:pStyle w:val="Textoindependiente1"/>
        <w:ind w:right="123"/>
        <w:jc w:val="both"/>
        <w:rPr>
          <w:rFonts w:ascii="Work Sans" w:eastAsia="Arial Narrow" w:hAnsi="Work Sans" w:cs="Arial Narrow"/>
          <w:i/>
          <w:sz w:val="16"/>
          <w:szCs w:val="16"/>
        </w:rPr>
      </w:pPr>
    </w:p>
    <w:tbl>
      <w:tblPr>
        <w:tblW w:w="7930" w:type="dxa"/>
        <w:jc w:val="center"/>
        <w:tblCellMar>
          <w:left w:w="10" w:type="dxa"/>
          <w:right w:w="10" w:type="dxa"/>
        </w:tblCellMar>
        <w:tblLook w:val="0000" w:firstRow="0" w:lastRow="0" w:firstColumn="0" w:lastColumn="0" w:noHBand="0" w:noVBand="0"/>
      </w:tblPr>
      <w:tblGrid>
        <w:gridCol w:w="1281"/>
        <w:gridCol w:w="4150"/>
        <w:gridCol w:w="1273"/>
        <w:gridCol w:w="1226"/>
      </w:tblGrid>
      <w:tr w:rsidR="00757D36" w14:paraId="41552024" w14:textId="77777777">
        <w:trPr>
          <w:trHeight w:val="340"/>
          <w:jc w:val="center"/>
        </w:trPr>
        <w:tc>
          <w:tcPr>
            <w:tcW w:w="1281"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0740277"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CATEGORÍA</w:t>
            </w:r>
          </w:p>
        </w:tc>
        <w:tc>
          <w:tcPr>
            <w:tcW w:w="415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8F4841"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DESCRIPCIÓN DE LOS BENEFICIARIOS</w:t>
            </w:r>
          </w:p>
        </w:tc>
        <w:tc>
          <w:tcPr>
            <w:tcW w:w="1273"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1CD3A1DC"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CUPOS ASIGNADOS</w:t>
            </w:r>
          </w:p>
        </w:tc>
        <w:tc>
          <w:tcPr>
            <w:tcW w:w="1226"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DF529E5"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CUPOS POR ASIGNAR</w:t>
            </w:r>
          </w:p>
        </w:tc>
      </w:tr>
      <w:tr w:rsidR="00757D36" w14:paraId="76025FD0" w14:textId="77777777">
        <w:trPr>
          <w:trHeight w:val="801"/>
          <w:jc w:val="center"/>
        </w:trPr>
        <w:tc>
          <w:tcPr>
            <w:tcW w:w="12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BED8EB"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IE</w:t>
            </w:r>
          </w:p>
        </w:tc>
        <w:tc>
          <w:tcPr>
            <w:tcW w:w="415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994B964" w14:textId="77777777" w:rsidR="00757D36" w:rsidRDefault="00C147BE">
            <w:p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Vehículos particulares:  Automóviles, Camperos, Camionetas y Microbuses con ejes de llanta sencilla de los habitantes de la Vereda El Patá del municipio de Aipe, Huila.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8FB48"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19</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CDDB7"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36</w:t>
            </w:r>
          </w:p>
        </w:tc>
      </w:tr>
      <w:tr w:rsidR="00757D36" w14:paraId="26D465C7" w14:textId="77777777">
        <w:trPr>
          <w:trHeight w:val="800"/>
          <w:jc w:val="center"/>
        </w:trPr>
        <w:tc>
          <w:tcPr>
            <w:tcW w:w="12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2A074" w14:textId="77777777" w:rsidR="00757D36" w:rsidRDefault="00757D36">
            <w:pPr>
              <w:spacing w:after="170" w:line="276" w:lineRule="auto"/>
              <w:ind w:right="123"/>
              <w:jc w:val="center"/>
              <w:rPr>
                <w:rFonts w:ascii="Work Sans" w:eastAsia="Arial Narrow" w:hAnsi="Work Sans" w:cs="Arial Narrow"/>
                <w:b/>
                <w:bCs/>
                <w:i/>
                <w:iCs/>
                <w:sz w:val="16"/>
                <w:szCs w:val="16"/>
              </w:rPr>
            </w:pPr>
          </w:p>
        </w:tc>
        <w:tc>
          <w:tcPr>
            <w:tcW w:w="415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F725F93" w14:textId="77777777" w:rsidR="00757D36" w:rsidRDefault="00C147BE">
            <w:p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Vehículos de servicio público: Automóviles, Camperos, Camionetas y Microbuses con ejes de llanta sencilla que presente servicio público y que transiten entre cualquiera de los municipios comprendidos en las rutas:</w:t>
            </w:r>
          </w:p>
          <w:p w14:paraId="71C977A5" w14:textId="77777777" w:rsidR="00757D36" w:rsidRDefault="00C147BE">
            <w:pPr>
              <w:pStyle w:val="Prrafodelista1"/>
              <w:numPr>
                <w:ilvl w:val="0"/>
                <w:numId w:val="21"/>
              </w:num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Neiva – Aipe - Palermo (Huila)</w:t>
            </w:r>
          </w:p>
          <w:p w14:paraId="58FFEEB3" w14:textId="77777777" w:rsidR="00757D36" w:rsidRDefault="00C147BE">
            <w:pPr>
              <w:pStyle w:val="Prrafodelista1"/>
              <w:numPr>
                <w:ilvl w:val="0"/>
                <w:numId w:val="21"/>
              </w:num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Palermo -Aipe – Neiva. (Huila)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5294F"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6</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EA533"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0</w:t>
            </w:r>
          </w:p>
        </w:tc>
      </w:tr>
      <w:tr w:rsidR="00757D36" w14:paraId="2E92A301" w14:textId="77777777">
        <w:trPr>
          <w:trHeight w:val="800"/>
          <w:jc w:val="center"/>
        </w:trPr>
        <w:tc>
          <w:tcPr>
            <w:tcW w:w="1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4B60" w14:textId="77777777" w:rsidR="00757D36" w:rsidRDefault="00C147BE">
            <w:pPr>
              <w:spacing w:after="170" w:line="276" w:lineRule="auto"/>
              <w:ind w:right="123"/>
              <w:jc w:val="center"/>
              <w:rPr>
                <w:rFonts w:ascii="Work Sans" w:eastAsia="Arial Narrow" w:hAnsi="Work Sans" w:cs="Arial Narrow"/>
                <w:b/>
                <w:bCs/>
                <w:i/>
                <w:iCs/>
                <w:sz w:val="16"/>
                <w:szCs w:val="16"/>
              </w:rPr>
            </w:pPr>
            <w:r>
              <w:rPr>
                <w:rFonts w:ascii="Work Sans" w:eastAsia="Arial Narrow" w:hAnsi="Work Sans" w:cs="Arial Narrow"/>
                <w:b/>
                <w:bCs/>
                <w:i/>
                <w:iCs/>
                <w:sz w:val="16"/>
                <w:szCs w:val="16"/>
              </w:rPr>
              <w:t>IIIE</w:t>
            </w:r>
          </w:p>
        </w:tc>
        <w:tc>
          <w:tcPr>
            <w:tcW w:w="4150"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2C571AC" w14:textId="77777777" w:rsidR="00757D36" w:rsidRDefault="00C147BE">
            <w:pPr>
              <w:spacing w:after="170" w:line="276" w:lineRule="auto"/>
              <w:ind w:right="123"/>
              <w:jc w:val="both"/>
              <w:rPr>
                <w:rFonts w:ascii="Work Sans" w:eastAsia="Arial Narrow" w:hAnsi="Work Sans" w:cs="Arial Narrow"/>
                <w:i/>
                <w:iCs/>
                <w:sz w:val="16"/>
                <w:szCs w:val="16"/>
              </w:rPr>
            </w:pPr>
            <w:r>
              <w:rPr>
                <w:rFonts w:ascii="Work Sans" w:eastAsia="Arial Narrow" w:hAnsi="Work Sans" w:cs="Arial Narrow"/>
                <w:i/>
                <w:iCs/>
                <w:sz w:val="16"/>
                <w:szCs w:val="16"/>
              </w:rPr>
              <w:t>Camiones pequeños con doble eje trasero de los habitantes de la Vereda El Patá del municipio de Aipe, Huila.</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A6BE7C"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15</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65D35" w14:textId="77777777" w:rsidR="00757D36" w:rsidRDefault="00C147BE">
            <w:pPr>
              <w:spacing w:after="170" w:line="276" w:lineRule="auto"/>
              <w:ind w:right="123"/>
              <w:jc w:val="center"/>
              <w:rPr>
                <w:rFonts w:ascii="Work Sans" w:eastAsia="Arial Narrow" w:hAnsi="Work Sans" w:cs="Arial Narrow"/>
                <w:i/>
                <w:iCs/>
                <w:sz w:val="16"/>
                <w:szCs w:val="16"/>
              </w:rPr>
            </w:pPr>
            <w:r>
              <w:rPr>
                <w:rFonts w:ascii="Work Sans" w:eastAsia="Arial Narrow" w:hAnsi="Work Sans" w:cs="Arial Narrow"/>
                <w:i/>
                <w:iCs/>
                <w:sz w:val="16"/>
                <w:szCs w:val="16"/>
              </w:rPr>
              <w:t>0</w:t>
            </w:r>
          </w:p>
        </w:tc>
      </w:tr>
    </w:tbl>
    <w:p w14:paraId="4A8434A8" w14:textId="77777777" w:rsidR="00757D36" w:rsidRDefault="00757D36">
      <w:pPr>
        <w:ind w:right="123"/>
        <w:rPr>
          <w:rFonts w:ascii="Work Sans" w:hAnsi="Work Sans" w:cs="Arial"/>
          <w:i/>
          <w:iCs/>
          <w:sz w:val="16"/>
          <w:szCs w:val="16"/>
        </w:rPr>
      </w:pPr>
    </w:p>
    <w:tbl>
      <w:tblPr>
        <w:tblW w:w="3895" w:type="dxa"/>
        <w:jc w:val="center"/>
        <w:tblCellMar>
          <w:left w:w="10" w:type="dxa"/>
          <w:right w:w="10" w:type="dxa"/>
        </w:tblCellMar>
        <w:tblLook w:val="0000" w:firstRow="0" w:lastRow="0" w:firstColumn="0" w:lastColumn="0" w:noHBand="0" w:noVBand="0"/>
      </w:tblPr>
      <w:tblGrid>
        <w:gridCol w:w="2700"/>
        <w:gridCol w:w="1195"/>
      </w:tblGrid>
      <w:tr w:rsidR="00757D36" w14:paraId="02D7386C" w14:textId="77777777">
        <w:trPr>
          <w:trHeight w:val="313"/>
          <w:jc w:val="center"/>
        </w:trPr>
        <w:tc>
          <w:tcPr>
            <w:tcW w:w="38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E4DBF6" w14:textId="77777777" w:rsidR="00757D36" w:rsidRDefault="00C147BE">
            <w:pPr>
              <w:ind w:right="123"/>
              <w:jc w:val="center"/>
              <w:rPr>
                <w:rFonts w:ascii="Work Sans" w:hAnsi="Work Sans" w:cs="Arial"/>
                <w:b/>
                <w:bCs/>
                <w:i/>
                <w:sz w:val="16"/>
                <w:szCs w:val="16"/>
                <w:lang w:eastAsia="es-CO"/>
              </w:rPr>
            </w:pPr>
            <w:r>
              <w:rPr>
                <w:rFonts w:ascii="Work Sans" w:hAnsi="Work Sans" w:cs="Arial"/>
                <w:b/>
                <w:bCs/>
                <w:i/>
                <w:sz w:val="16"/>
                <w:szCs w:val="16"/>
                <w:lang w:eastAsia="es-CO"/>
              </w:rPr>
              <w:t>Total Cupos  Peaje El Patá</w:t>
            </w:r>
          </w:p>
        </w:tc>
      </w:tr>
      <w:tr w:rsidR="00757D36" w14:paraId="0E107455" w14:textId="77777777">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59C48BA" w14:textId="77777777" w:rsidR="00757D36" w:rsidRDefault="00C147BE">
            <w:pPr>
              <w:ind w:right="123"/>
              <w:jc w:val="center"/>
            </w:pPr>
            <w:r>
              <w:rPr>
                <w:rStyle w:val="Fuentedeprrafopredeter1"/>
                <w:rFonts w:ascii="Work Sans" w:hAnsi="Work Sans" w:cs="Arial"/>
                <w:b/>
                <w:bCs/>
                <w:i/>
                <w:sz w:val="16"/>
                <w:szCs w:val="16"/>
                <w:lang w:eastAsia="es-CO"/>
              </w:rPr>
              <w:t>CATEGORÍAS</w:t>
            </w:r>
            <w:r>
              <w:rPr>
                <w:rStyle w:val="Fuentedeprrafopredeter1"/>
                <w:rFonts w:ascii="Work Sans" w:hAnsi="Work Sans" w:cs="Arial"/>
                <w:i/>
                <w:sz w:val="16"/>
                <w:szCs w:val="16"/>
                <w:lang w:eastAsia="es-CO"/>
              </w:rPr>
              <w:t>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79EB19C" w14:textId="77777777" w:rsidR="00757D36" w:rsidRDefault="00C147BE">
            <w:pPr>
              <w:ind w:right="123"/>
              <w:jc w:val="center"/>
            </w:pPr>
            <w:r>
              <w:rPr>
                <w:rStyle w:val="Fuentedeprrafopredeter1"/>
                <w:rFonts w:ascii="Work Sans" w:hAnsi="Work Sans" w:cs="Arial"/>
                <w:b/>
                <w:bCs/>
                <w:i/>
                <w:sz w:val="16"/>
                <w:szCs w:val="16"/>
                <w:lang w:eastAsia="es-CO"/>
              </w:rPr>
              <w:t>Total, Cupos</w:t>
            </w:r>
            <w:r>
              <w:rPr>
                <w:rStyle w:val="Fuentedeprrafopredeter1"/>
                <w:rFonts w:ascii="Work Sans" w:hAnsi="Work Sans" w:cs="Arial"/>
                <w:i/>
                <w:sz w:val="16"/>
                <w:szCs w:val="16"/>
                <w:lang w:eastAsia="es-CO"/>
              </w:rPr>
              <w:t> </w:t>
            </w:r>
          </w:p>
        </w:tc>
      </w:tr>
      <w:tr w:rsidR="00757D36" w14:paraId="0F070541" w14:textId="77777777">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4B9F5F"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Categoría IE (Particular)</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2DC5B7"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55</w:t>
            </w:r>
          </w:p>
        </w:tc>
      </w:tr>
      <w:tr w:rsidR="00757D36" w14:paraId="2FD98C80" w14:textId="77777777">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B614730"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Categoría IE (Público)</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DF4B53B"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6</w:t>
            </w:r>
          </w:p>
        </w:tc>
      </w:tr>
      <w:tr w:rsidR="00757D36" w14:paraId="0F0137D4" w14:textId="77777777">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EFCBEA"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Categoría IIIE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56E9970" w14:textId="77777777" w:rsidR="00757D36" w:rsidRDefault="00C147BE">
            <w:pPr>
              <w:ind w:right="123"/>
              <w:jc w:val="center"/>
              <w:rPr>
                <w:rFonts w:ascii="Work Sans" w:hAnsi="Work Sans" w:cs="Arial"/>
                <w:i/>
                <w:sz w:val="16"/>
                <w:szCs w:val="16"/>
                <w:lang w:eastAsia="es-CO"/>
              </w:rPr>
            </w:pPr>
            <w:r>
              <w:rPr>
                <w:rFonts w:ascii="Work Sans" w:hAnsi="Work Sans" w:cs="Arial"/>
                <w:i/>
                <w:sz w:val="16"/>
                <w:szCs w:val="16"/>
                <w:lang w:eastAsia="es-CO"/>
              </w:rPr>
              <w:t>15</w:t>
            </w:r>
          </w:p>
        </w:tc>
      </w:tr>
      <w:tr w:rsidR="00757D36" w14:paraId="3A0B0A0C" w14:textId="77777777">
        <w:trPr>
          <w:trHeight w:val="300"/>
          <w:jc w:val="center"/>
        </w:trPr>
        <w:tc>
          <w:tcPr>
            <w:tcW w:w="2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C78733" w14:textId="77777777" w:rsidR="00757D36" w:rsidRDefault="00C147BE">
            <w:pPr>
              <w:ind w:right="123"/>
              <w:jc w:val="center"/>
              <w:rPr>
                <w:rFonts w:ascii="Work Sans" w:hAnsi="Work Sans" w:cs="Arial"/>
                <w:b/>
                <w:bCs/>
                <w:i/>
                <w:sz w:val="16"/>
                <w:szCs w:val="16"/>
                <w:lang w:eastAsia="es-CO"/>
              </w:rPr>
            </w:pPr>
            <w:r>
              <w:rPr>
                <w:rFonts w:ascii="Work Sans" w:hAnsi="Work Sans" w:cs="Arial"/>
                <w:b/>
                <w:bCs/>
                <w:i/>
                <w:sz w:val="16"/>
                <w:szCs w:val="16"/>
                <w:lang w:eastAsia="es-CO"/>
              </w:rPr>
              <w:t>Total</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D9A786F" w14:textId="77777777" w:rsidR="00757D36" w:rsidRDefault="00C147BE">
            <w:pPr>
              <w:ind w:right="123"/>
              <w:jc w:val="center"/>
              <w:rPr>
                <w:rFonts w:ascii="Work Sans" w:hAnsi="Work Sans" w:cs="Arial"/>
                <w:b/>
                <w:bCs/>
                <w:i/>
                <w:sz w:val="16"/>
                <w:szCs w:val="16"/>
                <w:lang w:eastAsia="es-CO"/>
              </w:rPr>
            </w:pPr>
            <w:r>
              <w:rPr>
                <w:rFonts w:ascii="Work Sans" w:hAnsi="Work Sans" w:cs="Arial"/>
                <w:b/>
                <w:bCs/>
                <w:i/>
                <w:sz w:val="16"/>
                <w:szCs w:val="16"/>
                <w:lang w:eastAsia="es-CO"/>
              </w:rPr>
              <w:t>76</w:t>
            </w:r>
          </w:p>
        </w:tc>
      </w:tr>
    </w:tbl>
    <w:p w14:paraId="548D5263" w14:textId="77777777" w:rsidR="00757D36" w:rsidRDefault="00757D36">
      <w:pPr>
        <w:pStyle w:val="paragraph"/>
        <w:spacing w:before="0" w:after="0"/>
        <w:ind w:right="123"/>
        <w:textAlignment w:val="baseline"/>
        <w:rPr>
          <w:rFonts w:ascii="Work Sans" w:hAnsi="Work Sans"/>
          <w:i/>
          <w:iCs/>
          <w:sz w:val="18"/>
          <w:szCs w:val="18"/>
        </w:rPr>
      </w:pPr>
    </w:p>
    <w:p w14:paraId="4C9E8C9C" w14:textId="77777777" w:rsidR="00757D36" w:rsidRDefault="00C147BE">
      <w:pPr>
        <w:pStyle w:val="Prrafodelista1"/>
        <w:numPr>
          <w:ilvl w:val="0"/>
          <w:numId w:val="28"/>
        </w:numPr>
        <w:ind w:left="426" w:right="481" w:firstLine="0"/>
        <w:jc w:val="both"/>
        <w:textAlignment w:val="auto"/>
        <w:rPr>
          <w:rFonts w:ascii="Work Sans" w:hAnsi="Work Sans" w:cs="Arial"/>
          <w:b/>
          <w:bCs/>
          <w:i/>
          <w:sz w:val="18"/>
          <w:szCs w:val="18"/>
        </w:rPr>
      </w:pPr>
      <w:r>
        <w:rPr>
          <w:rFonts w:ascii="Work Sans" w:hAnsi="Work Sans" w:cs="Arial"/>
          <w:b/>
          <w:bCs/>
          <w:i/>
          <w:sz w:val="18"/>
          <w:szCs w:val="18"/>
        </w:rPr>
        <w:t>Solicitud de expedición de Acto Administrativo</w:t>
      </w:r>
    </w:p>
    <w:p w14:paraId="7985250B" w14:textId="77777777" w:rsidR="00757D36" w:rsidRDefault="00757D36">
      <w:pPr>
        <w:pStyle w:val="Prrafodelista1"/>
        <w:ind w:left="426" w:right="481"/>
        <w:rPr>
          <w:rFonts w:ascii="Work Sans" w:hAnsi="Work Sans" w:cs="Arial"/>
          <w:b/>
          <w:bCs/>
          <w:i/>
          <w:sz w:val="18"/>
          <w:szCs w:val="18"/>
        </w:rPr>
      </w:pPr>
    </w:p>
    <w:p w14:paraId="03EB182D" w14:textId="77777777" w:rsidR="00757D36" w:rsidRDefault="00C147BE">
      <w:pPr>
        <w:pStyle w:val="Textoindependiente1"/>
        <w:ind w:left="426" w:right="481"/>
        <w:jc w:val="both"/>
        <w:rPr>
          <w:rFonts w:ascii="Work Sans" w:eastAsia="Arial Narrow" w:hAnsi="Work Sans" w:cs="Arial Narrow"/>
          <w:i/>
          <w:sz w:val="18"/>
          <w:szCs w:val="18"/>
        </w:rPr>
      </w:pPr>
      <w:r>
        <w:rPr>
          <w:rFonts w:ascii="Work Sans" w:eastAsia="Arial Narrow" w:hAnsi="Work Sans" w:cs="Arial Narrow"/>
          <w:i/>
          <w:sz w:val="18"/>
          <w:szCs w:val="18"/>
        </w:rPr>
        <w:t xml:space="preserve">En virtud de lo anterior, se solicita al Ministerio de Transporte la modificación de la Resolución Nro. 20213040044665 del 28 de septiembre de 2021, en el sentido de ampliar el número de cupos para beneficiarios de tarifas especiales diferenciales en las categorías IE, IIE, IIIE, IVE del Peaje de Neiva y ampliar el número de cupos en la categoría IE del peaje El Patá , así: </w:t>
      </w:r>
    </w:p>
    <w:p w14:paraId="6D0B2F84" w14:textId="77777777" w:rsidR="00757D36" w:rsidRDefault="00757D36">
      <w:pPr>
        <w:pStyle w:val="Textoindependiente1"/>
        <w:ind w:left="426" w:right="481"/>
        <w:jc w:val="both"/>
        <w:rPr>
          <w:rFonts w:ascii="Work Sans" w:eastAsia="Arial Narrow" w:hAnsi="Work Sans" w:cs="Arial Narrow"/>
          <w:i/>
          <w:sz w:val="16"/>
          <w:szCs w:val="16"/>
        </w:rPr>
      </w:pPr>
    </w:p>
    <w:p w14:paraId="612ACB7E" w14:textId="77777777" w:rsidR="00757D36" w:rsidRDefault="00C147BE">
      <w:pPr>
        <w:pStyle w:val="Textoindependiente1"/>
        <w:ind w:left="426" w:right="481"/>
        <w:jc w:val="both"/>
      </w:pPr>
      <w:r>
        <w:rPr>
          <w:rStyle w:val="Fuentedeprrafopredeter1"/>
          <w:rFonts w:ascii="Work Sans" w:eastAsia="Arial Narrow" w:hAnsi="Work Sans" w:cs="Arial Narrow"/>
          <w:b/>
          <w:bCs/>
          <w:i/>
          <w:sz w:val="16"/>
          <w:szCs w:val="16"/>
        </w:rPr>
        <w:t>ARTÍCULO PRIMERO:</w:t>
      </w:r>
      <w:r>
        <w:rPr>
          <w:rStyle w:val="Fuentedeprrafopredeter1"/>
          <w:rFonts w:ascii="Work Sans" w:eastAsia="Arial Narrow" w:hAnsi="Work Sans" w:cs="Arial Narrow"/>
          <w:i/>
          <w:sz w:val="16"/>
          <w:szCs w:val="16"/>
        </w:rPr>
        <w:t xml:space="preserve">  Modificar el número de cupos de beneficiarios de las tarifas diferenciales para las categorías IE, IIE, IIIE, IVE del Peaje de Neiva, así:</w:t>
      </w:r>
    </w:p>
    <w:p w14:paraId="41CD9A62" w14:textId="77777777" w:rsidR="00757D36" w:rsidRDefault="00757D36">
      <w:pPr>
        <w:pStyle w:val="Prrafodelista1"/>
        <w:ind w:left="0" w:right="123"/>
        <w:rPr>
          <w:rFonts w:ascii="Work Sans" w:hAnsi="Work Sans" w:cs="Arial"/>
          <w:i/>
          <w:sz w:val="16"/>
          <w:szCs w:val="16"/>
        </w:rPr>
      </w:pPr>
    </w:p>
    <w:tbl>
      <w:tblPr>
        <w:tblW w:w="8075" w:type="dxa"/>
        <w:jc w:val="center"/>
        <w:tblCellMar>
          <w:left w:w="10" w:type="dxa"/>
          <w:right w:w="10" w:type="dxa"/>
        </w:tblCellMar>
        <w:tblLook w:val="0000" w:firstRow="0" w:lastRow="0" w:firstColumn="0" w:lastColumn="0" w:noHBand="0" w:noVBand="0"/>
      </w:tblPr>
      <w:tblGrid>
        <w:gridCol w:w="1250"/>
        <w:gridCol w:w="4412"/>
        <w:gridCol w:w="887"/>
        <w:gridCol w:w="1526"/>
      </w:tblGrid>
      <w:tr w:rsidR="00757D36" w14:paraId="3672D311" w14:textId="77777777">
        <w:trPr>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A873E0"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CATEGORÍA</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21CC8"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 xml:space="preserve">DESCRIPCIÓN DE LOS BENEFICIARIOS </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71EA5"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CUPOS</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F4854"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TARIFA 2022</w:t>
            </w:r>
          </w:p>
          <w:p w14:paraId="4BB694AF"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(NO INCLUYE FOSEVI)</w:t>
            </w:r>
          </w:p>
        </w:tc>
      </w:tr>
      <w:tr w:rsidR="00757D36" w14:paraId="4EBAF8D7" w14:textId="77777777">
        <w:trPr>
          <w:trHeight w:val="518"/>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816AE" w14:textId="77777777" w:rsidR="00757D36" w:rsidRDefault="00757D36">
            <w:pPr>
              <w:spacing w:after="170" w:line="276" w:lineRule="auto"/>
              <w:ind w:right="123"/>
              <w:jc w:val="center"/>
              <w:rPr>
                <w:rFonts w:ascii="Work Sans" w:eastAsia="Arial Narrow" w:hAnsi="Work Sans" w:cs="Arial Narrow"/>
                <w:b/>
                <w:bCs/>
                <w:i/>
                <w:sz w:val="16"/>
                <w:szCs w:val="16"/>
              </w:rPr>
            </w:pPr>
          </w:p>
          <w:p w14:paraId="2D2AF372"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IE</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A14FC" w14:textId="77777777" w:rsidR="00757D36" w:rsidRDefault="00C147BE">
            <w:pPr>
              <w:spacing w:after="170" w:line="276" w:lineRule="auto"/>
              <w:ind w:right="123"/>
              <w:jc w:val="both"/>
            </w:pPr>
            <w:r>
              <w:rPr>
                <w:rStyle w:val="Fuentedeprrafopredeter1"/>
                <w:rFonts w:ascii="Work Sans" w:eastAsia="Arial Narrow" w:hAnsi="Work Sans" w:cs="Arial Narrow"/>
                <w:i/>
                <w:sz w:val="16"/>
                <w:szCs w:val="16"/>
              </w:rPr>
              <w:t>Vehículos particulares:  Automóviles, Camperos, Camionetas y Microbuses con ejes de llanta sencilla de las</w:t>
            </w:r>
            <w:r>
              <w:rPr>
                <w:rStyle w:val="Fuentedeprrafopredeter1"/>
                <w:rFonts w:ascii="Work Sans" w:hAnsi="Work Sans"/>
                <w:i/>
                <w:sz w:val="16"/>
                <w:szCs w:val="16"/>
              </w:rPr>
              <w:t xml:space="preserve"> </w:t>
            </w:r>
            <w:r>
              <w:rPr>
                <w:rStyle w:val="Fuentedeprrafopredeter1"/>
                <w:rFonts w:ascii="Work Sans" w:eastAsia="Arial Narrow" w:hAnsi="Work Sans" w:cs="Arial Narrow"/>
                <w:i/>
                <w:sz w:val="16"/>
                <w:szCs w:val="16"/>
              </w:rPr>
              <w:t>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3E6B4"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1.742</w:t>
            </w:r>
          </w:p>
        </w:tc>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67B74"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$1.400</w:t>
            </w:r>
          </w:p>
        </w:tc>
      </w:tr>
      <w:tr w:rsidR="00757D36" w14:paraId="79DE8E81" w14:textId="77777777">
        <w:trPr>
          <w:trHeight w:val="517"/>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938ED" w14:textId="77777777" w:rsidR="00757D36" w:rsidRDefault="00757D36">
            <w:pPr>
              <w:spacing w:after="170" w:line="276" w:lineRule="auto"/>
              <w:ind w:right="123"/>
              <w:jc w:val="center"/>
              <w:rPr>
                <w:rFonts w:ascii="Work Sans" w:eastAsia="Arial Narrow" w:hAnsi="Work Sans" w:cs="Arial Narrow"/>
                <w:b/>
                <w:bCs/>
                <w:i/>
                <w:sz w:val="16"/>
                <w:szCs w:val="16"/>
              </w:rPr>
            </w:pP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9E0B9"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Vehículos de servicio público: Automóviles, Camperos, Camionetas y Microbuses con ejes de llanta sencilla que presten servicio público y que transiten entre cualquiera de los municipios comprendidos en las rutas:</w:t>
            </w:r>
          </w:p>
          <w:p w14:paraId="3A6EE02A"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sz w:val="16"/>
                <w:szCs w:val="16"/>
              </w:rPr>
            </w:pPr>
            <w:r>
              <w:rPr>
                <w:rFonts w:ascii="Work Sans" w:eastAsia="Arial Narrow" w:hAnsi="Work Sans" w:cs="Arial Narrow"/>
                <w:i/>
                <w:sz w:val="16"/>
                <w:szCs w:val="16"/>
              </w:rPr>
              <w:t>Neiva – Aipe - Palermo.</w:t>
            </w:r>
          </w:p>
          <w:p w14:paraId="4A9A859F"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sz w:val="16"/>
                <w:szCs w:val="16"/>
              </w:rPr>
            </w:pPr>
            <w:r>
              <w:rPr>
                <w:rFonts w:ascii="Work Sans" w:eastAsia="Arial Narrow" w:hAnsi="Work Sans" w:cs="Arial Narrow"/>
                <w:i/>
                <w:sz w:val="16"/>
                <w:szCs w:val="16"/>
              </w:rPr>
              <w:t>Palermo -Aipe – Neiva.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500DA"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174</w:t>
            </w:r>
          </w:p>
        </w:tc>
        <w:tc>
          <w:tcPr>
            <w:tcW w:w="15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E67BD" w14:textId="77777777" w:rsidR="00757D36" w:rsidRDefault="00757D36">
            <w:pPr>
              <w:spacing w:after="170" w:line="276" w:lineRule="auto"/>
              <w:ind w:right="123"/>
              <w:jc w:val="center"/>
              <w:rPr>
                <w:rFonts w:ascii="Work Sans" w:eastAsia="Arial Narrow" w:hAnsi="Work Sans" w:cs="Arial Narrow"/>
                <w:i/>
                <w:sz w:val="16"/>
                <w:szCs w:val="16"/>
              </w:rPr>
            </w:pPr>
          </w:p>
        </w:tc>
      </w:tr>
      <w:tr w:rsidR="00757D36" w14:paraId="19ACFBD7"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DEAB0"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IIE</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F15DA5"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Buses, busetas, microbuses con eje trasero de doble llanta que transiten entre cualquiera de los municipios comprendidos en las rutas:</w:t>
            </w:r>
          </w:p>
          <w:p w14:paraId="70A25882"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sz w:val="16"/>
                <w:szCs w:val="16"/>
              </w:rPr>
            </w:pPr>
            <w:r>
              <w:rPr>
                <w:rFonts w:ascii="Work Sans" w:eastAsia="Arial Narrow" w:hAnsi="Work Sans" w:cs="Arial Narrow"/>
                <w:i/>
                <w:sz w:val="16"/>
                <w:szCs w:val="16"/>
              </w:rPr>
              <w:t>Neiva – Aipe - Palermo. (Huila)</w:t>
            </w:r>
          </w:p>
          <w:p w14:paraId="1F2A5DB4" w14:textId="77777777" w:rsidR="00757D36" w:rsidRDefault="00C147BE">
            <w:pPr>
              <w:pStyle w:val="Prrafodelista1"/>
              <w:numPr>
                <w:ilvl w:val="0"/>
                <w:numId w:val="20"/>
              </w:numPr>
              <w:spacing w:after="170" w:line="276" w:lineRule="auto"/>
              <w:ind w:right="123"/>
              <w:jc w:val="both"/>
              <w:textAlignment w:val="auto"/>
              <w:rPr>
                <w:rFonts w:ascii="Work Sans" w:eastAsia="Arial Narrow" w:hAnsi="Work Sans" w:cs="Arial Narrow"/>
                <w:i/>
                <w:sz w:val="16"/>
                <w:szCs w:val="16"/>
              </w:rPr>
            </w:pPr>
            <w:r>
              <w:rPr>
                <w:rFonts w:ascii="Work Sans" w:eastAsia="Arial Narrow" w:hAnsi="Work Sans" w:cs="Arial Narrow"/>
                <w:i/>
                <w:sz w:val="16"/>
                <w:szCs w:val="16"/>
              </w:rPr>
              <w:t>Palermo -Aipe – Neiva.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97A37"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66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24FD1"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$1.400</w:t>
            </w:r>
          </w:p>
        </w:tc>
      </w:tr>
      <w:tr w:rsidR="00757D36" w14:paraId="04D45F88"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624C6"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IIIE</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8636"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Camiones pequeños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2ADFF"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80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A9C416"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$5.100</w:t>
            </w:r>
          </w:p>
        </w:tc>
      </w:tr>
      <w:tr w:rsidR="00757D36" w14:paraId="6A0D6815"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18838"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IVE</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3C5CD"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Camiones grandes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342B"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22</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648A4"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$5.100</w:t>
            </w:r>
          </w:p>
        </w:tc>
      </w:tr>
    </w:tbl>
    <w:p w14:paraId="1F5EE9CA" w14:textId="77777777" w:rsidR="00757D36" w:rsidRDefault="00C147BE">
      <w:pPr>
        <w:pStyle w:val="Textoindependiente1"/>
        <w:ind w:left="426" w:right="481"/>
        <w:jc w:val="both"/>
      </w:pPr>
      <w:r>
        <w:rPr>
          <w:rStyle w:val="Fuentedeprrafopredeter1"/>
          <w:rFonts w:ascii="Work Sans" w:eastAsia="Arial Narrow" w:hAnsi="Work Sans" w:cs="Arial Narrow"/>
          <w:i/>
          <w:sz w:val="16"/>
          <w:szCs w:val="16"/>
        </w:rPr>
        <w:br/>
      </w:r>
      <w:r>
        <w:rPr>
          <w:rStyle w:val="Fuentedeprrafopredeter1"/>
          <w:rFonts w:ascii="Work Sans" w:eastAsia="Arial Narrow" w:hAnsi="Work Sans" w:cs="Arial Narrow"/>
          <w:b/>
          <w:bCs/>
          <w:i/>
          <w:sz w:val="18"/>
          <w:szCs w:val="18"/>
        </w:rPr>
        <w:t>PARÁGRAFO PRIMERO:</w:t>
      </w:r>
      <w:r>
        <w:rPr>
          <w:rStyle w:val="Fuentedeprrafopredeter1"/>
          <w:rFonts w:ascii="Work Sans" w:eastAsia="Arial Narrow" w:hAnsi="Work Sans" w:cs="Arial Narrow"/>
          <w:i/>
          <w:sz w:val="18"/>
          <w:szCs w:val="18"/>
        </w:rPr>
        <w:t xml:space="preserve">  Las tarifas establecidas en el presente artículo regirán desde la entrada en vigencia de esta resolución y se actualizarán anualmente de conformidad con lo previsto en el Artículo Quinto de la Resolución No. 2109 de 2015 expedida por el Ministerio de Transporte. En todo caso, dicho incremento nunca será inferior a cien (100) pesos.</w:t>
      </w:r>
    </w:p>
    <w:p w14:paraId="173B9D0A" w14:textId="77777777" w:rsidR="00757D36" w:rsidRDefault="00C147BE">
      <w:pPr>
        <w:pStyle w:val="Textoindependiente1"/>
        <w:ind w:left="426" w:right="481"/>
        <w:jc w:val="both"/>
      </w:pPr>
      <w:r>
        <w:rPr>
          <w:rStyle w:val="Fuentedeprrafopredeter1"/>
          <w:rFonts w:ascii="Work Sans" w:eastAsia="Arial Narrow" w:hAnsi="Work Sans" w:cs="Arial Narrow"/>
          <w:b/>
          <w:bCs/>
          <w:i/>
          <w:sz w:val="18"/>
          <w:szCs w:val="18"/>
        </w:rPr>
        <w:t>PARÁGRAFO SEGUNDO:</w:t>
      </w:r>
      <w:r>
        <w:rPr>
          <w:rStyle w:val="Fuentedeprrafopredeter1"/>
          <w:rFonts w:ascii="Work Sans" w:eastAsia="Arial Narrow" w:hAnsi="Work Sans" w:cs="Arial Narrow"/>
          <w:i/>
          <w:sz w:val="18"/>
          <w:szCs w:val="18"/>
        </w:rPr>
        <w:t xml:space="preserve"> A las tarifas de peaje de que trata el presente artículo, se les adicionará el valor destinado a adelantar programas de seguridad en las carreteras a cargo de la Nación (FOSEVI), y serán ajustadas a la centena más cercana con el fin de facilitar el recaudo.</w:t>
      </w:r>
    </w:p>
    <w:p w14:paraId="65043404" w14:textId="77777777" w:rsidR="00757D36" w:rsidRDefault="00C147BE">
      <w:pPr>
        <w:pStyle w:val="Textoindependiente1"/>
        <w:ind w:left="426" w:right="481"/>
        <w:jc w:val="both"/>
      </w:pPr>
      <w:r>
        <w:rPr>
          <w:rStyle w:val="Fuentedeprrafopredeter1"/>
          <w:rFonts w:ascii="Work Sans" w:eastAsia="Arial Narrow" w:hAnsi="Work Sans" w:cs="Arial Narrow"/>
          <w:b/>
          <w:bCs/>
          <w:i/>
          <w:sz w:val="18"/>
          <w:szCs w:val="18"/>
        </w:rPr>
        <w:t>ARTÍCULO SEGUNDO:</w:t>
      </w:r>
      <w:r>
        <w:rPr>
          <w:rStyle w:val="Fuentedeprrafopredeter1"/>
          <w:rFonts w:ascii="Work Sans" w:eastAsia="Arial Narrow" w:hAnsi="Work Sans" w:cs="Arial Narrow"/>
          <w:i/>
          <w:sz w:val="18"/>
          <w:szCs w:val="18"/>
        </w:rPr>
        <w:t xml:space="preserve">  Modificar el número de cupos de beneficiarios para la categoría IE  del Peaje El Patá, así:</w:t>
      </w:r>
    </w:p>
    <w:p w14:paraId="6D4C5DCF" w14:textId="77777777" w:rsidR="00757D36" w:rsidRDefault="00757D36">
      <w:pPr>
        <w:pStyle w:val="Textoindependiente1"/>
        <w:ind w:right="123"/>
        <w:jc w:val="both"/>
        <w:rPr>
          <w:rFonts w:ascii="Work Sans" w:eastAsia="Arial Narrow" w:hAnsi="Work Sans" w:cs="Arial Narrow"/>
          <w:i/>
          <w:sz w:val="16"/>
          <w:szCs w:val="16"/>
        </w:rPr>
      </w:pPr>
    </w:p>
    <w:tbl>
      <w:tblPr>
        <w:tblW w:w="8080" w:type="dxa"/>
        <w:jc w:val="center"/>
        <w:tblCellMar>
          <w:left w:w="10" w:type="dxa"/>
          <w:right w:w="10" w:type="dxa"/>
        </w:tblCellMar>
        <w:tblLook w:val="0000" w:firstRow="0" w:lastRow="0" w:firstColumn="0" w:lastColumn="0" w:noHBand="0" w:noVBand="0"/>
      </w:tblPr>
      <w:tblGrid>
        <w:gridCol w:w="1250"/>
        <w:gridCol w:w="4363"/>
        <w:gridCol w:w="927"/>
        <w:gridCol w:w="1540"/>
      </w:tblGrid>
      <w:tr w:rsidR="00757D36" w14:paraId="1B2AE681" w14:textId="77777777">
        <w:trPr>
          <w:trHeight w:val="340"/>
          <w:jc w:val="center"/>
        </w:trPr>
        <w:tc>
          <w:tcPr>
            <w:tcW w:w="1250"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5B7BEAB"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CATEGORÍA</w:t>
            </w:r>
          </w:p>
        </w:tc>
        <w:tc>
          <w:tcPr>
            <w:tcW w:w="436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51A7253"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DESCRIPCIÓN DE LOS BENEFICIARIOS</w:t>
            </w:r>
          </w:p>
        </w:tc>
        <w:tc>
          <w:tcPr>
            <w:tcW w:w="927"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32A0A994"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CUPOS</w:t>
            </w:r>
          </w:p>
        </w:tc>
        <w:tc>
          <w:tcPr>
            <w:tcW w:w="1540" w:type="dxa"/>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58965AEC"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TARIFA 2022(NO INCLUYE FOSEVI)</w:t>
            </w:r>
          </w:p>
        </w:tc>
      </w:tr>
      <w:tr w:rsidR="00757D36" w14:paraId="04276EEF" w14:textId="77777777">
        <w:trPr>
          <w:trHeight w:val="801"/>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D9A360"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IE</w:t>
            </w:r>
          </w:p>
        </w:tc>
        <w:tc>
          <w:tcPr>
            <w:tcW w:w="4363"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35D82C6"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Vehículos particulares:  Automóviles, Camperos, Camionetas y Microbuses con ejes de llanta sencilla de los habitantes de la Vereda El Patá del municipio de Aipe, Huila.</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ECB28"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55</w:t>
            </w:r>
          </w:p>
        </w:tc>
        <w:tc>
          <w:tcPr>
            <w:tcW w:w="1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74A695"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$1.400</w:t>
            </w:r>
          </w:p>
        </w:tc>
      </w:tr>
      <w:tr w:rsidR="00757D36" w14:paraId="35F30D7A" w14:textId="77777777">
        <w:trPr>
          <w:trHeight w:val="800"/>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D78144" w14:textId="77777777" w:rsidR="00757D36" w:rsidRDefault="00757D36">
            <w:pPr>
              <w:spacing w:after="170" w:line="276" w:lineRule="auto"/>
              <w:ind w:right="123"/>
              <w:jc w:val="center"/>
              <w:rPr>
                <w:rFonts w:ascii="Work Sans" w:eastAsia="Arial Narrow" w:hAnsi="Work Sans" w:cs="Arial Narrow"/>
                <w:b/>
                <w:bCs/>
                <w:i/>
                <w:sz w:val="16"/>
                <w:szCs w:val="16"/>
              </w:rPr>
            </w:pPr>
          </w:p>
        </w:tc>
        <w:tc>
          <w:tcPr>
            <w:tcW w:w="4363"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187019F"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Vehículos de servicio público: Automóviles, Camperos, Camionetas y Microbuses con ejes de llanta sencilla que presente servicio público y que transiten entre cualquiera de los municipios comprendidos en las rutas:</w:t>
            </w:r>
          </w:p>
          <w:p w14:paraId="5355E43D" w14:textId="77777777" w:rsidR="00757D36" w:rsidRDefault="00C147BE">
            <w:pPr>
              <w:pStyle w:val="Prrafodelista1"/>
              <w:numPr>
                <w:ilvl w:val="0"/>
                <w:numId w:val="21"/>
              </w:num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Neiva – Aipe - Palermo (Huila)</w:t>
            </w:r>
          </w:p>
          <w:p w14:paraId="2121C9D6" w14:textId="77777777" w:rsidR="00757D36" w:rsidRDefault="00C147BE">
            <w:pPr>
              <w:pStyle w:val="Prrafodelista1"/>
              <w:numPr>
                <w:ilvl w:val="0"/>
                <w:numId w:val="21"/>
              </w:num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Palermo -Aipe – Neiva. (Huila)</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8C9C5" w14:textId="77777777" w:rsidR="00757D36" w:rsidRDefault="00757D36">
            <w:pPr>
              <w:spacing w:after="170" w:line="276" w:lineRule="auto"/>
              <w:ind w:right="123"/>
              <w:jc w:val="center"/>
              <w:rPr>
                <w:rFonts w:ascii="Work Sans" w:eastAsia="Arial Narrow" w:hAnsi="Work Sans" w:cs="Arial Narrow"/>
                <w:i/>
                <w:color w:val="FF0000"/>
                <w:sz w:val="16"/>
                <w:szCs w:val="16"/>
              </w:rPr>
            </w:pPr>
          </w:p>
          <w:p w14:paraId="0B7158CC" w14:textId="77777777" w:rsidR="00757D36" w:rsidRDefault="00C147BE">
            <w:pPr>
              <w:spacing w:after="170" w:line="276" w:lineRule="auto"/>
              <w:ind w:right="123"/>
              <w:jc w:val="center"/>
            </w:pPr>
            <w:r>
              <w:rPr>
                <w:rStyle w:val="Fuentedeprrafopredeter1"/>
                <w:rFonts w:ascii="Work Sans" w:eastAsia="Arial Narrow" w:hAnsi="Work Sans" w:cs="Arial Narrow"/>
                <w:i/>
                <w:sz w:val="16"/>
                <w:szCs w:val="16"/>
              </w:rPr>
              <w:t>6</w:t>
            </w:r>
          </w:p>
        </w:tc>
        <w:tc>
          <w:tcPr>
            <w:tcW w:w="1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82F80" w14:textId="77777777" w:rsidR="00757D36" w:rsidRDefault="00757D36">
            <w:pPr>
              <w:spacing w:after="170" w:line="276" w:lineRule="auto"/>
              <w:ind w:right="123"/>
              <w:jc w:val="center"/>
              <w:rPr>
                <w:rFonts w:ascii="Work Sans" w:eastAsia="Arial Narrow" w:hAnsi="Work Sans" w:cs="Arial Narrow"/>
                <w:i/>
                <w:sz w:val="16"/>
                <w:szCs w:val="16"/>
              </w:rPr>
            </w:pPr>
          </w:p>
        </w:tc>
      </w:tr>
      <w:tr w:rsidR="00757D36" w14:paraId="31BBCEDB" w14:textId="77777777">
        <w:trPr>
          <w:trHeight w:val="800"/>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58E234" w14:textId="77777777" w:rsidR="00757D36" w:rsidRDefault="00C147BE">
            <w:pPr>
              <w:spacing w:after="170" w:line="276" w:lineRule="auto"/>
              <w:ind w:right="123"/>
              <w:jc w:val="center"/>
              <w:rPr>
                <w:rFonts w:ascii="Work Sans" w:eastAsia="Arial Narrow" w:hAnsi="Work Sans" w:cs="Arial Narrow"/>
                <w:b/>
                <w:bCs/>
                <w:i/>
                <w:sz w:val="16"/>
                <w:szCs w:val="16"/>
              </w:rPr>
            </w:pPr>
            <w:r>
              <w:rPr>
                <w:rFonts w:ascii="Work Sans" w:eastAsia="Arial Narrow" w:hAnsi="Work Sans" w:cs="Arial Narrow"/>
                <w:b/>
                <w:bCs/>
                <w:i/>
                <w:sz w:val="16"/>
                <w:szCs w:val="16"/>
              </w:rPr>
              <w:t>IIIE</w:t>
            </w:r>
          </w:p>
        </w:tc>
        <w:tc>
          <w:tcPr>
            <w:tcW w:w="4363"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4EAB96A" w14:textId="77777777" w:rsidR="00757D36" w:rsidRDefault="00C147BE">
            <w:pPr>
              <w:spacing w:after="170" w:line="276" w:lineRule="auto"/>
              <w:ind w:right="123"/>
              <w:jc w:val="both"/>
              <w:rPr>
                <w:rFonts w:ascii="Work Sans" w:eastAsia="Arial Narrow" w:hAnsi="Work Sans" w:cs="Arial Narrow"/>
                <w:i/>
                <w:sz w:val="16"/>
                <w:szCs w:val="16"/>
              </w:rPr>
            </w:pPr>
            <w:r>
              <w:rPr>
                <w:rFonts w:ascii="Work Sans" w:eastAsia="Arial Narrow" w:hAnsi="Work Sans" w:cs="Arial Narrow"/>
                <w:i/>
                <w:sz w:val="16"/>
                <w:szCs w:val="16"/>
              </w:rPr>
              <w:t>Camiones pequeños con doble eje trasero de los habitantes de la Vereda El Patá del municipio de Aipe, Huila.</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7C6CB" w14:textId="77777777" w:rsidR="00757D36" w:rsidRDefault="00C147BE">
            <w:pPr>
              <w:spacing w:after="170" w:line="276" w:lineRule="auto"/>
              <w:ind w:right="123"/>
              <w:jc w:val="center"/>
            </w:pPr>
            <w:r>
              <w:rPr>
                <w:rStyle w:val="Fuentedeprrafopredeter1"/>
                <w:rFonts w:ascii="Work Sans" w:hAnsi="Work Sans" w:cs="Arial"/>
                <w:i/>
                <w:sz w:val="16"/>
                <w:szCs w:val="16"/>
                <w:lang w:eastAsia="es-CO"/>
              </w:rPr>
              <w:t>15</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F1FE75" w14:textId="77777777" w:rsidR="00757D36" w:rsidRDefault="00C147BE">
            <w:pPr>
              <w:spacing w:after="170" w:line="276" w:lineRule="auto"/>
              <w:ind w:right="123"/>
              <w:jc w:val="center"/>
              <w:rPr>
                <w:rFonts w:ascii="Work Sans" w:eastAsia="Arial Narrow" w:hAnsi="Work Sans" w:cs="Arial Narrow"/>
                <w:i/>
                <w:sz w:val="16"/>
                <w:szCs w:val="16"/>
              </w:rPr>
            </w:pPr>
            <w:r>
              <w:rPr>
                <w:rFonts w:ascii="Work Sans" w:eastAsia="Arial Narrow" w:hAnsi="Work Sans" w:cs="Arial Narrow"/>
                <w:i/>
                <w:sz w:val="16"/>
                <w:szCs w:val="16"/>
              </w:rPr>
              <w:t>$5.100</w:t>
            </w:r>
          </w:p>
        </w:tc>
      </w:tr>
    </w:tbl>
    <w:p w14:paraId="0CFB873F" w14:textId="77777777" w:rsidR="00757D36" w:rsidRDefault="00757D36">
      <w:pPr>
        <w:ind w:right="123"/>
        <w:jc w:val="both"/>
        <w:rPr>
          <w:rFonts w:ascii="Work Sans" w:eastAsia="Arial Narrow" w:hAnsi="Work Sans" w:cs="Arial Narrow"/>
          <w:i/>
          <w:iCs/>
          <w:sz w:val="16"/>
          <w:szCs w:val="16"/>
        </w:rPr>
      </w:pPr>
    </w:p>
    <w:p w14:paraId="28802DA4" w14:textId="77777777" w:rsidR="00757D36" w:rsidRDefault="00C147BE">
      <w:pPr>
        <w:ind w:left="426" w:right="623"/>
        <w:jc w:val="both"/>
        <w:rPr>
          <w:rFonts w:ascii="Work Sans" w:eastAsia="Arial Narrow" w:hAnsi="Work Sans" w:cs="Arial Narrow"/>
          <w:i/>
          <w:iCs/>
          <w:sz w:val="18"/>
          <w:szCs w:val="18"/>
        </w:rPr>
      </w:pPr>
      <w:r>
        <w:rPr>
          <w:rFonts w:ascii="Work Sans" w:eastAsia="Arial Narrow" w:hAnsi="Work Sans" w:cs="Arial Narrow"/>
          <w:i/>
          <w:iCs/>
          <w:sz w:val="18"/>
          <w:szCs w:val="18"/>
        </w:rPr>
        <w:t xml:space="preserve">PARÁGRAFO 1: Las tarifas diferenciales establecidas en el presente artículo comenzarán a regir a partir de la fecha de expedición de la presente resolución, y se actualizarán anualmente de conformidad con lo establecido en el literal d) de la Sección 4.2 “Estructura Tarifaria” de la Parte Especial del Contrato de Concesión No. 017 de 2015. En todo caso, dicho incremento nunca será inferior a cien (100) pesos. </w:t>
      </w:r>
    </w:p>
    <w:p w14:paraId="5863B76E" w14:textId="77777777" w:rsidR="00757D36" w:rsidRDefault="00757D36">
      <w:pPr>
        <w:ind w:left="426" w:right="623"/>
        <w:jc w:val="both"/>
        <w:rPr>
          <w:rFonts w:ascii="Work Sans" w:eastAsia="Arial Narrow" w:hAnsi="Work Sans" w:cs="Arial Narrow"/>
          <w:i/>
          <w:iCs/>
          <w:sz w:val="18"/>
          <w:szCs w:val="18"/>
        </w:rPr>
      </w:pPr>
    </w:p>
    <w:p w14:paraId="0480E269" w14:textId="77777777" w:rsidR="00757D36" w:rsidRDefault="00C147BE">
      <w:pPr>
        <w:ind w:left="426" w:right="623"/>
        <w:jc w:val="both"/>
        <w:rPr>
          <w:rFonts w:ascii="Work Sans" w:eastAsia="Arial Narrow" w:hAnsi="Work Sans" w:cs="Arial Narrow"/>
          <w:i/>
          <w:iCs/>
          <w:sz w:val="18"/>
          <w:szCs w:val="18"/>
        </w:rPr>
      </w:pPr>
      <w:r>
        <w:rPr>
          <w:rFonts w:ascii="Work Sans" w:eastAsia="Arial Narrow" w:hAnsi="Work Sans" w:cs="Arial Narrow"/>
          <w:i/>
          <w:iCs/>
          <w:sz w:val="18"/>
          <w:szCs w:val="18"/>
        </w:rPr>
        <w:t xml:space="preserve">PARÁGRAFO 2: A las tarifas de peaje de que trata el presente artículo, se les adicionará el valor destinado a adelantar programas de seguridad en las carreteras de la Nación (FOSEVI) y serán ajustadas a la centena más cercana con el fin de facilitar el recaudo. </w:t>
      </w:r>
    </w:p>
    <w:p w14:paraId="5F7A9BC0" w14:textId="77777777" w:rsidR="00757D36" w:rsidRDefault="00757D36">
      <w:pPr>
        <w:ind w:left="426" w:right="623"/>
        <w:jc w:val="both"/>
        <w:rPr>
          <w:rFonts w:ascii="Work Sans" w:eastAsia="Arial Narrow" w:hAnsi="Work Sans" w:cs="Arial Narrow"/>
          <w:i/>
          <w:iCs/>
          <w:sz w:val="18"/>
          <w:szCs w:val="18"/>
        </w:rPr>
      </w:pPr>
    </w:p>
    <w:p w14:paraId="7DB60B22" w14:textId="77777777" w:rsidR="00757D36" w:rsidRDefault="00C147BE">
      <w:pPr>
        <w:pStyle w:val="Textoindependiente1"/>
        <w:ind w:left="426" w:right="623"/>
        <w:jc w:val="both"/>
        <w:rPr>
          <w:rFonts w:ascii="Work Sans" w:eastAsia="Arial Narrow" w:hAnsi="Work Sans" w:cs="Arial Narrow"/>
          <w:i/>
          <w:iCs/>
          <w:sz w:val="18"/>
          <w:szCs w:val="18"/>
        </w:rPr>
      </w:pPr>
      <w:r>
        <w:rPr>
          <w:rFonts w:ascii="Work Sans" w:eastAsia="Arial Narrow" w:hAnsi="Work Sans" w:cs="Arial Narrow"/>
          <w:i/>
          <w:iCs/>
          <w:sz w:val="18"/>
          <w:szCs w:val="18"/>
        </w:rPr>
        <w:t xml:space="preserve">En virtud de lo anteriormente expuesto, de manera respetuosa se solicita que se expida el acto administrativo solicitado”. </w:t>
      </w:r>
    </w:p>
    <w:p w14:paraId="4BD61741" w14:textId="77777777" w:rsidR="00757D36" w:rsidRDefault="00757D36">
      <w:pPr>
        <w:tabs>
          <w:tab w:val="left" w:pos="1134"/>
        </w:tabs>
        <w:ind w:right="56"/>
        <w:jc w:val="both"/>
        <w:rPr>
          <w:rFonts w:ascii="Work Sans" w:hAnsi="Work Sans"/>
          <w:color w:val="221E1F"/>
          <w:sz w:val="18"/>
          <w:szCs w:val="18"/>
        </w:rPr>
      </w:pPr>
    </w:p>
    <w:p w14:paraId="6F46F4D9" w14:textId="77777777" w:rsidR="00757D36" w:rsidRDefault="00C147BE">
      <w:pPr>
        <w:widowControl/>
        <w:autoSpaceDE w:val="0"/>
        <w:jc w:val="both"/>
      </w:pPr>
      <w:r>
        <w:rPr>
          <w:rStyle w:val="Fuentedeprrafopredeter1"/>
          <w:rFonts w:ascii="Work Sans" w:eastAsia="DejaVu Sans" w:hAnsi="Work Sans" w:cs="Arial"/>
          <w:sz w:val="20"/>
          <w:szCs w:val="20"/>
          <w:lang w:bidi="ar-SA"/>
        </w:rPr>
        <w:t xml:space="preserve">Que mediante memorando 20231410018983 del 21 de febrero 2023, la Oficina de Regulación Económica del Ministerio de Transporte en cumplimiento de lo establecido en el numeral 9.8. del artículo 9 del Decreto 087 de 2011 emite concepto vinculante previo para </w:t>
      </w:r>
      <w:r>
        <w:rPr>
          <w:rStyle w:val="Fuentedeprrafopredeter1"/>
          <w:rFonts w:ascii="Work Sans" w:hAnsi="Work Sans"/>
          <w:color w:val="221E1F"/>
          <w:sz w:val="20"/>
          <w:szCs w:val="20"/>
        </w:rPr>
        <w:t>ampliar el número de cupos de las tarifas diferenciales en las estaciones de Peaje Neiva y el Páta, correspondiente al proyecto de iniciativa Privada Neiva – Espinal – Girardot, Contrato de Concesión Número 017 de 2015.</w:t>
      </w:r>
    </w:p>
    <w:p w14:paraId="102C19AD" w14:textId="77777777" w:rsidR="00757D36" w:rsidRDefault="00757D36">
      <w:pPr>
        <w:widowControl/>
        <w:autoSpaceDE w:val="0"/>
        <w:jc w:val="both"/>
      </w:pPr>
    </w:p>
    <w:p w14:paraId="06E1CA9B" w14:textId="77777777" w:rsidR="00757D36" w:rsidRDefault="00C147BE">
      <w:pPr>
        <w:widowControl/>
        <w:autoSpaceDE w:val="0"/>
        <w:jc w:val="both"/>
      </w:pPr>
      <w:r>
        <w:rPr>
          <w:rStyle w:val="Fuentedeprrafopredeter1"/>
          <w:rFonts w:ascii="Work Sans" w:hAnsi="Work Sans"/>
          <w:sz w:val="20"/>
          <w:szCs w:val="20"/>
        </w:rPr>
        <w:t xml:space="preserve">Que mediante oficio con número de radicado 20236030048341 del 15 de febrero de 2023, la Agencia Nacional de Infraestructura señala que: </w:t>
      </w:r>
      <w:r>
        <w:rPr>
          <w:rStyle w:val="Fuentedeprrafopredeter1"/>
          <w:rFonts w:ascii="Work Sans" w:hAnsi="Work Sans"/>
          <w:i/>
          <w:sz w:val="20"/>
          <w:szCs w:val="20"/>
        </w:rPr>
        <w:t xml:space="preserve">“con el fin de brindar una solución pronta a la comunidad que labora y desarrolla sus actividades económicas y sociales en el área de influencia del sector donde se encuentra los peajes, se solicita desde la Agencia Nacional de Infraestructura, </w:t>
      </w:r>
      <w:r>
        <w:rPr>
          <w:rStyle w:val="Fuentedeprrafopredeter1"/>
          <w:rFonts w:ascii="Work Sans" w:hAnsi="Work Sans"/>
          <w:b/>
          <w:i/>
          <w:sz w:val="20"/>
          <w:szCs w:val="20"/>
        </w:rPr>
        <w:t>se dé un tiempo de 5 días para la publicación que modificará los cupos</w:t>
      </w:r>
      <w:r>
        <w:rPr>
          <w:rStyle w:val="Fuentedeprrafopredeter1"/>
          <w:rFonts w:ascii="Work Sans" w:hAnsi="Work Sans"/>
          <w:i/>
          <w:sz w:val="20"/>
          <w:szCs w:val="20"/>
        </w:rPr>
        <w:t xml:space="preserve"> para acceder al beneficio de la Tarifa Diferencial y de esta manera seguir manteniendo la confianza y la relación cordial con las comunidades.”.</w:t>
      </w:r>
    </w:p>
    <w:p w14:paraId="1F265E19" w14:textId="77777777" w:rsidR="00757D36" w:rsidRDefault="00757D36">
      <w:pPr>
        <w:tabs>
          <w:tab w:val="left" w:pos="1134"/>
        </w:tabs>
        <w:jc w:val="both"/>
        <w:rPr>
          <w:rFonts w:ascii="Work Sans" w:hAnsi="Work Sans"/>
          <w:color w:val="221E1F"/>
          <w:sz w:val="20"/>
          <w:szCs w:val="20"/>
        </w:rPr>
      </w:pPr>
    </w:p>
    <w:p w14:paraId="1DF4AAFE" w14:textId="77777777" w:rsidR="00757D36" w:rsidRDefault="00C147BE">
      <w:pPr>
        <w:widowControl/>
        <w:jc w:val="both"/>
        <w:textAlignment w:val="auto"/>
        <w:rPr>
          <w:rFonts w:ascii="Work Sans" w:eastAsia="Calibri" w:hAnsi="Work Sans" w:cs="Times New Roman"/>
          <w:kern w:val="0"/>
          <w:sz w:val="20"/>
          <w:szCs w:val="20"/>
          <w:lang w:val="es-CO" w:eastAsia="en-US" w:bidi="ar-SA"/>
        </w:rPr>
      </w:pPr>
      <w:r>
        <w:rPr>
          <w:rFonts w:ascii="Work Sans" w:eastAsia="Calibri" w:hAnsi="Work Sans" w:cs="Times New Roman"/>
          <w:kern w:val="0"/>
          <w:sz w:val="20"/>
          <w:szCs w:val="20"/>
          <w:lang w:val="es-CO" w:eastAsia="en-US" w:bidi="ar-SA"/>
        </w:rPr>
        <w:t>Que el contenido de la presente resolución se publicará en la página web del Ministerio de Transporte y de la Agencia Nacional de Infraestructura, en cumplimiento de lo determinado en el numeral 8 del artículo 8° de la Ley 1437 de 2011, artículo 2.1.2.1.14 del Decreto 1081 de 2015 modificado y adicionado por el Decreto 270 de 2017 y la Resolución 994 de 2017 del Ministerio de Transporte.</w:t>
      </w:r>
    </w:p>
    <w:p w14:paraId="4E5097CE" w14:textId="77777777" w:rsidR="00757D36" w:rsidRDefault="00757D36">
      <w:pPr>
        <w:tabs>
          <w:tab w:val="left" w:pos="1134"/>
        </w:tabs>
        <w:jc w:val="both"/>
        <w:rPr>
          <w:rFonts w:ascii="Work Sans" w:hAnsi="Work Sans"/>
          <w:color w:val="221E1F"/>
          <w:sz w:val="20"/>
          <w:szCs w:val="20"/>
          <w:lang w:val="es-CO"/>
        </w:rPr>
      </w:pPr>
    </w:p>
    <w:p w14:paraId="04DCA942" w14:textId="77777777" w:rsidR="00757D36" w:rsidRDefault="00C147BE">
      <w:pPr>
        <w:widowControl/>
        <w:autoSpaceDE w:val="0"/>
        <w:jc w:val="both"/>
        <w:rPr>
          <w:rFonts w:ascii="Work Sans" w:eastAsia="DengXian Light" w:hAnsi="Work Sans" w:cs="Arial"/>
          <w:color w:val="000000"/>
          <w:sz w:val="20"/>
          <w:szCs w:val="20"/>
          <w:lang w:bidi="ar-SA"/>
        </w:rPr>
      </w:pPr>
      <w:r>
        <w:rPr>
          <w:rFonts w:ascii="Work Sans" w:eastAsia="DengXian Light" w:hAnsi="Work Sans" w:cs="Arial"/>
          <w:color w:val="000000"/>
          <w:sz w:val="20"/>
          <w:szCs w:val="20"/>
          <w:lang w:bidi="ar-SA"/>
        </w:rPr>
        <w:t>En tal razón, la Oficina Asesora de Jurídica del Ministerio de Transporte, conservará los documentos asociados a la publicación del presente acto administrativo. Todo ello en concordancia con las políticas de gestión documental y de archivo de la entidad.</w:t>
      </w:r>
    </w:p>
    <w:p w14:paraId="20560047" w14:textId="77777777" w:rsidR="00757D36" w:rsidRDefault="00757D36">
      <w:pPr>
        <w:widowControl/>
        <w:autoSpaceDE w:val="0"/>
        <w:jc w:val="both"/>
        <w:rPr>
          <w:rFonts w:ascii="Work Sans" w:eastAsia="DengXian Light" w:hAnsi="Work Sans" w:cs="Arial"/>
          <w:color w:val="000000"/>
          <w:sz w:val="20"/>
          <w:szCs w:val="20"/>
          <w:lang w:bidi="ar-SA"/>
        </w:rPr>
      </w:pPr>
    </w:p>
    <w:p w14:paraId="1E555938" w14:textId="77777777" w:rsidR="00757D36" w:rsidRDefault="00757D36">
      <w:pPr>
        <w:tabs>
          <w:tab w:val="left" w:pos="1134"/>
        </w:tabs>
        <w:jc w:val="both"/>
        <w:rPr>
          <w:rFonts w:ascii="Work Sans" w:hAnsi="Work Sans"/>
          <w:color w:val="221E1F"/>
          <w:sz w:val="20"/>
          <w:szCs w:val="20"/>
        </w:rPr>
      </w:pPr>
    </w:p>
    <w:p w14:paraId="4B4C8060" w14:textId="77777777" w:rsidR="00757D36" w:rsidRDefault="00C147BE">
      <w:pPr>
        <w:widowControl/>
        <w:autoSpaceDE w:val="0"/>
        <w:jc w:val="both"/>
        <w:textAlignment w:val="auto"/>
        <w:rPr>
          <w:rFonts w:ascii="Work Sans" w:eastAsia="SimSun" w:hAnsi="Work Sans" w:cs="Calibri"/>
          <w:color w:val="000000"/>
          <w:kern w:val="0"/>
          <w:sz w:val="20"/>
          <w:szCs w:val="20"/>
          <w:lang w:val="es-CO" w:eastAsia="es-ES" w:bidi="ar-SA"/>
        </w:rPr>
      </w:pPr>
      <w:r>
        <w:rPr>
          <w:rFonts w:ascii="Work Sans" w:eastAsia="SimSun" w:hAnsi="Work Sans" w:cs="Calibri"/>
          <w:color w:val="000000"/>
          <w:kern w:val="0"/>
          <w:sz w:val="20"/>
          <w:szCs w:val="20"/>
          <w:lang w:val="es-CO" w:eastAsia="es-ES" w:bidi="ar-SA"/>
        </w:rPr>
        <w:t xml:space="preserve">En mérito de lo expuesto, </w:t>
      </w:r>
    </w:p>
    <w:p w14:paraId="50E5C435" w14:textId="77777777" w:rsidR="00757D36" w:rsidRDefault="00757D36">
      <w:pPr>
        <w:widowControl/>
        <w:jc w:val="both"/>
        <w:textAlignment w:val="auto"/>
        <w:rPr>
          <w:rFonts w:ascii="Work Sans" w:eastAsia="Arial Narrow" w:hAnsi="Work Sans" w:cs="Calibri"/>
          <w:sz w:val="20"/>
          <w:szCs w:val="20"/>
          <w:lang w:val="es-CO"/>
        </w:rPr>
      </w:pPr>
    </w:p>
    <w:p w14:paraId="19A4FD39" w14:textId="77777777" w:rsidR="00757D36" w:rsidRDefault="00C147BE">
      <w:pPr>
        <w:widowControl/>
        <w:autoSpaceDE w:val="0"/>
        <w:jc w:val="center"/>
        <w:textAlignment w:val="auto"/>
        <w:rPr>
          <w:rFonts w:ascii="Work Sans" w:hAnsi="Work Sans" w:cs="CIDFont+F2"/>
          <w:b/>
          <w:kern w:val="0"/>
          <w:sz w:val="20"/>
          <w:szCs w:val="20"/>
          <w:lang w:val="es-CO" w:eastAsia="es-CO" w:bidi="ar-SA"/>
        </w:rPr>
      </w:pPr>
      <w:r>
        <w:rPr>
          <w:rFonts w:ascii="Work Sans" w:hAnsi="Work Sans" w:cs="CIDFont+F2"/>
          <w:b/>
          <w:kern w:val="0"/>
          <w:sz w:val="20"/>
          <w:szCs w:val="20"/>
          <w:lang w:val="es-CO" w:eastAsia="es-CO" w:bidi="ar-SA"/>
        </w:rPr>
        <w:t>RESUELVE:</w:t>
      </w:r>
    </w:p>
    <w:p w14:paraId="6993309F" w14:textId="77777777" w:rsidR="00757D36" w:rsidRDefault="00757D36">
      <w:pPr>
        <w:widowControl/>
        <w:autoSpaceDE w:val="0"/>
        <w:jc w:val="center"/>
        <w:textAlignment w:val="auto"/>
        <w:rPr>
          <w:rFonts w:ascii="Work Sans" w:hAnsi="Work Sans" w:cs="CIDFont+F2"/>
          <w:kern w:val="0"/>
          <w:sz w:val="20"/>
          <w:szCs w:val="20"/>
          <w:lang w:val="es-CO" w:eastAsia="es-CO" w:bidi="ar-SA"/>
        </w:rPr>
      </w:pPr>
    </w:p>
    <w:p w14:paraId="4EBD3773" w14:textId="77777777" w:rsidR="00757D36" w:rsidRDefault="00C147BE">
      <w:pPr>
        <w:ind w:right="56"/>
        <w:jc w:val="both"/>
        <w:textAlignment w:val="auto"/>
      </w:pPr>
      <w:r>
        <w:rPr>
          <w:rStyle w:val="Fuentedeprrafopredeter1"/>
          <w:rFonts w:ascii="Work Sans" w:hAnsi="Work Sans" w:cs="CIDFont+F2"/>
          <w:b/>
          <w:kern w:val="0"/>
          <w:sz w:val="20"/>
          <w:szCs w:val="20"/>
          <w:lang w:val="es-CO" w:eastAsia="es-CO" w:bidi="ar-SA"/>
        </w:rPr>
        <w:t>Artículo 1.-</w:t>
      </w:r>
      <w:r>
        <w:rPr>
          <w:rStyle w:val="Fuentedeprrafopredeter1"/>
          <w:rFonts w:ascii="Work Sans" w:hAnsi="Work Sans" w:cs="CIDFont+F2"/>
          <w:kern w:val="0"/>
          <w:sz w:val="20"/>
          <w:szCs w:val="20"/>
          <w:lang w:val="es-CO" w:eastAsia="es-CO" w:bidi="ar-SA"/>
        </w:rPr>
        <w:t xml:space="preserve"> </w:t>
      </w:r>
      <w:r>
        <w:rPr>
          <w:rStyle w:val="Fuentedeprrafopredeter1"/>
          <w:rFonts w:ascii="Work Sans" w:hAnsi="Work Sans" w:cs="Arial"/>
          <w:kern w:val="0"/>
          <w:sz w:val="20"/>
          <w:szCs w:val="20"/>
          <w:lang w:val="es-CO" w:eastAsia="es-ES" w:bidi="ar-SA"/>
        </w:rPr>
        <w:t>Modificar el artículo 1 de la Resolución 20213040044665 del 28 de septiembre de 2021, en el sentido de ampliar el número de cupos de las tarifas diferenciales para las categorías</w:t>
      </w:r>
      <w:r>
        <w:rPr>
          <w:rStyle w:val="Fuentedeprrafopredeter1"/>
          <w:rFonts w:ascii="Work Sans" w:hAnsi="Work Sans"/>
          <w:color w:val="221E1F"/>
          <w:sz w:val="20"/>
          <w:szCs w:val="20"/>
        </w:rPr>
        <w:t xml:space="preserve"> IE, IIE, IIIE y IVE</w:t>
      </w:r>
      <w:r>
        <w:rPr>
          <w:rStyle w:val="Fuentedeprrafopredeter1"/>
          <w:rFonts w:ascii="Work Sans" w:hAnsi="Work Sans" w:cs="Arial"/>
          <w:kern w:val="0"/>
          <w:sz w:val="20"/>
          <w:szCs w:val="20"/>
          <w:lang w:val="es-CO" w:eastAsia="es-ES" w:bidi="ar-SA"/>
        </w:rPr>
        <w:t xml:space="preserve"> en la estación de Peaje Neiva, así:</w:t>
      </w:r>
    </w:p>
    <w:p w14:paraId="4C052200" w14:textId="77777777" w:rsidR="00757D36" w:rsidRDefault="00C147BE">
      <w:pPr>
        <w:ind w:right="56"/>
        <w:jc w:val="both"/>
        <w:textAlignment w:val="auto"/>
      </w:pPr>
      <w:r>
        <w:rPr>
          <w:rStyle w:val="Fuentedeprrafopredeter1"/>
          <w:rFonts w:ascii="Work Sans" w:hAnsi="Work Sans" w:cs="Arial"/>
          <w:kern w:val="0"/>
          <w:sz w:val="20"/>
          <w:szCs w:val="20"/>
          <w:lang w:val="es-CO" w:eastAsia="es-ES" w:bidi="ar-SA"/>
        </w:rPr>
        <w:t xml:space="preserve"> </w:t>
      </w:r>
    </w:p>
    <w:p w14:paraId="7BF63110" w14:textId="77777777" w:rsidR="00757D36" w:rsidRDefault="00C147BE">
      <w:pPr>
        <w:ind w:left="426" w:right="481"/>
        <w:jc w:val="both"/>
        <w:textAlignment w:val="auto"/>
      </w:pPr>
      <w:r>
        <w:rPr>
          <w:rStyle w:val="Fuentedeprrafopredeter1"/>
          <w:rFonts w:ascii="Work Sans" w:hAnsi="Work Sans"/>
          <w:color w:val="221E1F"/>
          <w:sz w:val="20"/>
          <w:szCs w:val="20"/>
        </w:rPr>
        <w:t>“</w:t>
      </w:r>
      <w:r>
        <w:rPr>
          <w:rStyle w:val="Fuentedeprrafopredeter1"/>
          <w:rFonts w:ascii="Work Sans" w:hAnsi="Work Sans"/>
          <w:b/>
          <w:color w:val="221E1F"/>
          <w:sz w:val="20"/>
          <w:szCs w:val="20"/>
        </w:rPr>
        <w:t>ARTÍCULO 1.</w:t>
      </w:r>
      <w:r>
        <w:rPr>
          <w:rStyle w:val="Fuentedeprrafopredeter1"/>
          <w:rFonts w:ascii="Work Sans" w:hAnsi="Work Sans"/>
          <w:color w:val="221E1F"/>
          <w:sz w:val="20"/>
          <w:szCs w:val="20"/>
        </w:rPr>
        <w:t xml:space="preserve"> Establecer tarifas diferenciales para las categorías IE, IIE, IIIE y IVE en la Estación de Peaje Neiva, del Proyecto de Asociación Público-Privada de Iniciativa Privada para el corredor carretero denominado Neiva - Espinal - Girardot, así:</w:t>
      </w:r>
    </w:p>
    <w:p w14:paraId="2EC53590" w14:textId="77777777" w:rsidR="00757D36" w:rsidRDefault="00757D36">
      <w:pPr>
        <w:ind w:right="56"/>
        <w:jc w:val="both"/>
        <w:textAlignment w:val="auto"/>
        <w:rPr>
          <w:rFonts w:ascii="Work Sans" w:hAnsi="Work Sans" w:cs="CIDFont+F2"/>
          <w:b/>
          <w:i/>
          <w:kern w:val="0"/>
          <w:sz w:val="20"/>
          <w:szCs w:val="20"/>
          <w:lang w:val="es-CO" w:eastAsia="es-CO" w:bidi="ar-SA"/>
        </w:rPr>
      </w:pPr>
    </w:p>
    <w:tbl>
      <w:tblPr>
        <w:tblW w:w="7650" w:type="dxa"/>
        <w:jc w:val="center"/>
        <w:tblCellMar>
          <w:left w:w="10" w:type="dxa"/>
          <w:right w:w="10" w:type="dxa"/>
        </w:tblCellMar>
        <w:tblLook w:val="0000" w:firstRow="0" w:lastRow="0" w:firstColumn="0" w:lastColumn="0" w:noHBand="0" w:noVBand="0"/>
      </w:tblPr>
      <w:tblGrid>
        <w:gridCol w:w="1265"/>
        <w:gridCol w:w="4161"/>
        <w:gridCol w:w="890"/>
        <w:gridCol w:w="1334"/>
      </w:tblGrid>
      <w:tr w:rsidR="00757D36" w14:paraId="370A75B0" w14:textId="77777777">
        <w:trPr>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A4ADCD"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CATEGORÍA</w:t>
            </w: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AC7F2A"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 xml:space="preserve">DESCRIPCIÓN DE LOS BENEFICIARIOS </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76B76"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CUPOS</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027BC9"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TARIFA 2022</w:t>
            </w:r>
          </w:p>
          <w:p w14:paraId="5053B9C4"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(NO INCLUYE FOSEVI)</w:t>
            </w:r>
          </w:p>
        </w:tc>
      </w:tr>
      <w:tr w:rsidR="00757D36" w14:paraId="00F5833A" w14:textId="77777777">
        <w:trPr>
          <w:trHeight w:val="518"/>
          <w:jc w:val="center"/>
        </w:trPr>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1A07B" w14:textId="77777777" w:rsidR="00757D36" w:rsidRDefault="00757D36">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p>
          <w:p w14:paraId="0186435D"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IE</w:t>
            </w: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2EE80" w14:textId="77777777" w:rsidR="00757D36" w:rsidRDefault="00C147BE">
            <w:pPr>
              <w:widowControl/>
              <w:spacing w:after="170" w:line="276" w:lineRule="auto"/>
              <w:ind w:right="123"/>
              <w:jc w:val="both"/>
              <w:textAlignment w:val="auto"/>
            </w:pPr>
            <w:r>
              <w:rPr>
                <w:rStyle w:val="Fuentedeprrafopredeter1"/>
                <w:rFonts w:ascii="Work Sans" w:eastAsia="Arial Narrow" w:hAnsi="Work Sans" w:cs="Arial Narrow"/>
                <w:kern w:val="0"/>
                <w:sz w:val="16"/>
                <w:szCs w:val="16"/>
                <w:lang w:val="es-CO" w:eastAsia="es-MX" w:bidi="ar-SA"/>
              </w:rPr>
              <w:t>Vehículos particulares:  Automóviles, Camperos, Camionetas y Microbuses con ejes de llanta sencilla de las</w:t>
            </w:r>
            <w:r>
              <w:rPr>
                <w:rStyle w:val="Fuentedeprrafopredeter1"/>
                <w:rFonts w:ascii="Work Sans" w:hAnsi="Work Sans" w:cs="Times New Roman"/>
                <w:kern w:val="0"/>
                <w:sz w:val="16"/>
                <w:szCs w:val="16"/>
                <w:lang w:val="es-CO" w:eastAsia="es-MX" w:bidi="ar-SA"/>
              </w:rPr>
              <w:t xml:space="preserve"> </w:t>
            </w:r>
            <w:r>
              <w:rPr>
                <w:rStyle w:val="Fuentedeprrafopredeter1"/>
                <w:rFonts w:ascii="Work Sans" w:eastAsia="Arial Narrow" w:hAnsi="Work Sans" w:cs="Arial Narrow"/>
                <w:kern w:val="0"/>
                <w:sz w:val="16"/>
                <w:szCs w:val="16"/>
                <w:lang w:val="es-CO" w:eastAsia="es-MX" w:bidi="ar-SA"/>
              </w:rPr>
              <w:t>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6251"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6"/>
                <w:szCs w:val="16"/>
                <w:lang w:val="es-CO" w:eastAsia="es-CO" w:bidi="ar-SA"/>
              </w:rPr>
              <w:t>1.742</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C9D25" w14:textId="77777777" w:rsidR="00757D36" w:rsidRDefault="00C147BE">
            <w:pPr>
              <w:widowControl/>
              <w:spacing w:after="170" w:line="276" w:lineRule="auto"/>
              <w:ind w:right="123"/>
              <w:jc w:val="center"/>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$1.400</w:t>
            </w:r>
          </w:p>
        </w:tc>
      </w:tr>
      <w:tr w:rsidR="00757D36" w14:paraId="1AEFA8A3" w14:textId="77777777">
        <w:trPr>
          <w:trHeight w:val="517"/>
          <w:jc w:val="center"/>
        </w:trPr>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FDB8" w14:textId="77777777" w:rsidR="00757D36" w:rsidRDefault="00757D36">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D57C8" w14:textId="77777777" w:rsidR="00757D36" w:rsidRDefault="00C147BE">
            <w:pPr>
              <w:widowControl/>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Vehículos de servicio público: Automóviles, Camperos, Camionetas y Microbuses con ejes de llanta sencilla que presten servicio público y que transiten entre cualquiera de los municipios comprendidos en las rutas:</w:t>
            </w:r>
          </w:p>
          <w:p w14:paraId="6F6D7416"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Neiva – Aipe - Palermo.</w:t>
            </w:r>
          </w:p>
          <w:p w14:paraId="550B676D"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Palermo -Aipe – Neiva.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BAF1E"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6"/>
                <w:szCs w:val="16"/>
                <w:lang w:val="es-CO" w:eastAsia="es-CO" w:bidi="ar-SA"/>
              </w:rPr>
              <w:t>174</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E8AA" w14:textId="77777777" w:rsidR="00757D36" w:rsidRDefault="00757D36">
            <w:pPr>
              <w:widowControl/>
              <w:spacing w:after="170" w:line="276" w:lineRule="auto"/>
              <w:ind w:right="123"/>
              <w:jc w:val="center"/>
              <w:textAlignment w:val="auto"/>
              <w:rPr>
                <w:rFonts w:ascii="Work Sans" w:eastAsia="Arial Narrow" w:hAnsi="Work Sans" w:cs="Arial Narrow"/>
                <w:kern w:val="0"/>
                <w:sz w:val="16"/>
                <w:szCs w:val="16"/>
                <w:lang w:val="es-CO" w:eastAsia="es-MX" w:bidi="ar-SA"/>
              </w:rPr>
            </w:pPr>
          </w:p>
        </w:tc>
      </w:tr>
      <w:tr w:rsidR="00757D36" w14:paraId="596487F2"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2537C0"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IIE</w:t>
            </w: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8A5FA" w14:textId="77777777" w:rsidR="00757D36" w:rsidRDefault="00C147BE">
            <w:pPr>
              <w:widowControl/>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Buses, busetas, microbuses con eje trasero de doble llanta que transiten entre cualquiera de los municipios comprendidos en las rutas:</w:t>
            </w:r>
          </w:p>
          <w:p w14:paraId="376450F2"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Neiva – Aipe - Palermo. (Huila)</w:t>
            </w:r>
          </w:p>
          <w:p w14:paraId="1E8227B0" w14:textId="77777777" w:rsidR="00757D36" w:rsidRDefault="00C147BE">
            <w:pPr>
              <w:widowControl/>
              <w:numPr>
                <w:ilvl w:val="0"/>
                <w:numId w:val="20"/>
              </w:numPr>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Palermo -Aipe – Neiva. (Huila)</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94144"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6"/>
                <w:szCs w:val="16"/>
                <w:lang w:val="es-CO" w:eastAsia="es-CO" w:bidi="ar-SA"/>
              </w:rPr>
              <w:t>66</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97543" w14:textId="77777777" w:rsidR="00757D36" w:rsidRDefault="00C147BE">
            <w:pPr>
              <w:widowControl/>
              <w:spacing w:after="170" w:line="276" w:lineRule="auto"/>
              <w:ind w:right="123"/>
              <w:jc w:val="center"/>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$1.400</w:t>
            </w:r>
          </w:p>
        </w:tc>
      </w:tr>
      <w:tr w:rsidR="00757D36" w14:paraId="7AD2BFAC"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04262"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IIIE</w:t>
            </w: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F598E" w14:textId="77777777" w:rsidR="00757D36" w:rsidRDefault="00C147BE">
            <w:pPr>
              <w:widowControl/>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Camiones pequeños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B8004"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6"/>
                <w:szCs w:val="16"/>
                <w:lang w:val="es-CO" w:eastAsia="es-CO" w:bidi="ar-SA"/>
              </w:rPr>
              <w:t>80</w:t>
            </w:r>
          </w:p>
        </w:tc>
        <w:tc>
          <w:tcPr>
            <w:tcW w:w="133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04CB002F" w14:textId="77777777" w:rsidR="00757D36" w:rsidRDefault="00C147BE">
            <w:pPr>
              <w:widowControl/>
              <w:spacing w:after="170" w:line="276" w:lineRule="auto"/>
              <w:ind w:right="123"/>
              <w:jc w:val="center"/>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$5.100</w:t>
            </w:r>
          </w:p>
        </w:tc>
      </w:tr>
      <w:tr w:rsidR="00757D36" w14:paraId="6BF89DA2" w14:textId="77777777">
        <w:trPr>
          <w:trHeight w:val="517"/>
          <w:jc w:val="center"/>
        </w:trPr>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016F5"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6"/>
                <w:szCs w:val="16"/>
                <w:lang w:val="es-CO" w:eastAsia="es-MX" w:bidi="ar-SA"/>
              </w:rPr>
            </w:pPr>
            <w:r>
              <w:rPr>
                <w:rFonts w:ascii="Work Sans" w:eastAsia="Arial Narrow" w:hAnsi="Work Sans" w:cs="Arial Narrow"/>
                <w:b/>
                <w:bCs/>
                <w:kern w:val="0"/>
                <w:sz w:val="16"/>
                <w:szCs w:val="16"/>
                <w:lang w:val="es-CO" w:eastAsia="es-MX" w:bidi="ar-SA"/>
              </w:rPr>
              <w:t>IVE</w:t>
            </w:r>
          </w:p>
        </w:tc>
        <w:tc>
          <w:tcPr>
            <w:tcW w:w="4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D7704" w14:textId="77777777" w:rsidR="00757D36" w:rsidRDefault="00C147BE">
            <w:pPr>
              <w:widowControl/>
              <w:spacing w:after="170" w:line="276" w:lineRule="auto"/>
              <w:ind w:right="123"/>
              <w:jc w:val="both"/>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Camiones grandes con doble eje trasero, de las veredas San Andrés de Busiraco, Centro poblado Guacirco, cruce Guacirco, Peñas Blancas, San Jorge, San Francisco y Tamarindo de Neiva y las veredas Amborco y San Francisco Alto del municipio de Palermo y el municipio de Aipe.</w:t>
            </w:r>
          </w:p>
        </w:tc>
        <w:tc>
          <w:tcPr>
            <w:tcW w:w="8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BAF45"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6"/>
                <w:szCs w:val="16"/>
                <w:lang w:val="es-CO" w:eastAsia="es-CO" w:bidi="ar-SA"/>
              </w:rPr>
              <w:t>22</w:t>
            </w:r>
          </w:p>
        </w:tc>
        <w:tc>
          <w:tcPr>
            <w:tcW w:w="133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FBA3D" w14:textId="77777777" w:rsidR="00757D36" w:rsidRDefault="00C147BE">
            <w:pPr>
              <w:widowControl/>
              <w:spacing w:after="170" w:line="276" w:lineRule="auto"/>
              <w:ind w:right="123"/>
              <w:jc w:val="center"/>
              <w:textAlignment w:val="auto"/>
              <w:rPr>
                <w:rFonts w:ascii="Work Sans" w:eastAsia="Arial Narrow" w:hAnsi="Work Sans" w:cs="Arial Narrow"/>
                <w:kern w:val="0"/>
                <w:sz w:val="16"/>
                <w:szCs w:val="16"/>
                <w:lang w:val="es-CO" w:eastAsia="es-MX" w:bidi="ar-SA"/>
              </w:rPr>
            </w:pPr>
            <w:r>
              <w:rPr>
                <w:rFonts w:ascii="Work Sans" w:eastAsia="Arial Narrow" w:hAnsi="Work Sans" w:cs="Arial Narrow"/>
                <w:kern w:val="0"/>
                <w:sz w:val="16"/>
                <w:szCs w:val="16"/>
                <w:lang w:val="es-CO" w:eastAsia="es-MX" w:bidi="ar-SA"/>
              </w:rPr>
              <w:t xml:space="preserve">$ 5.100 </w:t>
            </w:r>
          </w:p>
        </w:tc>
      </w:tr>
    </w:tbl>
    <w:p w14:paraId="3BC44A23" w14:textId="77777777" w:rsidR="00757D36" w:rsidRDefault="00C147BE">
      <w:pPr>
        <w:ind w:right="56"/>
        <w:jc w:val="both"/>
        <w:textAlignment w:val="auto"/>
      </w:pPr>
      <w:r>
        <w:rPr>
          <w:rStyle w:val="Fuentedeprrafopredeter1"/>
          <w:rFonts w:ascii="Work Sans" w:eastAsia="Arial Narrow" w:hAnsi="Work Sans" w:cs="Arial Narrow"/>
          <w:kern w:val="0"/>
          <w:sz w:val="16"/>
          <w:szCs w:val="16"/>
          <w:lang w:val="es-CO" w:eastAsia="es-MX" w:bidi="ar-SA"/>
        </w:rPr>
        <w:br/>
      </w:r>
    </w:p>
    <w:p w14:paraId="745CE4F9" w14:textId="77777777" w:rsidR="00757D36" w:rsidRDefault="00C147BE">
      <w:pPr>
        <w:widowControl/>
        <w:ind w:left="426" w:right="339"/>
        <w:jc w:val="both"/>
        <w:textAlignment w:val="auto"/>
      </w:pPr>
      <w:r>
        <w:rPr>
          <w:rStyle w:val="Fuentedeprrafopredeter1"/>
          <w:rFonts w:ascii="Work Sans" w:hAnsi="Work Sans" w:cs="Times New Roman"/>
          <w:b/>
          <w:color w:val="221E1F"/>
          <w:kern w:val="0"/>
          <w:sz w:val="20"/>
          <w:szCs w:val="20"/>
          <w:lang w:val="es-CO" w:eastAsia="es-CO" w:bidi="ar-SA"/>
        </w:rPr>
        <w:t>Parágrafo 1.</w:t>
      </w:r>
      <w:r>
        <w:rPr>
          <w:rStyle w:val="Fuentedeprrafopredeter1"/>
          <w:rFonts w:ascii="Work Sans" w:hAnsi="Work Sans" w:cs="Times New Roman"/>
          <w:color w:val="221E1F"/>
          <w:kern w:val="0"/>
          <w:sz w:val="20"/>
          <w:szCs w:val="20"/>
          <w:lang w:val="es-CO" w:eastAsia="es-CO" w:bidi="ar-SA"/>
        </w:rPr>
        <w:t xml:space="preserve"> Las tarifas establecidas en el presente artículo regirán desde la entrada en vigencia de esta resolución y se actualizarán anualmente de conformidad con lo previsto en el artículo Quinto de la Resolución número 2109 de 2015 expedida por el Ministerio de Transporte. En todo caso, dicho incremento nunca será inferior a cien (100) pesos.</w:t>
      </w:r>
    </w:p>
    <w:p w14:paraId="2AC91081" w14:textId="77777777" w:rsidR="00757D36" w:rsidRDefault="00C147BE">
      <w:pPr>
        <w:widowControl/>
        <w:ind w:left="426" w:right="339"/>
        <w:jc w:val="both"/>
        <w:textAlignment w:val="auto"/>
      </w:pPr>
      <w:r>
        <w:rPr>
          <w:rStyle w:val="Fuentedeprrafopredeter1"/>
          <w:rFonts w:ascii="Work Sans" w:hAnsi="Work Sans" w:cs="Times New Roman"/>
          <w:color w:val="221E1F"/>
          <w:kern w:val="0"/>
          <w:sz w:val="20"/>
          <w:szCs w:val="20"/>
          <w:lang w:val="es-CO" w:eastAsia="es-CO" w:bidi="ar-SA"/>
        </w:rPr>
        <w:t> </w:t>
      </w:r>
    </w:p>
    <w:p w14:paraId="7E8AFC00" w14:textId="77777777" w:rsidR="00757D36" w:rsidRDefault="00C147BE">
      <w:pPr>
        <w:widowControl/>
        <w:ind w:left="426" w:right="339"/>
        <w:jc w:val="both"/>
        <w:textAlignment w:val="auto"/>
      </w:pPr>
      <w:r>
        <w:rPr>
          <w:rStyle w:val="Fuentedeprrafopredeter1"/>
          <w:rFonts w:ascii="Work Sans" w:hAnsi="Work Sans" w:cs="Times New Roman"/>
          <w:b/>
          <w:color w:val="221E1F"/>
          <w:kern w:val="0"/>
          <w:sz w:val="20"/>
          <w:szCs w:val="20"/>
          <w:lang w:val="es-CO" w:eastAsia="es-CO" w:bidi="ar-SA"/>
        </w:rPr>
        <w:t>Parágrafo 2.</w:t>
      </w:r>
      <w:r>
        <w:rPr>
          <w:rStyle w:val="Fuentedeprrafopredeter1"/>
          <w:rFonts w:ascii="Work Sans" w:hAnsi="Work Sans" w:cs="Times New Roman"/>
          <w:color w:val="221E1F"/>
          <w:kern w:val="0"/>
          <w:sz w:val="20"/>
          <w:szCs w:val="20"/>
          <w:lang w:val="es-CO" w:eastAsia="es-CO" w:bidi="ar-SA"/>
        </w:rPr>
        <w:t xml:space="preserve"> A las tarifas de peaje de que trata el presente artículo, se les adicionará el valor destinado a adelantar programas de seguridad en las carreteras a cargo de la Nación (FOSEVI), y serán ajustadas a la centena más cercana con el fin de facilitar el recaudo.”.</w:t>
      </w:r>
    </w:p>
    <w:p w14:paraId="34F295B8" w14:textId="77777777" w:rsidR="00757D36" w:rsidRDefault="00757D36">
      <w:pPr>
        <w:ind w:right="56"/>
        <w:jc w:val="both"/>
        <w:textAlignment w:val="auto"/>
        <w:rPr>
          <w:rFonts w:ascii="Work Sans" w:hAnsi="Work Sans" w:cs="CIDFont+F2"/>
          <w:b/>
          <w:kern w:val="0"/>
          <w:sz w:val="16"/>
          <w:szCs w:val="16"/>
          <w:lang w:val="es-CO" w:eastAsia="es-CO" w:bidi="ar-SA"/>
        </w:rPr>
      </w:pPr>
    </w:p>
    <w:p w14:paraId="59668849" w14:textId="77777777" w:rsidR="00757D36" w:rsidRDefault="00C147BE">
      <w:pPr>
        <w:ind w:right="56"/>
        <w:jc w:val="both"/>
        <w:textAlignment w:val="auto"/>
      </w:pPr>
      <w:r>
        <w:rPr>
          <w:rStyle w:val="Fuentedeprrafopredeter1"/>
          <w:rFonts w:ascii="Work Sans" w:hAnsi="Work Sans" w:cs="CIDFont+F2"/>
          <w:b/>
          <w:kern w:val="0"/>
          <w:sz w:val="20"/>
          <w:szCs w:val="20"/>
          <w:lang w:val="es-CO" w:eastAsia="es-CO" w:bidi="ar-SA"/>
        </w:rPr>
        <w:t>Artículo 2.-</w:t>
      </w:r>
      <w:bookmarkStart w:id="0" w:name="_Hlk124512642"/>
      <w:r>
        <w:rPr>
          <w:rStyle w:val="Fuentedeprrafopredeter1"/>
          <w:rFonts w:ascii="Work Sans" w:hAnsi="Work Sans" w:cs="Arial"/>
          <w:kern w:val="0"/>
          <w:sz w:val="20"/>
          <w:szCs w:val="20"/>
          <w:lang w:val="es-CO" w:eastAsia="es-ES" w:bidi="ar-SA"/>
        </w:rPr>
        <w:t xml:space="preserve"> Modificar el artículo 2 de la Resolución 20213040044665 del 28 de septiembre de 2021, en el sentido de ampliar el número de cupos de las tarifas diferenciales para la categoría IE y </w:t>
      </w:r>
      <w:r>
        <w:rPr>
          <w:rStyle w:val="Fuentedeprrafopredeter1"/>
          <w:rFonts w:ascii="Work Sans" w:eastAsia="Arial Narrow" w:hAnsi="Work Sans" w:cs="Arial Narrow"/>
          <w:bCs/>
          <w:kern w:val="0"/>
          <w:sz w:val="20"/>
          <w:szCs w:val="20"/>
          <w:lang w:val="es-CO" w:eastAsia="es-MX" w:bidi="ar-SA"/>
        </w:rPr>
        <w:t>IIIE</w:t>
      </w:r>
      <w:r>
        <w:rPr>
          <w:rStyle w:val="Fuentedeprrafopredeter1"/>
          <w:rFonts w:ascii="Work Sans" w:hAnsi="Work Sans" w:cs="Arial"/>
          <w:kern w:val="0"/>
          <w:sz w:val="20"/>
          <w:szCs w:val="20"/>
          <w:lang w:val="es-CO" w:eastAsia="es-ES" w:bidi="ar-SA"/>
        </w:rPr>
        <w:t xml:space="preserve"> en la estación de Peaje El Pata, así:</w:t>
      </w:r>
    </w:p>
    <w:p w14:paraId="4D874D8F" w14:textId="77777777" w:rsidR="00757D36" w:rsidRDefault="00757D36">
      <w:pPr>
        <w:ind w:right="56"/>
        <w:jc w:val="both"/>
        <w:textAlignment w:val="auto"/>
        <w:rPr>
          <w:rFonts w:ascii="Work Sans" w:hAnsi="Work Sans" w:cs="Arial"/>
          <w:kern w:val="0"/>
          <w:sz w:val="20"/>
          <w:szCs w:val="20"/>
          <w:lang w:val="es-CO" w:eastAsia="es-ES" w:bidi="ar-SA"/>
        </w:rPr>
      </w:pPr>
    </w:p>
    <w:p w14:paraId="5AB73626" w14:textId="77777777" w:rsidR="00757D36" w:rsidRDefault="00C147BE">
      <w:pPr>
        <w:widowControl/>
        <w:ind w:left="426" w:right="481"/>
        <w:jc w:val="both"/>
        <w:textAlignment w:val="auto"/>
      </w:pPr>
      <w:r>
        <w:rPr>
          <w:rStyle w:val="Fuentedeprrafopredeter1"/>
          <w:rFonts w:ascii="Work Sans" w:hAnsi="Work Sans"/>
          <w:b/>
          <w:color w:val="221E1F"/>
          <w:sz w:val="20"/>
          <w:szCs w:val="20"/>
        </w:rPr>
        <w:t>“ARTÍCULO 2.</w:t>
      </w:r>
      <w:r>
        <w:rPr>
          <w:rStyle w:val="Fuentedeprrafopredeter1"/>
          <w:rFonts w:ascii="Work Sans" w:hAnsi="Work Sans"/>
          <w:color w:val="221E1F"/>
          <w:sz w:val="20"/>
          <w:szCs w:val="20"/>
        </w:rPr>
        <w:t xml:space="preserve"> Establecer tarifas diferenciales para las Categorías IE y IIIE en la estación de peaje El </w:t>
      </w:r>
      <w:r>
        <w:rPr>
          <w:rStyle w:val="spelle"/>
          <w:rFonts w:ascii="Work Sans" w:hAnsi="Work Sans"/>
          <w:color w:val="221E1F"/>
          <w:sz w:val="20"/>
          <w:szCs w:val="20"/>
        </w:rPr>
        <w:t>Patá</w:t>
      </w:r>
      <w:r>
        <w:rPr>
          <w:rStyle w:val="Fuentedeprrafopredeter1"/>
          <w:rFonts w:ascii="Work Sans" w:hAnsi="Work Sans"/>
          <w:color w:val="221E1F"/>
          <w:sz w:val="20"/>
          <w:szCs w:val="20"/>
        </w:rPr>
        <w:t>:</w:t>
      </w:r>
    </w:p>
    <w:p w14:paraId="41A5296B" w14:textId="77777777" w:rsidR="00757D36" w:rsidRDefault="00757D36">
      <w:pPr>
        <w:widowControl/>
        <w:ind w:right="123"/>
        <w:jc w:val="both"/>
        <w:textAlignment w:val="auto"/>
        <w:rPr>
          <w:rFonts w:ascii="Work Sans" w:eastAsia="Arial Narrow" w:hAnsi="Work Sans" w:cs="Arial Narrow"/>
          <w:kern w:val="0"/>
          <w:sz w:val="18"/>
          <w:szCs w:val="18"/>
          <w:lang w:val="es-CO" w:eastAsia="es-MX" w:bidi="ar-SA"/>
        </w:rPr>
      </w:pPr>
    </w:p>
    <w:p w14:paraId="7832D100" w14:textId="77777777" w:rsidR="00757D36" w:rsidRDefault="00757D36">
      <w:pPr>
        <w:widowControl/>
        <w:ind w:right="123"/>
        <w:jc w:val="both"/>
        <w:textAlignment w:val="auto"/>
        <w:rPr>
          <w:rFonts w:ascii="Work Sans" w:eastAsia="Arial Narrow" w:hAnsi="Work Sans" w:cs="Arial Narrow"/>
          <w:kern w:val="0"/>
          <w:sz w:val="18"/>
          <w:szCs w:val="18"/>
          <w:lang w:val="es-CO" w:eastAsia="es-MX" w:bidi="ar-SA"/>
        </w:rPr>
      </w:pPr>
    </w:p>
    <w:tbl>
      <w:tblPr>
        <w:tblW w:w="7655" w:type="dxa"/>
        <w:jc w:val="center"/>
        <w:tblCellMar>
          <w:left w:w="10" w:type="dxa"/>
          <w:right w:w="10" w:type="dxa"/>
        </w:tblCellMar>
        <w:tblLook w:val="0000" w:firstRow="0" w:lastRow="0" w:firstColumn="0" w:lastColumn="0" w:noHBand="0" w:noVBand="0"/>
      </w:tblPr>
      <w:tblGrid>
        <w:gridCol w:w="1381"/>
        <w:gridCol w:w="3981"/>
        <w:gridCol w:w="959"/>
        <w:gridCol w:w="1334"/>
      </w:tblGrid>
      <w:tr w:rsidR="00757D36" w14:paraId="7ADD894C" w14:textId="77777777">
        <w:trPr>
          <w:trHeight w:val="34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8D2C0"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CATEGORÍA</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035E"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DESCRIPCIÓN DE LOS BENEFICIARIOS</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FEB0B"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CUPOS</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8B9D3"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TARIFA 2022 (NO INCLUYE FOSEVI)</w:t>
            </w:r>
          </w:p>
        </w:tc>
      </w:tr>
      <w:tr w:rsidR="00757D36" w14:paraId="3BFE2F0C" w14:textId="77777777">
        <w:trPr>
          <w:trHeight w:val="801"/>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92AE9"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IE</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001B0" w14:textId="77777777" w:rsidR="00757D36" w:rsidRDefault="00C147BE">
            <w:pPr>
              <w:widowControl/>
              <w:spacing w:after="170" w:line="276" w:lineRule="auto"/>
              <w:ind w:right="123"/>
              <w:jc w:val="both"/>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Vehículos particulares:  Automóviles, Camperos, Camionetas y Microbuses con ejes de llanta sencilla de los habitantes de la Vereda El Patá del municipio de Aipe, Huila.</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D9D00"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8"/>
                <w:szCs w:val="18"/>
                <w:lang w:val="es-CO" w:eastAsia="es-CO" w:bidi="ar-SA"/>
              </w:rPr>
              <w:t>55</w:t>
            </w:r>
          </w:p>
        </w:tc>
        <w:tc>
          <w:tcPr>
            <w:tcW w:w="13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CB73B" w14:textId="77777777" w:rsidR="00757D36" w:rsidRDefault="00C147BE">
            <w:pPr>
              <w:widowControl/>
              <w:spacing w:after="170" w:line="276" w:lineRule="auto"/>
              <w:ind w:right="123"/>
              <w:jc w:val="center"/>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$1.400</w:t>
            </w:r>
          </w:p>
        </w:tc>
      </w:tr>
      <w:tr w:rsidR="00757D36" w14:paraId="08A3BA57" w14:textId="77777777">
        <w:trPr>
          <w:trHeight w:val="800"/>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FA652" w14:textId="77777777" w:rsidR="00757D36" w:rsidRDefault="00757D36">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4BC9" w14:textId="77777777" w:rsidR="00757D36" w:rsidRDefault="00C147BE">
            <w:pPr>
              <w:widowControl/>
              <w:spacing w:after="170" w:line="276" w:lineRule="auto"/>
              <w:ind w:right="123"/>
              <w:jc w:val="both"/>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Vehículos de servicio público: Automóviles, Camperos, Camionetas y Microbuses con ejes de llanta sencilla que presente servicio público y que transiten entre cualquiera de los municipios comprendidos en las rutas:</w:t>
            </w:r>
          </w:p>
          <w:p w14:paraId="54746078" w14:textId="77777777" w:rsidR="00757D36" w:rsidRDefault="00C147BE">
            <w:pPr>
              <w:widowControl/>
              <w:numPr>
                <w:ilvl w:val="0"/>
                <w:numId w:val="21"/>
              </w:numPr>
              <w:spacing w:after="170" w:line="276" w:lineRule="auto"/>
              <w:ind w:right="123"/>
              <w:jc w:val="both"/>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Neiva – Aipe - Palermo (Huila)</w:t>
            </w:r>
          </w:p>
          <w:p w14:paraId="0FA5BE94" w14:textId="77777777" w:rsidR="00757D36" w:rsidRDefault="00C147BE">
            <w:pPr>
              <w:widowControl/>
              <w:numPr>
                <w:ilvl w:val="0"/>
                <w:numId w:val="21"/>
              </w:numPr>
              <w:spacing w:after="170" w:line="276" w:lineRule="auto"/>
              <w:ind w:right="123"/>
              <w:jc w:val="both"/>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Palermo -Aipe – Neiva. (Huila)</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CE537" w14:textId="77777777" w:rsidR="00757D36" w:rsidRDefault="00757D36">
            <w:pPr>
              <w:widowControl/>
              <w:spacing w:after="170" w:line="276" w:lineRule="auto"/>
              <w:ind w:right="123"/>
              <w:jc w:val="center"/>
              <w:textAlignment w:val="auto"/>
              <w:rPr>
                <w:rFonts w:ascii="Work Sans" w:eastAsia="Arial Narrow" w:hAnsi="Work Sans" w:cs="Arial Narrow"/>
                <w:color w:val="FF0000"/>
                <w:kern w:val="0"/>
                <w:sz w:val="18"/>
                <w:szCs w:val="18"/>
                <w:lang w:val="es-CO" w:eastAsia="es-MX" w:bidi="ar-SA"/>
              </w:rPr>
            </w:pPr>
          </w:p>
          <w:p w14:paraId="0C426AB1" w14:textId="77777777" w:rsidR="00757D36" w:rsidRDefault="00C147BE">
            <w:pPr>
              <w:widowControl/>
              <w:spacing w:after="170" w:line="276" w:lineRule="auto"/>
              <w:ind w:right="123"/>
              <w:jc w:val="center"/>
              <w:textAlignment w:val="auto"/>
            </w:pPr>
            <w:r>
              <w:rPr>
                <w:rStyle w:val="Fuentedeprrafopredeter1"/>
                <w:rFonts w:ascii="Work Sans" w:eastAsia="Arial Narrow" w:hAnsi="Work Sans" w:cs="Arial Narrow"/>
                <w:kern w:val="0"/>
                <w:sz w:val="18"/>
                <w:szCs w:val="18"/>
                <w:lang w:val="es-CO" w:eastAsia="es-MX" w:bidi="ar-SA"/>
              </w:rPr>
              <w:t>6</w:t>
            </w:r>
          </w:p>
        </w:tc>
        <w:tc>
          <w:tcPr>
            <w:tcW w:w="13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3B781" w14:textId="77777777" w:rsidR="00757D36" w:rsidRDefault="00757D36">
            <w:pPr>
              <w:widowControl/>
              <w:spacing w:after="170" w:line="276" w:lineRule="auto"/>
              <w:ind w:right="123"/>
              <w:jc w:val="center"/>
              <w:textAlignment w:val="auto"/>
              <w:rPr>
                <w:rFonts w:ascii="Work Sans" w:eastAsia="Arial Narrow" w:hAnsi="Work Sans" w:cs="Arial Narrow"/>
                <w:kern w:val="0"/>
                <w:sz w:val="18"/>
                <w:szCs w:val="18"/>
                <w:lang w:val="es-CO" w:eastAsia="es-MX" w:bidi="ar-SA"/>
              </w:rPr>
            </w:pPr>
          </w:p>
        </w:tc>
      </w:tr>
      <w:tr w:rsidR="00757D36" w14:paraId="69271D64" w14:textId="77777777">
        <w:trPr>
          <w:trHeight w:val="80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0536E" w14:textId="77777777" w:rsidR="00757D36" w:rsidRDefault="00C147BE">
            <w:pPr>
              <w:widowControl/>
              <w:spacing w:after="170" w:line="276" w:lineRule="auto"/>
              <w:ind w:right="123"/>
              <w:jc w:val="center"/>
              <w:textAlignment w:val="auto"/>
              <w:rPr>
                <w:rFonts w:ascii="Work Sans" w:eastAsia="Arial Narrow" w:hAnsi="Work Sans" w:cs="Arial Narrow"/>
                <w:b/>
                <w:bCs/>
                <w:kern w:val="0"/>
                <w:sz w:val="18"/>
                <w:szCs w:val="18"/>
                <w:lang w:val="es-CO" w:eastAsia="es-MX" w:bidi="ar-SA"/>
              </w:rPr>
            </w:pPr>
            <w:r>
              <w:rPr>
                <w:rFonts w:ascii="Work Sans" w:eastAsia="Arial Narrow" w:hAnsi="Work Sans" w:cs="Arial Narrow"/>
                <w:b/>
                <w:bCs/>
                <w:kern w:val="0"/>
                <w:sz w:val="18"/>
                <w:szCs w:val="18"/>
                <w:lang w:val="es-CO" w:eastAsia="es-MX" w:bidi="ar-SA"/>
              </w:rPr>
              <w:t>IIIE</w:t>
            </w:r>
          </w:p>
        </w:tc>
        <w:tc>
          <w:tcPr>
            <w:tcW w:w="40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62CD" w14:textId="77777777" w:rsidR="00757D36" w:rsidRDefault="00C147BE">
            <w:pPr>
              <w:widowControl/>
              <w:spacing w:after="170" w:line="276" w:lineRule="auto"/>
              <w:ind w:right="123"/>
              <w:jc w:val="both"/>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Camiones pequeños con doble eje trasero de los habitantes de la Vereda El Patá del municipio de Aipe, Huila.</w:t>
            </w:r>
          </w:p>
        </w:tc>
        <w:tc>
          <w:tcPr>
            <w:tcW w:w="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42304" w14:textId="77777777" w:rsidR="00757D36" w:rsidRDefault="00C147BE">
            <w:pPr>
              <w:widowControl/>
              <w:spacing w:after="170" w:line="276" w:lineRule="auto"/>
              <w:ind w:right="123"/>
              <w:jc w:val="center"/>
              <w:textAlignment w:val="auto"/>
            </w:pPr>
            <w:r>
              <w:rPr>
                <w:rStyle w:val="Fuentedeprrafopredeter1"/>
                <w:rFonts w:ascii="Work Sans" w:hAnsi="Work Sans" w:cs="Arial"/>
                <w:kern w:val="0"/>
                <w:sz w:val="18"/>
                <w:szCs w:val="18"/>
                <w:lang w:val="es-CO" w:eastAsia="es-CO" w:bidi="ar-SA"/>
              </w:rPr>
              <w:t>15</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05AC5" w14:textId="77777777" w:rsidR="00757D36" w:rsidRDefault="00C147BE">
            <w:pPr>
              <w:widowControl/>
              <w:spacing w:after="170" w:line="276" w:lineRule="auto"/>
              <w:ind w:right="123"/>
              <w:jc w:val="center"/>
              <w:textAlignment w:val="auto"/>
              <w:rPr>
                <w:rFonts w:ascii="Work Sans" w:eastAsia="Arial Narrow" w:hAnsi="Work Sans" w:cs="Arial Narrow"/>
                <w:kern w:val="0"/>
                <w:sz w:val="18"/>
                <w:szCs w:val="18"/>
                <w:lang w:val="es-CO" w:eastAsia="es-MX" w:bidi="ar-SA"/>
              </w:rPr>
            </w:pPr>
            <w:r>
              <w:rPr>
                <w:rFonts w:ascii="Work Sans" w:eastAsia="Arial Narrow" w:hAnsi="Work Sans" w:cs="Arial Narrow"/>
                <w:kern w:val="0"/>
                <w:sz w:val="18"/>
                <w:szCs w:val="18"/>
                <w:lang w:val="es-CO" w:eastAsia="es-MX" w:bidi="ar-SA"/>
              </w:rPr>
              <w:t>$5.100</w:t>
            </w:r>
          </w:p>
        </w:tc>
      </w:tr>
    </w:tbl>
    <w:p w14:paraId="1C9F7FC3" w14:textId="77777777" w:rsidR="00757D36" w:rsidRDefault="00757D36">
      <w:pPr>
        <w:widowControl/>
        <w:ind w:right="123"/>
        <w:jc w:val="both"/>
        <w:textAlignment w:val="auto"/>
        <w:rPr>
          <w:rFonts w:ascii="Work Sans" w:eastAsia="Arial Narrow" w:hAnsi="Work Sans" w:cs="Arial Narrow"/>
          <w:b/>
          <w:bCs/>
          <w:kern w:val="0"/>
          <w:sz w:val="18"/>
          <w:szCs w:val="18"/>
          <w:lang w:val="es-CO" w:eastAsia="es-MX" w:bidi="ar-SA"/>
        </w:rPr>
      </w:pPr>
    </w:p>
    <w:p w14:paraId="2DF52E0A" w14:textId="77777777" w:rsidR="00757D36" w:rsidRDefault="00C147BE">
      <w:pPr>
        <w:widowControl/>
        <w:ind w:left="426" w:right="481"/>
        <w:jc w:val="both"/>
        <w:textAlignment w:val="auto"/>
      </w:pPr>
      <w:r>
        <w:rPr>
          <w:rStyle w:val="Fuentedeprrafopredeter1"/>
          <w:rFonts w:ascii="Work Sans" w:eastAsia="Arial Narrow" w:hAnsi="Work Sans" w:cs="Arial Narrow"/>
          <w:b/>
          <w:bCs/>
          <w:kern w:val="0"/>
          <w:sz w:val="20"/>
          <w:szCs w:val="20"/>
          <w:lang w:val="es-CO" w:eastAsia="es-MX" w:bidi="ar-SA"/>
        </w:rPr>
        <w:t>Parágrafo 1.</w:t>
      </w:r>
      <w:r>
        <w:rPr>
          <w:rStyle w:val="Fuentedeprrafopredeter1"/>
          <w:rFonts w:ascii="Work Sans" w:eastAsia="Arial Narrow" w:hAnsi="Work Sans" w:cs="Arial Narrow"/>
          <w:kern w:val="0"/>
          <w:sz w:val="20"/>
          <w:szCs w:val="20"/>
          <w:lang w:val="es-CO" w:eastAsia="es-MX" w:bidi="ar-SA"/>
        </w:rPr>
        <w:t xml:space="preserve"> Las tarifas diferenciales establecidas en el presente artículo comenzarán a regir a partir de la fecha de expedición de la presente resolución, y se actualizarán anualmente de conformidad con lo establecido en el literal d) de la Sección 4.2 “Estructura Tarifaria” de la Parte Especial del Contrato de Concesión N.º 017 de 2015. En todo caso, dicho incremento nunca será inferior a cien (100) pesos.</w:t>
      </w:r>
    </w:p>
    <w:p w14:paraId="31F3F313" w14:textId="77777777" w:rsidR="00757D36" w:rsidRDefault="00757D36">
      <w:pPr>
        <w:widowControl/>
        <w:ind w:left="426" w:right="481"/>
        <w:jc w:val="both"/>
        <w:textAlignment w:val="auto"/>
        <w:rPr>
          <w:rFonts w:ascii="Work Sans" w:eastAsia="Arial Narrow" w:hAnsi="Work Sans" w:cs="Arial Narrow"/>
          <w:kern w:val="0"/>
          <w:sz w:val="20"/>
          <w:szCs w:val="20"/>
          <w:lang w:val="es-CO" w:eastAsia="es-MX" w:bidi="ar-SA"/>
        </w:rPr>
      </w:pPr>
    </w:p>
    <w:p w14:paraId="76C0F7A4" w14:textId="77777777" w:rsidR="00757D36" w:rsidRDefault="00C147BE">
      <w:pPr>
        <w:widowControl/>
        <w:ind w:left="426" w:right="481"/>
        <w:jc w:val="both"/>
        <w:textAlignment w:val="auto"/>
      </w:pPr>
      <w:r>
        <w:rPr>
          <w:rStyle w:val="Fuentedeprrafopredeter1"/>
          <w:rFonts w:ascii="Work Sans" w:eastAsia="Arial Narrow" w:hAnsi="Work Sans" w:cs="Arial Narrow"/>
          <w:b/>
          <w:bCs/>
          <w:kern w:val="0"/>
          <w:sz w:val="20"/>
          <w:szCs w:val="20"/>
          <w:lang w:val="es-CO" w:eastAsia="es-MX" w:bidi="ar-SA"/>
        </w:rPr>
        <w:t>Parágrafo 2.</w:t>
      </w:r>
      <w:r>
        <w:rPr>
          <w:rStyle w:val="Fuentedeprrafopredeter1"/>
          <w:rFonts w:ascii="Work Sans" w:eastAsia="Arial Narrow" w:hAnsi="Work Sans" w:cs="Arial Narrow"/>
          <w:kern w:val="0"/>
          <w:sz w:val="20"/>
          <w:szCs w:val="20"/>
          <w:lang w:val="es-CO" w:eastAsia="es-MX" w:bidi="ar-SA"/>
        </w:rPr>
        <w:t xml:space="preserve"> A las tarifas de peaje de que trata el presente artículo, se les adicionará el valor destinado a adelantar programas de seguridad en las carreteras a cargo de la Nación (FOSEVI), y serán ajustadas a la centena más cercana con el fin de facilitar el recaudo.</w:t>
      </w:r>
    </w:p>
    <w:p w14:paraId="63E94351" w14:textId="77777777" w:rsidR="00757D36" w:rsidRDefault="00757D36">
      <w:pPr>
        <w:widowControl/>
        <w:ind w:left="426" w:right="481"/>
        <w:jc w:val="both"/>
        <w:textAlignment w:val="auto"/>
        <w:rPr>
          <w:rFonts w:ascii="Work Sans" w:eastAsia="Arial Narrow" w:hAnsi="Work Sans" w:cs="Arial Narrow"/>
          <w:kern w:val="0"/>
          <w:sz w:val="20"/>
          <w:szCs w:val="20"/>
          <w:lang w:val="es-CO" w:eastAsia="es-MX" w:bidi="ar-SA"/>
        </w:rPr>
      </w:pPr>
    </w:p>
    <w:p w14:paraId="06C85445" w14:textId="77777777" w:rsidR="00757D36" w:rsidRDefault="00C147BE">
      <w:pPr>
        <w:widowControl/>
        <w:ind w:left="426" w:right="481"/>
        <w:jc w:val="both"/>
        <w:textAlignment w:val="auto"/>
      </w:pPr>
      <w:r>
        <w:rPr>
          <w:rStyle w:val="Fuentedeprrafopredeter1"/>
          <w:rFonts w:ascii="Work Sans" w:eastAsia="Arial Narrow" w:hAnsi="Work Sans" w:cs="Arial Narrow"/>
          <w:b/>
          <w:bCs/>
          <w:kern w:val="0"/>
          <w:sz w:val="20"/>
          <w:szCs w:val="20"/>
          <w:lang w:val="es-CO" w:eastAsia="es-MX" w:bidi="ar-SA"/>
        </w:rPr>
        <w:t>Artículo 3.</w:t>
      </w:r>
      <w:r>
        <w:rPr>
          <w:rStyle w:val="Fuentedeprrafopredeter1"/>
          <w:rFonts w:ascii="Work Sans" w:eastAsia="Arial Narrow" w:hAnsi="Work Sans" w:cs="Arial Narrow"/>
          <w:kern w:val="0"/>
          <w:sz w:val="20"/>
          <w:szCs w:val="20"/>
          <w:lang w:val="es-CO" w:eastAsia="es-MX" w:bidi="ar-SA"/>
        </w:rPr>
        <w:t xml:space="preserve"> La fijación de los requisitos para acreditar la calidad de beneficiario, el procedimiento para acceder al beneficio, los mecanismos de otorgamiento, reemplazo y control, y las causales de pérdida del beneficio de las tarifas diferenciales previstas en esta Resolución corresponderá a la Agencia Nacional de Infraestructura. </w:t>
      </w:r>
    </w:p>
    <w:p w14:paraId="4E558660" w14:textId="77777777" w:rsidR="00757D36" w:rsidRDefault="00757D36">
      <w:pPr>
        <w:widowControl/>
        <w:ind w:left="426" w:right="481"/>
        <w:jc w:val="both"/>
        <w:textAlignment w:val="auto"/>
        <w:rPr>
          <w:rFonts w:ascii="Work Sans" w:eastAsia="Arial Narrow" w:hAnsi="Work Sans" w:cs="Arial Narrow"/>
          <w:kern w:val="0"/>
          <w:sz w:val="20"/>
          <w:szCs w:val="20"/>
          <w:lang w:val="es-CO" w:eastAsia="es-MX" w:bidi="ar-SA"/>
        </w:rPr>
      </w:pPr>
    </w:p>
    <w:p w14:paraId="4210EA44" w14:textId="77777777" w:rsidR="00757D36" w:rsidRDefault="00C147BE">
      <w:pPr>
        <w:widowControl/>
        <w:ind w:left="426" w:right="481"/>
        <w:jc w:val="both"/>
        <w:textAlignment w:val="auto"/>
      </w:pPr>
      <w:r>
        <w:rPr>
          <w:rStyle w:val="Fuentedeprrafopredeter1"/>
          <w:rFonts w:ascii="Work Sans" w:eastAsia="Arial Narrow" w:hAnsi="Work Sans" w:cs="Arial Narrow"/>
          <w:b/>
          <w:bCs/>
          <w:kern w:val="0"/>
          <w:sz w:val="20"/>
          <w:szCs w:val="20"/>
          <w:lang w:val="es-CO" w:eastAsia="es-MX" w:bidi="ar-SA"/>
        </w:rPr>
        <w:t>Artículo 4.</w:t>
      </w:r>
      <w:r>
        <w:rPr>
          <w:rStyle w:val="Fuentedeprrafopredeter1"/>
          <w:rFonts w:ascii="Work Sans" w:eastAsia="Arial Narrow" w:hAnsi="Work Sans" w:cs="Arial Narrow"/>
          <w:kern w:val="0"/>
          <w:sz w:val="20"/>
          <w:szCs w:val="20"/>
          <w:lang w:val="es-CO" w:eastAsia="es-MX" w:bidi="ar-SA"/>
        </w:rPr>
        <w:t xml:space="preserve"> La Agencia Nacional de Infraestructura deberá proponer con suficiente antelación al Ministerio de Transporte una modificación y/o incremento del valor de las tarifas y demás condiciones previstas en la presente resolución, cuando advierta amenaza o insuficiencia de alguno de los mecanismos de compensación contemplados en el Contrato de Concesión N.º 017 de 2015 que pueda impactar el equilibrio financiero del mismo.”. </w:t>
      </w:r>
    </w:p>
    <w:p w14:paraId="1DF800EE" w14:textId="77777777" w:rsidR="00757D36" w:rsidRDefault="00757D36">
      <w:pPr>
        <w:ind w:left="426" w:right="481"/>
        <w:jc w:val="both"/>
        <w:textAlignment w:val="auto"/>
        <w:rPr>
          <w:rFonts w:ascii="Work Sans" w:hAnsi="Work Sans" w:cs="Arial"/>
          <w:kern w:val="0"/>
          <w:sz w:val="20"/>
          <w:szCs w:val="20"/>
          <w:lang w:val="es-CO" w:eastAsia="es-ES" w:bidi="ar-SA"/>
        </w:rPr>
      </w:pPr>
    </w:p>
    <w:bookmarkEnd w:id="0"/>
    <w:p w14:paraId="4E487637" w14:textId="77777777" w:rsidR="00757D36" w:rsidRDefault="00C147BE">
      <w:pPr>
        <w:ind w:right="56"/>
        <w:jc w:val="both"/>
        <w:textAlignment w:val="auto"/>
      </w:pPr>
      <w:r>
        <w:rPr>
          <w:rStyle w:val="Fuentedeprrafopredeter1"/>
          <w:rFonts w:ascii="Work Sans" w:hAnsi="Work Sans" w:cs="CIDFont+F2"/>
          <w:b/>
          <w:kern w:val="0"/>
          <w:sz w:val="20"/>
          <w:szCs w:val="20"/>
          <w:lang w:val="es-CO" w:eastAsia="es-CO" w:bidi="ar-SA"/>
        </w:rPr>
        <w:t>Artículo 3.-</w:t>
      </w:r>
      <w:r>
        <w:rPr>
          <w:rStyle w:val="Fuentedeprrafopredeter1"/>
          <w:rFonts w:ascii="Work Sans" w:hAnsi="Work Sans" w:cs="CIDFont+F2"/>
          <w:kern w:val="0"/>
          <w:sz w:val="20"/>
          <w:szCs w:val="20"/>
          <w:lang w:val="es-CO" w:eastAsia="es-CO" w:bidi="ar-SA"/>
        </w:rPr>
        <w:t xml:space="preserve"> </w:t>
      </w:r>
      <w:r>
        <w:rPr>
          <w:rStyle w:val="Fuentedeprrafopredeter1"/>
          <w:rFonts w:ascii="Work Sans" w:hAnsi="Work Sans" w:cs="CIDFont+F3"/>
          <w:kern w:val="0"/>
          <w:sz w:val="20"/>
          <w:szCs w:val="20"/>
          <w:lang w:val="es-CO" w:eastAsia="es-CO" w:bidi="ar-SA"/>
        </w:rPr>
        <w:t>La presente resolución rige a partir de la fecha de su publicación en el Diario Oficial.</w:t>
      </w:r>
    </w:p>
    <w:p w14:paraId="4CEBE7F5" w14:textId="77777777" w:rsidR="00757D36" w:rsidRDefault="00757D36">
      <w:pPr>
        <w:ind w:right="56"/>
        <w:jc w:val="both"/>
        <w:textAlignment w:val="auto"/>
      </w:pPr>
    </w:p>
    <w:p w14:paraId="112E82E4" w14:textId="77777777" w:rsidR="00757D36" w:rsidRDefault="00757D36">
      <w:pPr>
        <w:widowControl/>
        <w:spacing w:line="276" w:lineRule="auto"/>
        <w:ind w:right="-1"/>
        <w:jc w:val="both"/>
        <w:textAlignment w:val="auto"/>
        <w:rPr>
          <w:rFonts w:ascii="Work Sans" w:hAnsi="Work Sans" w:cs="Arial"/>
          <w:b/>
          <w:bCs/>
          <w:color w:val="000000"/>
          <w:sz w:val="20"/>
          <w:szCs w:val="20"/>
          <w:lang w:bidi="ar-SA"/>
        </w:rPr>
      </w:pPr>
    </w:p>
    <w:p w14:paraId="406012FC" w14:textId="77777777" w:rsidR="00757D36" w:rsidRDefault="00C147BE">
      <w:pPr>
        <w:widowControl/>
        <w:spacing w:line="276" w:lineRule="auto"/>
        <w:ind w:right="-1"/>
        <w:jc w:val="center"/>
        <w:textAlignment w:val="auto"/>
        <w:rPr>
          <w:rFonts w:ascii="Work Sans" w:hAnsi="Work Sans" w:cs="Arial"/>
          <w:b/>
          <w:bCs/>
          <w:color w:val="000000"/>
          <w:sz w:val="20"/>
          <w:szCs w:val="20"/>
          <w:lang w:bidi="ar-SA"/>
        </w:rPr>
      </w:pPr>
      <w:r>
        <w:rPr>
          <w:rFonts w:ascii="Work Sans" w:hAnsi="Work Sans" w:cs="Arial"/>
          <w:b/>
          <w:bCs/>
          <w:color w:val="000000"/>
          <w:sz w:val="20"/>
          <w:szCs w:val="20"/>
          <w:lang w:bidi="ar-SA"/>
        </w:rPr>
        <w:t>PUBLÍQUESE, CÚMPLASE</w:t>
      </w:r>
    </w:p>
    <w:p w14:paraId="40C52331" w14:textId="77777777" w:rsidR="00757D36" w:rsidRDefault="00757D36">
      <w:pPr>
        <w:widowControl/>
        <w:spacing w:line="276" w:lineRule="auto"/>
        <w:ind w:right="-1"/>
        <w:jc w:val="both"/>
        <w:textAlignment w:val="auto"/>
        <w:rPr>
          <w:rFonts w:ascii="Work Sans" w:hAnsi="Work Sans" w:cs="Arial"/>
          <w:color w:val="000000"/>
          <w:sz w:val="20"/>
          <w:szCs w:val="20"/>
          <w:lang w:bidi="ar-SA"/>
        </w:rPr>
      </w:pPr>
    </w:p>
    <w:p w14:paraId="65E3D9E0"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712A66B9"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02B3CD2F"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46D32EDC"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2EB97CE6"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1CF95F45"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25C89A22"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1BCDC972" w14:textId="77777777" w:rsidR="00757D36" w:rsidRDefault="00757D36">
      <w:pPr>
        <w:spacing w:line="276" w:lineRule="auto"/>
        <w:jc w:val="center"/>
        <w:textAlignment w:val="auto"/>
        <w:rPr>
          <w:rFonts w:ascii="Work Sans" w:eastAsia="DengXian Light" w:hAnsi="Work Sans" w:cs="Arial"/>
          <w:b/>
          <w:bCs/>
          <w:color w:val="000000"/>
          <w:sz w:val="20"/>
          <w:szCs w:val="20"/>
        </w:rPr>
      </w:pPr>
    </w:p>
    <w:p w14:paraId="40B5CBA4" w14:textId="77777777" w:rsidR="00757D36" w:rsidRDefault="00C147BE">
      <w:pPr>
        <w:autoSpaceDE w:val="0"/>
        <w:spacing w:line="276" w:lineRule="auto"/>
        <w:jc w:val="center"/>
        <w:textAlignment w:val="auto"/>
        <w:rPr>
          <w:rFonts w:ascii="Work Sans" w:hAnsi="Work Sans" w:cs="Arial"/>
          <w:b/>
          <w:bCs/>
          <w:color w:val="000000"/>
          <w:sz w:val="20"/>
          <w:szCs w:val="20"/>
          <w:lang w:bidi="ar-SA"/>
        </w:rPr>
      </w:pPr>
      <w:r>
        <w:rPr>
          <w:rFonts w:ascii="Work Sans" w:hAnsi="Work Sans" w:cs="Arial"/>
          <w:b/>
          <w:bCs/>
          <w:color w:val="000000"/>
          <w:sz w:val="20"/>
          <w:szCs w:val="20"/>
          <w:lang w:bidi="ar-SA"/>
        </w:rPr>
        <w:t>GUILLERMO FRANCISCO REYES GONZÁLEZ</w:t>
      </w:r>
    </w:p>
    <w:p w14:paraId="19523962" w14:textId="77777777" w:rsidR="00757D36" w:rsidRDefault="00757D36">
      <w:pPr>
        <w:autoSpaceDE w:val="0"/>
        <w:spacing w:line="276" w:lineRule="auto"/>
        <w:jc w:val="center"/>
        <w:textAlignment w:val="auto"/>
        <w:rPr>
          <w:rFonts w:ascii="Work Sans" w:hAnsi="Work Sans" w:cs="Arial"/>
          <w:b/>
          <w:bCs/>
          <w:color w:val="000000"/>
          <w:sz w:val="20"/>
          <w:szCs w:val="20"/>
          <w:lang w:bidi="ar-SA"/>
        </w:rPr>
      </w:pPr>
    </w:p>
    <w:p w14:paraId="0270202C" w14:textId="77777777" w:rsidR="00757D36" w:rsidRDefault="00757D36">
      <w:pPr>
        <w:jc w:val="both"/>
        <w:rPr>
          <w:rFonts w:ascii="Work Sans" w:hAnsi="Work Sans" w:cs="Arial"/>
          <w:sz w:val="12"/>
          <w:szCs w:val="12"/>
          <w:lang w:eastAsia="es-CO"/>
        </w:rPr>
      </w:pPr>
    </w:p>
    <w:p w14:paraId="228EFAF9" w14:textId="77777777" w:rsidR="00757D36" w:rsidRDefault="00C147BE">
      <w:pPr>
        <w:jc w:val="both"/>
        <w:rPr>
          <w:rFonts w:ascii="Work Sans" w:hAnsi="Work Sans" w:cs="Arial"/>
          <w:sz w:val="12"/>
          <w:szCs w:val="12"/>
          <w:lang w:eastAsia="es-CO"/>
        </w:rPr>
      </w:pPr>
      <w:r>
        <w:rPr>
          <w:rFonts w:ascii="Work Sans" w:hAnsi="Work Sans" w:cs="Arial"/>
          <w:sz w:val="12"/>
          <w:szCs w:val="12"/>
          <w:lang w:eastAsia="es-CO"/>
        </w:rPr>
        <w:t>Diego Alejandro Morales Silva – Vicepresidente de Planeación Riesgos y Entorno, Agencia Nacional de Infraestructura</w:t>
      </w:r>
    </w:p>
    <w:p w14:paraId="623EE4C5" w14:textId="77777777" w:rsidR="00757D36" w:rsidRDefault="00C147BE">
      <w:pPr>
        <w:jc w:val="both"/>
        <w:rPr>
          <w:rFonts w:ascii="Work Sans" w:hAnsi="Work Sans" w:cs="Arial"/>
          <w:sz w:val="12"/>
          <w:szCs w:val="12"/>
          <w:lang w:eastAsia="es-CO"/>
        </w:rPr>
      </w:pPr>
      <w:r>
        <w:rPr>
          <w:rFonts w:ascii="Work Sans" w:hAnsi="Work Sans" w:cs="Arial"/>
          <w:sz w:val="12"/>
          <w:szCs w:val="12"/>
          <w:lang w:eastAsia="es-CO"/>
        </w:rPr>
        <w:t>Oscar David Gómez Pineda – Contratista Asesor Despacho Ministro, Ministerio de Transporte</w:t>
      </w:r>
    </w:p>
    <w:p w14:paraId="21DB40E5" w14:textId="77777777" w:rsidR="00757D36" w:rsidRDefault="00C147BE">
      <w:pPr>
        <w:rPr>
          <w:rFonts w:ascii="Work Sans" w:hAnsi="Work Sans" w:cs="Arial"/>
          <w:sz w:val="12"/>
          <w:szCs w:val="12"/>
          <w:lang w:eastAsia="es-CO"/>
        </w:rPr>
      </w:pPr>
      <w:r>
        <w:rPr>
          <w:rFonts w:ascii="Work Sans" w:hAnsi="Work Sans" w:cs="Arial"/>
          <w:sz w:val="12"/>
          <w:szCs w:val="12"/>
          <w:lang w:eastAsia="es-CO"/>
        </w:rPr>
        <w:t>Andrés Felipe Fernández Rocha– Jefe Oficina Asesora de Jurídica, Ministerio de Transporte</w:t>
      </w:r>
    </w:p>
    <w:p w14:paraId="7355572C" w14:textId="77777777" w:rsidR="00757D36" w:rsidRDefault="00C147BE">
      <w:pPr>
        <w:rPr>
          <w:rFonts w:ascii="Work Sans" w:hAnsi="Work Sans" w:cs="Arial"/>
          <w:sz w:val="12"/>
          <w:szCs w:val="12"/>
          <w:lang w:eastAsia="es-CO"/>
        </w:rPr>
      </w:pPr>
      <w:r>
        <w:rPr>
          <w:rFonts w:ascii="Work Sans" w:hAnsi="Work Sans" w:cs="Arial"/>
          <w:sz w:val="12"/>
          <w:szCs w:val="12"/>
          <w:lang w:eastAsia="es-CO"/>
        </w:rPr>
        <w:t>Julián Soto Ocampo – Jefe Oficina de Regulación Económica, Ministerio de Transporte</w:t>
      </w:r>
    </w:p>
    <w:p w14:paraId="2BFE25DA" w14:textId="77777777" w:rsidR="00757D36" w:rsidRDefault="00C147BE">
      <w:r>
        <w:rPr>
          <w:rStyle w:val="Fuentedeprrafopredeter1"/>
          <w:rFonts w:ascii="Work Sans" w:hAnsi="Work Sans"/>
          <w:sz w:val="12"/>
          <w:szCs w:val="12"/>
        </w:rPr>
        <w:t>Magda Paola Suarez Alejo - Abogada</w:t>
      </w:r>
      <w:r>
        <w:rPr>
          <w:rStyle w:val="Fuentedeprrafopredeter1"/>
          <w:rFonts w:ascii="Work Sans" w:hAnsi="Work Sans" w:cs="Arial"/>
          <w:sz w:val="12"/>
          <w:szCs w:val="12"/>
          <w:lang w:eastAsia="es-CO"/>
        </w:rPr>
        <w:t xml:space="preserve"> Grupo de Conceptos, Ministerio de Transporte</w:t>
      </w:r>
    </w:p>
    <w:p w14:paraId="4FFEE134" w14:textId="77777777" w:rsidR="00757D36" w:rsidRDefault="00757D36">
      <w:pPr>
        <w:pStyle w:val="Standard"/>
        <w:rPr>
          <w:lang w:val="es-CO"/>
        </w:rPr>
      </w:pPr>
    </w:p>
    <w:p w14:paraId="00126CE6" w14:textId="77777777" w:rsidR="00757D36" w:rsidRDefault="00757D36">
      <w:pPr>
        <w:pStyle w:val="Standard"/>
        <w:rPr>
          <w:lang w:val="es-CO"/>
        </w:rPr>
      </w:pPr>
    </w:p>
    <w:p w14:paraId="5DE86156" w14:textId="77777777" w:rsidR="00757D36" w:rsidRDefault="00757D36">
      <w:pPr>
        <w:pStyle w:val="Standard"/>
        <w:rPr>
          <w:lang w:val="es-CO"/>
        </w:rPr>
      </w:pPr>
    </w:p>
    <w:p w14:paraId="36EAF969" w14:textId="77777777" w:rsidR="00757D36" w:rsidRDefault="00757D36">
      <w:pPr>
        <w:pStyle w:val="Standard"/>
        <w:rPr>
          <w:lang w:val="es-CO"/>
        </w:rPr>
      </w:pPr>
    </w:p>
    <w:p w14:paraId="6F6EF819" w14:textId="77777777" w:rsidR="00757D36" w:rsidRDefault="00757D36">
      <w:pPr>
        <w:pStyle w:val="Standard"/>
        <w:rPr>
          <w:lang w:val="es-CO"/>
        </w:rPr>
      </w:pPr>
    </w:p>
    <w:p w14:paraId="0F30D7D0" w14:textId="77777777" w:rsidR="00757D36" w:rsidRDefault="00757D36">
      <w:pPr>
        <w:pStyle w:val="Standard"/>
        <w:rPr>
          <w:lang w:val="es-CO"/>
        </w:rPr>
      </w:pPr>
    </w:p>
    <w:p w14:paraId="5FD3FC6F" w14:textId="77777777" w:rsidR="00757D36" w:rsidRDefault="00757D36">
      <w:pPr>
        <w:pStyle w:val="Standard"/>
        <w:rPr>
          <w:lang w:val="es-CO"/>
        </w:rPr>
      </w:pPr>
    </w:p>
    <w:p w14:paraId="62881F2A" w14:textId="77777777" w:rsidR="00757D36" w:rsidRDefault="00757D36">
      <w:pPr>
        <w:pStyle w:val="Standard"/>
        <w:rPr>
          <w:lang w:val="es-CO"/>
        </w:rPr>
      </w:pPr>
    </w:p>
    <w:p w14:paraId="1B207D3B" w14:textId="77777777" w:rsidR="00757D36" w:rsidRDefault="00757D36">
      <w:pPr>
        <w:pStyle w:val="Standard"/>
        <w:rPr>
          <w:lang w:val="es-CO"/>
        </w:rPr>
      </w:pPr>
    </w:p>
    <w:p w14:paraId="4870F449" w14:textId="77777777" w:rsidR="00757D36" w:rsidRDefault="00757D36">
      <w:pPr>
        <w:pStyle w:val="Standard"/>
        <w:rPr>
          <w:lang w:val="es-CO"/>
        </w:rPr>
      </w:pPr>
    </w:p>
    <w:p w14:paraId="305862AC" w14:textId="77777777" w:rsidR="00757D36" w:rsidRDefault="00757D36">
      <w:pPr>
        <w:pStyle w:val="Standard"/>
        <w:rPr>
          <w:lang w:val="es-CO"/>
        </w:rPr>
      </w:pPr>
    </w:p>
    <w:p w14:paraId="49CE2545" w14:textId="77777777" w:rsidR="00757D36" w:rsidRDefault="00757D36">
      <w:pPr>
        <w:pStyle w:val="Standard"/>
        <w:rPr>
          <w:lang w:val="es-CO"/>
        </w:rPr>
      </w:pPr>
    </w:p>
    <w:p w14:paraId="0478982B" w14:textId="77777777" w:rsidR="00757D36" w:rsidRDefault="00757D36">
      <w:pPr>
        <w:pStyle w:val="Standard"/>
        <w:rPr>
          <w:lang w:val="es-CO"/>
        </w:rPr>
      </w:pPr>
    </w:p>
    <w:p w14:paraId="217263C5" w14:textId="77777777" w:rsidR="00757D36" w:rsidRDefault="00757D36">
      <w:pPr>
        <w:pStyle w:val="Standard"/>
        <w:rPr>
          <w:lang w:val="es-CO"/>
        </w:rPr>
      </w:pPr>
    </w:p>
    <w:p w14:paraId="3C6A2E3F" w14:textId="77777777" w:rsidR="00757D36" w:rsidRDefault="00757D36">
      <w:pPr>
        <w:pStyle w:val="Standard"/>
        <w:rPr>
          <w:lang w:val="es-CO"/>
        </w:rPr>
      </w:pPr>
    </w:p>
    <w:p w14:paraId="507CEAC5" w14:textId="77777777" w:rsidR="00757D36" w:rsidRDefault="00757D36">
      <w:pPr>
        <w:pStyle w:val="Standard"/>
        <w:rPr>
          <w:lang w:val="es-CO"/>
        </w:rPr>
      </w:pPr>
    </w:p>
    <w:p w14:paraId="63477722" w14:textId="77777777" w:rsidR="00757D36" w:rsidRDefault="00757D36">
      <w:pPr>
        <w:pStyle w:val="Standard"/>
        <w:rPr>
          <w:lang w:val="es-CO"/>
        </w:rPr>
      </w:pPr>
    </w:p>
    <w:p w14:paraId="47B23EF3" w14:textId="77777777" w:rsidR="00757D36" w:rsidRDefault="00757D36">
      <w:pPr>
        <w:pStyle w:val="Standard"/>
        <w:rPr>
          <w:lang w:val="es-CO"/>
        </w:rPr>
      </w:pPr>
    </w:p>
    <w:p w14:paraId="1C25C3D3" w14:textId="77777777" w:rsidR="00757D36" w:rsidRDefault="00757D36">
      <w:pPr>
        <w:pStyle w:val="Standard"/>
        <w:rPr>
          <w:lang w:val="es-CO"/>
        </w:rPr>
      </w:pPr>
    </w:p>
    <w:p w14:paraId="6FD63D6E" w14:textId="77777777" w:rsidR="00757D36" w:rsidRDefault="00757D36">
      <w:pPr>
        <w:pStyle w:val="Standard"/>
        <w:rPr>
          <w:lang w:val="es-CO"/>
        </w:rPr>
      </w:pPr>
    </w:p>
    <w:p w14:paraId="08FFA59E" w14:textId="77777777" w:rsidR="00757D36" w:rsidRDefault="00757D36">
      <w:pPr>
        <w:pStyle w:val="Standard"/>
        <w:rPr>
          <w:lang w:val="es-CO"/>
        </w:rPr>
      </w:pPr>
    </w:p>
    <w:p w14:paraId="52814D3A" w14:textId="77777777" w:rsidR="00757D36" w:rsidRDefault="00757D36">
      <w:pPr>
        <w:pStyle w:val="Standard"/>
        <w:rPr>
          <w:lang w:val="es-CO"/>
        </w:rPr>
      </w:pPr>
    </w:p>
    <w:p w14:paraId="457C9811" w14:textId="77777777" w:rsidR="00757D36" w:rsidRDefault="00757D36">
      <w:pPr>
        <w:pStyle w:val="Standard"/>
        <w:rPr>
          <w:lang w:val="es-CO"/>
        </w:rPr>
      </w:pPr>
    </w:p>
    <w:p w14:paraId="57E29087" w14:textId="77777777" w:rsidR="00757D36" w:rsidRDefault="00757D36">
      <w:pPr>
        <w:pStyle w:val="Standard"/>
        <w:rPr>
          <w:lang w:val="es-CO"/>
        </w:rPr>
      </w:pPr>
    </w:p>
    <w:p w14:paraId="29CF6868" w14:textId="77777777" w:rsidR="00757D36" w:rsidRDefault="00757D36">
      <w:pPr>
        <w:pStyle w:val="Standard"/>
        <w:rPr>
          <w:lang w:val="es-CO"/>
        </w:rPr>
      </w:pPr>
    </w:p>
    <w:p w14:paraId="14E51DB3" w14:textId="77777777" w:rsidR="00757D36" w:rsidRDefault="00757D36">
      <w:pPr>
        <w:pStyle w:val="Standard"/>
        <w:autoSpaceDE w:val="0"/>
        <w:ind w:left="-142" w:right="-86"/>
        <w:jc w:val="center"/>
        <w:rPr>
          <w:lang w:val="es-CO"/>
        </w:rPr>
      </w:pPr>
    </w:p>
    <w:p w14:paraId="34B10D2E" w14:textId="77777777" w:rsidR="00757D36" w:rsidRDefault="00757D36">
      <w:pPr>
        <w:pStyle w:val="Standard"/>
        <w:autoSpaceDE w:val="0"/>
        <w:ind w:left="-142" w:right="-86"/>
        <w:jc w:val="center"/>
        <w:rPr>
          <w:lang w:val="es-CO"/>
        </w:rPr>
      </w:pPr>
    </w:p>
    <w:p w14:paraId="07537D8C" w14:textId="77777777" w:rsidR="00757D36" w:rsidRDefault="00757D36">
      <w:pPr>
        <w:pStyle w:val="Standard"/>
        <w:autoSpaceDE w:val="0"/>
        <w:ind w:left="-142" w:right="-86"/>
        <w:jc w:val="center"/>
        <w:rPr>
          <w:lang w:val="es-CO"/>
        </w:rPr>
      </w:pPr>
    </w:p>
    <w:p w14:paraId="2904238D" w14:textId="77777777" w:rsidR="00757D36" w:rsidRDefault="00757D36">
      <w:pPr>
        <w:pStyle w:val="Standard"/>
        <w:autoSpaceDE w:val="0"/>
        <w:ind w:left="-142" w:right="-86"/>
        <w:jc w:val="center"/>
        <w:rPr>
          <w:lang w:val="es-CO"/>
        </w:rPr>
      </w:pPr>
    </w:p>
    <w:p w14:paraId="1ED49AD6" w14:textId="77777777" w:rsidR="00757D36" w:rsidRDefault="00757D36">
      <w:pPr>
        <w:pStyle w:val="Standard"/>
        <w:autoSpaceDE w:val="0"/>
        <w:ind w:left="-142" w:right="-86"/>
        <w:jc w:val="center"/>
      </w:pPr>
    </w:p>
    <w:sectPr w:rsidR="00757D36">
      <w:headerReference w:type="default" r:id="rId16"/>
      <w:pgSz w:w="12247" w:h="18711"/>
      <w:pgMar w:top="1418" w:right="1701" w:bottom="567" w:left="1985" w:header="851" w:footer="720" w:gutter="0"/>
      <w:pgBorders>
        <w:top w:val="single" w:sz="4" w:space="15" w:color="000000"/>
        <w:left w:val="single" w:sz="4" w:space="15" w:color="000000"/>
        <w:bottom w:val="single" w:sz="4" w:space="15" w:color="000000"/>
        <w:right w:val="single" w:sz="4" w:space="15"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E41CD" w14:textId="77777777" w:rsidR="002E6E5D" w:rsidRDefault="00C147BE">
      <w:r>
        <w:separator/>
      </w:r>
    </w:p>
  </w:endnote>
  <w:endnote w:type="continuationSeparator" w:id="0">
    <w:p w14:paraId="7F65EE49" w14:textId="77777777" w:rsidR="002E6E5D" w:rsidRDefault="00C1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ork Sans">
    <w:panose1 w:val="00000000000000000000"/>
    <w:charset w:val="00"/>
    <w:family w:val="auto"/>
    <w:pitch w:val="variable"/>
    <w:sig w:usb0="A00000FF" w:usb1="5000E07B"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0"/>
    <w:family w:val="roman"/>
    <w:pitch w:val="variable"/>
  </w:font>
  <w:font w:name="Lohit Devanagari">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B0604020202020204"/>
    <w:charset w:val="00"/>
    <w:family w:val="modern"/>
    <w:pitch w:val="fixed"/>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adea">
    <w:panose1 w:val="020B0604020202020204"/>
    <w:charset w:val="00"/>
    <w:family w:val="auto"/>
    <w:pitch w:val="variable"/>
  </w:font>
  <w:font w:name="DejaVu Sans">
    <w:panose1 w:val="020B0604020202020204"/>
    <w:charset w:val="00"/>
    <w:family w:val="swiss"/>
    <w:pitch w:val="variable"/>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IDFont+F2">
    <w:panose1 w:val="020B0604020202020204"/>
    <w:charset w:val="00"/>
    <w:family w:val="auto"/>
    <w:pitch w:val="default"/>
  </w:font>
  <w:font w:name="CIDFont+F3">
    <w:panose1 w:val="020B0604020202020204"/>
    <w:charset w:val="00"/>
    <w:family w:val="auto"/>
    <w:pitch w:val="default"/>
  </w:font>
  <w:font w:name="Code3of9">
    <w:altName w:val="Calibri"/>
    <w:panose1 w:val="020B0604020202020204"/>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DC6D" w14:textId="77777777" w:rsidR="002E6E5D" w:rsidRDefault="00C147BE">
      <w:r>
        <w:rPr>
          <w:color w:val="000000"/>
        </w:rPr>
        <w:separator/>
      </w:r>
    </w:p>
  </w:footnote>
  <w:footnote w:type="continuationSeparator" w:id="0">
    <w:p w14:paraId="444AB7FE" w14:textId="77777777" w:rsidR="002E6E5D" w:rsidRDefault="00C147BE">
      <w:r>
        <w:continuationSeparator/>
      </w:r>
    </w:p>
  </w:footnote>
  <w:footnote w:id="1">
    <w:p w14:paraId="0BC3B007" w14:textId="77777777" w:rsidR="00757D36" w:rsidRDefault="00C147BE">
      <w:pPr>
        <w:pStyle w:val="Textonotapie1"/>
      </w:pPr>
      <w:r>
        <w:rPr>
          <w:rStyle w:val="Refdenotaalpie"/>
        </w:rPr>
        <w:footnoteRef/>
      </w:r>
      <w:r>
        <w:rPr>
          <w:rStyle w:val="Fuentedeprrafopredeter1"/>
          <w:rFonts w:ascii="Arial Narrow" w:eastAsia="Arial Narrow" w:hAnsi="Arial Narrow" w:cs="Arial Narrow"/>
          <w:sz w:val="16"/>
          <w:szCs w:val="16"/>
          <w:lang w:eastAsia="es-MX"/>
        </w:rPr>
        <w:t xml:space="preserve"> Tarifas vigentes para el año 2023, según Decreto Presidencial 050 del 15 de enero de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D1F8" w14:textId="77777777" w:rsidR="00D3389B" w:rsidRDefault="00C147BE">
    <w:r>
      <w:rPr>
        <w:rStyle w:val="Fuentedeprrafopredeter1"/>
        <w:noProof/>
        <w:lang w:val="es-CO" w:eastAsia="es-CO" w:bidi="ar-SA"/>
      </w:rPr>
      <w:drawing>
        <wp:inline distT="0" distB="0" distL="0" distR="0" wp14:anchorId="60029A85" wp14:editId="5EEED73A">
          <wp:extent cx="2552757" cy="447836"/>
          <wp:effectExtent l="0" t="0" r="0" b="9364"/>
          <wp:docPr id="1" name="Imagen 2" descr="C:\Users\cecampos\Downloads\17. Ministerio de Transporte-0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552757" cy="447836"/>
                  </a:xfrm>
                  <a:prstGeom prst="rect">
                    <a:avLst/>
                  </a:prstGeom>
                  <a:noFill/>
                  <a:ln>
                    <a:noFill/>
                    <a:prstDash/>
                  </a:ln>
                </pic:spPr>
              </pic:pic>
            </a:graphicData>
          </a:graphic>
        </wp:inline>
      </w:drawing>
    </w:r>
  </w:p>
  <w:p w14:paraId="0B2AFF19" w14:textId="77777777" w:rsidR="00D3389B" w:rsidRDefault="00C147BE">
    <w:pPr>
      <w:pStyle w:val="Encabezado1"/>
      <w:jc w:val="center"/>
    </w:pPr>
    <w:r>
      <w:rPr>
        <w:rStyle w:val="Fuentedeprrafopredeter1"/>
        <w:rFonts w:ascii="Work Sans" w:hAnsi="Work Sans" w:cs="Arial"/>
        <w:b/>
      </w:rPr>
      <w:t>RESOLUCIÓN NÚMERO</w:t>
    </w:r>
    <w:r>
      <w:rPr>
        <w:rStyle w:val="Fuentedeprrafopredeter1"/>
        <w:rFonts w:ascii="Work Sans" w:hAnsi="Work Sans" w:cs="Arial"/>
        <w:b/>
        <w:sz w:val="36"/>
      </w:rPr>
      <w:t xml:space="preserve"> </w:t>
    </w:r>
    <w:r>
      <w:rPr>
        <w:rStyle w:val="Fuentedeprrafopredeter1"/>
        <w:rFonts w:ascii="Work Sans" w:hAnsi="Work Sans"/>
        <w:b/>
        <w:sz w:val="28"/>
      </w:rPr>
      <w:t>*RAD_S*</w:t>
    </w:r>
  </w:p>
  <w:p w14:paraId="0B891A0F" w14:textId="77777777" w:rsidR="00D3389B" w:rsidRDefault="00C147BE">
    <w:pPr>
      <w:pStyle w:val="Encabezado1"/>
      <w:jc w:val="center"/>
    </w:pPr>
    <w:r>
      <w:rPr>
        <w:rStyle w:val="Fuentedeprrafopredeter1"/>
        <w:rFonts w:ascii="Work Sans" w:hAnsi="Work Sans"/>
        <w:sz w:val="20"/>
      </w:rPr>
      <w:t xml:space="preserve">de </w:t>
    </w:r>
    <w:r>
      <w:rPr>
        <w:rStyle w:val="Fuentedeprrafopredeter1"/>
        <w:rFonts w:ascii="Work Sans" w:hAnsi="Work Sans" w:cs="Arial"/>
        <w:sz w:val="20"/>
        <w:lang w:val="es-CO"/>
      </w:rPr>
      <w:t>*F_RAD_S*</w:t>
    </w:r>
  </w:p>
  <w:p w14:paraId="25B958DD" w14:textId="77777777" w:rsidR="00D3389B" w:rsidRDefault="00C147BE">
    <w:pPr>
      <w:pStyle w:val="Encabezado1"/>
      <w:jc w:val="center"/>
      <w:rPr>
        <w:rFonts w:ascii="Code3of9" w:hAnsi="Code3of9" w:cs="Tahoma"/>
        <w:sz w:val="36"/>
        <w:szCs w:val="40"/>
      </w:rPr>
    </w:pPr>
    <w:r>
      <w:rPr>
        <w:rFonts w:ascii="Code3of9" w:hAnsi="Code3of9" w:cs="Tahoma"/>
        <w:sz w:val="36"/>
        <w:szCs w:val="40"/>
      </w:rPr>
      <w:t>**RAD_S**</w:t>
    </w:r>
  </w:p>
  <w:p w14:paraId="5292DE97" w14:textId="77777777" w:rsidR="00D3389B" w:rsidRDefault="0022111F">
    <w:pPr>
      <w:pStyle w:val="Encabezado1"/>
      <w:jc w:val="center"/>
    </w:pPr>
  </w:p>
  <w:p w14:paraId="67722B8F" w14:textId="77777777" w:rsidR="00D3389B" w:rsidRDefault="00C147BE">
    <w:pPr>
      <w:ind w:right="56"/>
      <w:jc w:val="center"/>
      <w:textAlignment w:val="auto"/>
    </w:pPr>
    <w:r>
      <w:rPr>
        <w:rStyle w:val="Fuentedeprrafopredeter1"/>
        <w:rFonts w:ascii="Work Sans" w:hAnsi="Work Sans" w:cs="Arial"/>
        <w:i/>
        <w:kern w:val="0"/>
        <w:sz w:val="20"/>
        <w:szCs w:val="20"/>
        <w:lang w:val="es-CO" w:eastAsia="es-ES" w:bidi="ar-SA"/>
      </w:rPr>
      <w:t>“</w:t>
    </w:r>
    <w:bookmarkStart w:id="1" w:name="_Hlk126858486"/>
    <w:r>
      <w:rPr>
        <w:rStyle w:val="Fuentedeprrafopredeter1"/>
        <w:rFonts w:ascii="Work Sans" w:hAnsi="Work Sans" w:cs="Arial"/>
        <w:i/>
        <w:kern w:val="0"/>
        <w:sz w:val="20"/>
        <w:szCs w:val="20"/>
        <w:lang w:val="es-CO" w:eastAsia="es-ES" w:bidi="ar-SA"/>
      </w:rPr>
      <w:t>Por la cual se modifica la Resolución 20213040044665 de 2021 “</w:t>
    </w:r>
    <w:r>
      <w:rPr>
        <w:rStyle w:val="Fuentedeprrafopredeter1"/>
        <w:rFonts w:ascii="Work Sans" w:hAnsi="Work Sans"/>
        <w:i/>
        <w:color w:val="221E1F"/>
        <w:sz w:val="20"/>
        <w:szCs w:val="20"/>
      </w:rPr>
      <w:t>por la cual establecen tarifas diferenciales en las estaciones de Peaje Neiva y el </w:t>
    </w:r>
    <w:r>
      <w:rPr>
        <w:rStyle w:val="spelle"/>
        <w:rFonts w:ascii="Work Sans" w:hAnsi="Work Sans"/>
        <w:i/>
        <w:color w:val="221E1F"/>
        <w:sz w:val="20"/>
        <w:szCs w:val="20"/>
      </w:rPr>
      <w:t>Patá</w:t>
    </w:r>
    <w:r>
      <w:rPr>
        <w:rStyle w:val="Fuentedeprrafopredeter1"/>
        <w:rFonts w:ascii="Work Sans" w:hAnsi="Work Sans"/>
        <w:i/>
        <w:color w:val="221E1F"/>
        <w:sz w:val="20"/>
        <w:szCs w:val="20"/>
      </w:rPr>
      <w:t>, pertenecientes al proyecto de Asociación Público-Privada de Iniciativa Privada para el corredor carretero denominado Neiva - Espinal – Girardot…”</w:t>
    </w:r>
  </w:p>
  <w:bookmarkEnd w:id="1"/>
  <w:p w14:paraId="21FDEB96" w14:textId="77777777" w:rsidR="00D3389B" w:rsidRDefault="0022111F">
    <w:pPr>
      <w:ind w:left="-142" w:right="-86"/>
      <w:rPr>
        <w:rFonts w:ascii="Work Sans" w:hAnsi="Work San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520"/>
    <w:multiLevelType w:val="multilevel"/>
    <w:tmpl w:val="38C8D4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BAF7758"/>
    <w:multiLevelType w:val="multilevel"/>
    <w:tmpl w:val="946A2CB0"/>
    <w:lvl w:ilvl="0">
      <w:numFmt w:val="bullet"/>
      <w:lvlText w:val="-"/>
      <w:lvlJc w:val="left"/>
      <w:pPr>
        <w:ind w:left="360" w:hanging="360"/>
      </w:pPr>
      <w:rPr>
        <w:rFonts w:ascii="Work Sans" w:eastAsia="Times New Roman" w:hAnsi="Work San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4761F6"/>
    <w:multiLevelType w:val="multilevel"/>
    <w:tmpl w:val="CDE68F88"/>
    <w:styleLink w:val="WW8Num1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 w15:restartNumberingAfterBreak="0">
    <w:nsid w:val="1415288C"/>
    <w:multiLevelType w:val="multilevel"/>
    <w:tmpl w:val="9B0458A8"/>
    <w:lvl w:ilvl="0">
      <w:start w:val="3"/>
      <w:numFmt w:val="decimal"/>
      <w:lvlText w:val="%1."/>
      <w:lvlJc w:val="left"/>
      <w:pPr>
        <w:ind w:left="360" w:hanging="360"/>
      </w:pPr>
      <w:rPr>
        <w:b/>
        <w:i/>
      </w:rPr>
    </w:lvl>
    <w:lvl w:ilvl="1">
      <w:start w:val="2"/>
      <w:numFmt w:val="decimal"/>
      <w:lvlText w:val="%1.%2."/>
      <w:lvlJc w:val="left"/>
      <w:pPr>
        <w:ind w:left="1211" w:hanging="360"/>
      </w:pPr>
      <w:rPr>
        <w:b/>
        <w:i/>
        <w:iCs/>
        <w:sz w:val="18"/>
        <w:szCs w:val="18"/>
      </w:rPr>
    </w:lvl>
    <w:lvl w:ilvl="2">
      <w:start w:val="1"/>
      <w:numFmt w:val="decimal"/>
      <w:lvlText w:val="%1.%2.%3."/>
      <w:lvlJc w:val="left"/>
      <w:pPr>
        <w:ind w:left="1440" w:hanging="720"/>
      </w:pPr>
      <w:rPr>
        <w:b/>
        <w:i/>
      </w:rPr>
    </w:lvl>
    <w:lvl w:ilvl="3">
      <w:start w:val="1"/>
      <w:numFmt w:val="decimal"/>
      <w:lvlText w:val="%1.%2.%3.%4."/>
      <w:lvlJc w:val="left"/>
      <w:pPr>
        <w:ind w:left="1800" w:hanging="720"/>
      </w:pPr>
      <w:rPr>
        <w:b/>
        <w:i/>
      </w:rPr>
    </w:lvl>
    <w:lvl w:ilvl="4">
      <w:start w:val="1"/>
      <w:numFmt w:val="decimal"/>
      <w:lvlText w:val="%1.%2.%3.%4.%5."/>
      <w:lvlJc w:val="left"/>
      <w:pPr>
        <w:ind w:left="2520" w:hanging="1080"/>
      </w:pPr>
      <w:rPr>
        <w:b/>
        <w:i/>
      </w:rPr>
    </w:lvl>
    <w:lvl w:ilvl="5">
      <w:start w:val="1"/>
      <w:numFmt w:val="decimal"/>
      <w:lvlText w:val="%1.%2.%3.%4.%5.%6."/>
      <w:lvlJc w:val="left"/>
      <w:pPr>
        <w:ind w:left="2880" w:hanging="1080"/>
      </w:pPr>
      <w:rPr>
        <w:b/>
        <w:i/>
      </w:rPr>
    </w:lvl>
    <w:lvl w:ilvl="6">
      <w:start w:val="1"/>
      <w:numFmt w:val="decimal"/>
      <w:lvlText w:val="%1.%2.%3.%4.%5.%6.%7."/>
      <w:lvlJc w:val="left"/>
      <w:pPr>
        <w:ind w:left="3600" w:hanging="1440"/>
      </w:pPr>
      <w:rPr>
        <w:b/>
        <w:i/>
      </w:rPr>
    </w:lvl>
    <w:lvl w:ilvl="7">
      <w:start w:val="1"/>
      <w:numFmt w:val="decimal"/>
      <w:lvlText w:val="%1.%2.%3.%4.%5.%6.%7.%8."/>
      <w:lvlJc w:val="left"/>
      <w:pPr>
        <w:ind w:left="3960" w:hanging="1440"/>
      </w:pPr>
      <w:rPr>
        <w:b/>
        <w:i/>
      </w:rPr>
    </w:lvl>
    <w:lvl w:ilvl="8">
      <w:start w:val="1"/>
      <w:numFmt w:val="decimal"/>
      <w:lvlText w:val="%1.%2.%3.%4.%5.%6.%7.%8.%9."/>
      <w:lvlJc w:val="left"/>
      <w:pPr>
        <w:ind w:left="4680" w:hanging="1800"/>
      </w:pPr>
      <w:rPr>
        <w:b/>
        <w:i/>
      </w:rPr>
    </w:lvl>
  </w:abstractNum>
  <w:abstractNum w:abstractNumId="4" w15:restartNumberingAfterBreak="0">
    <w:nsid w:val="14D277CA"/>
    <w:multiLevelType w:val="multilevel"/>
    <w:tmpl w:val="8984FF4E"/>
    <w:styleLink w:val="WW8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1CF059B0"/>
    <w:multiLevelType w:val="multilevel"/>
    <w:tmpl w:val="FD1830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8957D0"/>
    <w:multiLevelType w:val="multilevel"/>
    <w:tmpl w:val="3BAC9862"/>
    <w:styleLink w:val="WW8Num1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 w15:restartNumberingAfterBreak="0">
    <w:nsid w:val="29957F93"/>
    <w:multiLevelType w:val="multilevel"/>
    <w:tmpl w:val="E30613AC"/>
    <w:styleLink w:val="WW8Num5"/>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8" w15:restartNumberingAfterBreak="0">
    <w:nsid w:val="2D5C4C62"/>
    <w:multiLevelType w:val="multilevel"/>
    <w:tmpl w:val="333CF0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C106FC"/>
    <w:multiLevelType w:val="multilevel"/>
    <w:tmpl w:val="510CB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E355CE6"/>
    <w:multiLevelType w:val="multilevel"/>
    <w:tmpl w:val="71346850"/>
    <w:styleLink w:val="WW8Num6"/>
    <w:lvl w:ilvl="0">
      <w:start w:val="1"/>
      <w:numFmt w:val="decimal"/>
      <w:pStyle w:val="titulotres"/>
      <w:lvlText w:val="%1"/>
      <w:lvlJc w:val="left"/>
      <w:rPr>
        <w:rFonts w:cs="Times New Roman"/>
      </w:rPr>
    </w:lvl>
    <w:lvl w:ilvl="1">
      <w:start w:val="4"/>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 w15:restartNumberingAfterBreak="0">
    <w:nsid w:val="32342739"/>
    <w:multiLevelType w:val="multilevel"/>
    <w:tmpl w:val="021C65FE"/>
    <w:styleLink w:val="WW8Num1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33993405"/>
    <w:multiLevelType w:val="multilevel"/>
    <w:tmpl w:val="E69C79B6"/>
    <w:styleLink w:val="WW8Num2"/>
    <w:lvl w:ilvl="0">
      <w:start w:val="1"/>
      <w:numFmt w:val="decimal"/>
      <w:lvlText w:val="%1."/>
      <w:lvlJc w:val="left"/>
      <w:rPr>
        <w:rFonts w:ascii="Arial" w:hAnsi="Arial" w:cs="Arial"/>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194113C"/>
    <w:multiLevelType w:val="multilevel"/>
    <w:tmpl w:val="DA5820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524027E2"/>
    <w:multiLevelType w:val="multilevel"/>
    <w:tmpl w:val="86CE2E80"/>
    <w:styleLink w:val="WW8Num1"/>
    <w:lvl w:ilvl="0">
      <w:start w:val="1"/>
      <w:numFmt w:val="decimal"/>
      <w:lvlText w:val="%1."/>
      <w:lvlJc w:val="left"/>
      <w:rPr>
        <w:rFonts w:ascii="Arial" w:hAnsi="Arial" w:cs="Arial"/>
        <w:spacing w:val="6"/>
        <w:sz w:val="22"/>
        <w:szCs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54B01977"/>
    <w:multiLevelType w:val="multilevel"/>
    <w:tmpl w:val="5C886AE4"/>
    <w:lvl w:ilvl="0">
      <w:start w:val="1"/>
      <w:numFmt w:val="decimal"/>
      <w:lvlText w:val="%1."/>
      <w:lvlJc w:val="left"/>
      <w:pPr>
        <w:ind w:left="360" w:hanging="360"/>
      </w:pPr>
      <w:rPr>
        <w:b/>
        <w:bCs/>
      </w:r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6" w15:restartNumberingAfterBreak="0">
    <w:nsid w:val="54F61B5F"/>
    <w:multiLevelType w:val="multilevel"/>
    <w:tmpl w:val="6BC864EE"/>
    <w:styleLink w:val="WW8Num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585F71EF"/>
    <w:multiLevelType w:val="multilevel"/>
    <w:tmpl w:val="652237CC"/>
    <w:lvl w:ilvl="0">
      <w:numFmt w:val="bullet"/>
      <w:lvlText w:val="-"/>
      <w:lvlJc w:val="left"/>
      <w:pPr>
        <w:ind w:left="928" w:hanging="360"/>
      </w:pPr>
      <w:rPr>
        <w:rFonts w:ascii="Work Sans" w:eastAsia="Arial Narrow" w:hAnsi="Work Sans" w:cs="Arial Narrow"/>
        <w:sz w:val="20"/>
      </w:rPr>
    </w:lvl>
    <w:lvl w:ilvl="1">
      <w:numFmt w:val="bullet"/>
      <w:lvlText w:val="o"/>
      <w:lvlJc w:val="left"/>
      <w:pPr>
        <w:ind w:left="1648" w:hanging="360"/>
      </w:pPr>
      <w:rPr>
        <w:rFonts w:ascii="Courier New" w:hAnsi="Courier New" w:cs="Courier New"/>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Courier New"/>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Courier New"/>
      </w:rPr>
    </w:lvl>
    <w:lvl w:ilvl="8">
      <w:numFmt w:val="bullet"/>
      <w:lvlText w:val=""/>
      <w:lvlJc w:val="left"/>
      <w:pPr>
        <w:ind w:left="6688" w:hanging="360"/>
      </w:pPr>
      <w:rPr>
        <w:rFonts w:ascii="Wingdings" w:hAnsi="Wingdings"/>
      </w:rPr>
    </w:lvl>
  </w:abstractNum>
  <w:abstractNum w:abstractNumId="18" w15:restartNumberingAfterBreak="0">
    <w:nsid w:val="58F85D77"/>
    <w:multiLevelType w:val="multilevel"/>
    <w:tmpl w:val="C67053A4"/>
    <w:styleLink w:val="WW8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9500F70"/>
    <w:multiLevelType w:val="multilevel"/>
    <w:tmpl w:val="F8C66174"/>
    <w:styleLink w:val="WW8Num8"/>
    <w:lvl w:ilvl="0">
      <w:start w:val="1"/>
      <w:numFmt w:val="decimal"/>
      <w:lvlText w:val="%1."/>
      <w:lvlJc w:val="left"/>
      <w:rPr>
        <w:rFonts w:ascii="Arial" w:hAnsi="Arial" w:cs="Arial"/>
        <w:b w:val="0"/>
        <w:i w:val="0"/>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0" w15:restartNumberingAfterBreak="0">
    <w:nsid w:val="5A4378B8"/>
    <w:multiLevelType w:val="multilevel"/>
    <w:tmpl w:val="0A68ACFA"/>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1" w15:restartNumberingAfterBreak="0">
    <w:nsid w:val="5CE04D7F"/>
    <w:multiLevelType w:val="multilevel"/>
    <w:tmpl w:val="90F8F320"/>
    <w:styleLink w:val="WW8Num13"/>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5DFE2565"/>
    <w:multiLevelType w:val="multilevel"/>
    <w:tmpl w:val="A4329A44"/>
    <w:styleLink w:val="WW8Num1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3" w15:restartNumberingAfterBreak="0">
    <w:nsid w:val="69D42AA0"/>
    <w:multiLevelType w:val="multilevel"/>
    <w:tmpl w:val="FF982D7E"/>
    <w:styleLink w:val="WW8Num7"/>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4" w15:restartNumberingAfterBreak="0">
    <w:nsid w:val="6B5B5478"/>
    <w:multiLevelType w:val="multilevel"/>
    <w:tmpl w:val="A800AF68"/>
    <w:styleLink w:val="WW8Num11"/>
    <w:lvl w:ilvl="0">
      <w:start w:val="12"/>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5" w15:restartNumberingAfterBreak="0">
    <w:nsid w:val="73030594"/>
    <w:multiLevelType w:val="multilevel"/>
    <w:tmpl w:val="4CA23296"/>
    <w:styleLink w:val="WW8Num1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74E541F5"/>
    <w:multiLevelType w:val="multilevel"/>
    <w:tmpl w:val="30F81D6E"/>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27" w15:restartNumberingAfterBreak="0">
    <w:nsid w:val="752B3B28"/>
    <w:multiLevelType w:val="multilevel"/>
    <w:tmpl w:val="79CAB52A"/>
    <w:styleLink w:val="WW8Num14"/>
    <w:lvl w:ilvl="0">
      <w:start w:val="1"/>
      <w:numFmt w:val="decimal"/>
      <w:lvlText w:val="%1."/>
      <w:lvlJc w:val="left"/>
      <w:rPr>
        <w:rFonts w:cs="Times New Roman"/>
        <w:b w:val="0"/>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8" w15:restartNumberingAfterBreak="0">
    <w:nsid w:val="7A666340"/>
    <w:multiLevelType w:val="multilevel"/>
    <w:tmpl w:val="9B9C4D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E030368"/>
    <w:multiLevelType w:val="multilevel"/>
    <w:tmpl w:val="D3FAC986"/>
    <w:styleLink w:val="WW8Num1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16cid:durableId="1635714724">
    <w:abstractNumId w:val="12"/>
  </w:num>
  <w:num w:numId="2" w16cid:durableId="1546719985">
    <w:abstractNumId w:val="27"/>
  </w:num>
  <w:num w:numId="3" w16cid:durableId="532428454">
    <w:abstractNumId w:val="14"/>
  </w:num>
  <w:num w:numId="4" w16cid:durableId="817914119">
    <w:abstractNumId w:val="11"/>
  </w:num>
  <w:num w:numId="5" w16cid:durableId="262423258">
    <w:abstractNumId w:val="4"/>
  </w:num>
  <w:num w:numId="6" w16cid:durableId="2122411817">
    <w:abstractNumId w:val="19"/>
  </w:num>
  <w:num w:numId="7" w16cid:durableId="744184933">
    <w:abstractNumId w:val="16"/>
  </w:num>
  <w:num w:numId="8" w16cid:durableId="898248709">
    <w:abstractNumId w:val="20"/>
  </w:num>
  <w:num w:numId="9" w16cid:durableId="1549686570">
    <w:abstractNumId w:val="23"/>
  </w:num>
  <w:num w:numId="10" w16cid:durableId="66538096">
    <w:abstractNumId w:val="7"/>
  </w:num>
  <w:num w:numId="11" w16cid:durableId="1298805143">
    <w:abstractNumId w:val="21"/>
  </w:num>
  <w:num w:numId="12" w16cid:durableId="669603367">
    <w:abstractNumId w:val="10"/>
  </w:num>
  <w:num w:numId="13" w16cid:durableId="1652052616">
    <w:abstractNumId w:val="22"/>
  </w:num>
  <w:num w:numId="14" w16cid:durableId="1455366909">
    <w:abstractNumId w:val="24"/>
  </w:num>
  <w:num w:numId="15" w16cid:durableId="1569225358">
    <w:abstractNumId w:val="2"/>
  </w:num>
  <w:num w:numId="16" w16cid:durableId="1547178197">
    <w:abstractNumId w:val="29"/>
  </w:num>
  <w:num w:numId="17" w16cid:durableId="2059696134">
    <w:abstractNumId w:val="25"/>
  </w:num>
  <w:num w:numId="18" w16cid:durableId="604045899">
    <w:abstractNumId w:val="18"/>
  </w:num>
  <w:num w:numId="19" w16cid:durableId="851067398">
    <w:abstractNumId w:val="6"/>
  </w:num>
  <w:num w:numId="20" w16cid:durableId="381292756">
    <w:abstractNumId w:val="28"/>
  </w:num>
  <w:num w:numId="21" w16cid:durableId="37167571">
    <w:abstractNumId w:val="9"/>
  </w:num>
  <w:num w:numId="22" w16cid:durableId="170800662">
    <w:abstractNumId w:val="15"/>
  </w:num>
  <w:num w:numId="23" w16cid:durableId="1522889648">
    <w:abstractNumId w:val="1"/>
  </w:num>
  <w:num w:numId="24" w16cid:durableId="797335311">
    <w:abstractNumId w:val="26"/>
  </w:num>
  <w:num w:numId="25" w16cid:durableId="1460759924">
    <w:abstractNumId w:val="5"/>
  </w:num>
  <w:num w:numId="26" w16cid:durableId="1956402339">
    <w:abstractNumId w:val="17"/>
  </w:num>
  <w:num w:numId="27" w16cid:durableId="1599943162">
    <w:abstractNumId w:val="13"/>
  </w:num>
  <w:num w:numId="28" w16cid:durableId="1120294483">
    <w:abstractNumId w:val="3"/>
  </w:num>
  <w:num w:numId="29" w16cid:durableId="1379083894">
    <w:abstractNumId w:val="0"/>
  </w:num>
  <w:num w:numId="30" w16cid:durableId="677257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revisionView w:inkAnnotation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D36"/>
    <w:rsid w:val="0022111F"/>
    <w:rsid w:val="002E6E5D"/>
    <w:rsid w:val="00757D36"/>
    <w:rsid w:val="00816BF7"/>
    <w:rsid w:val="00C147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E6CC86"/>
  <w15:docId w15:val="{AD35B5A1-F67E-40EF-81BA-92AB62D1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imes New Roman" w:hAnsi="Liberation Serif" w:cs="Liberation Serif"/>
        <w:lang w:val="es-CO" w:eastAsia="es-CO"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Lohit Devanagari"/>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UNO">
    <w:name w:val="TITULO UNO"/>
    <w:basedOn w:val="Ttulo11"/>
    <w:pPr>
      <w:tabs>
        <w:tab w:val="clear" w:pos="4395"/>
      </w:tabs>
      <w:jc w:val="both"/>
    </w:pPr>
    <w:rPr>
      <w:bCs/>
      <w:spacing w:val="0"/>
      <w:sz w:val="24"/>
      <w:szCs w:val="24"/>
    </w:rPr>
  </w:style>
  <w:style w:type="paragraph" w:customStyle="1" w:styleId="Ttulo11">
    <w:name w:val="Título 11"/>
    <w:basedOn w:val="Standard"/>
    <w:next w:val="Standard"/>
    <w:pPr>
      <w:keepNext/>
      <w:tabs>
        <w:tab w:val="left" w:pos="-720"/>
        <w:tab w:val="left" w:pos="4395"/>
      </w:tabs>
      <w:jc w:val="center"/>
      <w:outlineLvl w:val="0"/>
    </w:pPr>
    <w:rPr>
      <w:rFonts w:ascii="Arial" w:eastAsia="Arial" w:hAnsi="Arial" w:cs="Arial"/>
      <w:b/>
      <w:spacing w:val="-3"/>
      <w:sz w:val="28"/>
    </w:rPr>
  </w:style>
  <w:style w:type="paragraph" w:customStyle="1" w:styleId="Ttulo21">
    <w:name w:val="Título 21"/>
    <w:basedOn w:val="Standard"/>
    <w:next w:val="Standard"/>
    <w:pPr>
      <w:keepNext/>
      <w:widowControl w:val="0"/>
      <w:jc w:val="center"/>
      <w:outlineLvl w:val="1"/>
    </w:pPr>
    <w:rPr>
      <w:rFonts w:ascii="Arial" w:eastAsia="Arial" w:hAnsi="Arial" w:cs="Arial"/>
      <w:b/>
    </w:rPr>
  </w:style>
  <w:style w:type="paragraph" w:customStyle="1" w:styleId="Ttulo31">
    <w:name w:val="Título 31"/>
    <w:basedOn w:val="Standard"/>
    <w:next w:val="Standard"/>
    <w:pPr>
      <w:keepNext/>
      <w:tabs>
        <w:tab w:val="left" w:pos="-720"/>
        <w:tab w:val="right" w:pos="8080"/>
      </w:tabs>
      <w:jc w:val="both"/>
      <w:outlineLvl w:val="2"/>
    </w:pPr>
    <w:rPr>
      <w:rFonts w:ascii="Arial" w:eastAsia="Arial" w:hAnsi="Arial" w:cs="Arial"/>
      <w:spacing w:val="-3"/>
      <w:sz w:val="28"/>
    </w:rPr>
  </w:style>
  <w:style w:type="paragraph" w:customStyle="1" w:styleId="Ttulo41">
    <w:name w:val="Título 41"/>
    <w:basedOn w:val="Standard"/>
    <w:next w:val="Standard"/>
    <w:pPr>
      <w:keepNext/>
      <w:tabs>
        <w:tab w:val="left" w:pos="-720"/>
      </w:tabs>
      <w:ind w:right="851"/>
      <w:jc w:val="both"/>
      <w:outlineLvl w:val="3"/>
    </w:pPr>
    <w:rPr>
      <w:rFonts w:ascii="Arial" w:eastAsia="Arial" w:hAnsi="Arial" w:cs="Arial"/>
      <w:b/>
      <w:bCs/>
      <w:spacing w:val="-3"/>
      <w:sz w:val="28"/>
    </w:rPr>
  </w:style>
  <w:style w:type="paragraph" w:customStyle="1" w:styleId="Ttulo51">
    <w:name w:val="Título 51"/>
    <w:basedOn w:val="Standard"/>
    <w:next w:val="Standard"/>
    <w:pPr>
      <w:keepNext/>
      <w:outlineLvl w:val="4"/>
    </w:pPr>
    <w:rPr>
      <w:rFonts w:ascii="Arial" w:eastAsia="Arial" w:hAnsi="Arial" w:cs="Arial"/>
      <w:b/>
      <w:bCs/>
      <w:sz w:val="28"/>
    </w:rPr>
  </w:style>
  <w:style w:type="paragraph" w:customStyle="1" w:styleId="Ttulo61">
    <w:name w:val="Título 61"/>
    <w:basedOn w:val="Standard"/>
    <w:next w:val="Standard"/>
    <w:pPr>
      <w:keepNext/>
      <w:tabs>
        <w:tab w:val="left" w:pos="-720"/>
      </w:tabs>
      <w:jc w:val="both"/>
      <w:outlineLvl w:val="5"/>
    </w:pPr>
    <w:rPr>
      <w:rFonts w:ascii="Arial" w:eastAsia="Arial" w:hAnsi="Arial" w:cs="Arial"/>
      <w:spacing w:val="-3"/>
      <w:sz w:val="28"/>
    </w:rPr>
  </w:style>
  <w:style w:type="paragraph" w:customStyle="1" w:styleId="Ttulo71">
    <w:name w:val="Título 71"/>
    <w:basedOn w:val="Standard"/>
    <w:next w:val="Standard"/>
    <w:pPr>
      <w:keepNext/>
      <w:outlineLvl w:val="6"/>
    </w:pPr>
    <w:rPr>
      <w:rFonts w:ascii="Arial" w:eastAsia="Arial" w:hAnsi="Arial" w:cs="Arial"/>
    </w:rPr>
  </w:style>
  <w:style w:type="paragraph" w:customStyle="1" w:styleId="Ttulo81">
    <w:name w:val="Título 81"/>
    <w:basedOn w:val="Standard"/>
    <w:next w:val="Standard"/>
    <w:pPr>
      <w:keepNext/>
      <w:tabs>
        <w:tab w:val="left" w:pos="-720"/>
      </w:tabs>
      <w:jc w:val="center"/>
      <w:outlineLvl w:val="7"/>
    </w:pPr>
    <w:rPr>
      <w:sz w:val="28"/>
    </w:rPr>
  </w:style>
  <w:style w:type="paragraph" w:customStyle="1" w:styleId="Ttulo91">
    <w:name w:val="Título 91"/>
    <w:basedOn w:val="Standard"/>
    <w:next w:val="Standard"/>
    <w:pPr>
      <w:keepNext/>
      <w:tabs>
        <w:tab w:val="left" w:pos="-720"/>
        <w:tab w:val="left" w:pos="4395"/>
      </w:tabs>
      <w:jc w:val="both"/>
      <w:outlineLvl w:val="8"/>
    </w:pPr>
    <w:rPr>
      <w:rFonts w:ascii="Arial" w:eastAsia="Arial" w:hAnsi="Arial" w:cs="Arial"/>
      <w:b/>
      <w:sz w:val="28"/>
    </w:rPr>
  </w:style>
  <w:style w:type="character" w:customStyle="1" w:styleId="Fuentedeprrafopredeter1">
    <w:name w:val="Fuente de párrafo predeter.1"/>
  </w:style>
  <w:style w:type="paragraph" w:customStyle="1" w:styleId="Standard">
    <w:name w:val="Standard"/>
    <w:pPr>
      <w:suppressAutoHyphens/>
    </w:pPr>
    <w:rPr>
      <w:rFonts w:ascii="Courier New" w:eastAsia="Courier New" w:hAnsi="Courier New" w:cs="Courier New"/>
      <w:kern w:val="3"/>
      <w:sz w:val="24"/>
      <w:lang w:val="es-ES" w:eastAsia="zh-CN"/>
    </w:rPr>
  </w:style>
  <w:style w:type="paragraph" w:customStyle="1" w:styleId="Heading">
    <w:name w:val="Heading"/>
    <w:basedOn w:val="Standard"/>
    <w:next w:val="Textbody"/>
    <w:pPr>
      <w:spacing w:before="240" w:after="60"/>
      <w:jc w:val="center"/>
    </w:pPr>
    <w:rPr>
      <w:rFonts w:ascii="Arial" w:eastAsia="Arial" w:hAnsi="Arial" w:cs="Arial"/>
      <w:b/>
      <w:sz w:val="32"/>
    </w:rPr>
  </w:style>
  <w:style w:type="paragraph" w:customStyle="1" w:styleId="Textbody">
    <w:name w:val="Text body"/>
    <w:basedOn w:val="Standard"/>
    <w:pPr>
      <w:tabs>
        <w:tab w:val="left" w:pos="-720"/>
      </w:tabs>
      <w:jc w:val="both"/>
    </w:pPr>
    <w:rPr>
      <w:rFonts w:ascii="Arial" w:eastAsia="Arial" w:hAnsi="Arial" w:cs="Arial"/>
      <w:spacing w:val="-3"/>
      <w:sz w:val="28"/>
    </w:rPr>
  </w:style>
  <w:style w:type="paragraph" w:customStyle="1" w:styleId="Lista1">
    <w:name w:val="Lista1"/>
    <w:basedOn w:val="Standard"/>
    <w:pPr>
      <w:ind w:left="283" w:hanging="283"/>
    </w:pPr>
    <w:rPr>
      <w:rFonts w:ascii="Times New Roman" w:eastAsia="Times New Roman" w:hAnsi="Times New Roman" w:cs="Times New Roman"/>
      <w:lang w:val="es-CO"/>
    </w:rPr>
  </w:style>
  <w:style w:type="paragraph" w:customStyle="1" w:styleId="Descripcin1">
    <w:name w:val="Descripción1"/>
    <w:basedOn w:val="Standard"/>
    <w:pPr>
      <w:suppressLineNumbers/>
      <w:spacing w:before="120" w:after="120"/>
    </w:pPr>
    <w:rPr>
      <w:rFonts w:cs="Lohit Devanagari"/>
      <w:i/>
      <w:iCs/>
      <w:szCs w:val="24"/>
    </w:rPr>
  </w:style>
  <w:style w:type="paragraph" w:customStyle="1" w:styleId="Index">
    <w:name w:val="Index"/>
    <w:basedOn w:val="Standard"/>
    <w:pPr>
      <w:suppressLineNumbers/>
    </w:pPr>
    <w:rPr>
      <w:rFonts w:cs="Lohit Devanagari"/>
    </w:rPr>
  </w:style>
  <w:style w:type="paragraph" w:customStyle="1" w:styleId="Contents1">
    <w:name w:val="Contents 1"/>
    <w:basedOn w:val="Standard"/>
    <w:next w:val="Standard"/>
    <w:pPr>
      <w:tabs>
        <w:tab w:val="left" w:leader="dot" w:pos="9720"/>
        <w:tab w:val="right" w:pos="10080"/>
      </w:tabs>
      <w:spacing w:before="480"/>
      <w:ind w:left="720" w:right="720" w:hanging="720"/>
    </w:pPr>
    <w:rPr>
      <w:lang w:val="en-US"/>
    </w:rPr>
  </w:style>
  <w:style w:type="paragraph" w:customStyle="1" w:styleId="Contents2">
    <w:name w:val="Contents 2"/>
    <w:basedOn w:val="Standard"/>
    <w:next w:val="Standard"/>
    <w:pPr>
      <w:tabs>
        <w:tab w:val="left" w:leader="dot" w:pos="10440"/>
        <w:tab w:val="right" w:pos="10800"/>
      </w:tabs>
      <w:ind w:left="1440" w:right="720" w:hanging="720"/>
    </w:pPr>
    <w:rPr>
      <w:lang w:val="en-US"/>
    </w:rPr>
  </w:style>
  <w:style w:type="paragraph" w:customStyle="1" w:styleId="Contents3">
    <w:name w:val="Contents 3"/>
    <w:basedOn w:val="Standard"/>
    <w:next w:val="Standard"/>
    <w:pPr>
      <w:tabs>
        <w:tab w:val="left" w:leader="dot" w:pos="11160"/>
        <w:tab w:val="right" w:pos="11520"/>
      </w:tabs>
      <w:ind w:left="2160" w:right="720" w:hanging="720"/>
    </w:pPr>
    <w:rPr>
      <w:lang w:val="en-US"/>
    </w:rPr>
  </w:style>
  <w:style w:type="paragraph" w:customStyle="1" w:styleId="Contents4">
    <w:name w:val="Contents 4"/>
    <w:basedOn w:val="Standard"/>
    <w:next w:val="Standard"/>
    <w:pPr>
      <w:tabs>
        <w:tab w:val="left" w:leader="dot" w:pos="11880"/>
        <w:tab w:val="right" w:pos="12240"/>
      </w:tabs>
      <w:ind w:left="2880" w:right="720" w:hanging="720"/>
    </w:pPr>
    <w:rPr>
      <w:lang w:val="en-US"/>
    </w:rPr>
  </w:style>
  <w:style w:type="paragraph" w:customStyle="1" w:styleId="Contents5">
    <w:name w:val="Contents 5"/>
    <w:basedOn w:val="Standard"/>
    <w:next w:val="Standard"/>
    <w:pPr>
      <w:tabs>
        <w:tab w:val="left" w:leader="dot" w:pos="12600"/>
        <w:tab w:val="right" w:pos="12960"/>
      </w:tabs>
      <w:ind w:left="3600" w:right="720" w:hanging="720"/>
    </w:pPr>
    <w:rPr>
      <w:lang w:val="en-US"/>
    </w:rPr>
  </w:style>
  <w:style w:type="paragraph" w:customStyle="1" w:styleId="Contents6">
    <w:name w:val="Contents 6"/>
    <w:basedOn w:val="Standard"/>
    <w:next w:val="Standard"/>
    <w:pPr>
      <w:tabs>
        <w:tab w:val="left" w:pos="9720"/>
        <w:tab w:val="right" w:pos="10080"/>
      </w:tabs>
      <w:ind w:left="720" w:hanging="720"/>
    </w:pPr>
    <w:rPr>
      <w:lang w:val="en-US"/>
    </w:rPr>
  </w:style>
  <w:style w:type="paragraph" w:customStyle="1" w:styleId="Contents7">
    <w:name w:val="Contents 7"/>
    <w:basedOn w:val="Standard"/>
    <w:next w:val="Standard"/>
    <w:pPr>
      <w:ind w:left="720" w:hanging="720"/>
    </w:pPr>
    <w:rPr>
      <w:lang w:val="en-US"/>
    </w:rPr>
  </w:style>
  <w:style w:type="paragraph" w:customStyle="1" w:styleId="Contents8">
    <w:name w:val="Contents 8"/>
    <w:basedOn w:val="Standard"/>
    <w:next w:val="Standard"/>
    <w:pPr>
      <w:tabs>
        <w:tab w:val="left" w:pos="9720"/>
        <w:tab w:val="right" w:pos="10080"/>
      </w:tabs>
      <w:ind w:left="720" w:hanging="720"/>
    </w:pPr>
    <w:rPr>
      <w:lang w:val="en-US"/>
    </w:rPr>
  </w:style>
  <w:style w:type="paragraph" w:customStyle="1" w:styleId="Contents9">
    <w:name w:val="Contents 9"/>
    <w:basedOn w:val="Standard"/>
    <w:next w:val="Standard"/>
    <w:pPr>
      <w:tabs>
        <w:tab w:val="left" w:leader="dot" w:pos="9720"/>
        <w:tab w:val="right" w:pos="10080"/>
      </w:tabs>
      <w:ind w:left="720" w:hanging="720"/>
    </w:pPr>
    <w:rPr>
      <w:lang w:val="en-US"/>
    </w:rPr>
  </w:style>
  <w:style w:type="paragraph" w:customStyle="1" w:styleId="ndice1">
    <w:name w:val="índice 1"/>
    <w:basedOn w:val="Standard"/>
    <w:pPr>
      <w:tabs>
        <w:tab w:val="left" w:leader="dot" w:pos="10440"/>
        <w:tab w:val="right" w:pos="10800"/>
      </w:tabs>
      <w:ind w:left="1440" w:right="720" w:hanging="1440"/>
    </w:pPr>
    <w:rPr>
      <w:lang w:val="en-US"/>
    </w:rPr>
  </w:style>
  <w:style w:type="paragraph" w:customStyle="1" w:styleId="ndice2">
    <w:name w:val="índice 2"/>
    <w:basedOn w:val="Standard"/>
    <w:pPr>
      <w:tabs>
        <w:tab w:val="left" w:leader="dot" w:pos="10440"/>
        <w:tab w:val="right" w:pos="10800"/>
      </w:tabs>
      <w:ind w:left="1440" w:right="720" w:hanging="720"/>
    </w:pPr>
    <w:rPr>
      <w:lang w:val="en-US"/>
    </w:rPr>
  </w:style>
  <w:style w:type="paragraph" w:customStyle="1" w:styleId="toa">
    <w:name w:val="toa"/>
    <w:basedOn w:val="Standard"/>
    <w:pPr>
      <w:tabs>
        <w:tab w:val="left" w:pos="9000"/>
        <w:tab w:val="right" w:pos="9360"/>
      </w:tabs>
    </w:pPr>
    <w:rPr>
      <w:lang w:val="en-US"/>
    </w:rPr>
  </w:style>
  <w:style w:type="paragraph" w:customStyle="1" w:styleId="epgrafe">
    <w:name w:val="epígrafe"/>
    <w:basedOn w:val="Standard"/>
  </w:style>
  <w:style w:type="paragraph" w:customStyle="1" w:styleId="ndice11">
    <w:name w:val="Índice 11"/>
    <w:basedOn w:val="Standard"/>
    <w:next w:val="Standard"/>
    <w:pPr>
      <w:tabs>
        <w:tab w:val="right" w:pos="4867"/>
      </w:tabs>
      <w:ind w:left="240" w:hanging="240"/>
    </w:pPr>
    <w:rPr>
      <w:rFonts w:ascii="Times New Roman" w:eastAsia="Times New Roman" w:hAnsi="Times New Roman" w:cs="Times New Roman"/>
      <w:sz w:val="18"/>
    </w:rPr>
  </w:style>
  <w:style w:type="paragraph" w:customStyle="1" w:styleId="ndice21">
    <w:name w:val="Índice 21"/>
    <w:basedOn w:val="Standard"/>
    <w:next w:val="Standard"/>
    <w:pPr>
      <w:tabs>
        <w:tab w:val="right" w:pos="5107"/>
      </w:tabs>
      <w:ind w:left="480" w:hanging="240"/>
    </w:pPr>
    <w:rPr>
      <w:rFonts w:ascii="Times New Roman" w:eastAsia="Times New Roman" w:hAnsi="Times New Roman" w:cs="Times New Roman"/>
      <w:sz w:val="18"/>
    </w:rPr>
  </w:style>
  <w:style w:type="paragraph" w:customStyle="1" w:styleId="ndice31">
    <w:name w:val="Índice 31"/>
    <w:basedOn w:val="Standard"/>
    <w:next w:val="Standard"/>
    <w:pPr>
      <w:tabs>
        <w:tab w:val="right" w:pos="5347"/>
      </w:tabs>
      <w:ind w:left="720" w:hanging="240"/>
    </w:pPr>
    <w:rPr>
      <w:rFonts w:ascii="Times New Roman" w:eastAsia="Times New Roman" w:hAnsi="Times New Roman" w:cs="Times New Roman"/>
      <w:sz w:val="18"/>
    </w:rPr>
  </w:style>
  <w:style w:type="paragraph" w:customStyle="1" w:styleId="ndice41">
    <w:name w:val="Índice 41"/>
    <w:basedOn w:val="Standard"/>
    <w:next w:val="Standard"/>
    <w:pPr>
      <w:tabs>
        <w:tab w:val="right" w:pos="5587"/>
      </w:tabs>
      <w:ind w:left="960" w:hanging="240"/>
    </w:pPr>
    <w:rPr>
      <w:rFonts w:ascii="Times New Roman" w:eastAsia="Times New Roman" w:hAnsi="Times New Roman" w:cs="Times New Roman"/>
      <w:sz w:val="18"/>
    </w:rPr>
  </w:style>
  <w:style w:type="paragraph" w:customStyle="1" w:styleId="ndice51">
    <w:name w:val="Índice 51"/>
    <w:basedOn w:val="Standard"/>
    <w:next w:val="Standard"/>
    <w:pPr>
      <w:tabs>
        <w:tab w:val="right" w:pos="5827"/>
      </w:tabs>
      <w:ind w:left="1200" w:hanging="240"/>
    </w:pPr>
    <w:rPr>
      <w:rFonts w:ascii="Times New Roman" w:eastAsia="Times New Roman" w:hAnsi="Times New Roman" w:cs="Times New Roman"/>
      <w:sz w:val="18"/>
    </w:rPr>
  </w:style>
  <w:style w:type="paragraph" w:customStyle="1" w:styleId="ndice61">
    <w:name w:val="Índice 61"/>
    <w:basedOn w:val="Standard"/>
    <w:next w:val="Standard"/>
    <w:pPr>
      <w:tabs>
        <w:tab w:val="right" w:pos="6067"/>
      </w:tabs>
      <w:ind w:left="1440" w:hanging="240"/>
    </w:pPr>
    <w:rPr>
      <w:rFonts w:ascii="Times New Roman" w:eastAsia="Times New Roman" w:hAnsi="Times New Roman" w:cs="Times New Roman"/>
      <w:sz w:val="18"/>
    </w:rPr>
  </w:style>
  <w:style w:type="paragraph" w:customStyle="1" w:styleId="ndice71">
    <w:name w:val="Índice 71"/>
    <w:basedOn w:val="Standard"/>
    <w:next w:val="Standard"/>
    <w:pPr>
      <w:tabs>
        <w:tab w:val="right" w:pos="6307"/>
      </w:tabs>
      <w:ind w:left="1680" w:hanging="240"/>
    </w:pPr>
    <w:rPr>
      <w:rFonts w:ascii="Times New Roman" w:eastAsia="Times New Roman" w:hAnsi="Times New Roman" w:cs="Times New Roman"/>
      <w:sz w:val="18"/>
    </w:rPr>
  </w:style>
  <w:style w:type="paragraph" w:customStyle="1" w:styleId="ndice81">
    <w:name w:val="Índice 81"/>
    <w:basedOn w:val="Standard"/>
    <w:next w:val="Standard"/>
    <w:pPr>
      <w:tabs>
        <w:tab w:val="right" w:pos="6547"/>
      </w:tabs>
      <w:ind w:left="1920" w:hanging="240"/>
    </w:pPr>
    <w:rPr>
      <w:rFonts w:ascii="Times New Roman" w:eastAsia="Times New Roman" w:hAnsi="Times New Roman" w:cs="Times New Roman"/>
      <w:sz w:val="18"/>
    </w:rPr>
  </w:style>
  <w:style w:type="paragraph" w:customStyle="1" w:styleId="ndice91">
    <w:name w:val="Índice 91"/>
    <w:basedOn w:val="Standard"/>
    <w:next w:val="Standard"/>
    <w:pPr>
      <w:tabs>
        <w:tab w:val="right" w:pos="6787"/>
      </w:tabs>
      <w:ind w:left="2160" w:hanging="240"/>
    </w:pPr>
    <w:rPr>
      <w:rFonts w:ascii="Times New Roman" w:eastAsia="Times New Roman" w:hAnsi="Times New Roman" w:cs="Times New Roman"/>
      <w:sz w:val="18"/>
    </w:rPr>
  </w:style>
  <w:style w:type="paragraph" w:customStyle="1" w:styleId="Ttulodendice1">
    <w:name w:val="Título de índice1"/>
    <w:basedOn w:val="Standard"/>
    <w:next w:val="ndice11"/>
    <w:pPr>
      <w:spacing w:before="240" w:after="120"/>
      <w:jc w:val="center"/>
    </w:pPr>
    <w:rPr>
      <w:rFonts w:ascii="Times New Roman" w:eastAsia="Times New Roman" w:hAnsi="Times New Roman" w:cs="Times New Roman"/>
      <w:b/>
      <w:sz w:val="26"/>
    </w:rPr>
  </w:style>
  <w:style w:type="paragraph" w:customStyle="1" w:styleId="Encabezado1">
    <w:name w:val="Encabezado1"/>
    <w:basedOn w:val="HeaderandFooter"/>
  </w:style>
  <w:style w:type="paragraph" w:customStyle="1" w:styleId="HeaderandFooter">
    <w:name w:val="Header and Footer"/>
    <w:basedOn w:val="Standard"/>
    <w:pPr>
      <w:suppressLineNumbers/>
      <w:tabs>
        <w:tab w:val="center" w:pos="4819"/>
        <w:tab w:val="right" w:pos="9638"/>
      </w:tabs>
    </w:pPr>
  </w:style>
  <w:style w:type="paragraph" w:customStyle="1" w:styleId="Piedepgina1">
    <w:name w:val="Pie de página1"/>
    <w:basedOn w:val="Normal"/>
    <w:pPr>
      <w:tabs>
        <w:tab w:val="center" w:pos="4419"/>
        <w:tab w:val="right" w:pos="8838"/>
      </w:tabs>
    </w:pPr>
    <w:rPr>
      <w:rFonts w:cs="Mangal"/>
      <w:szCs w:val="21"/>
    </w:rPr>
  </w:style>
  <w:style w:type="paragraph" w:customStyle="1" w:styleId="Textbodyindent">
    <w:name w:val="Text body indent"/>
    <w:basedOn w:val="Standard"/>
    <w:pPr>
      <w:tabs>
        <w:tab w:val="left" w:pos="4383"/>
        <w:tab w:val="left" w:pos="10206"/>
      </w:tabs>
      <w:ind w:left="5103" w:hanging="5103"/>
      <w:jc w:val="both"/>
    </w:pPr>
    <w:rPr>
      <w:rFonts w:ascii="Arial" w:eastAsia="Arial" w:hAnsi="Arial" w:cs="Arial"/>
      <w:spacing w:val="-3"/>
      <w:sz w:val="28"/>
    </w:rPr>
  </w:style>
  <w:style w:type="paragraph" w:customStyle="1" w:styleId="Textoindependiente21">
    <w:name w:val="Texto independiente 21"/>
    <w:basedOn w:val="Standard"/>
    <w:pPr>
      <w:tabs>
        <w:tab w:val="left" w:pos="-720"/>
      </w:tabs>
      <w:ind w:right="851"/>
      <w:jc w:val="both"/>
    </w:pPr>
    <w:rPr>
      <w:rFonts w:ascii="Arial" w:eastAsia="Arial" w:hAnsi="Arial" w:cs="Arial"/>
      <w:spacing w:val="-3"/>
      <w:sz w:val="28"/>
    </w:rPr>
  </w:style>
  <w:style w:type="paragraph" w:customStyle="1" w:styleId="Textoindependiente31">
    <w:name w:val="Texto independiente 31"/>
    <w:basedOn w:val="Standard"/>
    <w:rPr>
      <w:rFonts w:ascii="Arial" w:eastAsia="Arial" w:hAnsi="Arial" w:cs="Arial"/>
      <w:sz w:val="28"/>
    </w:rPr>
  </w:style>
  <w:style w:type="paragraph" w:customStyle="1" w:styleId="Textodebloque1">
    <w:name w:val="Texto de bloque1"/>
    <w:basedOn w:val="Standard"/>
    <w:pPr>
      <w:ind w:left="851" w:right="851"/>
      <w:jc w:val="both"/>
    </w:pPr>
    <w:rPr>
      <w:rFonts w:ascii="Bookman Old Style" w:eastAsia="Bookman Old Style" w:hAnsi="Bookman Old Style" w:cs="Bookman Old Style"/>
      <w:sz w:val="22"/>
    </w:rPr>
  </w:style>
  <w:style w:type="paragraph" w:customStyle="1" w:styleId="Documento1">
    <w:name w:val="Documento 1"/>
    <w:pPr>
      <w:keepNext/>
      <w:keepLines/>
      <w:tabs>
        <w:tab w:val="left" w:pos="-720"/>
      </w:tabs>
      <w:suppressAutoHyphens/>
    </w:pPr>
    <w:rPr>
      <w:rFonts w:ascii="Courier" w:eastAsia="Courier" w:hAnsi="Courier" w:cs="Courier"/>
      <w:kern w:val="3"/>
      <w:sz w:val="24"/>
      <w:lang w:val="en-US" w:eastAsia="zh-CN"/>
    </w:rPr>
  </w:style>
  <w:style w:type="paragraph" w:customStyle="1" w:styleId="Textocomentario1">
    <w:name w:val="Texto comentario1"/>
    <w:basedOn w:val="Standard"/>
    <w:rPr>
      <w:rFonts w:ascii="Arial" w:eastAsia="Arial" w:hAnsi="Arial" w:cs="Arial"/>
      <w:sz w:val="20"/>
    </w:rPr>
  </w:style>
  <w:style w:type="paragraph" w:customStyle="1" w:styleId="TITULODOS">
    <w:name w:val="TITULO DOS"/>
    <w:basedOn w:val="Ttulo11"/>
    <w:pPr>
      <w:tabs>
        <w:tab w:val="clear" w:pos="4395"/>
        <w:tab w:val="left" w:pos="567"/>
      </w:tabs>
      <w:jc w:val="both"/>
    </w:pPr>
    <w:rPr>
      <w:bCs/>
      <w:spacing w:val="0"/>
      <w:sz w:val="24"/>
      <w:szCs w:val="24"/>
    </w:rPr>
  </w:style>
  <w:style w:type="paragraph" w:customStyle="1" w:styleId="titulotres">
    <w:name w:val="titulo tres"/>
    <w:basedOn w:val="Ttulo11"/>
    <w:pPr>
      <w:widowControl w:val="0"/>
      <w:numPr>
        <w:numId w:val="12"/>
      </w:numPr>
      <w:tabs>
        <w:tab w:val="clear" w:pos="4395"/>
      </w:tabs>
      <w:jc w:val="both"/>
    </w:pPr>
    <w:rPr>
      <w:bCs/>
      <w:spacing w:val="0"/>
      <w:kern w:val="0"/>
      <w:sz w:val="24"/>
      <w:szCs w:val="22"/>
      <w:lang w:val="es-CO" w:eastAsia="es-CO" w:bidi="hi-IN"/>
    </w:rPr>
  </w:style>
  <w:style w:type="paragraph" w:customStyle="1" w:styleId="BodyText23">
    <w:name w:val="Body Text 23"/>
    <w:basedOn w:val="Standard"/>
    <w:pPr>
      <w:widowControl w:val="0"/>
      <w:jc w:val="both"/>
    </w:pPr>
    <w:rPr>
      <w:rFonts w:ascii="Arial" w:eastAsia="Arial" w:hAnsi="Arial" w:cs="Arial"/>
      <w:b/>
    </w:rPr>
  </w:style>
  <w:style w:type="paragraph" w:customStyle="1" w:styleId="Car">
    <w:name w:val="Car"/>
    <w:basedOn w:val="Standard"/>
    <w:pPr>
      <w:spacing w:after="160" w:line="240" w:lineRule="exact"/>
    </w:pPr>
    <w:rPr>
      <w:rFonts w:ascii="Tahoma" w:eastAsia="Tahoma" w:hAnsi="Tahoma" w:cs="Tahoma"/>
      <w:sz w:val="20"/>
      <w:lang w:val="en-US"/>
    </w:rPr>
  </w:style>
  <w:style w:type="paragraph" w:styleId="NormalWeb">
    <w:name w:val="Normal (Web)"/>
    <w:basedOn w:val="Standard"/>
    <w:pPr>
      <w:spacing w:before="100" w:after="100"/>
    </w:pPr>
    <w:rPr>
      <w:rFonts w:ascii="Times New Roman" w:eastAsia="Times New Roman" w:hAnsi="Times New Roman" w:cs="Times New Roman"/>
      <w:szCs w:val="24"/>
      <w:lang w:val="es-CO"/>
    </w:rPr>
  </w:style>
  <w:style w:type="paragraph" w:customStyle="1" w:styleId="Sinespaciado1">
    <w:name w:val="Sin espaciado1"/>
    <w:pPr>
      <w:suppressAutoHyphens/>
    </w:pPr>
    <w:rPr>
      <w:rFonts w:ascii="Courier New" w:eastAsia="Courier New" w:hAnsi="Courier New" w:cs="Courier New"/>
      <w:kern w:val="3"/>
      <w:sz w:val="24"/>
      <w:lang w:val="es-ES" w:eastAsia="zh-CN"/>
    </w:rPr>
  </w:style>
  <w:style w:type="paragraph" w:customStyle="1" w:styleId="WW-Default">
    <w:name w:val="WW-Default"/>
    <w:pPr>
      <w:suppressAutoHyphens/>
      <w:autoSpaceDE w:val="0"/>
    </w:pPr>
    <w:rPr>
      <w:rFonts w:ascii="Verdana" w:eastAsia="Verdana" w:hAnsi="Verdana" w:cs="Verdana"/>
      <w:color w:val="000000"/>
      <w:kern w:val="3"/>
      <w:sz w:val="24"/>
      <w:szCs w:val="24"/>
      <w:lang w:val="es-ES" w:eastAsia="zh-CN"/>
    </w:rPr>
  </w:style>
  <w:style w:type="paragraph" w:customStyle="1" w:styleId="Prrafodelista1">
    <w:name w:val="Párrafo de lista1"/>
    <w:basedOn w:val="Standard"/>
    <w:pPr>
      <w:ind w:left="708"/>
    </w:pPr>
  </w:style>
  <w:style w:type="paragraph" w:customStyle="1" w:styleId="Style1">
    <w:name w:val="Style 1"/>
    <w:pPr>
      <w:widowControl w:val="0"/>
      <w:suppressAutoHyphens/>
      <w:autoSpaceDE w:val="0"/>
    </w:pPr>
    <w:rPr>
      <w:rFonts w:ascii="Times New Roman" w:hAnsi="Times New Roman" w:cs="Times New Roman"/>
      <w:kern w:val="3"/>
      <w:lang w:val="en-US" w:eastAsia="zh-CN"/>
    </w:rPr>
  </w:style>
  <w:style w:type="paragraph" w:customStyle="1" w:styleId="Style2">
    <w:name w:val="Style 2"/>
    <w:pPr>
      <w:widowControl w:val="0"/>
      <w:suppressAutoHyphens/>
      <w:autoSpaceDE w:val="0"/>
      <w:spacing w:before="144" w:line="312" w:lineRule="auto"/>
    </w:pPr>
    <w:rPr>
      <w:rFonts w:ascii="Bookman Old Style" w:eastAsia="Bookman Old Style" w:hAnsi="Bookman Old Style" w:cs="Bookman Old Style"/>
      <w:kern w:val="3"/>
      <w:sz w:val="22"/>
      <w:szCs w:val="22"/>
      <w:lang w:val="en-US" w:eastAsia="zh-CN"/>
    </w:rPr>
  </w:style>
  <w:style w:type="paragraph" w:customStyle="1" w:styleId="Style3">
    <w:name w:val="Style 3"/>
    <w:pPr>
      <w:widowControl w:val="0"/>
      <w:suppressAutoHyphens/>
      <w:autoSpaceDE w:val="0"/>
      <w:ind w:left="360"/>
    </w:pPr>
    <w:rPr>
      <w:rFonts w:ascii="Times New Roman" w:hAnsi="Times New Roman" w:cs="Times New Roman"/>
      <w:kern w:val="3"/>
      <w:sz w:val="26"/>
      <w:szCs w:val="26"/>
      <w:lang w:val="en-US" w:eastAsia="zh-CN"/>
    </w:rPr>
  </w:style>
  <w:style w:type="paragraph" w:customStyle="1" w:styleId="Style7">
    <w:name w:val="Style 7"/>
    <w:pPr>
      <w:widowControl w:val="0"/>
      <w:suppressAutoHyphens/>
      <w:autoSpaceDE w:val="0"/>
    </w:pPr>
    <w:rPr>
      <w:rFonts w:ascii="Times New Roman" w:hAnsi="Times New Roman" w:cs="Times New Roman"/>
      <w:kern w:val="3"/>
      <w:lang w:val="en-US" w:eastAsia="zh-CN"/>
    </w:rPr>
  </w:style>
  <w:style w:type="paragraph" w:customStyle="1" w:styleId="Style8">
    <w:name w:val="Style 8"/>
    <w:pPr>
      <w:widowControl w:val="0"/>
      <w:suppressAutoHyphens/>
      <w:autoSpaceDE w:val="0"/>
      <w:ind w:left="936" w:hanging="504"/>
    </w:pPr>
    <w:rPr>
      <w:rFonts w:ascii="Arial" w:eastAsia="Arial" w:hAnsi="Arial" w:cs="Arial"/>
      <w:kern w:val="3"/>
      <w:sz w:val="24"/>
      <w:szCs w:val="24"/>
      <w:lang w:val="en-US" w:eastAsia="zh-CN"/>
    </w:rPr>
  </w:style>
  <w:style w:type="paragraph" w:customStyle="1" w:styleId="Style6">
    <w:name w:val="Style 6"/>
    <w:pPr>
      <w:widowControl w:val="0"/>
      <w:suppressAutoHyphens/>
      <w:autoSpaceDE w:val="0"/>
      <w:spacing w:line="204" w:lineRule="auto"/>
      <w:ind w:left="288"/>
    </w:pPr>
    <w:rPr>
      <w:rFonts w:ascii="Arial" w:eastAsia="Arial" w:hAnsi="Arial" w:cs="Arial"/>
      <w:kern w:val="3"/>
      <w:sz w:val="24"/>
      <w:szCs w:val="24"/>
      <w:lang w:val="en-US" w:eastAsia="zh-CN"/>
    </w:rPr>
  </w:style>
  <w:style w:type="paragraph" w:customStyle="1" w:styleId="Textodeglobo1">
    <w:name w:val="Texto de globo1"/>
    <w:basedOn w:val="Normal"/>
    <w:rPr>
      <w:rFonts w:ascii="Tahoma" w:eastAsia="Tahoma" w:hAnsi="Tahoma" w:cs="Mangal"/>
      <w:sz w:val="16"/>
      <w:szCs w:val="14"/>
    </w:rPr>
  </w:style>
  <w:style w:type="paragraph" w:customStyle="1" w:styleId="Asuntodelcomentario1">
    <w:name w:val="Asunto del comentario1"/>
    <w:basedOn w:val="Textocomentario1"/>
    <w:next w:val="Textocomentario1"/>
    <w:pPr>
      <w:widowControl w:val="0"/>
    </w:pPr>
    <w:rPr>
      <w:rFonts w:ascii="Liberation Serif" w:eastAsia="Liberation Serif" w:hAnsi="Liberation Serif" w:cs="Mangal"/>
      <w:b/>
      <w:bCs/>
      <w:szCs w:val="18"/>
      <w:lang w:bidi="hi-IN"/>
    </w:rPr>
  </w:style>
  <w:style w:type="paragraph" w:customStyle="1" w:styleId="HTMLconformatoprevio1">
    <w:name w:val="HTML con formato previo1"/>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Courier New" w:eastAsia="Courier New" w:hAnsi="Courier New" w:cs="Courier New"/>
      <w:kern w:val="0"/>
      <w:sz w:val="20"/>
      <w:szCs w:val="20"/>
      <w:lang w:val="es-CO" w:eastAsia="es-CO" w:bidi="ar-SA"/>
    </w:rPr>
  </w:style>
  <w:style w:type="paragraph" w:customStyle="1" w:styleId="Revisin1">
    <w:name w:val="Revisión1"/>
    <w:pPr>
      <w:suppressAutoHyphens/>
    </w:pPr>
    <w:rPr>
      <w:rFonts w:cs="Mangal"/>
      <w:kern w:val="3"/>
      <w:sz w:val="24"/>
      <w:szCs w:val="21"/>
      <w:lang w:val="es-ES" w:eastAsia="zh-CN" w:bidi="hi-IN"/>
    </w:rPr>
  </w:style>
  <w:style w:type="paragraph" w:customStyle="1" w:styleId="Estilo1">
    <w:name w:val="Estilo1"/>
    <w:basedOn w:val="Normal"/>
    <w:pPr>
      <w:widowControl/>
    </w:pPr>
    <w:rPr>
      <w:rFonts w:ascii="Arial" w:eastAsia="Arial" w:hAnsi="Arial" w:cs="Arial"/>
      <w:sz w:val="20"/>
      <w:szCs w:val="20"/>
      <w:lang w:bidi="ar-SA"/>
    </w:rPr>
  </w:style>
  <w:style w:type="paragraph" w:customStyle="1" w:styleId="Textonotaalfinal1">
    <w:name w:val="Texto nota al final1"/>
    <w:basedOn w:val="Normal"/>
    <w:rPr>
      <w:rFonts w:cs="Mangal"/>
      <w:sz w:val="20"/>
      <w:szCs w:val="18"/>
    </w:rPr>
  </w:style>
  <w:style w:type="paragraph" w:customStyle="1" w:styleId="Textonotapie1">
    <w:name w:val="Texto nota pie1"/>
    <w:basedOn w:val="Normal"/>
    <w:rPr>
      <w:rFonts w:cs="Mangal"/>
      <w:sz w:val="20"/>
      <w:szCs w:val="18"/>
    </w:rPr>
  </w:style>
  <w:style w:type="character" w:customStyle="1" w:styleId="Ttulo1Car">
    <w:name w:val="Título 1 Car"/>
    <w:rPr>
      <w:rFonts w:ascii="Calibri Light" w:eastAsia="Times New Roman" w:hAnsi="Calibri Light" w:cs="Mangal"/>
      <w:b/>
      <w:bCs/>
      <w:kern w:val="3"/>
      <w:sz w:val="29"/>
      <w:szCs w:val="29"/>
      <w:lang w:bidi="hi-IN"/>
    </w:rPr>
  </w:style>
  <w:style w:type="character" w:customStyle="1" w:styleId="Ttulo2Car">
    <w:name w:val="Título 2 Car"/>
    <w:rPr>
      <w:rFonts w:ascii="Calibri Light" w:eastAsia="Times New Roman" w:hAnsi="Calibri Light" w:cs="Mangal"/>
      <w:b/>
      <w:bCs/>
      <w:i/>
      <w:iCs/>
      <w:sz w:val="25"/>
      <w:szCs w:val="25"/>
      <w:lang w:bidi="hi-IN"/>
    </w:rPr>
  </w:style>
  <w:style w:type="character" w:customStyle="1" w:styleId="Ttulo3Car">
    <w:name w:val="Título 3 Car"/>
    <w:rPr>
      <w:rFonts w:ascii="Calibri Light" w:eastAsia="Times New Roman" w:hAnsi="Calibri Light" w:cs="Mangal"/>
      <w:b/>
      <w:bCs/>
      <w:sz w:val="23"/>
      <w:szCs w:val="23"/>
      <w:lang w:bidi="hi-IN"/>
    </w:rPr>
  </w:style>
  <w:style w:type="character" w:customStyle="1" w:styleId="Ttulo4Car">
    <w:name w:val="Título 4 Car"/>
    <w:rPr>
      <w:rFonts w:ascii="Calibri" w:eastAsia="Times New Roman" w:hAnsi="Calibri" w:cs="Mangal"/>
      <w:b/>
      <w:bCs/>
      <w:sz w:val="25"/>
      <w:szCs w:val="25"/>
      <w:lang w:bidi="hi-IN"/>
    </w:rPr>
  </w:style>
  <w:style w:type="character" w:customStyle="1" w:styleId="Ttulo5Car">
    <w:name w:val="Título 5 Car"/>
    <w:rPr>
      <w:rFonts w:ascii="Calibri" w:eastAsia="Times New Roman" w:hAnsi="Calibri" w:cs="Mangal"/>
      <w:b/>
      <w:bCs/>
      <w:i/>
      <w:iCs/>
      <w:sz w:val="23"/>
      <w:szCs w:val="23"/>
      <w:lang w:bidi="hi-IN"/>
    </w:rPr>
  </w:style>
  <w:style w:type="character" w:customStyle="1" w:styleId="Ttulo6Car">
    <w:name w:val="Título 6 Car"/>
    <w:rPr>
      <w:rFonts w:ascii="Calibri" w:eastAsia="Times New Roman" w:hAnsi="Calibri" w:cs="Mangal"/>
      <w:b/>
      <w:bCs/>
      <w:sz w:val="20"/>
      <w:szCs w:val="20"/>
      <w:lang w:bidi="hi-IN"/>
    </w:rPr>
  </w:style>
  <w:style w:type="character" w:customStyle="1" w:styleId="Ttulo7Car">
    <w:name w:val="Título 7 Car"/>
    <w:rPr>
      <w:rFonts w:ascii="Calibri" w:eastAsia="Times New Roman" w:hAnsi="Calibri" w:cs="Mangal"/>
      <w:sz w:val="21"/>
      <w:szCs w:val="21"/>
      <w:lang w:bidi="hi-IN"/>
    </w:rPr>
  </w:style>
  <w:style w:type="character" w:customStyle="1" w:styleId="Ttulo8Car">
    <w:name w:val="Título 8 Car"/>
    <w:rPr>
      <w:rFonts w:ascii="Calibri" w:eastAsia="Times New Roman" w:hAnsi="Calibri" w:cs="Mangal"/>
      <w:i/>
      <w:iCs/>
      <w:sz w:val="21"/>
      <w:szCs w:val="21"/>
      <w:lang w:bidi="hi-IN"/>
    </w:rPr>
  </w:style>
  <w:style w:type="character" w:customStyle="1" w:styleId="Ttulo9Car">
    <w:name w:val="Título 9 Car"/>
    <w:rPr>
      <w:rFonts w:ascii="Calibri Light" w:eastAsia="Times New Roman" w:hAnsi="Calibri Light" w:cs="Mangal"/>
      <w:sz w:val="20"/>
      <w:szCs w:val="20"/>
      <w:lang w:bidi="hi-IN"/>
    </w:rPr>
  </w:style>
  <w:style w:type="character" w:customStyle="1" w:styleId="EncabezadoCar">
    <w:name w:val="Encabezado Car"/>
    <w:rPr>
      <w:rFonts w:cs="Mangal"/>
      <w:sz w:val="21"/>
      <w:szCs w:val="21"/>
    </w:rPr>
  </w:style>
  <w:style w:type="character" w:customStyle="1" w:styleId="PiedepginaCar">
    <w:name w:val="Pie de página Car"/>
    <w:rPr>
      <w:rFonts w:cs="Mangal"/>
      <w:sz w:val="21"/>
      <w:szCs w:val="21"/>
    </w:rPr>
  </w:style>
  <w:style w:type="character" w:customStyle="1" w:styleId="Textoindependiente2Car">
    <w:name w:val="Texto independiente 2 Car"/>
    <w:rPr>
      <w:rFonts w:cs="Mangal"/>
      <w:sz w:val="21"/>
      <w:szCs w:val="21"/>
      <w:lang w:bidi="hi-IN"/>
    </w:rPr>
  </w:style>
  <w:style w:type="character" w:customStyle="1" w:styleId="Textoindependiente3Car">
    <w:name w:val="Texto independiente 3 Car"/>
    <w:rPr>
      <w:rFonts w:cs="Mangal"/>
      <w:sz w:val="14"/>
      <w:szCs w:val="14"/>
      <w:lang w:bidi="hi-IN"/>
    </w:rPr>
  </w:style>
  <w:style w:type="character" w:customStyle="1" w:styleId="TextocomentarioCar">
    <w:name w:val="Texto comentario Car"/>
    <w:rPr>
      <w:rFonts w:ascii="Arial" w:eastAsia="Arial" w:hAnsi="Arial" w:cs="Arial"/>
      <w:sz w:val="20"/>
      <w:szCs w:val="20"/>
      <w:lang w:bidi="ar-SA"/>
    </w:rPr>
  </w:style>
  <w:style w:type="character" w:customStyle="1" w:styleId="TextodegloboCar">
    <w:name w:val="Texto de globo Car"/>
    <w:rPr>
      <w:rFonts w:ascii="Tahoma" w:eastAsia="Tahoma" w:hAnsi="Tahoma" w:cs="Mangal"/>
      <w:sz w:val="14"/>
      <w:szCs w:val="14"/>
    </w:rPr>
  </w:style>
  <w:style w:type="character" w:customStyle="1" w:styleId="WW8Num1z0">
    <w:name w:val="WW8Num1z0"/>
    <w:rPr>
      <w:rFonts w:ascii="Arial" w:eastAsia="Arial" w:hAnsi="Arial" w:cs="Arial"/>
      <w:spacing w:val="6"/>
      <w:sz w:val="22"/>
    </w:rPr>
  </w:style>
  <w:style w:type="character" w:customStyle="1" w:styleId="WW8Num2z0">
    <w:name w:val="WW8Num2z0"/>
    <w:rPr>
      <w:rFonts w:ascii="Arial" w:eastAsia="Arial" w:hAnsi="Arial" w:cs="Arial"/>
      <w:sz w:val="24"/>
    </w:rPr>
  </w:style>
  <w:style w:type="character" w:customStyle="1" w:styleId="WW8Num5z0">
    <w:name w:val="WW8Num5z0"/>
  </w:style>
  <w:style w:type="character" w:customStyle="1" w:styleId="WW8Num8z0">
    <w:name w:val="WW8Num8z0"/>
    <w:rPr>
      <w:rFonts w:ascii="Arial" w:eastAsia="Arial" w:hAnsi="Arial" w:cs="Arial"/>
      <w:sz w:val="22"/>
    </w:rPr>
  </w:style>
  <w:style w:type="character" w:customStyle="1" w:styleId="WW8Num9z0">
    <w:name w:val="WW8Num9z0"/>
    <w:rPr>
      <w:rFonts w:ascii="Symbol" w:eastAsia="Symbol" w:hAnsi="Symbol" w:cs="Symbol"/>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14z0">
    <w:name w:val="WW8Num14z0"/>
  </w:style>
  <w:style w:type="character" w:customStyle="1" w:styleId="Fuentedeencabezadopredeter">
    <w:name w:val="Fuente de encabezado predeter."/>
  </w:style>
  <w:style w:type="character" w:customStyle="1" w:styleId="EquationCaption">
    <w:name w:val="_Equation Caption"/>
  </w:style>
  <w:style w:type="character" w:customStyle="1" w:styleId="Nmerodepgina1">
    <w:name w:val="Número de página1"/>
    <w:rPr>
      <w:rFonts w:cs="Times New Roman"/>
    </w:rPr>
  </w:style>
  <w:style w:type="character" w:customStyle="1" w:styleId="Internetlink">
    <w:name w:val="Internet link"/>
    <w:rPr>
      <w:color w:val="0000FF"/>
      <w:u w:val="single"/>
    </w:rPr>
  </w:style>
  <w:style w:type="character" w:customStyle="1" w:styleId="StrongEmphasis">
    <w:name w:val="Strong Emphasis"/>
    <w:rPr>
      <w:b/>
    </w:rPr>
  </w:style>
  <w:style w:type="character" w:customStyle="1" w:styleId="CharacterStyle1">
    <w:name w:val="Character Style 1"/>
    <w:rPr>
      <w:rFonts w:ascii="Bookman Old Style" w:eastAsia="Bookman Old Style" w:hAnsi="Bookman Old Style" w:cs="Bookman Old Style"/>
      <w:sz w:val="22"/>
    </w:rPr>
  </w:style>
  <w:style w:type="character" w:customStyle="1" w:styleId="CharacterStyle2">
    <w:name w:val="Character Style 2"/>
    <w:rPr>
      <w:sz w:val="26"/>
    </w:rPr>
  </w:style>
  <w:style w:type="character" w:customStyle="1" w:styleId="Refdecomentario1">
    <w:name w:val="Ref. de comentario1"/>
    <w:rPr>
      <w:rFonts w:cs="Times New Roman"/>
      <w:sz w:val="16"/>
      <w:szCs w:val="16"/>
    </w:rPr>
  </w:style>
  <w:style w:type="character" w:customStyle="1" w:styleId="AsuntodelcomentarioCar">
    <w:name w:val="Asunto del comentario Car"/>
    <w:rPr>
      <w:rFonts w:ascii="Arial" w:eastAsia="Arial" w:hAnsi="Arial" w:cs="Mangal"/>
      <w:b/>
      <w:bCs/>
      <w:sz w:val="18"/>
      <w:szCs w:val="18"/>
      <w:lang w:bidi="ar-SA"/>
    </w:rPr>
  </w:style>
  <w:style w:type="character" w:customStyle="1" w:styleId="StandardCar">
    <w:name w:val="Standard Car"/>
    <w:rPr>
      <w:rFonts w:ascii="Courier New" w:eastAsia="Courier New" w:hAnsi="Courier New" w:cs="Courier New"/>
      <w:sz w:val="20"/>
      <w:szCs w:val="20"/>
      <w:lang w:bidi="ar-SA"/>
    </w:rPr>
  </w:style>
  <w:style w:type="character" w:customStyle="1" w:styleId="HTMLconformatoprevioCar">
    <w:name w:val="HTML con formato previo Car"/>
    <w:basedOn w:val="Fuentedeprrafopredeter1"/>
    <w:rPr>
      <w:rFonts w:ascii="Courier New" w:eastAsia="Courier New" w:hAnsi="Courier New" w:cs="Courier New"/>
    </w:rPr>
  </w:style>
  <w:style w:type="character" w:customStyle="1" w:styleId="Hipervnculo1">
    <w:name w:val="Hipervínculo1"/>
    <w:basedOn w:val="Fuentedeprrafopredeter1"/>
    <w:rPr>
      <w:color w:val="0000FF"/>
      <w:u w:val="single"/>
    </w:rPr>
  </w:style>
  <w:style w:type="character" w:customStyle="1" w:styleId="TextonotaalfinalCar">
    <w:name w:val="Texto nota al final Car"/>
    <w:basedOn w:val="Fuentedeprrafopredeter1"/>
    <w:rPr>
      <w:rFonts w:cs="Mangal"/>
      <w:kern w:val="3"/>
      <w:szCs w:val="18"/>
      <w:lang w:val="es-ES" w:eastAsia="zh-CN" w:bidi="hi-IN"/>
    </w:rPr>
  </w:style>
  <w:style w:type="character" w:customStyle="1" w:styleId="Refdenotaalfinal1">
    <w:name w:val="Ref. de nota al final1"/>
    <w:basedOn w:val="Fuentedeprrafopredeter1"/>
    <w:rPr>
      <w:position w:val="0"/>
      <w:vertAlign w:val="superscript"/>
    </w:rPr>
  </w:style>
  <w:style w:type="character" w:customStyle="1" w:styleId="TextonotapieCar">
    <w:name w:val="Texto nota pie Car"/>
    <w:basedOn w:val="Fuentedeprrafopredeter1"/>
    <w:rPr>
      <w:rFonts w:cs="Mangal"/>
      <w:kern w:val="3"/>
      <w:szCs w:val="18"/>
      <w:lang w:val="es-ES" w:eastAsia="zh-CN" w:bidi="hi-IN"/>
    </w:rPr>
  </w:style>
  <w:style w:type="character" w:customStyle="1" w:styleId="Refdenotaalpie1">
    <w:name w:val="Ref. de nota al pie1"/>
    <w:basedOn w:val="Fuentedeprrafopredeter1"/>
    <w:rPr>
      <w:position w:val="0"/>
      <w:vertAlign w:val="superscript"/>
    </w:rPr>
  </w:style>
  <w:style w:type="character" w:customStyle="1" w:styleId="Textoennegrita1">
    <w:name w:val="Texto en negrita1"/>
    <w:basedOn w:val="Fuentedeprrafopredeter1"/>
    <w:rPr>
      <w:b/>
      <w:bCs/>
    </w:rPr>
  </w:style>
  <w:style w:type="paragraph" w:customStyle="1" w:styleId="pa8">
    <w:name w:val="pa8"/>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spelle">
    <w:name w:val="spelle"/>
    <w:basedOn w:val="Fuentedeprrafopredeter1"/>
  </w:style>
  <w:style w:type="paragraph" w:customStyle="1" w:styleId="Textoindependiente1">
    <w:name w:val="Texto independiente1"/>
    <w:basedOn w:val="Normal"/>
    <w:pPr>
      <w:spacing w:after="120"/>
    </w:pPr>
    <w:rPr>
      <w:rFonts w:cs="Mangal"/>
      <w:szCs w:val="21"/>
    </w:rPr>
  </w:style>
  <w:style w:type="character" w:customStyle="1" w:styleId="TextoindependienteCar">
    <w:name w:val="Texto independiente Car"/>
    <w:basedOn w:val="Fuentedeprrafopredeter1"/>
    <w:rPr>
      <w:rFonts w:cs="Mangal"/>
      <w:kern w:val="3"/>
      <w:sz w:val="24"/>
      <w:szCs w:val="21"/>
      <w:lang w:val="es-ES" w:eastAsia="zh-CN" w:bidi="hi-IN"/>
    </w:rPr>
  </w:style>
  <w:style w:type="paragraph" w:customStyle="1" w:styleId="paragraph">
    <w:name w:val="paragraph"/>
    <w:basedOn w:val="Normal"/>
    <w:pPr>
      <w:widowControl/>
      <w:spacing w:before="100" w:after="100"/>
      <w:textAlignment w:val="auto"/>
    </w:pPr>
    <w:rPr>
      <w:rFonts w:ascii="Times New Roman" w:hAnsi="Times New Roman" w:cs="Times New Roman"/>
      <w:kern w:val="0"/>
      <w:lang w:val="es-CO" w:eastAsia="es-CO" w:bidi="ar-SA"/>
    </w:rPr>
  </w:style>
  <w:style w:type="character" w:customStyle="1" w:styleId="PrrafodelistaCar">
    <w:name w:val="Párrafo de lista Car"/>
    <w:rPr>
      <w:rFonts w:ascii="Courier New" w:eastAsia="Courier New" w:hAnsi="Courier New" w:cs="Courier New"/>
      <w:kern w:val="3"/>
      <w:sz w:val="24"/>
      <w:lang w:val="es-ES" w:eastAsia="zh-CN"/>
    </w:rPr>
  </w:style>
  <w:style w:type="character" w:customStyle="1" w:styleId="DescripcinCar">
    <w:name w:val="Descripción Car"/>
    <w:rPr>
      <w:rFonts w:ascii="Courier New" w:eastAsia="Courier New" w:hAnsi="Courier New" w:cs="Lohit Devanagari"/>
      <w:i/>
      <w:iCs/>
      <w:kern w:val="3"/>
      <w:sz w:val="24"/>
      <w:szCs w:val="24"/>
      <w:lang w:val="es-ES" w:eastAsia="zh-CN"/>
    </w:rPr>
  </w:style>
  <w:style w:type="paragraph" w:customStyle="1" w:styleId="Default">
    <w:name w:val="Default"/>
    <w:pPr>
      <w:suppressAutoHyphens/>
      <w:autoSpaceDE w:val="0"/>
      <w:textAlignment w:val="auto"/>
    </w:pPr>
    <w:rPr>
      <w:rFonts w:ascii="Arial" w:eastAsia="Calibri" w:hAnsi="Arial" w:cs="Arial"/>
      <w:color w:val="000000"/>
      <w:sz w:val="24"/>
      <w:szCs w:val="24"/>
      <w:lang w:eastAsia="en-US"/>
    </w:rPr>
  </w:style>
  <w:style w:type="character" w:customStyle="1" w:styleId="cf01">
    <w:name w:val="cf01"/>
    <w:basedOn w:val="Fuentedeprrafopredeter1"/>
    <w:rPr>
      <w:rFonts w:ascii="Segoe UI" w:hAnsi="Segoe UI" w:cs="Segoe UI"/>
      <w:sz w:val="18"/>
      <w:szCs w:val="18"/>
    </w:rPr>
  </w:style>
  <w:style w:type="character" w:customStyle="1" w:styleId="Footnoteanchor">
    <w:name w:val="Footnote anchor"/>
    <w:rPr>
      <w:position w:val="0"/>
      <w:vertAlign w:val="superscript"/>
    </w:rPr>
  </w:style>
  <w:style w:type="character" w:customStyle="1" w:styleId="FootnoteSymbol">
    <w:name w:val="Footnote Symbol"/>
  </w:style>
  <w:style w:type="character" w:customStyle="1" w:styleId="Endnoteanchor">
    <w:name w:val="Endnote anchor"/>
    <w:rPr>
      <w:position w:val="0"/>
      <w:vertAlign w:val="superscript"/>
    </w:rPr>
  </w:style>
  <w:style w:type="character" w:customStyle="1" w:styleId="EndnoteSymbol">
    <w:name w:val="Endnote Symbol"/>
  </w:style>
  <w:style w:type="numbering" w:customStyle="1" w:styleId="WW8Num2">
    <w:name w:val="WW8Num2"/>
    <w:basedOn w:val="Sinlista"/>
    <w:pPr>
      <w:numPr>
        <w:numId w:val="1"/>
      </w:numPr>
    </w:pPr>
  </w:style>
  <w:style w:type="numbering" w:customStyle="1" w:styleId="WW8Num14">
    <w:name w:val="WW8Num14"/>
    <w:basedOn w:val="Sinlista"/>
    <w:pPr>
      <w:numPr>
        <w:numId w:val="2"/>
      </w:numPr>
    </w:pPr>
  </w:style>
  <w:style w:type="numbering" w:customStyle="1" w:styleId="WW8Num1">
    <w:name w:val="WW8Num1"/>
    <w:basedOn w:val="Sinlista"/>
    <w:pPr>
      <w:numPr>
        <w:numId w:val="3"/>
      </w:numPr>
    </w:pPr>
  </w:style>
  <w:style w:type="numbering" w:customStyle="1" w:styleId="WW8Num10">
    <w:name w:val="WW8Num10"/>
    <w:basedOn w:val="Sinlista"/>
    <w:pPr>
      <w:numPr>
        <w:numId w:val="4"/>
      </w:numPr>
    </w:pPr>
  </w:style>
  <w:style w:type="numbering" w:customStyle="1" w:styleId="WW8Num18">
    <w:name w:val="WW8Num18"/>
    <w:basedOn w:val="Sinlista"/>
    <w:pPr>
      <w:numPr>
        <w:numId w:val="5"/>
      </w:numPr>
    </w:pPr>
  </w:style>
  <w:style w:type="numbering" w:customStyle="1" w:styleId="WW8Num8">
    <w:name w:val="WW8Num8"/>
    <w:basedOn w:val="Sinlista"/>
    <w:pPr>
      <w:numPr>
        <w:numId w:val="6"/>
      </w:numPr>
    </w:pPr>
  </w:style>
  <w:style w:type="numbering" w:customStyle="1" w:styleId="WW8Num3">
    <w:name w:val="WW8Num3"/>
    <w:basedOn w:val="Sinlista"/>
    <w:pPr>
      <w:numPr>
        <w:numId w:val="7"/>
      </w:numPr>
    </w:pPr>
  </w:style>
  <w:style w:type="numbering" w:customStyle="1" w:styleId="WW8Num4">
    <w:name w:val="WW8Num4"/>
    <w:basedOn w:val="Sinlista"/>
    <w:pPr>
      <w:numPr>
        <w:numId w:val="8"/>
      </w:numPr>
    </w:pPr>
  </w:style>
  <w:style w:type="numbering" w:customStyle="1" w:styleId="WW8Num7">
    <w:name w:val="WW8Num7"/>
    <w:basedOn w:val="Sinlista"/>
    <w:pPr>
      <w:numPr>
        <w:numId w:val="9"/>
      </w:numPr>
    </w:pPr>
  </w:style>
  <w:style w:type="numbering" w:customStyle="1" w:styleId="WW8Num5">
    <w:name w:val="WW8Num5"/>
    <w:basedOn w:val="Sinlista"/>
    <w:pPr>
      <w:numPr>
        <w:numId w:val="10"/>
      </w:numPr>
    </w:pPr>
  </w:style>
  <w:style w:type="numbering" w:customStyle="1" w:styleId="WW8Num13">
    <w:name w:val="WW8Num13"/>
    <w:basedOn w:val="Sinlista"/>
    <w:pPr>
      <w:numPr>
        <w:numId w:val="11"/>
      </w:numPr>
    </w:pPr>
  </w:style>
  <w:style w:type="numbering" w:customStyle="1" w:styleId="WW8Num6">
    <w:name w:val="WW8Num6"/>
    <w:basedOn w:val="Sinlista"/>
    <w:pPr>
      <w:numPr>
        <w:numId w:val="12"/>
      </w:numPr>
    </w:pPr>
  </w:style>
  <w:style w:type="numbering" w:customStyle="1" w:styleId="WW8Num12">
    <w:name w:val="WW8Num12"/>
    <w:basedOn w:val="Sinlista"/>
    <w:pPr>
      <w:numPr>
        <w:numId w:val="13"/>
      </w:numPr>
    </w:pPr>
  </w:style>
  <w:style w:type="numbering" w:customStyle="1" w:styleId="WW8Num11">
    <w:name w:val="WW8Num11"/>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9">
    <w:name w:val="WW8Num19"/>
    <w:basedOn w:val="Sinlista"/>
    <w:pPr>
      <w:numPr>
        <w:numId w:val="17"/>
      </w:numPr>
    </w:pPr>
  </w:style>
  <w:style w:type="numbering" w:customStyle="1" w:styleId="WW8Num9">
    <w:name w:val="WW8Num9"/>
    <w:basedOn w:val="Sinlista"/>
    <w:pPr>
      <w:numPr>
        <w:numId w:val="18"/>
      </w:numPr>
    </w:pPr>
  </w:style>
  <w:style w:type="numbering" w:customStyle="1" w:styleId="WW8Num17">
    <w:name w:val="WW8Num17"/>
    <w:basedOn w:val="Sinlista"/>
    <w:pPr>
      <w:numPr>
        <w:numId w:val="19"/>
      </w:numPr>
    </w:pPr>
  </w:style>
  <w:style w:type="character" w:styleId="Refdenotaalpie">
    <w:name w:val="footnote reference"/>
    <w:basedOn w:val="Fuentedeprrafopredeter"/>
    <w:uiPriority w:val="99"/>
    <w:semiHidden/>
    <w:unhideWhenUsed/>
    <w:rPr>
      <w:vertAlign w:val="superscript"/>
    </w:rPr>
  </w:style>
  <w:style w:type="paragraph" w:styleId="Encabezado">
    <w:name w:val="header"/>
    <w:basedOn w:val="Normal"/>
    <w:link w:val="EncabezadoCar1"/>
    <w:uiPriority w:val="99"/>
    <w:unhideWhenUsed/>
    <w:pPr>
      <w:tabs>
        <w:tab w:val="center" w:pos="4680"/>
        <w:tab w:val="right" w:pos="9360"/>
      </w:tabs>
    </w:pPr>
    <w:rPr>
      <w:rFonts w:cs="Mangal"/>
      <w:szCs w:val="21"/>
    </w:rPr>
  </w:style>
  <w:style w:type="character" w:customStyle="1" w:styleId="EncabezadoCar1">
    <w:name w:val="Encabezado Car1"/>
    <w:basedOn w:val="Fuentedeprrafopredeter"/>
    <w:link w:val="Encabezado"/>
    <w:uiPriority w:val="99"/>
    <w:rPr>
      <w:rFonts w:cs="Mangal"/>
      <w:kern w:val="3"/>
      <w:sz w:val="24"/>
      <w:szCs w:val="21"/>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6636</Words>
  <Characters>36503</Characters>
  <Application>Microsoft Office Word</Application>
  <DocSecurity>0</DocSecurity>
  <Lines>304</Lines>
  <Paragraphs>86</Paragraphs>
  <ScaleCrop>false</ScaleCrop>
  <Company/>
  <LinksUpToDate>false</LinksUpToDate>
  <CharactersWithSpaces>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SERVI001</dc:title>
  <dc:subject/>
  <dc:creator>Ministerio de Transporte</dc:creator>
  <dc:description/>
  <cp:lastModifiedBy>Alexandra Oviedo Martinez</cp:lastModifiedBy>
  <cp:revision>2</cp:revision>
  <cp:lastPrinted>2020-04-03T23:17:00Z</cp:lastPrinted>
  <dcterms:created xsi:type="dcterms:W3CDTF">2023-02-22T01:27:00Z</dcterms:created>
  <dcterms:modified xsi:type="dcterms:W3CDTF">2023-02-22T01:27:00Z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