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8A76" w14:textId="6C631B86" w:rsidR="00A52D3C" w:rsidRPr="002D57CD" w:rsidRDefault="00CC130F" w:rsidP="0062530A">
      <w:pPr>
        <w:pStyle w:val="Sinespaciado"/>
        <w:spacing w:after="0"/>
        <w:jc w:val="both"/>
        <w:rPr>
          <w:rFonts w:asciiTheme="majorHAnsi" w:hAnsiTheme="majorHAnsi" w:cstheme="majorHAnsi"/>
          <w:i/>
          <w:iCs/>
          <w:color w:val="808080" w:themeColor="background1" w:themeShade="80"/>
        </w:rPr>
      </w:pPr>
      <w:bookmarkStart w:id="0" w:name="_Hlk101809344"/>
      <w:r w:rsidRPr="002D57CD">
        <w:rPr>
          <w:rFonts w:asciiTheme="majorHAnsi" w:hAnsiTheme="majorHAnsi" w:cstheme="majorHAnsi"/>
          <w:i/>
          <w:iCs/>
          <w:color w:val="808080" w:themeColor="background1" w:themeShade="80"/>
        </w:rPr>
        <w:t xml:space="preserve">Los aspectos incluidos entre corchetes y resaltados en gris deben ser diligenciados por el área estructuradora. finalizado el diligenciamiento del documento no se deberán evidenciar los apartes resaltados en gris y la fuente deberá cambiar a color </w:t>
      </w:r>
      <w:r w:rsidRPr="002D57CD">
        <w:rPr>
          <w:rFonts w:asciiTheme="majorHAnsi" w:hAnsiTheme="majorHAnsi" w:cstheme="majorHAnsi"/>
          <w:i/>
          <w:iCs/>
          <w:color w:val="000000" w:themeColor="text1"/>
        </w:rPr>
        <w:t>negro.</w:t>
      </w:r>
    </w:p>
    <w:p w14:paraId="09FED5A5" w14:textId="77777777" w:rsidR="00A52D3C" w:rsidRPr="002D57CD" w:rsidRDefault="00A52D3C" w:rsidP="0062530A">
      <w:pPr>
        <w:pStyle w:val="Sinespaciado"/>
        <w:spacing w:after="0"/>
        <w:jc w:val="both"/>
        <w:rPr>
          <w:rFonts w:asciiTheme="majorHAnsi" w:hAnsiTheme="majorHAnsi" w:cstheme="majorHAnsi"/>
          <w:i/>
          <w:iCs/>
          <w:color w:val="808080" w:themeColor="background1" w:themeShade="80"/>
        </w:rPr>
      </w:pPr>
    </w:p>
    <w:p w14:paraId="1056C953" w14:textId="492AF365" w:rsidR="00A52D3C" w:rsidRPr="002D57CD" w:rsidRDefault="00CC130F" w:rsidP="0062530A">
      <w:pPr>
        <w:pStyle w:val="Sinespaciado"/>
        <w:spacing w:after="0"/>
        <w:jc w:val="both"/>
        <w:rPr>
          <w:rFonts w:asciiTheme="majorHAnsi" w:hAnsiTheme="majorHAnsi" w:cstheme="majorHAnsi"/>
          <w:i/>
          <w:iCs/>
          <w:color w:val="808080" w:themeColor="background1" w:themeShade="80"/>
          <w:lang w:val="es-ES"/>
        </w:rPr>
      </w:pPr>
      <w:r w:rsidRPr="002D57CD">
        <w:rPr>
          <w:rFonts w:asciiTheme="majorHAnsi" w:hAnsiTheme="majorHAnsi" w:cstheme="majorHAnsi"/>
          <w:i/>
          <w:iCs/>
          <w:color w:val="808080" w:themeColor="background1" w:themeShade="80"/>
          <w:lang w:val="es-ES"/>
        </w:rPr>
        <w:t>Las instrucciones de diligenciamiento, resaltadas en gris, deben eliminarse sin afectar el orden y contenido del documento.</w:t>
      </w:r>
      <w:bookmarkEnd w:id="0"/>
      <w:r w:rsidRPr="002D57CD">
        <w:rPr>
          <w:rFonts w:asciiTheme="majorHAnsi" w:hAnsiTheme="majorHAnsi" w:cstheme="majorHAnsi"/>
          <w:i/>
          <w:iCs/>
          <w:color w:val="808080" w:themeColor="background1" w:themeShade="80"/>
          <w:lang w:val="es-ES"/>
        </w:rPr>
        <w:t xml:space="preserve"> en caso de que algún numeral del presente documento no aplique, se solicita no eliminarlo ya que afecta el orden y contenido de este, únicamente indicar abajo del título “no aplica”, a menos que en la instrucción se indique su eliminación.</w:t>
      </w:r>
    </w:p>
    <w:p w14:paraId="6C763956" w14:textId="77777777" w:rsidR="00A52D3C" w:rsidRPr="002D57CD" w:rsidRDefault="00A52D3C" w:rsidP="0062530A">
      <w:pPr>
        <w:pStyle w:val="Sinespaciado"/>
        <w:spacing w:after="0"/>
        <w:jc w:val="both"/>
        <w:rPr>
          <w:rFonts w:asciiTheme="majorHAnsi" w:hAnsiTheme="majorHAnsi" w:cstheme="majorHAnsi"/>
          <w:i/>
          <w:iCs/>
          <w:color w:val="808080" w:themeColor="background1" w:themeShade="80"/>
          <w:lang w:val="es-ES"/>
        </w:rPr>
      </w:pPr>
    </w:p>
    <w:p w14:paraId="0E827D53" w14:textId="38BA619B" w:rsidR="00A52D3C" w:rsidRPr="002D57CD" w:rsidRDefault="00CC130F" w:rsidP="0062530A">
      <w:pPr>
        <w:pStyle w:val="Sinespaciado"/>
        <w:spacing w:after="0"/>
        <w:jc w:val="both"/>
        <w:rPr>
          <w:rFonts w:asciiTheme="majorHAnsi" w:hAnsiTheme="majorHAnsi" w:cstheme="majorHAnsi"/>
          <w:i/>
          <w:iCs/>
          <w:color w:val="808080" w:themeColor="background1" w:themeShade="80"/>
          <w:lang w:val="es-ES"/>
        </w:rPr>
      </w:pPr>
      <w:r w:rsidRPr="002D57CD">
        <w:rPr>
          <w:rFonts w:asciiTheme="majorHAnsi" w:hAnsiTheme="majorHAnsi" w:cstheme="majorHAnsi"/>
          <w:i/>
          <w:iCs/>
          <w:color w:val="808080" w:themeColor="background1" w:themeShade="80"/>
          <w:lang w:val="es-ES"/>
        </w:rPr>
        <w:t>Este formato aplica para los contratos de prestación de servicios profesionales y de apoyo a la gestión.</w:t>
      </w:r>
    </w:p>
    <w:p w14:paraId="3F0E8DFA" w14:textId="77777777" w:rsidR="00A52D3C" w:rsidRPr="002D57CD" w:rsidRDefault="00A52D3C" w:rsidP="0062530A">
      <w:pPr>
        <w:pStyle w:val="Sinespaciado"/>
        <w:spacing w:after="0"/>
        <w:jc w:val="both"/>
        <w:rPr>
          <w:rFonts w:asciiTheme="majorHAnsi" w:hAnsiTheme="majorHAnsi" w:cstheme="majorHAnsi"/>
          <w:b/>
          <w:i/>
          <w:iCs/>
          <w:color w:val="808080" w:themeColor="background1" w:themeShade="80"/>
        </w:rPr>
      </w:pPr>
    </w:p>
    <w:p w14:paraId="2C698BD5" w14:textId="1C85529A" w:rsidR="00A52D3C" w:rsidRPr="002D57CD" w:rsidRDefault="00CC130F" w:rsidP="0062530A">
      <w:pPr>
        <w:spacing w:after="0"/>
        <w:jc w:val="both"/>
        <w:rPr>
          <w:rFonts w:asciiTheme="majorHAnsi" w:hAnsiTheme="majorHAnsi" w:cstheme="majorHAnsi"/>
          <w:bCs/>
          <w:i/>
          <w:iCs/>
          <w:color w:val="808080" w:themeColor="background1" w:themeShade="80"/>
        </w:rPr>
      </w:pPr>
      <w:r w:rsidRPr="002D57CD">
        <w:rPr>
          <w:rFonts w:asciiTheme="majorHAnsi" w:hAnsiTheme="majorHAnsi" w:cstheme="majorHAnsi"/>
          <w:bCs/>
          <w:i/>
          <w:iCs/>
          <w:color w:val="808080" w:themeColor="background1" w:themeShade="80"/>
        </w:rPr>
        <w:t>La responsabilidad de la preparación completa y oportuna de los estudios y documentos previos y demás documentos soporte de los procesos de contratación, recae sobre el titular de la vicepresidencia generadora de la necesidad, por lo anterior se deberá dar aplicación a los lineamientos contenidos en el manual de contratación vigente, procedimientos, formatos, las guías elaboradas por la AGENCIA NACIONAL DE CONTRATACIÓN PÚBLICA- COLOMBIA COMPRA EFICIENTE sobre la estructuración de los procesos de contratación, y a las instrucciones incluidas en el presente formato.</w:t>
      </w:r>
    </w:p>
    <w:p w14:paraId="4E4C5BEA" w14:textId="77777777" w:rsidR="00DC5E8E" w:rsidRPr="002D57CD" w:rsidRDefault="00DC5E8E" w:rsidP="0062530A">
      <w:pPr>
        <w:spacing w:after="0"/>
        <w:jc w:val="both"/>
        <w:rPr>
          <w:rFonts w:asciiTheme="majorHAnsi" w:hAnsiTheme="majorHAnsi" w:cstheme="majorHAnsi"/>
          <w:bCs/>
          <w:i/>
          <w:iCs/>
          <w:color w:val="808080" w:themeColor="background1" w:themeShade="80"/>
        </w:rPr>
      </w:pPr>
    </w:p>
    <w:p w14:paraId="5981A853" w14:textId="6ADF79CF" w:rsidR="00DC5E8E" w:rsidRPr="002D57CD" w:rsidRDefault="00CC130F" w:rsidP="0062530A">
      <w:pPr>
        <w:spacing w:after="0"/>
        <w:jc w:val="both"/>
        <w:rPr>
          <w:rFonts w:asciiTheme="majorHAnsi" w:hAnsiTheme="majorHAnsi" w:cstheme="majorHAnsi"/>
          <w:b/>
          <w:i/>
          <w:iCs/>
          <w:color w:val="808080" w:themeColor="background1" w:themeShade="80"/>
        </w:rPr>
      </w:pPr>
      <w:r w:rsidRPr="002D57CD">
        <w:rPr>
          <w:rFonts w:asciiTheme="majorHAnsi" w:hAnsiTheme="majorHAnsi" w:cstheme="majorHAnsi"/>
          <w:b/>
          <w:i/>
          <w:iCs/>
          <w:color w:val="808080" w:themeColor="background1" w:themeShade="80"/>
        </w:rPr>
        <w:t xml:space="preserve">Sin perjuicio de lo expuesto, las áreas estructuradoras deben dar aplicación a la sentencia del consejo de estado de unificación por importancia jurídica </w:t>
      </w:r>
      <w:proofErr w:type="spellStart"/>
      <w:r w:rsidRPr="002D57CD">
        <w:rPr>
          <w:rFonts w:asciiTheme="majorHAnsi" w:hAnsiTheme="majorHAnsi" w:cstheme="majorHAnsi"/>
          <w:b/>
          <w:i/>
          <w:iCs/>
          <w:color w:val="808080" w:themeColor="background1" w:themeShade="80"/>
        </w:rPr>
        <w:t>N°</w:t>
      </w:r>
      <w:proofErr w:type="spellEnd"/>
      <w:r w:rsidRPr="002D57CD">
        <w:rPr>
          <w:rFonts w:asciiTheme="majorHAnsi" w:hAnsiTheme="majorHAnsi" w:cstheme="majorHAnsi"/>
          <w:b/>
          <w:i/>
          <w:iCs/>
          <w:color w:val="808080" w:themeColor="background1" w:themeShade="80"/>
        </w:rPr>
        <w:t xml:space="preserve"> SUJ-025-CE-S2-2021 de fecha nueve (9) de septiembre de dos mil veintiuno (2021) y el auto aclaratorio de fecha once (11) de noviembre de 2021, la circular externa no. 03 de 2023 expedida por la agencia nacional de defensa jurídica del estado y la guía para la incorporación de lineamientos de integridad en la contratación de prestación de servicios. </w:t>
      </w:r>
    </w:p>
    <w:p w14:paraId="3A63EE4E" w14:textId="77777777" w:rsidR="00637D79" w:rsidRPr="002D57CD" w:rsidRDefault="00637D79" w:rsidP="0062530A">
      <w:pPr>
        <w:spacing w:after="0"/>
        <w:jc w:val="both"/>
        <w:rPr>
          <w:rFonts w:asciiTheme="majorHAnsi" w:hAnsiTheme="majorHAnsi" w:cstheme="majorHAnsi"/>
          <w:bCs/>
          <w:color w:val="808080" w:themeColor="background1" w:themeShade="80"/>
        </w:rPr>
      </w:pPr>
    </w:p>
    <w:p w14:paraId="2549E19A" w14:textId="77777777" w:rsidR="0045787F" w:rsidRPr="002D57CD" w:rsidRDefault="0045787F" w:rsidP="0045787F">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000000" w:themeColor="text1"/>
        </w:rPr>
        <w:t>De conformidad con el artículo 2.2.1.1.2.1.1 del Decreto 1082 de 2015, se procede a la elaboración de los documentos y estudios previos, que servirán de soporte para la suscripción del contrato.</w:t>
      </w:r>
    </w:p>
    <w:p w14:paraId="5D767A97" w14:textId="77777777" w:rsidR="0045787F" w:rsidRPr="002D57CD" w:rsidRDefault="0045787F" w:rsidP="0062530A">
      <w:pPr>
        <w:spacing w:after="0"/>
        <w:jc w:val="both"/>
        <w:rPr>
          <w:rFonts w:asciiTheme="majorHAnsi" w:hAnsiTheme="majorHAnsi" w:cstheme="majorHAnsi"/>
          <w:bCs/>
          <w:color w:val="808080" w:themeColor="background1" w:themeShade="80"/>
        </w:rPr>
      </w:pPr>
    </w:p>
    <w:p w14:paraId="63A797E9" w14:textId="797A9431" w:rsidR="00D33314" w:rsidRPr="002D57CD" w:rsidRDefault="00CF64C7" w:rsidP="0062530A">
      <w:pPr>
        <w:pStyle w:val="Prrafodelista"/>
        <w:numPr>
          <w:ilvl w:val="0"/>
          <w:numId w:val="3"/>
        </w:numPr>
        <w:shd w:val="clear" w:color="auto" w:fill="FFFFFF"/>
        <w:spacing w:after="0"/>
        <w:ind w:left="426" w:hanging="426"/>
        <w:jc w:val="both"/>
        <w:rPr>
          <w:rFonts w:asciiTheme="majorHAnsi" w:eastAsia="Times New Roman" w:hAnsiTheme="majorHAnsi" w:cstheme="majorHAnsi"/>
          <w:b/>
          <w:lang w:eastAsia="es-CO"/>
        </w:rPr>
      </w:pPr>
      <w:r w:rsidRPr="002D57CD">
        <w:rPr>
          <w:rFonts w:asciiTheme="majorHAnsi" w:eastAsia="Times New Roman" w:hAnsiTheme="majorHAnsi" w:cstheme="majorHAnsi"/>
          <w:b/>
          <w:lang w:eastAsia="es-CO"/>
        </w:rPr>
        <w:t>DESCRIPCIÓN DE LA NECESIDAD QUE SE PRETENDE SATISFACER CON EL PROCESO DE CONTRATACIÓN</w:t>
      </w:r>
    </w:p>
    <w:p w14:paraId="70D56227" w14:textId="77777777" w:rsidR="00637D79" w:rsidRPr="002D57CD" w:rsidRDefault="00637D79" w:rsidP="0062530A">
      <w:pPr>
        <w:spacing w:after="0"/>
        <w:rPr>
          <w:rFonts w:asciiTheme="majorHAnsi" w:eastAsia="Times New Roman" w:hAnsiTheme="majorHAnsi" w:cstheme="majorHAnsi"/>
          <w:lang w:eastAsia="es-CO"/>
        </w:rPr>
      </w:pPr>
    </w:p>
    <w:p w14:paraId="605623D0" w14:textId="3FEA417E" w:rsidR="0090663D" w:rsidRPr="002D57CD" w:rsidRDefault="0090663D" w:rsidP="0062530A">
      <w:pPr>
        <w:spacing w:after="0"/>
        <w:jc w:val="both"/>
        <w:rPr>
          <w:rFonts w:asciiTheme="majorHAnsi" w:hAnsiTheme="majorHAnsi" w:cstheme="majorHAnsi"/>
          <w:b/>
          <w:color w:val="808080" w:themeColor="background1" w:themeShade="80"/>
        </w:rPr>
      </w:pPr>
      <w:r w:rsidRPr="002D57CD">
        <w:rPr>
          <w:rFonts w:asciiTheme="majorHAnsi" w:hAnsiTheme="majorHAnsi" w:cstheme="majorHAnsi"/>
          <w:bCs/>
          <w:color w:val="808080" w:themeColor="background1" w:themeShade="80"/>
        </w:rPr>
        <w:t>[ORIENTACIÓN:</w:t>
      </w:r>
      <w:r w:rsidRPr="002D57CD">
        <w:rPr>
          <w:rFonts w:asciiTheme="majorHAnsi" w:hAnsiTheme="majorHAnsi" w:cstheme="majorHAnsi"/>
          <w:b/>
          <w:color w:val="808080" w:themeColor="background1" w:themeShade="80"/>
        </w:rPr>
        <w:t xml:space="preserve">  </w:t>
      </w:r>
      <w:r w:rsidRPr="002D57CD">
        <w:rPr>
          <w:rFonts w:asciiTheme="majorHAnsi" w:hAnsiTheme="majorHAnsi" w:cstheme="majorHAnsi"/>
          <w:bCs/>
          <w:color w:val="808080" w:themeColor="background1" w:themeShade="80"/>
        </w:rPr>
        <w:t xml:space="preserve">Escriba de manera clara y detallada la razón por la cual la entidad, requiere contratar los servicios que se solicitan, indicando la conveniencia y oportunidad de la contratación, de tal manera que se elimine toda consideración subjetiva, en consecuencia, se debe indicar el por qué, el para qué y el cómo. </w:t>
      </w:r>
    </w:p>
    <w:p w14:paraId="63A8CFCE" w14:textId="77777777" w:rsidR="0090663D" w:rsidRPr="002D57CD" w:rsidRDefault="0090663D" w:rsidP="0062530A">
      <w:pPr>
        <w:spacing w:after="0"/>
        <w:jc w:val="both"/>
        <w:rPr>
          <w:rFonts w:asciiTheme="majorHAnsi" w:hAnsiTheme="majorHAnsi" w:cstheme="majorHAnsi"/>
          <w:bCs/>
          <w:color w:val="808080" w:themeColor="background1" w:themeShade="80"/>
        </w:rPr>
      </w:pPr>
    </w:p>
    <w:p w14:paraId="5E390B98" w14:textId="77777777" w:rsidR="0090663D" w:rsidRPr="002D57CD" w:rsidRDefault="0090663D"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 ¿Cuál es la meta u objetivo del plan nacional de desarrollo, plan estratégico o plan de Acción a la que le apunta? ¿Cuáles son los antecedentes relevantes del proceso de contratación?</w:t>
      </w:r>
    </w:p>
    <w:p w14:paraId="132240FF" w14:textId="24242D7C" w:rsidR="001935D3" w:rsidRPr="002D57CD" w:rsidRDefault="001935D3"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xml:space="preserve"> </w:t>
      </w:r>
    </w:p>
    <w:p w14:paraId="0EC38622" w14:textId="140D40BB" w:rsidR="0090663D" w:rsidRPr="002D57CD" w:rsidRDefault="0090663D"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En el caso de los procesos de contratación que sean financiados en forma total o parcial, con cargo a recursos del presupuesto de inversión de la entidad, es importante citar la actividad y/o meta de</w:t>
      </w:r>
      <w:r w:rsidR="00471DC4" w:rsidRPr="002D57CD">
        <w:rPr>
          <w:rFonts w:asciiTheme="majorHAnsi" w:hAnsiTheme="majorHAnsi" w:cstheme="majorHAnsi"/>
          <w:bCs/>
          <w:color w:val="808080" w:themeColor="background1" w:themeShade="80"/>
        </w:rPr>
        <w:t>l (</w:t>
      </w:r>
      <w:r w:rsidRPr="002D57CD">
        <w:rPr>
          <w:rFonts w:asciiTheme="majorHAnsi" w:hAnsiTheme="majorHAnsi" w:cstheme="majorHAnsi"/>
          <w:bCs/>
          <w:color w:val="808080" w:themeColor="background1" w:themeShade="80"/>
        </w:rPr>
        <w:t>los</w:t>
      </w:r>
      <w:r w:rsidR="00471DC4" w:rsidRPr="002D57CD">
        <w:rPr>
          <w:rFonts w:asciiTheme="majorHAnsi" w:hAnsiTheme="majorHAnsi" w:cstheme="majorHAnsi"/>
          <w:bCs/>
          <w:color w:val="808080" w:themeColor="background1" w:themeShade="80"/>
        </w:rPr>
        <w:t>)</w:t>
      </w:r>
      <w:r w:rsidRPr="002D57CD">
        <w:rPr>
          <w:rFonts w:asciiTheme="majorHAnsi" w:hAnsiTheme="majorHAnsi" w:cstheme="majorHAnsi"/>
          <w:bCs/>
          <w:color w:val="808080" w:themeColor="background1" w:themeShade="80"/>
        </w:rPr>
        <w:t xml:space="preserve"> proyecto</w:t>
      </w:r>
      <w:r w:rsidR="00471DC4" w:rsidRPr="002D57CD">
        <w:rPr>
          <w:rFonts w:asciiTheme="majorHAnsi" w:hAnsiTheme="majorHAnsi" w:cstheme="majorHAnsi"/>
          <w:bCs/>
          <w:color w:val="808080" w:themeColor="background1" w:themeShade="80"/>
        </w:rPr>
        <w:t xml:space="preserve"> (</w:t>
      </w:r>
      <w:r w:rsidRPr="002D57CD">
        <w:rPr>
          <w:rFonts w:asciiTheme="majorHAnsi" w:hAnsiTheme="majorHAnsi" w:cstheme="majorHAnsi"/>
          <w:bCs/>
          <w:color w:val="808080" w:themeColor="background1" w:themeShade="80"/>
        </w:rPr>
        <w:t>s</w:t>
      </w:r>
      <w:r w:rsidR="00471DC4" w:rsidRPr="002D57CD">
        <w:rPr>
          <w:rFonts w:asciiTheme="majorHAnsi" w:hAnsiTheme="majorHAnsi" w:cstheme="majorHAnsi"/>
          <w:bCs/>
          <w:color w:val="808080" w:themeColor="background1" w:themeShade="80"/>
        </w:rPr>
        <w:t>)</w:t>
      </w:r>
      <w:r w:rsidRPr="002D57CD">
        <w:rPr>
          <w:rFonts w:asciiTheme="majorHAnsi" w:hAnsiTheme="majorHAnsi" w:cstheme="majorHAnsi"/>
          <w:bCs/>
          <w:color w:val="808080" w:themeColor="background1" w:themeShade="80"/>
        </w:rPr>
        <w:t xml:space="preserve"> de inversión, en el marco de la/s cual/es, se requiere la contratación.  </w:t>
      </w:r>
    </w:p>
    <w:p w14:paraId="344451B5" w14:textId="77777777" w:rsidR="001C6730" w:rsidRPr="002D57CD" w:rsidRDefault="001C6730" w:rsidP="0062530A">
      <w:pPr>
        <w:spacing w:after="0"/>
        <w:jc w:val="both"/>
        <w:rPr>
          <w:rFonts w:asciiTheme="majorHAnsi" w:hAnsiTheme="majorHAnsi" w:cstheme="majorHAnsi"/>
          <w:bCs/>
          <w:color w:val="808080" w:themeColor="background1" w:themeShade="80"/>
        </w:rPr>
      </w:pPr>
    </w:p>
    <w:p w14:paraId="14CDD791" w14:textId="70449137" w:rsidR="00585C35" w:rsidRPr="002D57CD" w:rsidRDefault="00C71BB3"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color w:val="767171" w:themeColor="background2" w:themeShade="80"/>
        </w:rPr>
        <w:t xml:space="preserve">Es </w:t>
      </w:r>
      <w:r w:rsidR="00585C35" w:rsidRPr="002D57CD">
        <w:rPr>
          <w:rFonts w:asciiTheme="majorHAnsi" w:hAnsiTheme="majorHAnsi" w:cstheme="majorHAnsi"/>
          <w:color w:val="767171" w:themeColor="background2" w:themeShade="80"/>
        </w:rPr>
        <w:t xml:space="preserve">importante señalar las funciones de la Entidad, las cuales deben estar relacionadas con los servicios a contratar, indicando para tal efecto las normas y las demás disposiciones de acuerdo con las cuales se tiene la función u obligación (Ley, Decretos, CONPES, entre otros). </w:t>
      </w:r>
    </w:p>
    <w:p w14:paraId="296C9B4E" w14:textId="77777777" w:rsidR="00585C35" w:rsidRPr="002D57CD" w:rsidRDefault="00585C35" w:rsidP="0062530A">
      <w:pPr>
        <w:spacing w:after="0"/>
        <w:jc w:val="both"/>
        <w:rPr>
          <w:rFonts w:asciiTheme="majorHAnsi" w:hAnsiTheme="majorHAnsi" w:cstheme="majorHAnsi"/>
          <w:color w:val="767171" w:themeColor="background2" w:themeShade="80"/>
        </w:rPr>
      </w:pPr>
    </w:p>
    <w:p w14:paraId="4869D88A" w14:textId="7AC4C46C" w:rsidR="00585C35" w:rsidRPr="002D57CD" w:rsidRDefault="00585C35"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En caso de que existan dos o más contratos con el mi</w:t>
      </w:r>
      <w:r w:rsidR="00E128CB" w:rsidRPr="002D57CD">
        <w:rPr>
          <w:rFonts w:asciiTheme="majorHAnsi" w:hAnsiTheme="majorHAnsi" w:cstheme="majorHAnsi"/>
          <w:color w:val="767171" w:themeColor="background2" w:themeShade="80"/>
        </w:rPr>
        <w:t>s</w:t>
      </w:r>
      <w:r w:rsidRPr="002D57CD">
        <w:rPr>
          <w:rFonts w:asciiTheme="majorHAnsi" w:hAnsiTheme="majorHAnsi" w:cstheme="majorHAnsi"/>
          <w:color w:val="767171" w:themeColor="background2" w:themeShade="80"/>
        </w:rPr>
        <w:t>mo objeto, se deberá</w:t>
      </w:r>
      <w:r w:rsidR="0059202D" w:rsidRPr="002D57CD">
        <w:rPr>
          <w:rFonts w:asciiTheme="majorHAnsi" w:hAnsiTheme="majorHAnsi" w:cstheme="majorHAnsi"/>
          <w:color w:val="767171" w:themeColor="background2" w:themeShade="80"/>
        </w:rPr>
        <w:t xml:space="preserve"> incluir la justificación y</w:t>
      </w:r>
      <w:r w:rsidRPr="002D57CD">
        <w:rPr>
          <w:rFonts w:asciiTheme="majorHAnsi" w:hAnsiTheme="majorHAnsi" w:cstheme="majorHAnsi"/>
          <w:color w:val="767171" w:themeColor="background2" w:themeShade="80"/>
        </w:rPr>
        <w:t xml:space="preserve"> diligencia</w:t>
      </w:r>
      <w:r w:rsidR="0059202D" w:rsidRPr="002D57CD">
        <w:rPr>
          <w:rFonts w:asciiTheme="majorHAnsi" w:hAnsiTheme="majorHAnsi" w:cstheme="majorHAnsi"/>
          <w:color w:val="767171" w:themeColor="background2" w:themeShade="80"/>
        </w:rPr>
        <w:t>r</w:t>
      </w:r>
      <w:r w:rsidRPr="002D57CD">
        <w:rPr>
          <w:rFonts w:asciiTheme="majorHAnsi" w:hAnsiTheme="majorHAnsi" w:cstheme="majorHAnsi"/>
          <w:color w:val="767171" w:themeColor="background2" w:themeShade="80"/>
        </w:rPr>
        <w:t xml:space="preserve"> el siguiente párrafo</w:t>
      </w:r>
      <w:r w:rsidR="00C766D5" w:rsidRPr="002D57CD">
        <w:rPr>
          <w:rFonts w:asciiTheme="majorHAnsi" w:hAnsiTheme="majorHAnsi" w:cstheme="majorHAnsi"/>
          <w:color w:val="767171" w:themeColor="background2" w:themeShade="80"/>
        </w:rPr>
        <w:t>, de lo contrario eliminar</w:t>
      </w:r>
      <w:r w:rsidRPr="002D57CD">
        <w:rPr>
          <w:rFonts w:asciiTheme="majorHAnsi" w:hAnsiTheme="majorHAnsi" w:cstheme="majorHAnsi"/>
          <w:color w:val="767171" w:themeColor="background2" w:themeShade="80"/>
        </w:rPr>
        <w:t>:</w:t>
      </w:r>
    </w:p>
    <w:p w14:paraId="1FA501B3" w14:textId="77777777" w:rsidR="00585C35" w:rsidRPr="002D57CD" w:rsidRDefault="00585C35" w:rsidP="0062530A">
      <w:pPr>
        <w:spacing w:after="0"/>
        <w:jc w:val="both"/>
        <w:rPr>
          <w:rFonts w:asciiTheme="majorHAnsi" w:hAnsiTheme="majorHAnsi" w:cstheme="majorHAnsi"/>
          <w:color w:val="767171" w:themeColor="background2" w:themeShade="80"/>
        </w:rPr>
      </w:pPr>
    </w:p>
    <w:p w14:paraId="183EE228" w14:textId="665337A8" w:rsidR="00585C35" w:rsidRPr="002D57CD" w:rsidRDefault="00585C35"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suscrito ordenador del gasto certifica que, de conformidad con el artículo 2.8.4.4.5 del Decreto 1068 de 2015, la satisfacción</w:t>
      </w:r>
      <w:r w:rsidR="000D67A3" w:rsidRPr="002D57CD">
        <w:rPr>
          <w:rFonts w:asciiTheme="majorHAnsi" w:hAnsiTheme="majorHAnsi" w:cstheme="majorHAnsi"/>
          <w:color w:val="767171" w:themeColor="background2" w:themeShade="80"/>
        </w:rPr>
        <w:t xml:space="preserve"> </w:t>
      </w:r>
      <w:r w:rsidRPr="002D57CD">
        <w:rPr>
          <w:rFonts w:asciiTheme="majorHAnsi" w:hAnsiTheme="majorHAnsi" w:cstheme="majorHAnsi"/>
          <w:color w:val="767171" w:themeColor="background2" w:themeShade="80"/>
        </w:rPr>
        <w:t xml:space="preserve">de la necesidad establecida en el presente estudio previo requiere celebrar </w:t>
      </w:r>
      <w:r w:rsidR="006A25A8" w:rsidRPr="002D57CD">
        <w:rPr>
          <w:rFonts w:asciiTheme="majorHAnsi" w:hAnsiTheme="majorHAnsi" w:cstheme="majorHAnsi"/>
          <w:color w:val="767171" w:themeColor="background2" w:themeShade="80"/>
        </w:rPr>
        <w:t xml:space="preserve">más de un </w:t>
      </w:r>
      <w:r w:rsidRPr="002D57CD">
        <w:rPr>
          <w:rFonts w:asciiTheme="majorHAnsi" w:hAnsiTheme="majorHAnsi" w:cstheme="majorHAnsi"/>
          <w:color w:val="767171" w:themeColor="background2" w:themeShade="80"/>
        </w:rPr>
        <w:t>contrato</w:t>
      </w:r>
      <w:r w:rsidR="006A25A8" w:rsidRPr="002D57CD">
        <w:rPr>
          <w:rFonts w:asciiTheme="majorHAnsi" w:hAnsiTheme="majorHAnsi" w:cstheme="majorHAnsi"/>
          <w:color w:val="767171" w:themeColor="background2" w:themeShade="80"/>
        </w:rPr>
        <w:t xml:space="preserve"> </w:t>
      </w:r>
      <w:r w:rsidRPr="002D57CD">
        <w:rPr>
          <w:rFonts w:asciiTheme="majorHAnsi" w:hAnsiTheme="majorHAnsi" w:cstheme="majorHAnsi"/>
          <w:color w:val="767171" w:themeColor="background2" w:themeShade="80"/>
        </w:rPr>
        <w:t xml:space="preserve">de prestación de servicios </w:t>
      </w:r>
      <w:r w:rsidR="006A25A8" w:rsidRPr="002D57CD">
        <w:rPr>
          <w:rFonts w:asciiTheme="majorHAnsi" w:hAnsiTheme="majorHAnsi" w:cstheme="majorHAnsi"/>
          <w:color w:val="767171" w:themeColor="background2" w:themeShade="80"/>
        </w:rPr>
        <w:t>[</w:t>
      </w:r>
      <w:r w:rsidRPr="002D57CD">
        <w:rPr>
          <w:rFonts w:asciiTheme="majorHAnsi" w:hAnsiTheme="majorHAnsi" w:cstheme="majorHAnsi"/>
          <w:color w:val="767171" w:themeColor="background2" w:themeShade="80"/>
        </w:rPr>
        <w:t xml:space="preserve">profesionales </w:t>
      </w:r>
      <w:r w:rsidR="00061B3E" w:rsidRPr="002D57CD">
        <w:rPr>
          <w:rFonts w:asciiTheme="majorHAnsi" w:hAnsiTheme="majorHAnsi" w:cstheme="majorHAnsi"/>
          <w:color w:val="767171" w:themeColor="background2" w:themeShade="80"/>
        </w:rPr>
        <w:t>o</w:t>
      </w:r>
      <w:r w:rsidRPr="002D57CD">
        <w:rPr>
          <w:rFonts w:asciiTheme="majorHAnsi" w:hAnsiTheme="majorHAnsi" w:cstheme="majorHAnsi"/>
          <w:color w:val="767171" w:themeColor="background2" w:themeShade="80"/>
        </w:rPr>
        <w:t xml:space="preserve"> de apoyo a la gestión</w:t>
      </w:r>
      <w:r w:rsidR="006A25A8" w:rsidRPr="002D57CD">
        <w:rPr>
          <w:rFonts w:asciiTheme="majorHAnsi" w:hAnsiTheme="majorHAnsi" w:cstheme="majorHAnsi"/>
          <w:color w:val="767171" w:themeColor="background2" w:themeShade="80"/>
        </w:rPr>
        <w:t>]</w:t>
      </w:r>
      <w:r w:rsidRPr="002D57CD">
        <w:rPr>
          <w:rFonts w:asciiTheme="majorHAnsi" w:hAnsiTheme="majorHAnsi" w:cstheme="majorHAnsi"/>
          <w:color w:val="767171" w:themeColor="background2" w:themeShade="80"/>
        </w:rPr>
        <w:t xml:space="preserve"> con objetos iguales, teniendo en cuenta la alta demanda de actividades para el logro de los objetivos institucionales determinados en el plan de acción del área</w:t>
      </w:r>
      <w:r w:rsidR="00C71BB3" w:rsidRPr="002D57CD">
        <w:rPr>
          <w:rFonts w:asciiTheme="majorHAnsi" w:hAnsiTheme="majorHAnsi" w:cstheme="majorHAnsi"/>
          <w:color w:val="767171" w:themeColor="background2" w:themeShade="80"/>
        </w:rPr>
        <w:t>]</w:t>
      </w:r>
      <w:r w:rsidRPr="002D57CD">
        <w:rPr>
          <w:rFonts w:asciiTheme="majorHAnsi" w:hAnsiTheme="majorHAnsi" w:cstheme="majorHAnsi"/>
          <w:color w:val="767171" w:themeColor="background2" w:themeShade="80"/>
        </w:rPr>
        <w:t>.</w:t>
      </w:r>
    </w:p>
    <w:p w14:paraId="265F31D0" w14:textId="77777777" w:rsidR="00637D79" w:rsidRPr="002D57CD" w:rsidRDefault="00637D79" w:rsidP="0062530A">
      <w:pPr>
        <w:spacing w:after="0"/>
        <w:jc w:val="both"/>
        <w:rPr>
          <w:rFonts w:asciiTheme="majorHAnsi" w:hAnsiTheme="majorHAnsi" w:cstheme="majorHAnsi"/>
          <w:bCs/>
          <w:color w:val="808080" w:themeColor="background1" w:themeShade="80"/>
        </w:rPr>
      </w:pPr>
    </w:p>
    <w:p w14:paraId="21E92E96" w14:textId="5765ACB7" w:rsidR="000F5586" w:rsidRPr="002D57CD" w:rsidRDefault="00CF64C7" w:rsidP="0062530A">
      <w:pPr>
        <w:pStyle w:val="Prrafodelista"/>
        <w:numPr>
          <w:ilvl w:val="0"/>
          <w:numId w:val="3"/>
        </w:numPr>
        <w:shd w:val="clear" w:color="auto" w:fill="FFFFFF"/>
        <w:spacing w:after="0"/>
        <w:ind w:left="426" w:hanging="426"/>
        <w:jc w:val="both"/>
        <w:rPr>
          <w:rFonts w:asciiTheme="majorHAnsi" w:eastAsia="Times New Roman" w:hAnsiTheme="majorHAnsi" w:cstheme="majorHAnsi"/>
          <w:b/>
          <w:color w:val="333333"/>
          <w:lang w:eastAsia="es-CO"/>
        </w:rPr>
      </w:pPr>
      <w:r w:rsidRPr="002D57CD">
        <w:rPr>
          <w:rFonts w:asciiTheme="majorHAnsi" w:eastAsia="Times New Roman" w:hAnsiTheme="majorHAnsi" w:cstheme="majorHAnsi"/>
          <w:b/>
          <w:color w:val="333333"/>
          <w:lang w:eastAsia="es-CO"/>
        </w:rPr>
        <w:t>OBJETO</w:t>
      </w:r>
    </w:p>
    <w:p w14:paraId="2226AB38" w14:textId="5D0329E0" w:rsidR="00EB47D3" w:rsidRPr="002D57CD" w:rsidRDefault="00EB47D3" w:rsidP="0062530A">
      <w:pPr>
        <w:pStyle w:val="Prrafodelista"/>
        <w:shd w:val="clear" w:color="auto" w:fill="FFFFFF"/>
        <w:spacing w:after="0"/>
        <w:ind w:left="720"/>
        <w:jc w:val="both"/>
        <w:rPr>
          <w:rFonts w:asciiTheme="majorHAnsi" w:eastAsia="Times New Roman" w:hAnsiTheme="majorHAnsi" w:cstheme="majorHAnsi"/>
          <w:b/>
          <w:color w:val="333333"/>
          <w:lang w:eastAsia="es-CO"/>
        </w:rPr>
      </w:pPr>
    </w:p>
    <w:p w14:paraId="3DAE575D" w14:textId="39AAC64D" w:rsidR="000F5586" w:rsidRPr="002D57CD" w:rsidRDefault="00C30CFB" w:rsidP="0062530A">
      <w:pPr>
        <w:spacing w:after="0"/>
        <w:jc w:val="both"/>
        <w:rPr>
          <w:rFonts w:asciiTheme="majorHAnsi" w:hAnsiTheme="majorHAnsi" w:cstheme="majorHAnsi"/>
          <w:bCs/>
          <w:color w:val="808080" w:themeColor="background1" w:themeShade="80"/>
        </w:rPr>
      </w:pPr>
      <w:bookmarkStart w:id="1" w:name="_Hlk101809298"/>
      <w:bookmarkStart w:id="2" w:name="_Hlk99977325"/>
      <w:r w:rsidRPr="002D57CD">
        <w:rPr>
          <w:rFonts w:asciiTheme="majorHAnsi" w:hAnsiTheme="majorHAnsi" w:cstheme="majorHAnsi"/>
          <w:bCs/>
          <w:color w:val="808080" w:themeColor="background1" w:themeShade="80"/>
        </w:rPr>
        <w:t>[</w:t>
      </w:r>
      <w:r w:rsidR="001D19B3" w:rsidRPr="002D57CD">
        <w:rPr>
          <w:rFonts w:asciiTheme="majorHAnsi" w:hAnsiTheme="majorHAnsi" w:cstheme="majorHAnsi"/>
          <w:b/>
          <w:color w:val="808080" w:themeColor="background1" w:themeShade="80"/>
        </w:rPr>
        <w:t>ORIENTACIÓN</w:t>
      </w:r>
      <w:r w:rsidR="00245D0A" w:rsidRPr="002D57CD">
        <w:rPr>
          <w:rFonts w:asciiTheme="majorHAnsi" w:hAnsiTheme="majorHAnsi" w:cstheme="majorHAnsi"/>
          <w:b/>
          <w:color w:val="808080" w:themeColor="background1" w:themeShade="80"/>
        </w:rPr>
        <w:t xml:space="preserve"> 1</w:t>
      </w:r>
      <w:r w:rsidR="001D19B3" w:rsidRPr="002D57CD">
        <w:rPr>
          <w:rFonts w:asciiTheme="majorHAnsi" w:hAnsiTheme="majorHAnsi" w:cstheme="majorHAnsi"/>
          <w:b/>
          <w:color w:val="808080" w:themeColor="background1" w:themeShade="80"/>
        </w:rPr>
        <w:t xml:space="preserve">: </w:t>
      </w:r>
      <w:r w:rsidR="00307FC6" w:rsidRPr="002D57CD">
        <w:rPr>
          <w:rFonts w:asciiTheme="majorHAnsi" w:hAnsiTheme="majorHAnsi" w:cstheme="majorHAnsi"/>
          <w:bCs/>
          <w:color w:val="808080" w:themeColor="background1" w:themeShade="80"/>
        </w:rPr>
        <w:t>Incluir objeto tal y como aparece en el PAA y sin el código</w:t>
      </w:r>
    </w:p>
    <w:bookmarkEnd w:id="1"/>
    <w:p w14:paraId="645A53FD" w14:textId="77777777" w:rsidR="000F5586" w:rsidRPr="002D57CD" w:rsidRDefault="000F5586" w:rsidP="0062530A">
      <w:pPr>
        <w:spacing w:after="0"/>
        <w:jc w:val="both"/>
        <w:rPr>
          <w:rFonts w:asciiTheme="majorHAnsi" w:hAnsiTheme="majorHAnsi" w:cstheme="majorHAnsi"/>
          <w:bCs/>
          <w:color w:val="808080" w:themeColor="background1" w:themeShade="80"/>
        </w:rPr>
      </w:pPr>
    </w:p>
    <w:p w14:paraId="06DC9079" w14:textId="77777777"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El objeto debe ser lícito, física y jurídicamente posible, e igualmente preciso y concreto.</w:t>
      </w:r>
    </w:p>
    <w:p w14:paraId="569F2E7F" w14:textId="77777777" w:rsidR="00A47EC0" w:rsidRPr="002D57CD" w:rsidRDefault="00A47EC0" w:rsidP="00A47EC0">
      <w:pPr>
        <w:spacing w:after="0"/>
        <w:jc w:val="both"/>
        <w:rPr>
          <w:rFonts w:asciiTheme="majorHAnsi" w:hAnsiTheme="majorHAnsi" w:cstheme="majorHAnsi"/>
          <w:bCs/>
          <w:color w:val="808080" w:themeColor="background1" w:themeShade="80"/>
        </w:rPr>
      </w:pPr>
    </w:p>
    <w:p w14:paraId="33C7B559" w14:textId="77777777"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xml:space="preserve">En general, se recomienda no incluir en el objeto cantidades u otros temas que pueden variar durante la ejecución del contrato. </w:t>
      </w:r>
    </w:p>
    <w:p w14:paraId="0F84F0CD" w14:textId="77777777" w:rsidR="00A47EC0" w:rsidRPr="002D57CD" w:rsidRDefault="00A47EC0" w:rsidP="00A47EC0">
      <w:pPr>
        <w:spacing w:after="0"/>
        <w:jc w:val="both"/>
        <w:rPr>
          <w:rFonts w:asciiTheme="majorHAnsi" w:hAnsiTheme="majorHAnsi" w:cstheme="majorHAnsi"/>
          <w:bCs/>
          <w:color w:val="808080" w:themeColor="background1" w:themeShade="80"/>
        </w:rPr>
      </w:pPr>
    </w:p>
    <w:p w14:paraId="7A16974D" w14:textId="594642A9"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xml:space="preserve">El área que solicita la contratación debe tener en cuenta las disposiciones aplicables a la materia, dentro de las cuales se cita el artículo 1º del Decreto 2209 de 1998 que señala, entre otros, lo siguiente: </w:t>
      </w:r>
    </w:p>
    <w:p w14:paraId="4FB752F7" w14:textId="77777777" w:rsidR="00A47EC0" w:rsidRPr="002D57CD" w:rsidRDefault="00A47EC0" w:rsidP="00A47EC0">
      <w:pPr>
        <w:spacing w:after="0"/>
        <w:jc w:val="both"/>
        <w:rPr>
          <w:rFonts w:asciiTheme="majorHAnsi" w:hAnsiTheme="majorHAnsi" w:cstheme="majorHAnsi"/>
          <w:bCs/>
          <w:color w:val="808080" w:themeColor="background1" w:themeShade="80"/>
        </w:rPr>
      </w:pPr>
    </w:p>
    <w:p w14:paraId="78CDE73A" w14:textId="479C2F20" w:rsidR="00A47EC0" w:rsidRPr="002D57CD" w:rsidRDefault="00A47EC0"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 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En tal sentido, si el área que solicita la contratación requiere suscribir un contrato con un objeto igual al objeto de contratos vigentes de la entidad, debe incluir en este documento el sustento sobre las especiales características y necesidades técnicas de la contratación a realizar y anexar la respectiva autorización por el presidente de la entidad o el ordenador del gasto, según la delegación correspondiente”</w:t>
      </w:r>
      <w:r w:rsidR="00245D0A" w:rsidRPr="002D57CD">
        <w:rPr>
          <w:rFonts w:asciiTheme="majorHAnsi" w:hAnsiTheme="majorHAnsi" w:cstheme="majorHAnsi"/>
          <w:bCs/>
          <w:color w:val="808080" w:themeColor="background1" w:themeShade="80"/>
        </w:rPr>
        <w:t>]</w:t>
      </w:r>
      <w:r w:rsidRPr="002D57CD">
        <w:rPr>
          <w:rFonts w:asciiTheme="majorHAnsi" w:hAnsiTheme="majorHAnsi" w:cstheme="majorHAnsi"/>
          <w:bCs/>
          <w:color w:val="808080" w:themeColor="background1" w:themeShade="80"/>
        </w:rPr>
        <w:t xml:space="preserve">.  </w:t>
      </w:r>
    </w:p>
    <w:p w14:paraId="54FE55BF" w14:textId="77777777" w:rsidR="00245D0A" w:rsidRPr="002D57CD" w:rsidRDefault="00245D0A" w:rsidP="00A47EC0">
      <w:pPr>
        <w:spacing w:after="0"/>
        <w:jc w:val="both"/>
        <w:rPr>
          <w:rFonts w:asciiTheme="majorHAnsi" w:hAnsiTheme="majorHAnsi" w:cstheme="majorHAnsi"/>
          <w:bCs/>
          <w:color w:val="808080" w:themeColor="background1" w:themeShade="80"/>
        </w:rPr>
      </w:pPr>
    </w:p>
    <w:p w14:paraId="2173B18D" w14:textId="5D7C4421" w:rsidR="00245D0A" w:rsidRPr="002D57CD" w:rsidRDefault="00245D0A" w:rsidP="00A47EC0">
      <w:pPr>
        <w:spacing w:after="0"/>
        <w:jc w:val="both"/>
        <w:rPr>
          <w:rFonts w:asciiTheme="majorHAnsi" w:hAnsiTheme="majorHAnsi" w:cstheme="majorHAnsi"/>
          <w:bCs/>
          <w:color w:val="808080" w:themeColor="background1" w:themeShade="80"/>
        </w:rPr>
      </w:pPr>
      <w:r w:rsidRPr="002D57CD">
        <w:rPr>
          <w:rFonts w:asciiTheme="majorHAnsi" w:hAnsiTheme="majorHAnsi" w:cstheme="majorHAnsi"/>
          <w:bCs/>
          <w:color w:val="808080" w:themeColor="background1" w:themeShade="80"/>
        </w:rPr>
        <w:t>[</w:t>
      </w:r>
      <w:r w:rsidRPr="002D57CD">
        <w:rPr>
          <w:rFonts w:asciiTheme="majorHAnsi" w:hAnsiTheme="majorHAnsi" w:cstheme="majorHAnsi"/>
          <w:b/>
          <w:color w:val="808080" w:themeColor="background1" w:themeShade="80"/>
        </w:rPr>
        <w:t>ORIENTACION 2:</w:t>
      </w:r>
      <w:r w:rsidRPr="002D57CD">
        <w:rPr>
          <w:rFonts w:asciiTheme="majorHAnsi" w:hAnsiTheme="majorHAnsi" w:cstheme="majorHAnsi"/>
          <w:bCs/>
          <w:color w:val="808080" w:themeColor="background1" w:themeShade="80"/>
        </w:rPr>
        <w:t xml:space="preserve"> </w:t>
      </w:r>
      <w:r w:rsidR="00567572" w:rsidRPr="002D57CD">
        <w:rPr>
          <w:rFonts w:asciiTheme="majorHAnsi" w:hAnsiTheme="majorHAnsi" w:cstheme="majorHAnsi"/>
          <w:bCs/>
          <w:color w:val="808080" w:themeColor="background1" w:themeShade="80"/>
        </w:rPr>
        <w:t>En la estructuración de los objetos se debe incluir la categorización de la tabla de honorarios</w:t>
      </w:r>
      <w:r w:rsidR="008461BE" w:rsidRPr="002D57CD">
        <w:rPr>
          <w:rFonts w:asciiTheme="majorHAnsi" w:hAnsiTheme="majorHAnsi" w:cstheme="majorHAnsi"/>
          <w:bCs/>
          <w:color w:val="808080" w:themeColor="background1" w:themeShade="80"/>
        </w:rPr>
        <w:t>. Por ejemplo: Contratar los servicios profesionales]</w:t>
      </w:r>
    </w:p>
    <w:p w14:paraId="5BBDA5BC" w14:textId="77777777" w:rsidR="00CE6E59" w:rsidRPr="002D57CD" w:rsidRDefault="00CE6E59" w:rsidP="00A47EC0">
      <w:pPr>
        <w:spacing w:after="0"/>
        <w:jc w:val="both"/>
        <w:rPr>
          <w:rFonts w:asciiTheme="majorHAnsi" w:hAnsiTheme="majorHAnsi" w:cstheme="majorHAnsi"/>
          <w:bCs/>
          <w:color w:val="808080" w:themeColor="background1" w:themeShade="80"/>
        </w:rPr>
      </w:pPr>
    </w:p>
    <w:bookmarkEnd w:id="2"/>
    <w:p w14:paraId="5C38D538" w14:textId="1F3A00C4" w:rsidR="000F5586" w:rsidRPr="002D57CD" w:rsidRDefault="000F5586" w:rsidP="0062530A">
      <w:pPr>
        <w:pStyle w:val="Prrafodelista"/>
        <w:numPr>
          <w:ilvl w:val="1"/>
          <w:numId w:val="4"/>
        </w:numPr>
        <w:shd w:val="clear" w:color="auto" w:fill="FFFFFF"/>
        <w:spacing w:after="0"/>
        <w:ind w:left="567" w:hanging="567"/>
        <w:jc w:val="both"/>
        <w:rPr>
          <w:rFonts w:asciiTheme="majorHAnsi" w:eastAsia="Arial Unicode MS" w:hAnsiTheme="majorHAnsi" w:cstheme="majorHAnsi"/>
          <w:b/>
          <w:bCs/>
          <w:lang w:val="es-ES_tradnl" w:eastAsia="x-none"/>
        </w:rPr>
      </w:pPr>
      <w:r w:rsidRPr="002D57CD">
        <w:rPr>
          <w:rFonts w:asciiTheme="majorHAnsi" w:eastAsia="Arial Unicode MS" w:hAnsiTheme="majorHAnsi" w:cstheme="majorHAnsi"/>
          <w:b/>
          <w:bCs/>
          <w:lang w:val="es-ES_tradnl" w:eastAsia="x-none"/>
        </w:rPr>
        <w:t>CÓDIGOS UNSPSC</w:t>
      </w:r>
    </w:p>
    <w:p w14:paraId="0B58B3DE" w14:textId="77777777" w:rsidR="000F5586" w:rsidRPr="002D57CD" w:rsidRDefault="000F5586" w:rsidP="0062530A">
      <w:pPr>
        <w:autoSpaceDE w:val="0"/>
        <w:autoSpaceDN w:val="0"/>
        <w:adjustRightInd w:val="0"/>
        <w:spacing w:after="0"/>
        <w:jc w:val="both"/>
        <w:rPr>
          <w:rFonts w:asciiTheme="majorHAnsi" w:eastAsia="Arial Unicode MS" w:hAnsiTheme="majorHAnsi" w:cstheme="majorHAnsi"/>
          <w:b/>
          <w:bCs/>
          <w:lang w:val="es-ES_tradnl" w:eastAsia="x-none"/>
        </w:rPr>
      </w:pPr>
    </w:p>
    <w:p w14:paraId="386BB1CC" w14:textId="77777777" w:rsidR="007C0279" w:rsidRPr="002D57CD" w:rsidRDefault="007C0279" w:rsidP="0062530A">
      <w:pPr>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1690B02F" w14:textId="77777777" w:rsidR="007C0279" w:rsidRPr="002D57CD" w:rsidRDefault="007C0279" w:rsidP="0062530A">
      <w:pPr>
        <w:spacing w:after="0"/>
        <w:jc w:val="both"/>
        <w:rPr>
          <w:rFonts w:asciiTheme="majorHAnsi" w:hAnsiTheme="majorHAnsi" w:cstheme="majorHAnsi"/>
          <w:color w:val="000000" w:themeColor="text1"/>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7C0279" w:rsidRPr="002D57CD" w14:paraId="6FFDB5E7" w14:textId="77777777" w:rsidTr="0071460A">
        <w:trPr>
          <w:trHeight w:val="368"/>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7C3C315"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lastRenderedPageBreak/>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C1FC576"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9E708A0"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F42A3EA" w14:textId="77777777" w:rsidR="007C0279" w:rsidRPr="002D57CD" w:rsidRDefault="007C0279" w:rsidP="0062530A">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b/>
                <w:bCs/>
                <w:color w:val="000000" w:themeColor="text1"/>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70DEA" w14:textId="4B6B8C0C" w:rsidR="007C0279" w:rsidRPr="002D57CD" w:rsidRDefault="007C0279" w:rsidP="0062530A">
            <w:pPr>
              <w:widowControl w:val="0"/>
              <w:spacing w:after="0"/>
              <w:contextualSpacing/>
              <w:jc w:val="center"/>
              <w:rPr>
                <w:rFonts w:asciiTheme="majorHAnsi" w:eastAsia="Verdana" w:hAnsiTheme="majorHAnsi" w:cstheme="majorHAnsi"/>
                <w:b/>
                <w:bCs/>
                <w:color w:val="000000" w:themeColor="text1"/>
                <w:lang w:val="es-ES"/>
              </w:rPr>
            </w:pPr>
            <w:r w:rsidRPr="002D57CD">
              <w:rPr>
                <w:rFonts w:asciiTheme="majorHAnsi" w:eastAsia="Verdana" w:hAnsiTheme="majorHAnsi" w:cstheme="majorHAnsi"/>
                <w:b/>
                <w:bCs/>
                <w:color w:val="000000" w:themeColor="text1"/>
                <w:lang w:val="es-ES"/>
              </w:rPr>
              <w:t>Producto</w:t>
            </w:r>
            <w:r w:rsidR="008C1307" w:rsidRPr="002D57CD">
              <w:rPr>
                <w:rFonts w:asciiTheme="majorHAnsi" w:eastAsia="Verdana" w:hAnsiTheme="majorHAnsi" w:cstheme="majorHAnsi"/>
                <w:b/>
                <w:bCs/>
                <w:color w:val="000000" w:themeColor="text1"/>
                <w:lang w:val="es-ES"/>
              </w:rPr>
              <w:t>*</w:t>
            </w:r>
          </w:p>
        </w:tc>
      </w:tr>
      <w:tr w:rsidR="0003080E" w:rsidRPr="002D57CD" w14:paraId="24EB70BB" w14:textId="77777777" w:rsidTr="00E00A5F">
        <w:trPr>
          <w:trHeight w:val="177"/>
          <w:jc w:val="center"/>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384E55" w14:textId="7A035C8B" w:rsidR="0003080E" w:rsidRPr="002D57CD" w:rsidRDefault="00C5130B"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[Ejemplo: 80111600</w:t>
            </w: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D4EBD" w14:textId="77777777" w:rsidR="0003080E" w:rsidRPr="002D57CD" w:rsidRDefault="0003080E" w:rsidP="007F1E21">
            <w:pPr>
              <w:widowControl w:val="0"/>
              <w:spacing w:after="0"/>
              <w:contextualSpacing/>
              <w:jc w:val="center"/>
              <w:rPr>
                <w:rFonts w:asciiTheme="majorHAnsi" w:eastAsia="Verdana" w:hAnsiTheme="majorHAnsi" w:cstheme="majorHAnsi"/>
                <w:color w:val="808080" w:themeColor="background1" w:themeShade="80"/>
              </w:rPr>
            </w:pPr>
          </w:p>
          <w:p w14:paraId="522216FA" w14:textId="65729994" w:rsidR="0003080E" w:rsidRPr="002D57CD" w:rsidRDefault="0003080E"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80 - Servicios de Gestión, Servicios Profesionales de Empresa y Servicios Administrativos</w:t>
            </w: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857A8" w14:textId="4CF6B3E4" w:rsidR="0003080E" w:rsidRPr="002D57CD" w:rsidRDefault="002C6329"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11 - Servicios de recursos humanos</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A76B8D" w14:textId="54C42C5C" w:rsidR="0003080E" w:rsidRPr="002D57CD" w:rsidRDefault="00C5130B" w:rsidP="007F1E21">
            <w:pPr>
              <w:widowControl w:val="0"/>
              <w:spacing w:after="0"/>
              <w:contextualSpacing/>
              <w:jc w:val="center"/>
              <w:rPr>
                <w:rFonts w:asciiTheme="majorHAnsi" w:eastAsia="Verdana" w:hAnsiTheme="majorHAnsi" w:cstheme="majorHAnsi"/>
                <w:color w:val="808080" w:themeColor="background1" w:themeShade="80"/>
              </w:rPr>
            </w:pPr>
            <w:r w:rsidRPr="002D57CD">
              <w:rPr>
                <w:rFonts w:asciiTheme="majorHAnsi" w:eastAsia="Verdana" w:hAnsiTheme="majorHAnsi" w:cstheme="majorHAnsi"/>
                <w:color w:val="808080" w:themeColor="background1" w:themeShade="80"/>
              </w:rPr>
              <w:t>16 - Servicios de personal temporal]</w:t>
            </w:r>
          </w:p>
        </w:tc>
        <w:tc>
          <w:tcPr>
            <w:tcW w:w="1485" w:type="dxa"/>
            <w:tcBorders>
              <w:top w:val="single" w:sz="6" w:space="0" w:color="auto"/>
              <w:left w:val="single" w:sz="6" w:space="0" w:color="auto"/>
              <w:bottom w:val="single" w:sz="6" w:space="0" w:color="auto"/>
              <w:right w:val="single" w:sz="6" w:space="0" w:color="auto"/>
            </w:tcBorders>
            <w:vAlign w:val="center"/>
          </w:tcPr>
          <w:p w14:paraId="5FD5B772" w14:textId="466F8DE4" w:rsidR="0003080E" w:rsidRPr="002D57CD" w:rsidRDefault="00C5130B" w:rsidP="007F1E21">
            <w:pPr>
              <w:widowControl w:val="0"/>
              <w:spacing w:after="0"/>
              <w:contextualSpacing/>
              <w:jc w:val="center"/>
              <w:rPr>
                <w:rFonts w:asciiTheme="majorHAnsi" w:eastAsia="Verdana" w:hAnsiTheme="majorHAnsi" w:cstheme="majorHAnsi"/>
                <w:color w:val="808080" w:themeColor="background1" w:themeShade="80"/>
              </w:rPr>
            </w:pPr>
            <w:proofErr w:type="gramStart"/>
            <w:r w:rsidRPr="002D57CD">
              <w:rPr>
                <w:rFonts w:asciiTheme="majorHAnsi" w:eastAsia="Verdana" w:hAnsiTheme="majorHAnsi" w:cstheme="majorHAnsi"/>
                <w:color w:val="808080" w:themeColor="background1" w:themeShade="80"/>
              </w:rPr>
              <w:t>N.A</w:t>
            </w:r>
            <w:proofErr w:type="gramEnd"/>
          </w:p>
        </w:tc>
      </w:tr>
      <w:tr w:rsidR="0003080E" w:rsidRPr="002D57CD" w14:paraId="225BCEDB" w14:textId="77777777" w:rsidTr="00E00A5F">
        <w:trPr>
          <w:trHeight w:val="177"/>
          <w:jc w:val="center"/>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508820" w14:textId="152B1805" w:rsidR="0003080E" w:rsidRPr="002D57CD" w:rsidRDefault="00491CC3" w:rsidP="007F1E21">
            <w:pPr>
              <w:widowControl w:val="0"/>
              <w:spacing w:after="0"/>
              <w:contextualSpacing/>
              <w:jc w:val="center"/>
              <w:rPr>
                <w:rFonts w:asciiTheme="majorHAnsi" w:eastAsia="Verdana" w:hAnsiTheme="majorHAnsi" w:cstheme="majorHAnsi"/>
                <w:color w:val="000000" w:themeColor="text1"/>
              </w:rPr>
            </w:pPr>
            <w:r w:rsidRPr="002D57CD">
              <w:rPr>
                <w:rFonts w:asciiTheme="majorHAnsi" w:eastAsia="Verdana" w:hAnsiTheme="majorHAnsi" w:cstheme="majorHAnsi"/>
                <w:color w:val="808080" w:themeColor="background1" w:themeShade="80"/>
              </w:rPr>
              <w:t>[Incluir los Códigos adicionales que apliquen]</w:t>
            </w: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33DCA"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66C7D"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DCC5CA"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vAlign w:val="center"/>
          </w:tcPr>
          <w:p w14:paraId="3A9C89B6" w14:textId="77777777" w:rsidR="0003080E" w:rsidRPr="002D57CD" w:rsidRDefault="0003080E" w:rsidP="0003080E">
            <w:pPr>
              <w:widowControl w:val="0"/>
              <w:spacing w:after="0"/>
              <w:contextualSpacing/>
              <w:jc w:val="both"/>
              <w:rPr>
                <w:rFonts w:asciiTheme="majorHAnsi" w:eastAsia="Verdana" w:hAnsiTheme="majorHAnsi" w:cstheme="majorHAnsi"/>
                <w:color w:val="000000" w:themeColor="text1"/>
              </w:rPr>
            </w:pPr>
          </w:p>
        </w:tc>
      </w:tr>
    </w:tbl>
    <w:p w14:paraId="332A3934" w14:textId="77777777" w:rsidR="004662F2" w:rsidRPr="002D57CD" w:rsidRDefault="004662F2" w:rsidP="0062530A">
      <w:pPr>
        <w:spacing w:after="0"/>
        <w:jc w:val="both"/>
        <w:rPr>
          <w:rFonts w:asciiTheme="majorHAnsi" w:eastAsia="Times New Roman" w:hAnsiTheme="majorHAnsi" w:cstheme="majorHAnsi"/>
          <w:color w:val="808080" w:themeColor="background1" w:themeShade="80"/>
          <w:lang w:val="es" w:eastAsia="es-ES"/>
        </w:rPr>
      </w:pPr>
    </w:p>
    <w:p w14:paraId="30AB2C7E" w14:textId="50D915E8" w:rsidR="007C0279" w:rsidRPr="002D57CD" w:rsidRDefault="007C0279" w:rsidP="0062530A">
      <w:pPr>
        <w:spacing w:after="0"/>
        <w:jc w:val="both"/>
        <w:rPr>
          <w:rFonts w:asciiTheme="majorHAnsi" w:eastAsia="Times New Roman" w:hAnsiTheme="majorHAnsi" w:cstheme="majorHAnsi"/>
          <w:color w:val="808080" w:themeColor="background1" w:themeShade="80"/>
          <w:lang w:val="es" w:eastAsia="es-ES"/>
        </w:rPr>
      </w:pPr>
      <w:r w:rsidRPr="002D57CD">
        <w:rPr>
          <w:rFonts w:asciiTheme="majorHAnsi" w:eastAsia="Times New Roman" w:hAnsiTheme="majorHAnsi" w:cstheme="majorHAnsi"/>
          <w:color w:val="808080" w:themeColor="background1" w:themeShade="80"/>
          <w:lang w:val="es" w:eastAsia="es-ES"/>
        </w:rPr>
        <w:t>[ORIENTACIÓN</w:t>
      </w:r>
      <w:r w:rsidR="00F91E48" w:rsidRPr="002D57CD">
        <w:rPr>
          <w:rFonts w:asciiTheme="majorHAnsi" w:eastAsia="Times New Roman" w:hAnsiTheme="majorHAnsi" w:cstheme="majorHAnsi"/>
          <w:color w:val="808080" w:themeColor="background1" w:themeShade="80"/>
          <w:lang w:val="es" w:eastAsia="es-ES"/>
        </w:rPr>
        <w:t xml:space="preserve"> 1</w:t>
      </w:r>
      <w:r w:rsidRPr="002D57CD">
        <w:rPr>
          <w:rFonts w:asciiTheme="majorHAnsi" w:eastAsia="Times New Roman" w:hAnsiTheme="majorHAnsi" w:cstheme="majorHAnsi"/>
          <w:color w:val="808080" w:themeColor="background1" w:themeShade="80"/>
          <w:lang w:val="es" w:eastAsia="es-ES"/>
        </w:rPr>
        <w:t xml:space="preserve">: </w:t>
      </w:r>
    </w:p>
    <w:p w14:paraId="0E41BE6D" w14:textId="77777777" w:rsidR="007C0279" w:rsidRPr="002D57CD" w:rsidRDefault="007C0279" w:rsidP="0062530A">
      <w:pPr>
        <w:spacing w:after="0"/>
        <w:jc w:val="both"/>
        <w:rPr>
          <w:rFonts w:asciiTheme="majorHAnsi" w:eastAsia="Times New Roman" w:hAnsiTheme="majorHAnsi" w:cstheme="majorHAnsi"/>
          <w:color w:val="808080" w:themeColor="background1" w:themeShade="80"/>
          <w:lang w:val="es" w:eastAsia="es-ES"/>
        </w:rPr>
      </w:pPr>
    </w:p>
    <w:p w14:paraId="0B33069C" w14:textId="30787CA6"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r w:rsidRPr="002D57CD">
        <w:rPr>
          <w:rFonts w:asciiTheme="majorHAnsi" w:eastAsia="Times New Roman" w:hAnsiTheme="majorHAnsi" w:cstheme="majorHAnsi"/>
          <w:color w:val="808080" w:themeColor="background1" w:themeShade="80"/>
          <w:lang w:val="es" w:eastAsia="es-ES"/>
        </w:rPr>
        <w:t>Incluir los códigos UNSPSC según el tipo de servicio a contratar, los cuales se pueden consultar en las siguientes herramientas dispuestas por la AGENCIA NACIONAL DE CONTRATACIÓN PÚBLICA COLOMBIA COMPRA EFICIENTE:</w:t>
      </w:r>
    </w:p>
    <w:p w14:paraId="3F914C30"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p>
    <w:p w14:paraId="4424AC26" w14:textId="224A6812"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r w:rsidRPr="002D57CD">
        <w:rPr>
          <w:rFonts w:asciiTheme="majorHAnsi" w:eastAsia="Times New Roman" w:hAnsiTheme="majorHAnsi" w:cstheme="majorHAnsi"/>
          <w:b/>
          <w:bCs/>
          <w:color w:val="808080" w:themeColor="background1" w:themeShade="80"/>
          <w:lang w:val="es" w:eastAsia="es-ES"/>
        </w:rPr>
        <w:t>Herramienta del modelo de abastecimiento estratégico-Clasificador de bienes y servicios</w:t>
      </w:r>
      <w:r w:rsidR="006671F8" w:rsidRPr="002D57CD">
        <w:rPr>
          <w:rFonts w:asciiTheme="majorHAnsi" w:eastAsia="Times New Roman" w:hAnsiTheme="majorHAnsi" w:cstheme="majorHAnsi"/>
          <w:b/>
          <w:bCs/>
          <w:color w:val="808080" w:themeColor="background1" w:themeShade="80"/>
          <w:lang w:val="es" w:eastAsia="es-ES"/>
        </w:rPr>
        <w:t xml:space="preserve"> [Por la variación de los enlaces, se recomienda que las herramientas sean consultadas directamente en la página web de la Agencia Nacional de Contratación Pública-Colombia Compra Eficiente]:</w:t>
      </w:r>
    </w:p>
    <w:p w14:paraId="4DECF80F"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 w:eastAsia="es-ES"/>
        </w:rPr>
      </w:pPr>
    </w:p>
    <w:p w14:paraId="16F53184" w14:textId="77777777" w:rsidR="007C0279" w:rsidRPr="002E4014" w:rsidRDefault="007C0279" w:rsidP="0062530A">
      <w:pPr>
        <w:spacing w:after="0"/>
        <w:jc w:val="both"/>
        <w:rPr>
          <w:rFonts w:asciiTheme="majorHAnsi" w:eastAsia="Times New Roman" w:hAnsiTheme="majorHAnsi" w:cstheme="majorHAnsi"/>
          <w:b/>
          <w:bCs/>
          <w:color w:val="808080" w:themeColor="background1" w:themeShade="80"/>
          <w:lang w:val="pt-PT" w:eastAsia="es-ES"/>
        </w:rPr>
      </w:pPr>
      <w:r w:rsidRPr="002E4014">
        <w:rPr>
          <w:rFonts w:asciiTheme="majorHAnsi" w:eastAsia="Times New Roman" w:hAnsiTheme="majorHAnsi" w:cstheme="majorHAnsi"/>
          <w:b/>
          <w:bCs/>
          <w:color w:val="808080" w:themeColor="background1" w:themeShade="80"/>
          <w:lang w:val="pt-PT" w:eastAsia="es-ES"/>
        </w:rPr>
        <w:t>Enlace de consulta:</w:t>
      </w:r>
    </w:p>
    <w:p w14:paraId="64C51FA5" w14:textId="4786C68D" w:rsidR="007C0279" w:rsidRPr="002E4014" w:rsidRDefault="007C0279" w:rsidP="0062530A">
      <w:pPr>
        <w:spacing w:after="0"/>
        <w:jc w:val="both"/>
        <w:rPr>
          <w:rFonts w:asciiTheme="majorHAnsi" w:eastAsia="Times New Roman" w:hAnsiTheme="majorHAnsi" w:cstheme="majorHAnsi"/>
          <w:color w:val="808080" w:themeColor="background1" w:themeShade="80"/>
          <w:lang w:val="pt-PT" w:eastAsia="es-ES"/>
        </w:rPr>
      </w:pPr>
      <w:hyperlink r:id="rId8" w:history="1">
        <w:r w:rsidRPr="002E4014">
          <w:rPr>
            <w:rStyle w:val="Hipervnculo"/>
            <w:rFonts w:asciiTheme="majorHAnsi" w:eastAsia="Times New Roman" w:hAnsiTheme="majorHAnsi" w:cstheme="majorHAnsi"/>
            <w:color w:val="023160" w:themeColor="hyperlink" w:themeShade="80"/>
            <w:lang w:val="pt-PT" w:eastAsia="es-ES"/>
          </w:rPr>
          <w:t>https://app.powerbi.com/view?r=eyjrijoiotnjy2myzmutzwe1my00nmy4lwjimdctnje4nta0otfkzgqyiiwidci6ijdimdkwndfllti0ntetndlkmc04y2ixltc5zdvlm2q4yzfizsisimmiojr9</w:t>
        </w:r>
      </w:hyperlink>
    </w:p>
    <w:p w14:paraId="47B9052C" w14:textId="77777777" w:rsidR="005902E2" w:rsidRPr="002E4014" w:rsidRDefault="005902E2" w:rsidP="0062530A">
      <w:pPr>
        <w:spacing w:after="0"/>
        <w:jc w:val="both"/>
        <w:rPr>
          <w:rFonts w:asciiTheme="majorHAnsi" w:eastAsia="Times New Roman" w:hAnsiTheme="majorHAnsi" w:cstheme="majorHAnsi"/>
          <w:b/>
          <w:bCs/>
          <w:color w:val="808080" w:themeColor="background1" w:themeShade="80"/>
          <w:lang w:val="pt-PT" w:eastAsia="es-ES"/>
        </w:rPr>
      </w:pPr>
    </w:p>
    <w:p w14:paraId="795BF2A7" w14:textId="14CE41A5" w:rsidR="007C0279" w:rsidRPr="007800A1" w:rsidRDefault="007C0279" w:rsidP="0062530A">
      <w:pPr>
        <w:spacing w:after="0"/>
        <w:jc w:val="both"/>
        <w:rPr>
          <w:rFonts w:asciiTheme="majorHAnsi" w:eastAsia="Times New Roman" w:hAnsiTheme="majorHAnsi" w:cstheme="majorHAnsi"/>
          <w:b/>
          <w:bCs/>
          <w:color w:val="808080" w:themeColor="background1" w:themeShade="80"/>
          <w:lang w:val="pt-PT" w:eastAsia="es-ES"/>
        </w:rPr>
      </w:pPr>
      <w:r w:rsidRPr="007800A1">
        <w:rPr>
          <w:rFonts w:asciiTheme="majorHAnsi" w:eastAsia="Times New Roman" w:hAnsiTheme="majorHAnsi" w:cstheme="majorHAnsi"/>
          <w:b/>
          <w:bCs/>
          <w:color w:val="808080" w:themeColor="background1" w:themeShade="80"/>
          <w:lang w:val="pt-PT" w:eastAsia="es-ES"/>
        </w:rPr>
        <w:t>Herramienta de búsqueda de códigos UNSPSC:</w:t>
      </w:r>
    </w:p>
    <w:p w14:paraId="5778D838" w14:textId="77777777" w:rsidR="007C0279" w:rsidRPr="007800A1" w:rsidRDefault="007C0279" w:rsidP="0062530A">
      <w:pPr>
        <w:spacing w:after="0"/>
        <w:jc w:val="both"/>
        <w:rPr>
          <w:rFonts w:asciiTheme="majorHAnsi" w:eastAsia="Times New Roman" w:hAnsiTheme="majorHAnsi" w:cstheme="majorHAnsi"/>
          <w:b/>
          <w:bCs/>
          <w:color w:val="808080" w:themeColor="background1" w:themeShade="80"/>
          <w:lang w:val="pt-PT" w:eastAsia="es-ES"/>
        </w:rPr>
      </w:pPr>
    </w:p>
    <w:p w14:paraId="520BB761" w14:textId="77777777" w:rsidR="007C0279" w:rsidRPr="002D57CD" w:rsidRDefault="007C0279" w:rsidP="0062530A">
      <w:pPr>
        <w:spacing w:after="0"/>
        <w:jc w:val="both"/>
        <w:rPr>
          <w:rFonts w:asciiTheme="majorHAnsi" w:eastAsia="Times New Roman" w:hAnsiTheme="majorHAnsi" w:cstheme="majorHAnsi"/>
          <w:b/>
          <w:bCs/>
          <w:color w:val="808080" w:themeColor="background1" w:themeShade="80"/>
          <w:lang w:val="es-ES" w:eastAsia="es-ES"/>
        </w:rPr>
      </w:pPr>
      <w:r w:rsidRPr="002D57CD">
        <w:rPr>
          <w:rFonts w:asciiTheme="majorHAnsi" w:eastAsia="Times New Roman" w:hAnsiTheme="majorHAnsi" w:cstheme="majorHAnsi"/>
          <w:b/>
          <w:bCs/>
          <w:color w:val="808080" w:themeColor="background1" w:themeShade="80"/>
          <w:lang w:val="es-ES" w:eastAsia="es-ES"/>
        </w:rPr>
        <w:t>Enlace de consulta:</w:t>
      </w:r>
    </w:p>
    <w:p w14:paraId="2686F8AE" w14:textId="77777777" w:rsidR="007C0279" w:rsidRPr="002D57CD" w:rsidRDefault="007C0279" w:rsidP="0062530A">
      <w:pPr>
        <w:spacing w:after="0"/>
        <w:jc w:val="both"/>
        <w:rPr>
          <w:rFonts w:asciiTheme="majorHAnsi" w:hAnsiTheme="majorHAnsi" w:cstheme="majorHAnsi"/>
          <w:color w:val="000000" w:themeColor="text1"/>
        </w:rPr>
      </w:pPr>
      <w:hyperlink r:id="rId9" w:history="1">
        <w:r w:rsidRPr="002D57CD">
          <w:rPr>
            <w:rStyle w:val="Hipervnculo"/>
            <w:rFonts w:asciiTheme="majorHAnsi" w:hAnsiTheme="majorHAnsi" w:cstheme="majorHAnsi"/>
          </w:rPr>
          <w:t>https://www.colombiacompra.gov.co/clasificador-de-bienes-y-servicios</w:t>
        </w:r>
      </w:hyperlink>
    </w:p>
    <w:p w14:paraId="4738CCF8" w14:textId="77777777" w:rsidR="000F5586" w:rsidRPr="002D57CD" w:rsidRDefault="000F5586" w:rsidP="0062530A">
      <w:pPr>
        <w:autoSpaceDE w:val="0"/>
        <w:autoSpaceDN w:val="0"/>
        <w:adjustRightInd w:val="0"/>
        <w:spacing w:after="0"/>
        <w:jc w:val="both"/>
        <w:rPr>
          <w:rFonts w:asciiTheme="majorHAnsi" w:eastAsia="Arial Unicode MS" w:hAnsiTheme="majorHAnsi" w:cstheme="majorHAnsi"/>
          <w:b/>
          <w:bCs/>
          <w:lang w:val="es-ES_tradnl" w:eastAsia="x-none"/>
        </w:rPr>
      </w:pPr>
    </w:p>
    <w:p w14:paraId="356807D2" w14:textId="1CA35D34" w:rsidR="005650F4" w:rsidRPr="002D57CD" w:rsidRDefault="00F91E48" w:rsidP="0062530A">
      <w:pPr>
        <w:spacing w:after="0"/>
        <w:jc w:val="both"/>
        <w:rPr>
          <w:rFonts w:asciiTheme="majorHAnsi" w:eastAsia="Arial Unicode MS" w:hAnsiTheme="majorHAnsi" w:cstheme="majorHAnsi"/>
          <w:color w:val="808080" w:themeColor="background1" w:themeShade="80"/>
          <w:lang w:val="es-ES_tradnl" w:eastAsia="x-none"/>
        </w:rPr>
      </w:pPr>
      <w:r w:rsidRPr="002D57CD">
        <w:rPr>
          <w:rFonts w:asciiTheme="majorHAnsi" w:eastAsia="Times New Roman" w:hAnsiTheme="majorHAnsi" w:cstheme="majorHAnsi"/>
          <w:color w:val="808080" w:themeColor="background1" w:themeShade="80"/>
          <w:lang w:val="es" w:eastAsia="es-ES"/>
        </w:rPr>
        <w:t xml:space="preserve">[ORIENTACIÓN 2: </w:t>
      </w:r>
      <w:r w:rsidR="005650F4" w:rsidRPr="002D57CD">
        <w:rPr>
          <w:rFonts w:asciiTheme="majorHAnsi" w:eastAsia="Arial Unicode MS" w:hAnsiTheme="majorHAnsi" w:cstheme="majorHAnsi"/>
          <w:color w:val="808080" w:themeColor="background1" w:themeShade="80"/>
          <w:lang w:val="es-ES_tradnl" w:eastAsia="x-none"/>
        </w:rPr>
        <w:t>Los códigos</w:t>
      </w:r>
      <w:r w:rsidR="003B5E7E" w:rsidRPr="002D57CD">
        <w:rPr>
          <w:rFonts w:asciiTheme="majorHAnsi" w:eastAsia="Arial Unicode MS" w:hAnsiTheme="majorHAnsi" w:cstheme="majorHAnsi"/>
          <w:color w:val="808080" w:themeColor="background1" w:themeShade="80"/>
          <w:lang w:val="es-ES_tradnl" w:eastAsia="x-none"/>
        </w:rPr>
        <w:t xml:space="preserve"> UNSPSC</w:t>
      </w:r>
      <w:r w:rsidR="005650F4" w:rsidRPr="002D57CD">
        <w:rPr>
          <w:rFonts w:asciiTheme="majorHAnsi" w:eastAsia="Arial Unicode MS" w:hAnsiTheme="majorHAnsi" w:cstheme="majorHAnsi"/>
          <w:color w:val="808080" w:themeColor="background1" w:themeShade="80"/>
          <w:lang w:val="es-ES_tradnl" w:eastAsia="x-none"/>
        </w:rPr>
        <w:t xml:space="preserve"> incluidos deben corresponder a los establecidos en el P</w:t>
      </w:r>
      <w:r w:rsidRPr="002D57CD">
        <w:rPr>
          <w:rFonts w:asciiTheme="majorHAnsi" w:eastAsia="Arial Unicode MS" w:hAnsiTheme="majorHAnsi" w:cstheme="majorHAnsi"/>
          <w:color w:val="808080" w:themeColor="background1" w:themeShade="80"/>
          <w:lang w:val="es-ES_tradnl" w:eastAsia="x-none"/>
        </w:rPr>
        <w:t xml:space="preserve">AA </w:t>
      </w:r>
      <w:r w:rsidR="005650F4" w:rsidRPr="002D57CD">
        <w:rPr>
          <w:rFonts w:asciiTheme="majorHAnsi" w:eastAsia="Arial Unicode MS" w:hAnsiTheme="majorHAnsi" w:cstheme="majorHAnsi"/>
          <w:color w:val="808080" w:themeColor="background1" w:themeShade="80"/>
          <w:lang w:val="es-ES_tradnl" w:eastAsia="x-none"/>
        </w:rPr>
        <w:t>(incluir todos los códigos</w:t>
      </w:r>
      <w:r w:rsidR="003B5E7E" w:rsidRPr="002D57CD">
        <w:rPr>
          <w:rFonts w:asciiTheme="majorHAnsi" w:eastAsia="Arial Unicode MS" w:hAnsiTheme="majorHAnsi" w:cstheme="majorHAnsi"/>
          <w:color w:val="808080" w:themeColor="background1" w:themeShade="80"/>
          <w:lang w:val="es-ES_tradnl" w:eastAsia="x-none"/>
        </w:rPr>
        <w:t xml:space="preserve"> UNSPSC</w:t>
      </w:r>
      <w:r w:rsidR="005650F4" w:rsidRPr="002D57CD">
        <w:rPr>
          <w:rFonts w:asciiTheme="majorHAnsi" w:eastAsia="Arial Unicode MS" w:hAnsiTheme="majorHAnsi" w:cstheme="majorHAnsi"/>
          <w:color w:val="808080" w:themeColor="background1" w:themeShade="80"/>
          <w:lang w:val="es-ES_tradnl" w:eastAsia="x-none"/>
        </w:rPr>
        <w:t>)</w:t>
      </w:r>
      <w:r w:rsidR="00216747" w:rsidRPr="002D57CD">
        <w:rPr>
          <w:rFonts w:asciiTheme="majorHAnsi" w:eastAsia="Arial Unicode MS" w:hAnsiTheme="majorHAnsi" w:cstheme="majorHAnsi"/>
          <w:color w:val="808080" w:themeColor="background1" w:themeShade="80"/>
          <w:lang w:val="es-ES_tradnl" w:eastAsia="x-none"/>
        </w:rPr>
        <w:t>]</w:t>
      </w:r>
    </w:p>
    <w:p w14:paraId="20CC0088" w14:textId="77777777" w:rsidR="00A02AB9" w:rsidRPr="002D57CD" w:rsidRDefault="00A02AB9" w:rsidP="0062530A">
      <w:pPr>
        <w:spacing w:after="0"/>
        <w:jc w:val="both"/>
        <w:rPr>
          <w:rFonts w:asciiTheme="majorHAnsi" w:eastAsia="Arial Unicode MS" w:hAnsiTheme="majorHAnsi" w:cstheme="majorHAnsi"/>
          <w:color w:val="808080" w:themeColor="background1" w:themeShade="80"/>
          <w:lang w:val="es-ES_tradnl" w:eastAsia="x-none"/>
        </w:rPr>
      </w:pPr>
    </w:p>
    <w:p w14:paraId="3C7666D7" w14:textId="5A910625" w:rsidR="00A02AB9" w:rsidRPr="002D57CD" w:rsidRDefault="00A02AB9" w:rsidP="0062530A">
      <w:pPr>
        <w:spacing w:after="0"/>
        <w:jc w:val="both"/>
        <w:rPr>
          <w:rFonts w:asciiTheme="majorHAnsi" w:eastAsia="Arial Unicode MS" w:hAnsiTheme="majorHAnsi" w:cstheme="majorBidi"/>
          <w:color w:val="808080" w:themeColor="background1" w:themeShade="80"/>
          <w:lang w:val="es-ES"/>
        </w:rPr>
      </w:pPr>
      <w:r w:rsidRPr="517C5668">
        <w:rPr>
          <w:rFonts w:asciiTheme="majorHAnsi" w:eastAsia="Arial Unicode MS" w:hAnsiTheme="majorHAnsi" w:cstheme="majorBidi"/>
          <w:color w:val="808080" w:themeColor="background1" w:themeShade="80"/>
          <w:lang w:val="es-ES"/>
        </w:rPr>
        <w:t xml:space="preserve">[ORIENTACIÓN 3: </w:t>
      </w:r>
      <w:r w:rsidR="00216747" w:rsidRPr="517C5668">
        <w:rPr>
          <w:rFonts w:asciiTheme="majorHAnsi" w:eastAsia="Arial Unicode MS" w:hAnsiTheme="majorHAnsi" w:cstheme="majorBidi"/>
          <w:color w:val="808080" w:themeColor="background1" w:themeShade="80"/>
          <w:lang w:val="es-ES"/>
        </w:rPr>
        <w:t>Si el área estructuradora no encuentra aplicable el Código hasta producto, deberá incluirlo hasta clase]</w:t>
      </w:r>
    </w:p>
    <w:p w14:paraId="5E0051DA" w14:textId="77777777" w:rsidR="004662F2" w:rsidRPr="002D57CD" w:rsidRDefault="004662F2" w:rsidP="0062530A">
      <w:pPr>
        <w:spacing w:after="0"/>
        <w:jc w:val="both"/>
        <w:rPr>
          <w:rFonts w:asciiTheme="majorHAnsi" w:eastAsia="Times New Roman" w:hAnsiTheme="majorHAnsi" w:cstheme="majorHAnsi"/>
          <w:color w:val="808080" w:themeColor="background1" w:themeShade="80"/>
          <w:lang w:val="es" w:eastAsia="es-ES"/>
        </w:rPr>
      </w:pPr>
    </w:p>
    <w:p w14:paraId="11BBFC48" w14:textId="3451C2EC" w:rsidR="000F5586" w:rsidRPr="002D57CD" w:rsidRDefault="000F5586" w:rsidP="0062530A">
      <w:pPr>
        <w:pStyle w:val="Prrafodelista"/>
        <w:numPr>
          <w:ilvl w:val="1"/>
          <w:numId w:val="4"/>
        </w:numPr>
        <w:shd w:val="clear" w:color="auto" w:fill="FFFFFF"/>
        <w:spacing w:after="0"/>
        <w:ind w:left="567" w:hanging="567"/>
        <w:jc w:val="both"/>
        <w:rPr>
          <w:rFonts w:asciiTheme="majorHAnsi" w:eastAsia="Arial Unicode MS" w:hAnsiTheme="majorHAnsi" w:cstheme="majorHAnsi"/>
          <w:b/>
          <w:bCs/>
          <w:spacing w:val="-3"/>
        </w:rPr>
      </w:pPr>
      <w:r w:rsidRPr="002D57CD">
        <w:rPr>
          <w:rFonts w:asciiTheme="majorHAnsi" w:eastAsia="Arial Unicode MS" w:hAnsiTheme="majorHAnsi" w:cstheme="majorHAnsi"/>
          <w:b/>
          <w:bCs/>
          <w:lang w:val="es-ES_tradnl" w:eastAsia="x-none"/>
        </w:rPr>
        <w:t xml:space="preserve">PLAN ANUAL DE ADQUISICIONES </w:t>
      </w:r>
    </w:p>
    <w:p w14:paraId="73CA116C" w14:textId="77777777" w:rsidR="000F5586" w:rsidRPr="002D57CD" w:rsidRDefault="000F5586" w:rsidP="0062530A">
      <w:pPr>
        <w:tabs>
          <w:tab w:val="left" w:pos="-720"/>
        </w:tabs>
        <w:suppressAutoHyphens/>
        <w:spacing w:after="0"/>
        <w:jc w:val="both"/>
        <w:rPr>
          <w:rFonts w:asciiTheme="majorHAnsi" w:eastAsia="Arial Unicode MS" w:hAnsiTheme="majorHAnsi" w:cstheme="majorHAnsi"/>
          <w:bCs/>
          <w:spacing w:val="-3"/>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825"/>
      </w:tblGrid>
      <w:tr w:rsidR="000F5586" w:rsidRPr="002D57CD" w14:paraId="50325098" w14:textId="77777777" w:rsidTr="5D534579">
        <w:trPr>
          <w:trHeight w:val="277"/>
          <w:jc w:val="center"/>
        </w:trPr>
        <w:tc>
          <w:tcPr>
            <w:tcW w:w="3210" w:type="dxa"/>
            <w:shd w:val="clear" w:color="auto" w:fill="D9D9D9" w:themeFill="background1" w:themeFillShade="D9"/>
            <w:vAlign w:val="center"/>
          </w:tcPr>
          <w:p w14:paraId="2A0B5013" w14:textId="74ADC028" w:rsidR="000F5586" w:rsidRPr="002D57CD" w:rsidRDefault="000F5586" w:rsidP="0062530A">
            <w:pPr>
              <w:autoSpaceDE w:val="0"/>
              <w:autoSpaceDN w:val="0"/>
              <w:adjustRightInd w:val="0"/>
              <w:spacing w:after="0"/>
              <w:jc w:val="center"/>
              <w:rPr>
                <w:rFonts w:asciiTheme="majorHAnsi" w:hAnsiTheme="majorHAnsi" w:cstheme="majorHAnsi"/>
                <w:b/>
                <w:color w:val="000000"/>
                <w:lang w:eastAsia="es-CO"/>
              </w:rPr>
            </w:pPr>
            <w:r w:rsidRPr="002D57CD">
              <w:rPr>
                <w:rFonts w:asciiTheme="majorHAnsi" w:hAnsiTheme="majorHAnsi" w:cstheme="majorHAnsi"/>
                <w:b/>
                <w:color w:val="000000"/>
                <w:lang w:eastAsia="es-CO"/>
              </w:rPr>
              <w:t>VIGENCIA</w:t>
            </w:r>
          </w:p>
        </w:tc>
        <w:tc>
          <w:tcPr>
            <w:tcW w:w="1825" w:type="dxa"/>
            <w:shd w:val="clear" w:color="auto" w:fill="auto"/>
            <w:vAlign w:val="center"/>
          </w:tcPr>
          <w:p w14:paraId="0F0BBBDA" w14:textId="77777777" w:rsidR="000F5586" w:rsidRPr="002D57CD" w:rsidRDefault="000F5586" w:rsidP="0062530A">
            <w:pPr>
              <w:autoSpaceDE w:val="0"/>
              <w:autoSpaceDN w:val="0"/>
              <w:adjustRightInd w:val="0"/>
              <w:spacing w:after="0"/>
              <w:jc w:val="center"/>
              <w:rPr>
                <w:rFonts w:asciiTheme="majorHAnsi" w:hAnsiTheme="majorHAnsi" w:cstheme="majorHAnsi"/>
                <w:b/>
                <w:color w:val="000000"/>
                <w:lang w:eastAsia="es-CO"/>
              </w:rPr>
            </w:pPr>
          </w:p>
        </w:tc>
      </w:tr>
      <w:tr w:rsidR="000F5586" w:rsidRPr="002D57CD" w14:paraId="493B57DE" w14:textId="77777777" w:rsidTr="5D534579">
        <w:trPr>
          <w:trHeight w:val="277"/>
          <w:jc w:val="center"/>
        </w:trPr>
        <w:tc>
          <w:tcPr>
            <w:tcW w:w="3210" w:type="dxa"/>
            <w:shd w:val="clear" w:color="auto" w:fill="D9D9D9" w:themeFill="background1" w:themeFillShade="D9"/>
            <w:vAlign w:val="center"/>
          </w:tcPr>
          <w:p w14:paraId="354AAC1D" w14:textId="3A8BA705" w:rsidR="000F5586" w:rsidRPr="002D57CD" w:rsidRDefault="000F5586" w:rsidP="5D534579">
            <w:pPr>
              <w:autoSpaceDE w:val="0"/>
              <w:autoSpaceDN w:val="0"/>
              <w:adjustRightInd w:val="0"/>
              <w:spacing w:after="0"/>
              <w:jc w:val="center"/>
              <w:rPr>
                <w:rFonts w:asciiTheme="majorHAnsi" w:hAnsiTheme="majorHAnsi" w:cstheme="majorHAnsi"/>
                <w:b/>
                <w:bCs/>
                <w:color w:val="000000"/>
                <w:lang w:eastAsia="es-CO"/>
              </w:rPr>
            </w:pPr>
            <w:r w:rsidRPr="002D57CD">
              <w:rPr>
                <w:rFonts w:asciiTheme="majorHAnsi" w:hAnsiTheme="majorHAnsi" w:cstheme="majorHAnsi"/>
                <w:b/>
                <w:bCs/>
                <w:color w:val="000000" w:themeColor="text1"/>
                <w:lang w:eastAsia="es-CO"/>
              </w:rPr>
              <w:t>CÓDIGO</w:t>
            </w:r>
            <w:r w:rsidR="6E1FC1F4" w:rsidRPr="002D57CD">
              <w:rPr>
                <w:rFonts w:asciiTheme="majorHAnsi" w:hAnsiTheme="majorHAnsi" w:cstheme="majorHAnsi"/>
                <w:b/>
                <w:bCs/>
                <w:color w:val="000000" w:themeColor="text1"/>
                <w:lang w:eastAsia="es-CO"/>
              </w:rPr>
              <w:t xml:space="preserve"> ASIGNADO EN MATRIZ</w:t>
            </w:r>
          </w:p>
        </w:tc>
        <w:tc>
          <w:tcPr>
            <w:tcW w:w="1825" w:type="dxa"/>
            <w:vAlign w:val="center"/>
          </w:tcPr>
          <w:p w14:paraId="0CB9A6A9" w14:textId="77777777" w:rsidR="000F5586" w:rsidRPr="002D57CD" w:rsidRDefault="000F5586" w:rsidP="0062530A">
            <w:pPr>
              <w:autoSpaceDE w:val="0"/>
              <w:autoSpaceDN w:val="0"/>
              <w:adjustRightInd w:val="0"/>
              <w:spacing w:after="0"/>
              <w:jc w:val="center"/>
              <w:rPr>
                <w:rFonts w:asciiTheme="majorHAnsi" w:hAnsiTheme="majorHAnsi" w:cstheme="majorHAnsi"/>
                <w:b/>
                <w:color w:val="000000"/>
                <w:lang w:eastAsia="es-CO"/>
              </w:rPr>
            </w:pPr>
          </w:p>
        </w:tc>
      </w:tr>
    </w:tbl>
    <w:p w14:paraId="6841A578" w14:textId="1E522AC7" w:rsidR="008461BE" w:rsidRPr="002D57CD" w:rsidRDefault="008461BE" w:rsidP="0062530A">
      <w:pPr>
        <w:tabs>
          <w:tab w:val="left" w:pos="-720"/>
        </w:tabs>
        <w:suppressAutoHyphens/>
        <w:spacing w:after="0"/>
        <w:jc w:val="both"/>
        <w:rPr>
          <w:rFonts w:asciiTheme="majorHAnsi" w:eastAsia="Arial Unicode MS" w:hAnsiTheme="majorHAnsi" w:cstheme="majorHAnsi"/>
          <w:bCs/>
          <w:spacing w:val="-3"/>
        </w:rPr>
      </w:pPr>
    </w:p>
    <w:p w14:paraId="0A5DA412" w14:textId="55F7D40C" w:rsidR="000F5586" w:rsidRPr="002D57CD" w:rsidRDefault="00F86BA7" w:rsidP="00C502CD">
      <w:pPr>
        <w:pStyle w:val="Prrafodelista"/>
        <w:numPr>
          <w:ilvl w:val="1"/>
          <w:numId w:val="4"/>
        </w:numPr>
        <w:shd w:val="clear" w:color="auto" w:fill="FFFFFF"/>
        <w:spacing w:after="0"/>
        <w:ind w:left="567" w:hanging="567"/>
        <w:jc w:val="both"/>
        <w:rPr>
          <w:rFonts w:asciiTheme="majorHAnsi" w:eastAsia="Arial Unicode MS" w:hAnsiTheme="majorHAnsi" w:cstheme="majorHAnsi"/>
          <w:b/>
          <w:bCs/>
          <w:lang w:val="es-ES_tradnl" w:eastAsia="x-none"/>
        </w:rPr>
      </w:pPr>
      <w:r w:rsidRPr="002D57CD">
        <w:rPr>
          <w:rFonts w:asciiTheme="majorHAnsi" w:eastAsia="Arial Unicode MS" w:hAnsiTheme="majorHAnsi" w:cstheme="majorHAnsi"/>
          <w:b/>
          <w:bCs/>
          <w:lang w:val="es-ES_tradnl" w:eastAsia="x-none"/>
        </w:rPr>
        <w:lastRenderedPageBreak/>
        <w:t>OBLIGACIONES DE LAS PARTES</w:t>
      </w:r>
    </w:p>
    <w:p w14:paraId="001CB370" w14:textId="77777777" w:rsidR="00F86BA7" w:rsidRPr="002D57CD" w:rsidRDefault="00F86BA7" w:rsidP="0062530A">
      <w:pPr>
        <w:pStyle w:val="Prrafodelista"/>
        <w:shd w:val="clear" w:color="auto" w:fill="FFFFFF"/>
        <w:spacing w:after="0"/>
        <w:ind w:left="567"/>
        <w:jc w:val="both"/>
        <w:rPr>
          <w:rFonts w:asciiTheme="majorHAnsi" w:eastAsia="Arial Unicode MS" w:hAnsiTheme="majorHAnsi" w:cstheme="majorHAnsi"/>
          <w:color w:val="000000" w:themeColor="text1"/>
          <w:lang w:val="es-ES_tradnl" w:eastAsia="x-none"/>
        </w:rPr>
      </w:pPr>
    </w:p>
    <w:p w14:paraId="2EB48360" w14:textId="6926F314" w:rsidR="006060A6" w:rsidRPr="002D57CD" w:rsidRDefault="008620FC" w:rsidP="00C502CD">
      <w:pPr>
        <w:pStyle w:val="Prrafodelista"/>
        <w:numPr>
          <w:ilvl w:val="2"/>
          <w:numId w:val="4"/>
        </w:numPr>
        <w:spacing w:after="0"/>
        <w:jc w:val="both"/>
        <w:outlineLvl w:val="2"/>
        <w:rPr>
          <w:rFonts w:asciiTheme="majorHAnsi" w:hAnsiTheme="majorHAnsi" w:cstheme="majorHAnsi"/>
          <w:b/>
          <w:color w:val="000000" w:themeColor="text1"/>
        </w:rPr>
      </w:pPr>
      <w:r w:rsidRPr="002D57CD">
        <w:rPr>
          <w:rFonts w:asciiTheme="majorHAnsi" w:hAnsiTheme="majorHAnsi" w:cstheme="majorHAnsi"/>
          <w:b/>
          <w:color w:val="000000" w:themeColor="text1"/>
        </w:rPr>
        <w:t xml:space="preserve">OBLIGACIONES </w:t>
      </w:r>
      <w:r w:rsidR="006060A6" w:rsidRPr="002D57CD">
        <w:rPr>
          <w:rFonts w:asciiTheme="majorHAnsi" w:hAnsiTheme="majorHAnsi" w:cstheme="majorHAnsi"/>
          <w:b/>
          <w:color w:val="000000" w:themeColor="text1"/>
        </w:rPr>
        <w:t>GENERALES DEL CONTRATISTA</w:t>
      </w:r>
    </w:p>
    <w:p w14:paraId="5E20D00B" w14:textId="77777777" w:rsidR="006060A6" w:rsidRPr="002D57CD" w:rsidRDefault="006060A6" w:rsidP="0062530A">
      <w:pPr>
        <w:shd w:val="clear" w:color="auto" w:fill="FFFFFF"/>
        <w:spacing w:after="0"/>
        <w:jc w:val="both"/>
        <w:rPr>
          <w:rFonts w:asciiTheme="majorHAnsi" w:hAnsiTheme="majorHAnsi" w:cstheme="majorHAnsi"/>
          <w:b/>
        </w:rPr>
      </w:pPr>
    </w:p>
    <w:p w14:paraId="2BDA0B7E"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Cumplir a cabalidad con lo establecido en el objeto, obligaciones y demás condiciones señaladas en el presente documento en los términos y condiciones aquí pactadas, observando en todo momento la Constitución Política, las leyes colombianas y el régimen de contratación estatal.</w:t>
      </w:r>
    </w:p>
    <w:p w14:paraId="66F79DEA"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Responder, sin perjuicio de la respectiva garantía, por el cumplimiento y calidad de los servicios prestados, por el término previsto en el presente contrato y responder ante terceros por los daños que se ocasionen y que provengan de causas que le sean imputables. </w:t>
      </w:r>
    </w:p>
    <w:p w14:paraId="4471FC3D"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Entregar al supervisor del contrato los informes que solicite en cualquier momento, de conformidad con las condiciones establecidas por éste. </w:t>
      </w:r>
    </w:p>
    <w:p w14:paraId="63E68F04"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Reportar, de manera inmediata al supervisor, la ocurrencia de cualquier novedad o anomalía durante la ejecución del contrato. </w:t>
      </w:r>
    </w:p>
    <w:p w14:paraId="1F098B02"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Atender los requerimientos, instrucciones y/o recomendaciones que durante el desarrollo del contrato le imparta LA AGENCIA a través del supervisor </w:t>
      </w:r>
      <w:proofErr w:type="gramStart"/>
      <w:r w:rsidRPr="002D57CD">
        <w:rPr>
          <w:rFonts w:asciiTheme="majorHAnsi" w:hAnsiTheme="majorHAnsi" w:cstheme="majorHAnsi"/>
        </w:rPr>
        <w:t>del mismo</w:t>
      </w:r>
      <w:proofErr w:type="gramEnd"/>
      <w:r w:rsidRPr="002D57CD">
        <w:rPr>
          <w:rFonts w:asciiTheme="majorHAnsi" w:hAnsiTheme="majorHAnsi" w:cstheme="majorHAnsi"/>
        </w:rPr>
        <w:t xml:space="preserve">, para una correcta ejecución y cumplimiento de sus obligaciones. </w:t>
      </w:r>
    </w:p>
    <w:p w14:paraId="4C269D8C"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Cumplir lo establecido en la Ley 80 de 1993 y las disposiciones que la modifiquen o sustituyan, en cuanto a sus derechos y deberes. </w:t>
      </w:r>
    </w:p>
    <w:p w14:paraId="0076EB31"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Constituir la garantía que se establezca en el contrato, en las condiciones y términos pactados y proceder con su ampliación en vigencia y /o sumas aseguradas cuando a ello hubiere lugar.</w:t>
      </w:r>
    </w:p>
    <w:p w14:paraId="6D29566B"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Guardar la debida confidencialidad y reserva sobre la información y documentos que por razón de este contrato llegare a conocer.</w:t>
      </w:r>
    </w:p>
    <w:p w14:paraId="65E539BC"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Responder por los bienes muebles, equipos y elementos de oficina que le sean entregados para la correcta ejecución de las actividades encomendadas. </w:t>
      </w:r>
    </w:p>
    <w:p w14:paraId="25E4D836" w14:textId="1D59D10A"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Mantener y dejar al finalizar la ejecución del contrato, el sistema de información documental ORFEO y los demás que LA AGENCIA utilice sin ninguna tarea pendiente a su cargo, si la entidad le ha dado usuario al contratista para el</w:t>
      </w:r>
      <w:r w:rsidR="00590F48" w:rsidRPr="002D57CD">
        <w:rPr>
          <w:rFonts w:asciiTheme="majorHAnsi" w:hAnsiTheme="majorHAnsi" w:cstheme="majorHAnsi"/>
        </w:rPr>
        <w:t xml:space="preserve"> (</w:t>
      </w:r>
      <w:r w:rsidRPr="002D57CD">
        <w:rPr>
          <w:rFonts w:asciiTheme="majorHAnsi" w:hAnsiTheme="majorHAnsi" w:cstheme="majorHAnsi"/>
        </w:rPr>
        <w:t>los</w:t>
      </w:r>
      <w:r w:rsidR="00590F48" w:rsidRPr="002D57CD">
        <w:rPr>
          <w:rFonts w:asciiTheme="majorHAnsi" w:hAnsiTheme="majorHAnsi" w:cstheme="majorHAnsi"/>
        </w:rPr>
        <w:t>)</w:t>
      </w:r>
      <w:r w:rsidRPr="002D57CD">
        <w:rPr>
          <w:rFonts w:asciiTheme="majorHAnsi" w:hAnsiTheme="majorHAnsi" w:cstheme="majorHAnsi"/>
        </w:rPr>
        <w:t xml:space="preserve"> sistema</w:t>
      </w:r>
      <w:r w:rsidR="00590F48" w:rsidRPr="002D57CD">
        <w:rPr>
          <w:rFonts w:asciiTheme="majorHAnsi" w:hAnsiTheme="majorHAnsi" w:cstheme="majorHAnsi"/>
        </w:rPr>
        <w:t>(</w:t>
      </w:r>
      <w:r w:rsidRPr="002D57CD">
        <w:rPr>
          <w:rFonts w:asciiTheme="majorHAnsi" w:hAnsiTheme="majorHAnsi" w:cstheme="majorHAnsi"/>
        </w:rPr>
        <w:t>s</w:t>
      </w:r>
      <w:r w:rsidR="00590F48" w:rsidRPr="002D57CD">
        <w:rPr>
          <w:rFonts w:asciiTheme="majorHAnsi" w:hAnsiTheme="majorHAnsi" w:cstheme="majorHAnsi"/>
        </w:rPr>
        <w:t>)</w:t>
      </w:r>
      <w:r w:rsidRPr="002D57CD">
        <w:rPr>
          <w:rFonts w:asciiTheme="majorHAnsi" w:hAnsiTheme="majorHAnsi" w:cstheme="majorHAnsi"/>
        </w:rPr>
        <w:t xml:space="preserve"> respectivo</w:t>
      </w:r>
      <w:r w:rsidR="00590F48" w:rsidRPr="002D57CD">
        <w:rPr>
          <w:rFonts w:asciiTheme="majorHAnsi" w:hAnsiTheme="majorHAnsi" w:cstheme="majorHAnsi"/>
        </w:rPr>
        <w:t>(</w:t>
      </w:r>
      <w:r w:rsidRPr="002D57CD">
        <w:rPr>
          <w:rFonts w:asciiTheme="majorHAnsi" w:hAnsiTheme="majorHAnsi" w:cstheme="majorHAnsi"/>
        </w:rPr>
        <w:t>s</w:t>
      </w:r>
      <w:r w:rsidR="00590F48" w:rsidRPr="002D57CD">
        <w:rPr>
          <w:rFonts w:asciiTheme="majorHAnsi" w:hAnsiTheme="majorHAnsi" w:cstheme="majorHAnsi"/>
        </w:rPr>
        <w:t>)</w:t>
      </w:r>
      <w:r w:rsidRPr="002D57CD">
        <w:rPr>
          <w:rFonts w:asciiTheme="majorHAnsi" w:hAnsiTheme="majorHAnsi" w:cstheme="majorHAnsi"/>
        </w:rPr>
        <w:t xml:space="preserve">. </w:t>
      </w:r>
    </w:p>
    <w:p w14:paraId="57474D35"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 xml:space="preserve">Dar aplicación a los elementos contenidos en el Sistema Integrado de Gestión y a su vez participar en las actividades a las que sea convocado en relación con este tema. </w:t>
      </w:r>
    </w:p>
    <w:p w14:paraId="6569CFEE"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Proyectar, previo análisis correspondiente, las respuestas a las solicitudes, comunicaciones y derechos de petición, que le sean asignados en el desarrollo del objeto del contrato, según los plazos establecidos en las normas vigentes.</w:t>
      </w:r>
    </w:p>
    <w:p w14:paraId="275AC9F5" w14:textId="7A1F9B7B" w:rsidR="006060A6" w:rsidRPr="002D57CD" w:rsidRDefault="003E3397" w:rsidP="00B25A26">
      <w:pPr>
        <w:pStyle w:val="Prrafodelista"/>
        <w:numPr>
          <w:ilvl w:val="0"/>
          <w:numId w:val="8"/>
        </w:numPr>
        <w:spacing w:after="0"/>
        <w:ind w:left="709" w:hanging="426"/>
        <w:jc w:val="both"/>
        <w:rPr>
          <w:rFonts w:asciiTheme="majorHAnsi" w:hAnsiTheme="majorHAnsi" w:cstheme="majorHAnsi"/>
          <w:color w:val="000000" w:themeColor="text1"/>
        </w:rPr>
      </w:pPr>
      <w:r w:rsidRPr="002D57CD">
        <w:rPr>
          <w:rFonts w:asciiTheme="majorHAnsi" w:hAnsiTheme="majorHAnsi" w:cstheme="majorHAnsi"/>
          <w:color w:val="000000" w:themeColor="text1"/>
        </w:rPr>
        <w:t>Cumplir con las obligaciones con el Sistema de Seguridad Social Integral</w:t>
      </w:r>
      <w:r w:rsidR="009F43C6" w:rsidRPr="002D57CD">
        <w:rPr>
          <w:rFonts w:asciiTheme="majorHAnsi" w:hAnsiTheme="majorHAnsi" w:cstheme="majorHAnsi"/>
          <w:color w:val="000000" w:themeColor="text1"/>
        </w:rPr>
        <w:t xml:space="preserve">, </w:t>
      </w:r>
      <w:r w:rsidRPr="002D57CD">
        <w:rPr>
          <w:rFonts w:asciiTheme="majorHAnsi" w:hAnsiTheme="majorHAnsi" w:cstheme="majorHAnsi"/>
          <w:color w:val="000000" w:themeColor="text1"/>
        </w:rPr>
        <w:t xml:space="preserve">los sistemas relacionados </w:t>
      </w:r>
      <w:r w:rsidR="002532E3" w:rsidRPr="002D57CD">
        <w:rPr>
          <w:rFonts w:asciiTheme="majorHAnsi" w:hAnsiTheme="majorHAnsi" w:cstheme="majorHAnsi"/>
          <w:color w:val="000000" w:themeColor="text1"/>
        </w:rPr>
        <w:t>o complementarios</w:t>
      </w:r>
      <w:r w:rsidR="0063660E" w:rsidRPr="002D57CD">
        <w:rPr>
          <w:rFonts w:asciiTheme="majorHAnsi" w:hAnsiTheme="majorHAnsi" w:cstheme="majorHAnsi"/>
          <w:color w:val="000000" w:themeColor="text1"/>
        </w:rPr>
        <w:t xml:space="preserve"> </w:t>
      </w:r>
      <w:r w:rsidR="009F43C6" w:rsidRPr="002D57CD">
        <w:rPr>
          <w:rFonts w:asciiTheme="majorHAnsi" w:hAnsiTheme="majorHAnsi" w:cstheme="majorHAnsi"/>
          <w:color w:val="000000" w:themeColor="text1"/>
        </w:rPr>
        <w:t>y parafiscales (si aplica)</w:t>
      </w:r>
      <w:r w:rsidRPr="002D57CD">
        <w:rPr>
          <w:rFonts w:asciiTheme="majorHAnsi" w:hAnsiTheme="majorHAnsi" w:cstheme="majorHAnsi"/>
          <w:color w:val="000000" w:themeColor="text1"/>
        </w:rPr>
        <w:t>.</w:t>
      </w:r>
      <w:r w:rsidRPr="002D57CD">
        <w:rPr>
          <w:rFonts w:asciiTheme="majorHAnsi" w:hAnsiTheme="majorHAnsi" w:cstheme="majorHAnsi"/>
          <w:b/>
          <w:bCs/>
          <w:color w:val="000000" w:themeColor="text1"/>
        </w:rPr>
        <w:t xml:space="preserve"> </w:t>
      </w:r>
    </w:p>
    <w:p w14:paraId="61029671" w14:textId="586C193D"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Cumplir las normas, instrucciones, procedimientos y reglamentos establecidos en el marco del Sistema de Gestión de Seguridad y Salud en el Trabajo definidos en el Decreto 1072 de 2015</w:t>
      </w:r>
      <w:r w:rsidR="00A85561" w:rsidRPr="002D57CD">
        <w:rPr>
          <w:rFonts w:asciiTheme="majorHAnsi" w:hAnsiTheme="majorHAnsi" w:cstheme="majorHAnsi"/>
        </w:rPr>
        <w:t xml:space="preserve"> </w:t>
      </w:r>
      <w:r w:rsidRPr="002D57CD">
        <w:rPr>
          <w:rFonts w:asciiTheme="majorHAnsi" w:hAnsiTheme="majorHAnsi" w:cstheme="majorHAnsi"/>
        </w:rPr>
        <w:t xml:space="preserve">y las demás normas aplicables a la materia. </w:t>
      </w:r>
    </w:p>
    <w:p w14:paraId="3B52501B" w14:textId="6927DA51"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El contratista deberá afiliarse a la ARL</w:t>
      </w:r>
      <w:r w:rsidR="00D570E8" w:rsidRPr="002D57CD">
        <w:rPr>
          <w:rFonts w:asciiTheme="majorHAnsi" w:hAnsiTheme="majorHAnsi" w:cstheme="majorHAnsi"/>
        </w:rPr>
        <w:t xml:space="preserve"> en el nivel de riesgo que corresponda según las actividades a ejecutar</w:t>
      </w:r>
      <w:r w:rsidRPr="002D57CD">
        <w:rPr>
          <w:rFonts w:asciiTheme="majorHAnsi" w:hAnsiTheme="majorHAnsi" w:cstheme="majorHAnsi"/>
        </w:rPr>
        <w:t xml:space="preserve">, para dar inicio al respectivo contrato, manteniendo la vigencia de esta afiliación durante el plazo de ejecución </w:t>
      </w:r>
      <w:proofErr w:type="gramStart"/>
      <w:r w:rsidRPr="002D57CD">
        <w:rPr>
          <w:rFonts w:asciiTheme="majorHAnsi" w:hAnsiTheme="majorHAnsi" w:cstheme="majorHAnsi"/>
        </w:rPr>
        <w:t>del mismo</w:t>
      </w:r>
      <w:proofErr w:type="gramEnd"/>
      <w:r w:rsidRPr="002D57CD">
        <w:rPr>
          <w:rFonts w:asciiTheme="majorHAnsi" w:hAnsiTheme="majorHAnsi" w:cstheme="majorHAnsi"/>
        </w:rPr>
        <w:t xml:space="preserve">. </w:t>
      </w:r>
    </w:p>
    <w:p w14:paraId="5FD7FA97" w14:textId="77777777"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lang w:eastAsia="es-CO"/>
        </w:rPr>
        <w:t>Declarar bajo la gravedad de juramento, que se entiende prestado con la firma del contrato, si es responsable o no del IVA, de acuerdo con lo que se indique en el valor del contrato.</w:t>
      </w:r>
    </w:p>
    <w:p w14:paraId="7BB56A70" w14:textId="35290AB5" w:rsidR="006060A6" w:rsidRPr="002D57CD" w:rsidRDefault="001D7408"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lastRenderedPageBreak/>
        <w:t>Atender lo dispuesto en la regulación vigente sobre facturación electrónica, si aplica</w:t>
      </w:r>
      <w:r w:rsidR="006060A6" w:rsidRPr="002D57CD">
        <w:rPr>
          <w:rFonts w:asciiTheme="majorHAnsi" w:hAnsiTheme="majorHAnsi" w:cstheme="majorHAnsi"/>
        </w:rPr>
        <w:t xml:space="preserve">. </w:t>
      </w:r>
    </w:p>
    <w:p w14:paraId="79C146FE" w14:textId="29577230" w:rsidR="006060A6" w:rsidRPr="002D57CD" w:rsidRDefault="006060A6" w:rsidP="0062530A">
      <w:pPr>
        <w:pStyle w:val="Prrafodelista"/>
        <w:numPr>
          <w:ilvl w:val="0"/>
          <w:numId w:val="8"/>
        </w:numPr>
        <w:spacing w:after="0"/>
        <w:ind w:left="709" w:hanging="426"/>
        <w:jc w:val="both"/>
        <w:rPr>
          <w:rFonts w:asciiTheme="majorHAnsi" w:hAnsiTheme="majorHAnsi" w:cstheme="majorHAnsi"/>
        </w:rPr>
      </w:pPr>
      <w:r w:rsidRPr="002D57CD">
        <w:rPr>
          <w:rFonts w:asciiTheme="majorHAnsi" w:hAnsiTheme="majorHAnsi" w:cstheme="majorHAnsi"/>
        </w:rPr>
        <w:t>Realizar mensualmente el informe de actividades para ser presentado ante el supervisor del contrato</w:t>
      </w:r>
      <w:r w:rsidR="00AF0A82" w:rsidRPr="002D57CD">
        <w:rPr>
          <w:rFonts w:asciiTheme="majorHAnsi" w:hAnsiTheme="majorHAnsi" w:cstheme="majorHAnsi"/>
        </w:rPr>
        <w:t>.</w:t>
      </w:r>
    </w:p>
    <w:p w14:paraId="712B727C" w14:textId="7010309F" w:rsidR="006601A3" w:rsidRPr="002D57CD" w:rsidRDefault="00AB1883" w:rsidP="00C3284F">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 xml:space="preserve">Cargar mensualmente en el SECOP II </w:t>
      </w:r>
      <w:r w:rsidR="0025560D" w:rsidRPr="002D57CD">
        <w:rPr>
          <w:rFonts w:asciiTheme="majorHAnsi" w:hAnsiTheme="majorHAnsi" w:cstheme="majorHAnsi"/>
        </w:rPr>
        <w:t xml:space="preserve">en el formulario </w:t>
      </w:r>
      <w:proofErr w:type="spellStart"/>
      <w:r w:rsidR="0025560D" w:rsidRPr="002D57CD">
        <w:rPr>
          <w:rFonts w:asciiTheme="majorHAnsi" w:hAnsiTheme="majorHAnsi" w:cstheme="majorHAnsi"/>
        </w:rPr>
        <w:t>N°</w:t>
      </w:r>
      <w:proofErr w:type="spellEnd"/>
      <w:r w:rsidR="0025560D" w:rsidRPr="002D57CD">
        <w:rPr>
          <w:rFonts w:asciiTheme="majorHAnsi" w:hAnsiTheme="majorHAnsi" w:cstheme="majorHAnsi"/>
        </w:rPr>
        <w:t xml:space="preserve"> 7 de “ejecución del contrato” en el ítem de “Plan de Pagos” </w:t>
      </w:r>
      <w:r w:rsidRPr="002D57CD">
        <w:rPr>
          <w:rFonts w:asciiTheme="majorHAnsi" w:hAnsiTheme="majorHAnsi" w:cstheme="majorHAnsi"/>
        </w:rPr>
        <w:t>el informe de actividades presentado ante el supervisor del contrato</w:t>
      </w:r>
      <w:r w:rsidR="008F4915" w:rsidRPr="002D57CD">
        <w:rPr>
          <w:rFonts w:asciiTheme="majorHAnsi" w:hAnsiTheme="majorHAnsi" w:cstheme="majorHAnsi"/>
        </w:rPr>
        <w:t xml:space="preserve"> del mes correspondiente al pago radicado.</w:t>
      </w:r>
    </w:p>
    <w:p w14:paraId="4227949D" w14:textId="7A2D0BB4" w:rsidR="00AB1883" w:rsidRPr="002D57CD" w:rsidRDefault="00183E9B"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 xml:space="preserve">Conformar los comités evaluadores de los </w:t>
      </w:r>
      <w:r w:rsidR="00AB1883" w:rsidRPr="002D57CD">
        <w:rPr>
          <w:rFonts w:asciiTheme="majorHAnsi" w:hAnsiTheme="majorHAnsi" w:cstheme="majorHAnsi"/>
        </w:rPr>
        <w:t>procesos</w:t>
      </w:r>
      <w:r w:rsidRPr="002D57CD">
        <w:rPr>
          <w:rFonts w:asciiTheme="majorHAnsi" w:hAnsiTheme="majorHAnsi" w:cstheme="majorHAnsi"/>
        </w:rPr>
        <w:t xml:space="preserve"> de selección</w:t>
      </w:r>
      <w:r w:rsidR="00AB1883" w:rsidRPr="002D57CD">
        <w:rPr>
          <w:rFonts w:asciiTheme="majorHAnsi" w:hAnsiTheme="majorHAnsi" w:cstheme="majorHAnsi"/>
        </w:rPr>
        <w:t xml:space="preserve"> relacionados con el objeto</w:t>
      </w:r>
      <w:r w:rsidRPr="002D57CD">
        <w:rPr>
          <w:rFonts w:asciiTheme="majorHAnsi" w:hAnsiTheme="majorHAnsi" w:cstheme="majorHAnsi"/>
        </w:rPr>
        <w:t>,</w:t>
      </w:r>
      <w:r w:rsidR="00AB1883" w:rsidRPr="002D57CD">
        <w:rPr>
          <w:rFonts w:asciiTheme="majorHAnsi" w:hAnsiTheme="majorHAnsi" w:cstheme="majorHAnsi"/>
        </w:rPr>
        <w:t xml:space="preserve"> </w:t>
      </w:r>
      <w:r w:rsidR="008F4915" w:rsidRPr="002D57CD">
        <w:rPr>
          <w:rFonts w:asciiTheme="majorHAnsi" w:hAnsiTheme="majorHAnsi" w:cstheme="majorHAnsi"/>
        </w:rPr>
        <w:t xml:space="preserve">cuando sea </w:t>
      </w:r>
      <w:r w:rsidR="00A85561" w:rsidRPr="002D57CD">
        <w:rPr>
          <w:rFonts w:asciiTheme="majorHAnsi" w:hAnsiTheme="majorHAnsi" w:cstheme="majorHAnsi"/>
        </w:rPr>
        <w:t>designado.</w:t>
      </w:r>
    </w:p>
    <w:p w14:paraId="1CC983B7" w14:textId="131DF764" w:rsidR="00AB1883" w:rsidRPr="002D57CD" w:rsidRDefault="00AB1883"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Realizar el apoyo a la supervisión de contratos y/o convenios cuando sea requerido</w:t>
      </w:r>
      <w:r w:rsidR="008620FC" w:rsidRPr="002D57CD">
        <w:rPr>
          <w:rFonts w:asciiTheme="majorHAnsi" w:hAnsiTheme="majorHAnsi" w:cstheme="majorHAnsi"/>
        </w:rPr>
        <w:t>.</w:t>
      </w:r>
    </w:p>
    <w:p w14:paraId="37D52CFD" w14:textId="724B4CB1" w:rsidR="000E13B1" w:rsidRPr="002D57CD" w:rsidRDefault="0025560D"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 xml:space="preserve">Entregar al supervisor del contrato, el último día de ejecución </w:t>
      </w:r>
      <w:r w:rsidR="00373E1D" w:rsidRPr="002D57CD">
        <w:rPr>
          <w:rFonts w:asciiTheme="majorHAnsi" w:hAnsiTheme="majorHAnsi" w:cstheme="majorHAnsi"/>
        </w:rPr>
        <w:t>este</w:t>
      </w:r>
      <w:r w:rsidRPr="002D57CD">
        <w:rPr>
          <w:rFonts w:asciiTheme="majorHAnsi" w:hAnsiTheme="majorHAnsi" w:cstheme="majorHAnsi"/>
        </w:rPr>
        <w:t xml:space="preserve">, el </w:t>
      </w:r>
      <w:proofErr w:type="spellStart"/>
      <w:r w:rsidRPr="002D57CD">
        <w:rPr>
          <w:rFonts w:asciiTheme="majorHAnsi" w:hAnsiTheme="majorHAnsi" w:cstheme="majorHAnsi"/>
        </w:rPr>
        <w:t>Backup</w:t>
      </w:r>
      <w:proofErr w:type="spellEnd"/>
      <w:r w:rsidR="00A85561" w:rsidRPr="002D57CD">
        <w:rPr>
          <w:rFonts w:asciiTheme="majorHAnsi" w:hAnsiTheme="majorHAnsi" w:cstheme="majorHAnsi"/>
        </w:rPr>
        <w:t xml:space="preserve"> o repositorio</w:t>
      </w:r>
      <w:r w:rsidRPr="002D57CD">
        <w:rPr>
          <w:rFonts w:asciiTheme="majorHAnsi" w:hAnsiTheme="majorHAnsi" w:cstheme="majorHAnsi"/>
        </w:rPr>
        <w:t xml:space="preserve"> con la información y documentación generada durante la ejecución del contrato</w:t>
      </w:r>
      <w:r w:rsidR="00426DE3" w:rsidRPr="002D57CD">
        <w:rPr>
          <w:rFonts w:asciiTheme="majorHAnsi" w:hAnsiTheme="majorHAnsi" w:cstheme="majorHAnsi"/>
        </w:rPr>
        <w:t>, de conformidad con lo establecido en el artículo 2.8.2.2.4 del Decreto 1080 de 2015.</w:t>
      </w:r>
    </w:p>
    <w:p w14:paraId="22A57F72" w14:textId="02A8004E" w:rsidR="001D3FD1" w:rsidRPr="002D57CD" w:rsidRDefault="00C939DE" w:rsidP="0062530A">
      <w:pPr>
        <w:pStyle w:val="Prrafodelista"/>
        <w:numPr>
          <w:ilvl w:val="0"/>
          <w:numId w:val="8"/>
        </w:numPr>
        <w:spacing w:after="0"/>
        <w:jc w:val="both"/>
        <w:rPr>
          <w:rFonts w:asciiTheme="majorHAnsi" w:hAnsiTheme="majorHAnsi" w:cstheme="majorHAnsi"/>
        </w:rPr>
      </w:pPr>
      <w:r w:rsidRPr="002D57CD">
        <w:rPr>
          <w:rFonts w:asciiTheme="majorHAnsi" w:hAnsiTheme="majorHAnsi" w:cstheme="majorHAnsi"/>
        </w:rPr>
        <w:t>Las demás que sean asignadas por el supervisor para cumplimiento del objeto del contrato y conforme a su naturaleza y alcance.</w:t>
      </w:r>
    </w:p>
    <w:p w14:paraId="5C902148" w14:textId="7B5AADA2" w:rsidR="517C5668" w:rsidRPr="00282E60" w:rsidRDefault="517C5668" w:rsidP="00282E60">
      <w:pPr>
        <w:spacing w:after="0"/>
        <w:jc w:val="both"/>
        <w:rPr>
          <w:rFonts w:asciiTheme="majorHAnsi" w:hAnsiTheme="majorHAnsi" w:cstheme="majorBidi"/>
        </w:rPr>
      </w:pPr>
    </w:p>
    <w:p w14:paraId="13AB29BF" w14:textId="2F489214" w:rsidR="006060A6" w:rsidRPr="002D57CD" w:rsidRDefault="00FC76C8" w:rsidP="00C502CD">
      <w:pPr>
        <w:pStyle w:val="Prrafodelista"/>
        <w:numPr>
          <w:ilvl w:val="2"/>
          <w:numId w:val="4"/>
        </w:numPr>
        <w:spacing w:after="0"/>
        <w:jc w:val="both"/>
        <w:outlineLvl w:val="2"/>
        <w:rPr>
          <w:rFonts w:asciiTheme="majorHAnsi" w:hAnsiTheme="majorHAnsi" w:cstheme="majorHAnsi"/>
          <w:b/>
          <w:color w:val="000000" w:themeColor="text1"/>
        </w:rPr>
      </w:pPr>
      <w:r w:rsidRPr="002D57CD">
        <w:rPr>
          <w:rFonts w:asciiTheme="majorHAnsi" w:hAnsiTheme="majorHAnsi" w:cstheme="majorHAnsi"/>
          <w:b/>
          <w:color w:val="000000" w:themeColor="text1"/>
        </w:rPr>
        <w:t xml:space="preserve">OBLIGACIONES </w:t>
      </w:r>
      <w:r w:rsidR="006060A6" w:rsidRPr="002D57CD">
        <w:rPr>
          <w:rFonts w:asciiTheme="majorHAnsi" w:hAnsiTheme="majorHAnsi" w:cstheme="majorHAnsi"/>
          <w:b/>
          <w:color w:val="000000" w:themeColor="text1"/>
        </w:rPr>
        <w:t xml:space="preserve">ESPECIFICAS DEL CONTRATISTA </w:t>
      </w:r>
    </w:p>
    <w:p w14:paraId="286D4A85" w14:textId="77777777" w:rsidR="006060A6" w:rsidRPr="002D57CD" w:rsidRDefault="006060A6" w:rsidP="0062530A">
      <w:pPr>
        <w:shd w:val="clear" w:color="auto" w:fill="FFFFFF"/>
        <w:spacing w:after="0"/>
        <w:jc w:val="both"/>
        <w:rPr>
          <w:rFonts w:asciiTheme="majorHAnsi" w:hAnsiTheme="majorHAnsi" w:cstheme="majorHAnsi"/>
          <w:bCs/>
        </w:rPr>
      </w:pPr>
    </w:p>
    <w:p w14:paraId="39FD5BDA" w14:textId="77777777" w:rsidR="008939CC" w:rsidRPr="002D57CD" w:rsidRDefault="008939CC"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[ORIENTACIÓN: Tener en cuenta que no se deben repetir las obligaciones generales</w:t>
      </w:r>
    </w:p>
    <w:p w14:paraId="47B98DAA" w14:textId="77777777" w:rsidR="008939CC" w:rsidRPr="002D57CD" w:rsidRDefault="008939CC" w:rsidP="0062530A">
      <w:pPr>
        <w:spacing w:after="0"/>
        <w:jc w:val="both"/>
        <w:rPr>
          <w:rFonts w:asciiTheme="majorHAnsi" w:hAnsiTheme="majorHAnsi" w:cstheme="majorHAnsi"/>
          <w:color w:val="808080" w:themeColor="background1" w:themeShade="80"/>
        </w:rPr>
      </w:pPr>
    </w:p>
    <w:p w14:paraId="347C99EF" w14:textId="77777777" w:rsidR="008939CC" w:rsidRPr="002D57CD" w:rsidRDefault="008939CC" w:rsidP="0062530A">
      <w:pPr>
        <w:pStyle w:val="Prrafodelista"/>
        <w:numPr>
          <w:ilvl w:val="0"/>
          <w:numId w:val="9"/>
        </w:numPr>
        <w:spacing w:after="0"/>
        <w:ind w:hanging="436"/>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[Agregar obligación específica]</w:t>
      </w:r>
    </w:p>
    <w:p w14:paraId="2B2A443C" w14:textId="77777777" w:rsidR="008939CC" w:rsidRPr="002D57CD" w:rsidRDefault="008939CC" w:rsidP="0062530A">
      <w:pPr>
        <w:pStyle w:val="Prrafodelista"/>
        <w:numPr>
          <w:ilvl w:val="0"/>
          <w:numId w:val="9"/>
        </w:numPr>
        <w:spacing w:after="0"/>
        <w:ind w:hanging="436"/>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[Agregar numerales según cantidad de obligaciones]</w:t>
      </w:r>
    </w:p>
    <w:p w14:paraId="45140BA3" w14:textId="77777777" w:rsidR="00964D94" w:rsidRPr="002D57CD" w:rsidRDefault="00964D94" w:rsidP="0062530A">
      <w:pPr>
        <w:pStyle w:val="Prrafodelista"/>
        <w:spacing w:after="0"/>
        <w:ind w:left="720"/>
        <w:jc w:val="both"/>
        <w:rPr>
          <w:rFonts w:asciiTheme="majorHAnsi" w:hAnsiTheme="majorHAnsi" w:cstheme="majorHAnsi"/>
          <w:color w:val="808080" w:themeColor="background1" w:themeShade="80"/>
        </w:rPr>
      </w:pPr>
    </w:p>
    <w:p w14:paraId="23275D2E" w14:textId="28B09FBB" w:rsidR="006060A6" w:rsidRPr="002D57CD" w:rsidRDefault="00F010D2" w:rsidP="00433E24">
      <w:pPr>
        <w:pStyle w:val="Prrafodelista"/>
        <w:numPr>
          <w:ilvl w:val="2"/>
          <w:numId w:val="4"/>
        </w:numPr>
        <w:spacing w:after="0"/>
        <w:ind w:left="851" w:hanging="142"/>
        <w:jc w:val="both"/>
        <w:outlineLvl w:val="2"/>
        <w:rPr>
          <w:rFonts w:asciiTheme="majorHAnsi" w:hAnsiTheme="majorHAnsi" w:cstheme="majorHAnsi"/>
          <w:color w:val="808080" w:themeColor="background1" w:themeShade="80"/>
        </w:rPr>
      </w:pPr>
      <w:r w:rsidRPr="002D57CD">
        <w:rPr>
          <w:rFonts w:asciiTheme="majorHAnsi" w:hAnsiTheme="majorHAnsi" w:cstheme="majorHAnsi"/>
          <w:b/>
        </w:rPr>
        <w:t>OBLIGACIONE</w:t>
      </w:r>
      <w:r w:rsidR="00B50940" w:rsidRPr="002D57CD">
        <w:rPr>
          <w:rFonts w:asciiTheme="majorHAnsi" w:hAnsiTheme="majorHAnsi" w:cstheme="majorHAnsi"/>
          <w:b/>
        </w:rPr>
        <w:t>S</w:t>
      </w:r>
      <w:r w:rsidRPr="002D57CD">
        <w:rPr>
          <w:rFonts w:asciiTheme="majorHAnsi" w:hAnsiTheme="majorHAnsi" w:cstheme="majorHAnsi"/>
          <w:b/>
        </w:rPr>
        <w:t xml:space="preserve"> </w:t>
      </w:r>
      <w:r w:rsidR="006060A6" w:rsidRPr="002D57CD">
        <w:rPr>
          <w:rFonts w:asciiTheme="majorHAnsi" w:hAnsiTheme="majorHAnsi" w:cstheme="majorHAnsi"/>
          <w:b/>
        </w:rPr>
        <w:t>DE LA AGENCIA NACIONAL DE INFRAESTRUCTURA – ANI</w:t>
      </w:r>
      <w:r w:rsidR="006060A6" w:rsidRPr="002D57CD">
        <w:rPr>
          <w:rFonts w:asciiTheme="majorHAnsi" w:hAnsiTheme="majorHAnsi" w:cstheme="majorHAnsi"/>
          <w:color w:val="808080" w:themeColor="background1" w:themeShade="80"/>
        </w:rPr>
        <w:t xml:space="preserve"> </w:t>
      </w:r>
    </w:p>
    <w:p w14:paraId="382E7798" w14:textId="77777777" w:rsidR="006060A6" w:rsidRPr="002D57CD" w:rsidRDefault="006060A6" w:rsidP="0062530A">
      <w:pPr>
        <w:spacing w:after="0"/>
        <w:jc w:val="both"/>
        <w:rPr>
          <w:rFonts w:asciiTheme="majorHAnsi" w:hAnsiTheme="majorHAnsi" w:cstheme="majorHAnsi"/>
          <w:b/>
        </w:rPr>
      </w:pPr>
    </w:p>
    <w:p w14:paraId="69AEC7D3" w14:textId="77777777" w:rsidR="006060A6" w:rsidRPr="002D57CD" w:rsidRDefault="006060A6" w:rsidP="0062530A">
      <w:pPr>
        <w:pStyle w:val="Prrafodelista"/>
        <w:numPr>
          <w:ilvl w:val="0"/>
          <w:numId w:val="10"/>
        </w:numPr>
        <w:spacing w:after="0"/>
        <w:ind w:hanging="436"/>
        <w:jc w:val="both"/>
        <w:rPr>
          <w:rFonts w:asciiTheme="majorHAnsi" w:hAnsiTheme="majorHAnsi" w:cstheme="majorHAnsi"/>
        </w:rPr>
      </w:pPr>
      <w:r w:rsidRPr="002D57CD">
        <w:rPr>
          <w:rFonts w:asciiTheme="majorHAnsi" w:hAnsiTheme="majorHAnsi" w:cstheme="majorHAnsi"/>
        </w:rPr>
        <w:t xml:space="preserve">Facilitar al CONTRATISTA al acceso a la información y la infraestructura tecnológica de LA AGENCIA, necesarios para la ejecución del contrato. </w:t>
      </w:r>
    </w:p>
    <w:p w14:paraId="7134E009" w14:textId="3C7D6D6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Impartir al CONTRATISTA a través del supervisor del contrato, directrices y orientaciones para el desempeño de las actividades propias del objeto</w:t>
      </w:r>
      <w:r w:rsidR="00ED2104" w:rsidRPr="002D57CD">
        <w:rPr>
          <w:rFonts w:asciiTheme="majorHAnsi" w:hAnsiTheme="majorHAnsi" w:cstheme="majorHAnsi"/>
        </w:rPr>
        <w:t xml:space="preserve"> </w:t>
      </w:r>
      <w:proofErr w:type="gramStart"/>
      <w:r w:rsidR="00ED2104" w:rsidRPr="002D57CD">
        <w:rPr>
          <w:rFonts w:asciiTheme="majorHAnsi" w:hAnsiTheme="majorHAnsi" w:cstheme="majorHAnsi"/>
        </w:rPr>
        <w:t>del mismo</w:t>
      </w:r>
      <w:proofErr w:type="gramEnd"/>
      <w:r w:rsidR="00ED2104" w:rsidRPr="002D57CD">
        <w:rPr>
          <w:rFonts w:asciiTheme="majorHAnsi" w:hAnsiTheme="majorHAnsi" w:cstheme="majorHAnsi"/>
        </w:rPr>
        <w:t xml:space="preserve">. </w:t>
      </w:r>
    </w:p>
    <w:p w14:paraId="1483B92D" w14:textId="7BC043C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Aprobar la</w:t>
      </w:r>
      <w:r w:rsidR="004D7261" w:rsidRPr="002D57CD">
        <w:rPr>
          <w:rFonts w:asciiTheme="majorHAnsi" w:hAnsiTheme="majorHAnsi" w:cstheme="majorHAnsi"/>
        </w:rPr>
        <w:t>s</w:t>
      </w:r>
      <w:r w:rsidRPr="002D57CD">
        <w:rPr>
          <w:rFonts w:asciiTheme="majorHAnsi" w:hAnsiTheme="majorHAnsi" w:cstheme="majorHAnsi"/>
        </w:rPr>
        <w:t xml:space="preserve"> garantía</w:t>
      </w:r>
      <w:r w:rsidR="004D7261" w:rsidRPr="002D57CD">
        <w:rPr>
          <w:rFonts w:asciiTheme="majorHAnsi" w:hAnsiTheme="majorHAnsi" w:cstheme="majorHAnsi"/>
        </w:rPr>
        <w:t xml:space="preserve">s </w:t>
      </w:r>
      <w:r w:rsidRPr="002D57CD">
        <w:rPr>
          <w:rFonts w:asciiTheme="majorHAnsi" w:hAnsiTheme="majorHAnsi" w:cstheme="majorHAnsi"/>
        </w:rPr>
        <w:t>aportada</w:t>
      </w:r>
      <w:r w:rsidR="004D7261" w:rsidRPr="002D57CD">
        <w:rPr>
          <w:rFonts w:asciiTheme="majorHAnsi" w:hAnsiTheme="majorHAnsi" w:cstheme="majorHAnsi"/>
        </w:rPr>
        <w:t>s</w:t>
      </w:r>
      <w:r w:rsidRPr="002D57CD">
        <w:rPr>
          <w:rFonts w:asciiTheme="majorHAnsi" w:hAnsiTheme="majorHAnsi" w:cstheme="majorHAnsi"/>
        </w:rPr>
        <w:t xml:space="preserve"> por el CONTRATISTA, siempre que se ajuste a las condiciones exigidas en el presente contrato</w:t>
      </w:r>
      <w:r w:rsidR="00ED2104" w:rsidRPr="002D57CD">
        <w:rPr>
          <w:rFonts w:asciiTheme="majorHAnsi" w:hAnsiTheme="majorHAnsi" w:cstheme="majorHAnsi"/>
        </w:rPr>
        <w:t>.</w:t>
      </w:r>
    </w:p>
    <w:p w14:paraId="1C63A939" w14:textId="7777777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Dar respuesta oportuna a las solicitudes del CONTRATISTA con ocasión de la ejecución del contrato.</w:t>
      </w:r>
    </w:p>
    <w:p w14:paraId="365FBA30" w14:textId="5695FB38"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Facilitar, en caso de requerirse, el uso de las instalaciones, equipos y bienes necesarios para la ejecución del objeto contractual</w:t>
      </w:r>
      <w:r w:rsidR="00696152" w:rsidRPr="002D57CD">
        <w:rPr>
          <w:rFonts w:asciiTheme="majorHAnsi" w:hAnsiTheme="majorHAnsi" w:cstheme="majorHAnsi"/>
        </w:rPr>
        <w:t>.</w:t>
      </w:r>
    </w:p>
    <w:p w14:paraId="11768C0C" w14:textId="77777777" w:rsidR="006060A6" w:rsidRPr="002D57CD" w:rsidRDefault="006060A6"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Realizar el pago del contrato en las condiciones establecidas en la forma de pago.</w:t>
      </w:r>
    </w:p>
    <w:p w14:paraId="58DF3A28" w14:textId="0C738E5D" w:rsidR="00FD2118" w:rsidRPr="002D57CD" w:rsidRDefault="00582D27" w:rsidP="0062530A">
      <w:pPr>
        <w:pStyle w:val="Prrafodelista"/>
        <w:numPr>
          <w:ilvl w:val="0"/>
          <w:numId w:val="10"/>
        </w:numPr>
        <w:spacing w:after="0"/>
        <w:ind w:left="709" w:hanging="426"/>
        <w:jc w:val="both"/>
        <w:rPr>
          <w:rFonts w:asciiTheme="majorHAnsi" w:hAnsiTheme="majorHAnsi" w:cstheme="majorHAnsi"/>
        </w:rPr>
      </w:pPr>
      <w:r w:rsidRPr="002D57CD">
        <w:rPr>
          <w:rFonts w:asciiTheme="majorHAnsi" w:hAnsiTheme="majorHAnsi" w:cstheme="majorHAnsi"/>
        </w:rPr>
        <w:t>Realizar los descuentos</w:t>
      </w:r>
      <w:r w:rsidR="0089509F" w:rsidRPr="002D57CD">
        <w:rPr>
          <w:rFonts w:asciiTheme="majorHAnsi" w:hAnsiTheme="majorHAnsi" w:cstheme="majorHAnsi"/>
        </w:rPr>
        <w:t xml:space="preserve"> y retenciones</w:t>
      </w:r>
      <w:r w:rsidRPr="002D57CD">
        <w:rPr>
          <w:rFonts w:asciiTheme="majorHAnsi" w:hAnsiTheme="majorHAnsi" w:cstheme="majorHAnsi"/>
        </w:rPr>
        <w:t xml:space="preserve"> que sean autorizados por la Ley</w:t>
      </w:r>
      <w:r w:rsidR="00711834" w:rsidRPr="002D57CD">
        <w:rPr>
          <w:rFonts w:asciiTheme="majorHAnsi" w:hAnsiTheme="majorHAnsi" w:cstheme="majorHAnsi"/>
        </w:rPr>
        <w:t>, conforme a</w:t>
      </w:r>
      <w:r w:rsidR="00993C63" w:rsidRPr="002D57CD">
        <w:rPr>
          <w:rFonts w:asciiTheme="majorHAnsi" w:hAnsiTheme="majorHAnsi" w:cstheme="majorHAnsi"/>
        </w:rPr>
        <w:t xml:space="preserve"> los parámetros que sean definidos por la Vicepresidencia de Gestión Corporativa de LA AGENCIA</w:t>
      </w:r>
      <w:r w:rsidRPr="002D57CD">
        <w:rPr>
          <w:rFonts w:asciiTheme="majorHAnsi" w:hAnsiTheme="majorHAnsi" w:cstheme="majorHAnsi"/>
        </w:rPr>
        <w:t xml:space="preserve">. </w:t>
      </w:r>
    </w:p>
    <w:p w14:paraId="370DFD20" w14:textId="77777777" w:rsidR="006060A6" w:rsidRPr="002D57CD" w:rsidRDefault="006060A6" w:rsidP="0062530A">
      <w:pPr>
        <w:spacing w:after="0"/>
        <w:jc w:val="both"/>
        <w:rPr>
          <w:rFonts w:asciiTheme="majorHAnsi" w:hAnsiTheme="majorHAnsi" w:cstheme="majorHAnsi"/>
          <w:b/>
          <w:color w:val="808080" w:themeColor="background1" w:themeShade="80"/>
        </w:rPr>
      </w:pPr>
    </w:p>
    <w:p w14:paraId="78F83213" w14:textId="653836AA" w:rsidR="00414320" w:rsidRPr="002D57CD" w:rsidRDefault="00414320" w:rsidP="000D67A3">
      <w:pPr>
        <w:pStyle w:val="Prrafodelista"/>
        <w:numPr>
          <w:ilvl w:val="1"/>
          <w:numId w:val="4"/>
        </w:numPr>
        <w:shd w:val="clear" w:color="auto" w:fill="FFFFFF"/>
        <w:spacing w:after="0"/>
        <w:ind w:left="567" w:hanging="567"/>
        <w:jc w:val="both"/>
        <w:rPr>
          <w:rFonts w:asciiTheme="majorHAnsi" w:eastAsia="Times New Roman" w:hAnsiTheme="majorHAnsi" w:cstheme="majorHAnsi"/>
          <w:b/>
          <w:color w:val="000000" w:themeColor="text1"/>
          <w:lang w:eastAsia="es-CO"/>
        </w:rPr>
      </w:pPr>
      <w:r w:rsidRPr="002D57CD">
        <w:rPr>
          <w:rFonts w:asciiTheme="majorHAnsi" w:eastAsia="Times New Roman" w:hAnsiTheme="majorHAnsi" w:cstheme="majorHAnsi"/>
          <w:b/>
          <w:color w:val="000000" w:themeColor="text1"/>
          <w:lang w:eastAsia="es-CO"/>
        </w:rPr>
        <w:t>PRODUCTOS Y/O ENTREGABLES:</w:t>
      </w:r>
    </w:p>
    <w:p w14:paraId="69AEEDB9" w14:textId="77777777" w:rsidR="00414320" w:rsidRPr="002D57CD" w:rsidRDefault="00414320" w:rsidP="0062530A">
      <w:pPr>
        <w:shd w:val="clear" w:color="auto" w:fill="FFFFFF"/>
        <w:spacing w:after="0"/>
        <w:jc w:val="both"/>
        <w:rPr>
          <w:rFonts w:asciiTheme="majorHAnsi" w:eastAsia="Times New Roman" w:hAnsiTheme="majorHAnsi" w:cstheme="majorHAnsi"/>
          <w:b/>
          <w:color w:val="000000" w:themeColor="text1"/>
          <w:lang w:eastAsia="es-CO"/>
        </w:rPr>
      </w:pPr>
    </w:p>
    <w:p w14:paraId="6C6F4687" w14:textId="77777777" w:rsidR="00813194" w:rsidRPr="002D57CD" w:rsidRDefault="00813194" w:rsidP="0062530A">
      <w:pPr>
        <w:shd w:val="clear" w:color="auto" w:fill="FFFFFF"/>
        <w:spacing w:after="0"/>
        <w:jc w:val="both"/>
        <w:rPr>
          <w:rFonts w:asciiTheme="majorHAnsi" w:eastAsia="Times New Roman" w:hAnsiTheme="majorHAnsi" w:cstheme="majorHAnsi"/>
          <w:bCs/>
          <w:color w:val="000000" w:themeColor="text1"/>
          <w:lang w:eastAsia="es-CO"/>
        </w:rPr>
      </w:pPr>
      <w:r w:rsidRPr="002D57CD">
        <w:rPr>
          <w:rFonts w:asciiTheme="majorHAnsi" w:eastAsia="Times New Roman" w:hAnsiTheme="majorHAnsi" w:cstheme="majorHAnsi"/>
          <w:bCs/>
          <w:color w:val="000000" w:themeColor="text1"/>
          <w:lang w:eastAsia="es-CO"/>
        </w:rPr>
        <w:t>De conformidad con las obligaciones específicas, EL CONTRATISTA deberá radicar al supervisor del contrato</w:t>
      </w:r>
    </w:p>
    <w:p w14:paraId="03F1A4FA" w14:textId="77777777" w:rsidR="00813194" w:rsidRPr="002D57CD" w:rsidRDefault="00813194" w:rsidP="0062530A">
      <w:pPr>
        <w:shd w:val="clear" w:color="auto" w:fill="FFFFFF"/>
        <w:spacing w:after="0"/>
        <w:jc w:val="both"/>
        <w:rPr>
          <w:rFonts w:asciiTheme="majorHAnsi" w:eastAsia="Times New Roman" w:hAnsiTheme="majorHAnsi" w:cstheme="majorHAnsi"/>
          <w:bCs/>
          <w:color w:val="000000" w:themeColor="text1"/>
          <w:lang w:eastAsia="es-CO"/>
        </w:rPr>
      </w:pPr>
      <w:r w:rsidRPr="002D57CD">
        <w:rPr>
          <w:rFonts w:asciiTheme="majorHAnsi" w:eastAsia="Times New Roman" w:hAnsiTheme="majorHAnsi" w:cstheme="majorHAnsi"/>
          <w:bCs/>
          <w:color w:val="000000" w:themeColor="text1"/>
          <w:lang w:eastAsia="es-CO"/>
        </w:rPr>
        <w:t>en conjunto con los informes de actividades, los siguientes soportes:</w:t>
      </w:r>
    </w:p>
    <w:p w14:paraId="7A97F2F9"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p>
    <w:p w14:paraId="105D3978" w14:textId="4B8ADBB8" w:rsidR="00813194" w:rsidRPr="002D57CD" w:rsidRDefault="00813194" w:rsidP="0062530A">
      <w:pPr>
        <w:shd w:val="clear" w:color="auto" w:fill="FFFFFF"/>
        <w:spacing w:after="0"/>
        <w:jc w:val="both"/>
        <w:rPr>
          <w:rFonts w:asciiTheme="majorHAnsi" w:eastAsia="Times New Roman" w:hAnsiTheme="majorHAnsi" w:cstheme="majorHAnsi"/>
          <w:bCs/>
          <w:color w:val="000000" w:themeColor="text1"/>
          <w:lang w:eastAsia="es-CO"/>
        </w:rPr>
      </w:pPr>
      <w:r w:rsidRPr="002D57CD">
        <w:rPr>
          <w:rFonts w:asciiTheme="majorHAnsi" w:eastAsia="Times New Roman" w:hAnsiTheme="majorHAnsi" w:cstheme="majorHAnsi"/>
          <w:bCs/>
          <w:color w:val="808080" w:themeColor="background1" w:themeShade="80"/>
          <w:lang w:eastAsia="es-CO"/>
        </w:rPr>
        <w:t xml:space="preserve">[ORIENTACIÓN: Incluir los productos y/o entregables a cargo del contratista, a </w:t>
      </w:r>
      <w:r w:rsidR="004A5229" w:rsidRPr="002D57CD">
        <w:rPr>
          <w:rFonts w:asciiTheme="majorHAnsi" w:eastAsia="Times New Roman" w:hAnsiTheme="majorHAnsi" w:cstheme="majorHAnsi"/>
          <w:bCs/>
          <w:color w:val="808080" w:themeColor="background1" w:themeShade="80"/>
          <w:lang w:eastAsia="es-CO"/>
        </w:rPr>
        <w:t>continuación,</w:t>
      </w:r>
      <w:r w:rsidRPr="002D57CD">
        <w:rPr>
          <w:rFonts w:asciiTheme="majorHAnsi" w:eastAsia="Times New Roman" w:hAnsiTheme="majorHAnsi" w:cstheme="majorHAnsi"/>
          <w:bCs/>
          <w:color w:val="808080" w:themeColor="background1" w:themeShade="80"/>
          <w:lang w:eastAsia="es-CO"/>
        </w:rPr>
        <w:t xml:space="preserve"> se incluyen sugerencias, las cuales pueden ser modificadas, adicionadas o sustituidas]</w:t>
      </w:r>
    </w:p>
    <w:p w14:paraId="70BFFD16"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p>
    <w:p w14:paraId="6852CF14"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r w:rsidRPr="002D57CD">
        <w:rPr>
          <w:rFonts w:asciiTheme="majorHAnsi" w:eastAsia="Times New Roman" w:hAnsiTheme="majorHAnsi" w:cstheme="majorHAnsi"/>
          <w:bCs/>
          <w:color w:val="808080" w:themeColor="background1" w:themeShade="80"/>
          <w:lang w:eastAsia="es-CO"/>
        </w:rPr>
        <w:t>1. La documentación producto de las actividades desarrolladas (actas, ayudas de memoria, correos</w:t>
      </w:r>
    </w:p>
    <w:p w14:paraId="4BDF1E50" w14:textId="77777777" w:rsidR="00813194"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r w:rsidRPr="002D57CD">
        <w:rPr>
          <w:rFonts w:asciiTheme="majorHAnsi" w:eastAsia="Times New Roman" w:hAnsiTheme="majorHAnsi" w:cstheme="majorHAnsi"/>
          <w:bCs/>
          <w:color w:val="808080" w:themeColor="background1" w:themeShade="80"/>
          <w:lang w:eastAsia="es-CO"/>
        </w:rPr>
        <w:t>electrónicos, listado de asistencia, evaluaciones y demás documentos que certifiquen lo ejecutado).</w:t>
      </w:r>
    </w:p>
    <w:p w14:paraId="347F028E" w14:textId="499ABA0E" w:rsidR="0066554E" w:rsidRPr="002D57CD" w:rsidRDefault="00813194" w:rsidP="0062530A">
      <w:pPr>
        <w:shd w:val="clear" w:color="auto" w:fill="FFFFFF"/>
        <w:spacing w:after="0"/>
        <w:jc w:val="both"/>
        <w:rPr>
          <w:rFonts w:asciiTheme="majorHAnsi" w:eastAsia="Times New Roman" w:hAnsiTheme="majorHAnsi" w:cstheme="majorHAnsi"/>
          <w:bCs/>
          <w:color w:val="808080" w:themeColor="background1" w:themeShade="80"/>
          <w:lang w:eastAsia="es-CO"/>
        </w:rPr>
      </w:pPr>
      <w:r w:rsidRPr="002D57CD">
        <w:rPr>
          <w:rFonts w:asciiTheme="majorHAnsi" w:eastAsia="Times New Roman" w:hAnsiTheme="majorHAnsi" w:cstheme="majorHAnsi"/>
          <w:bCs/>
          <w:color w:val="808080" w:themeColor="background1" w:themeShade="80"/>
          <w:lang w:eastAsia="es-CO"/>
        </w:rPr>
        <w:t>2. Informes adicionales requeridos con el sustento de las actividades asignadas, cuando apliquen.</w:t>
      </w:r>
    </w:p>
    <w:p w14:paraId="39CFD2CC" w14:textId="77777777" w:rsidR="00813194" w:rsidRPr="002D57CD" w:rsidRDefault="00813194" w:rsidP="0062530A">
      <w:pPr>
        <w:shd w:val="clear" w:color="auto" w:fill="FFFFFF"/>
        <w:spacing w:after="0"/>
        <w:jc w:val="both"/>
        <w:rPr>
          <w:rFonts w:asciiTheme="majorHAnsi" w:eastAsia="Times New Roman" w:hAnsiTheme="majorHAnsi" w:cstheme="majorHAnsi"/>
          <w:b/>
          <w:color w:val="000000" w:themeColor="text1"/>
          <w:lang w:eastAsia="es-CO"/>
        </w:rPr>
      </w:pPr>
    </w:p>
    <w:p w14:paraId="330A2987" w14:textId="07FC6696" w:rsidR="008205E0" w:rsidRPr="002D57CD" w:rsidRDefault="00CF64C7" w:rsidP="0062530A">
      <w:pPr>
        <w:pStyle w:val="Prrafodelista"/>
        <w:numPr>
          <w:ilvl w:val="0"/>
          <w:numId w:val="3"/>
        </w:numPr>
        <w:shd w:val="clear" w:color="auto" w:fill="FFFFFF"/>
        <w:spacing w:after="0"/>
        <w:ind w:left="426" w:hanging="426"/>
        <w:jc w:val="both"/>
        <w:rPr>
          <w:rFonts w:asciiTheme="majorHAnsi" w:eastAsia="Times New Roman" w:hAnsiTheme="majorHAnsi" w:cstheme="majorHAnsi"/>
          <w:b/>
          <w:color w:val="000000" w:themeColor="text1"/>
          <w:lang w:eastAsia="es-CO"/>
        </w:rPr>
      </w:pPr>
      <w:r w:rsidRPr="002D57CD">
        <w:rPr>
          <w:rFonts w:asciiTheme="majorHAnsi" w:eastAsia="Times New Roman" w:hAnsiTheme="majorHAnsi" w:cstheme="majorHAnsi"/>
          <w:b/>
          <w:color w:val="000000" w:themeColor="text1"/>
          <w:lang w:eastAsia="es-CO"/>
        </w:rPr>
        <w:t>MODALIDAD DE SELECCIÓN DEL CONTRATISTA Y SU JUSTIFICACIÓN, INCLUYENDO LOS FUNDAMENTOS JURÍDICOS</w:t>
      </w:r>
    </w:p>
    <w:p w14:paraId="68B268BC" w14:textId="77777777" w:rsidR="00E3480C" w:rsidRPr="002D57CD" w:rsidRDefault="00E3480C" w:rsidP="0062530A">
      <w:pPr>
        <w:shd w:val="clear" w:color="auto" w:fill="FFFFFF"/>
        <w:spacing w:after="0"/>
        <w:jc w:val="both"/>
        <w:rPr>
          <w:rFonts w:asciiTheme="majorHAnsi" w:eastAsia="Times New Roman" w:hAnsiTheme="majorHAnsi" w:cstheme="majorHAnsi"/>
          <w:color w:val="333333"/>
          <w:lang w:eastAsia="es-CO"/>
        </w:rPr>
      </w:pPr>
    </w:p>
    <w:p w14:paraId="1CE6F17D" w14:textId="4BC09ED8" w:rsidR="0016783D" w:rsidRPr="002D57CD" w:rsidRDefault="002943AE" w:rsidP="0062530A">
      <w:pPr>
        <w:autoSpaceDE w:val="0"/>
        <w:autoSpaceDN w:val="0"/>
        <w:adjustRightInd w:val="0"/>
        <w:spacing w:after="0"/>
        <w:jc w:val="both"/>
        <w:rPr>
          <w:rFonts w:asciiTheme="majorHAnsi" w:eastAsia="Arial Unicode MS" w:hAnsiTheme="majorHAnsi" w:cstheme="majorHAnsi"/>
          <w:spacing w:val="-3"/>
        </w:rPr>
      </w:pPr>
      <w:r w:rsidRPr="002D57CD">
        <w:rPr>
          <w:rFonts w:asciiTheme="majorHAnsi" w:eastAsia="Arial Unicode MS" w:hAnsiTheme="majorHAnsi" w:cstheme="majorHAnsi"/>
          <w:spacing w:val="-3"/>
        </w:rPr>
        <w:t xml:space="preserve">La selección del contratista para la prestación de servicios profesionales </w:t>
      </w:r>
      <w:r w:rsidR="00B5719C" w:rsidRPr="002D57CD">
        <w:rPr>
          <w:rFonts w:asciiTheme="majorHAnsi" w:eastAsia="Arial Unicode MS" w:hAnsiTheme="majorHAnsi" w:cstheme="majorHAnsi"/>
          <w:color w:val="808080" w:themeColor="background1" w:themeShade="80"/>
          <w:spacing w:val="-3"/>
        </w:rPr>
        <w:t>o de apoyo a la gestión (según aplique)</w:t>
      </w:r>
      <w:r w:rsidRPr="002D57CD">
        <w:rPr>
          <w:rFonts w:asciiTheme="majorHAnsi" w:eastAsia="Arial Unicode MS" w:hAnsiTheme="majorHAnsi" w:cstheme="majorHAnsi"/>
          <w:spacing w:val="-3"/>
        </w:rPr>
        <w:t xml:space="preserve">, se realiza por la modalidad de contratación directa, de acuerdo con lo señalado en el literal h) del numeral 4 del artículo 2 de la Ley 1150 de 2007 y el artículo 2.2.1.2.1.4.9 del Decreto 1082 de 2015, escogiendo a la persona natural </w:t>
      </w:r>
      <w:r w:rsidR="002F1C46" w:rsidRPr="002D57CD">
        <w:rPr>
          <w:rFonts w:asciiTheme="majorHAnsi" w:eastAsia="Arial Unicode MS" w:hAnsiTheme="majorHAnsi" w:cstheme="majorHAnsi"/>
          <w:color w:val="808080" w:themeColor="background1" w:themeShade="80"/>
          <w:spacing w:val="-3"/>
        </w:rPr>
        <w:t>(o jurídica)</w:t>
      </w:r>
      <w:r w:rsidR="008050D9" w:rsidRPr="002D57CD">
        <w:rPr>
          <w:rFonts w:asciiTheme="majorHAnsi" w:eastAsia="Arial Unicode MS" w:hAnsiTheme="majorHAnsi" w:cstheme="majorHAnsi"/>
          <w:color w:val="808080" w:themeColor="background1" w:themeShade="80"/>
          <w:spacing w:val="-3"/>
        </w:rPr>
        <w:t xml:space="preserve"> (según aplique)</w:t>
      </w:r>
      <w:r w:rsidR="002337FA" w:rsidRPr="002D57CD">
        <w:rPr>
          <w:rFonts w:asciiTheme="majorHAnsi" w:eastAsia="Arial Unicode MS" w:hAnsiTheme="majorHAnsi" w:cstheme="majorHAnsi"/>
          <w:color w:val="808080" w:themeColor="background1" w:themeShade="80"/>
          <w:spacing w:val="-3"/>
        </w:rPr>
        <w:t xml:space="preserve"> </w:t>
      </w:r>
      <w:r w:rsidRPr="002D57CD">
        <w:rPr>
          <w:rFonts w:asciiTheme="majorHAnsi" w:eastAsia="Arial Unicode MS" w:hAnsiTheme="majorHAnsi" w:cstheme="majorHAnsi"/>
          <w:spacing w:val="-3"/>
        </w:rPr>
        <w:t xml:space="preserve">que está en capacidad de ejecutar el objeto y desarrollar las actividades previstas por su idoneidad. </w:t>
      </w:r>
    </w:p>
    <w:p w14:paraId="0ACF8CB0" w14:textId="77777777" w:rsidR="00B5719C" w:rsidRPr="002D57CD" w:rsidRDefault="00B5719C" w:rsidP="0062530A">
      <w:pPr>
        <w:autoSpaceDE w:val="0"/>
        <w:autoSpaceDN w:val="0"/>
        <w:adjustRightInd w:val="0"/>
        <w:spacing w:after="0"/>
        <w:jc w:val="both"/>
        <w:rPr>
          <w:rFonts w:asciiTheme="majorHAnsi" w:eastAsia="Arial Unicode MS" w:hAnsiTheme="majorHAnsi" w:cstheme="majorHAnsi"/>
          <w:spacing w:val="-3"/>
        </w:rPr>
      </w:pPr>
    </w:p>
    <w:p w14:paraId="22E885B6" w14:textId="0D3CDB75" w:rsidR="0016783D" w:rsidRPr="002D57CD" w:rsidRDefault="002943AE" w:rsidP="0062530A">
      <w:pPr>
        <w:autoSpaceDE w:val="0"/>
        <w:autoSpaceDN w:val="0"/>
        <w:adjustRightInd w:val="0"/>
        <w:spacing w:after="0"/>
        <w:jc w:val="both"/>
        <w:rPr>
          <w:rFonts w:asciiTheme="majorHAnsi" w:eastAsia="Arial Unicode MS" w:hAnsiTheme="majorHAnsi" w:cstheme="majorHAnsi"/>
          <w:spacing w:val="-3"/>
        </w:rPr>
      </w:pPr>
      <w:r w:rsidRPr="002D57CD">
        <w:rPr>
          <w:rFonts w:asciiTheme="majorHAnsi" w:eastAsia="Arial Unicode MS" w:hAnsiTheme="majorHAnsi" w:cstheme="majorHAnsi"/>
          <w:spacing w:val="-3"/>
        </w:rPr>
        <w:t xml:space="preserve">De acuerdo con el numeral 3 del artículo 32 de la Ley 80 de 1993, los contratos de prestación de servicios </w:t>
      </w:r>
      <w:r w:rsidR="002F1C46" w:rsidRPr="002D57CD">
        <w:rPr>
          <w:rFonts w:asciiTheme="majorHAnsi" w:eastAsia="Arial Unicode MS" w:hAnsiTheme="majorHAnsi" w:cstheme="majorHAnsi"/>
          <w:spacing w:val="-3"/>
        </w:rPr>
        <w:t xml:space="preserve">profesionales </w:t>
      </w:r>
      <w:r w:rsidR="007536CA" w:rsidRPr="002D57CD">
        <w:rPr>
          <w:rFonts w:asciiTheme="majorHAnsi" w:eastAsia="Arial Unicode MS" w:hAnsiTheme="majorHAnsi" w:cstheme="majorHAnsi"/>
          <w:spacing w:val="-3"/>
        </w:rPr>
        <w:t>o</w:t>
      </w:r>
      <w:r w:rsidR="002F1C46" w:rsidRPr="002D57CD">
        <w:rPr>
          <w:rFonts w:asciiTheme="majorHAnsi" w:eastAsia="Arial Unicode MS" w:hAnsiTheme="majorHAnsi" w:cstheme="majorHAnsi"/>
          <w:spacing w:val="-3"/>
        </w:rPr>
        <w:t xml:space="preserve"> de apoyo a la gestión </w:t>
      </w:r>
      <w:r w:rsidRPr="002D57CD">
        <w:rPr>
          <w:rFonts w:asciiTheme="majorHAnsi" w:eastAsia="Arial Unicode MS" w:hAnsiTheme="majorHAnsi" w:cstheme="majorHAnsi"/>
          <w:spacing w:val="-3"/>
        </w:rPr>
        <w:t>son los que se celebran para desarrollar actividades relacionadas con la administración o funcionamiento de la entidad. El artículo 2.2.1.2.1.4.9 del Decreto 1082 de 201</w:t>
      </w:r>
      <w:r w:rsidR="001311E1" w:rsidRPr="002D57CD">
        <w:rPr>
          <w:rFonts w:asciiTheme="majorHAnsi" w:eastAsia="Arial Unicode MS" w:hAnsiTheme="majorHAnsi" w:cstheme="majorHAnsi"/>
          <w:spacing w:val="-3"/>
        </w:rPr>
        <w:t>5</w:t>
      </w:r>
      <w:r w:rsidRPr="002D57CD">
        <w:rPr>
          <w:rFonts w:asciiTheme="majorHAnsi" w:eastAsia="Arial Unicode MS" w:hAnsiTheme="majorHAnsi" w:cstheme="majorHAnsi"/>
          <w:spacing w:val="-3"/>
        </w:rPr>
        <w:t xml:space="preserve"> señala que las Entidades Estatales pueden contratar bajo la modalidad de contratación directa la prestación de servicios profesionales con la persona natural o jurídica que esté en capacidad de ejecutar el objeto del contrato, y define que los servicios profesionales corresponden a aquellos de naturaleza intelectual diferentes a los de consultoría que se derivan del cumplimiento de las funciones de la entidad estatal, así como los relacionados con actividades operativas, logísticas, o asistenciales. </w:t>
      </w:r>
    </w:p>
    <w:p w14:paraId="3A76A04E" w14:textId="77777777" w:rsidR="0016783D" w:rsidRPr="002D57CD" w:rsidRDefault="0016783D" w:rsidP="0062530A">
      <w:pPr>
        <w:autoSpaceDE w:val="0"/>
        <w:autoSpaceDN w:val="0"/>
        <w:adjustRightInd w:val="0"/>
        <w:spacing w:after="0"/>
        <w:jc w:val="both"/>
        <w:rPr>
          <w:rFonts w:asciiTheme="majorHAnsi" w:eastAsia="Arial Unicode MS" w:hAnsiTheme="majorHAnsi" w:cstheme="majorHAnsi"/>
          <w:spacing w:val="-3"/>
        </w:rPr>
      </w:pPr>
    </w:p>
    <w:p w14:paraId="175B3F6D" w14:textId="7316A37F" w:rsidR="004A5229" w:rsidRPr="002D57CD" w:rsidRDefault="002943AE" w:rsidP="0062530A">
      <w:pPr>
        <w:autoSpaceDE w:val="0"/>
        <w:autoSpaceDN w:val="0"/>
        <w:adjustRightInd w:val="0"/>
        <w:spacing w:after="0"/>
        <w:jc w:val="both"/>
        <w:rPr>
          <w:rFonts w:asciiTheme="majorHAnsi" w:eastAsia="Arial Unicode MS" w:hAnsiTheme="majorHAnsi" w:cstheme="majorHAnsi"/>
          <w:spacing w:val="-3"/>
        </w:rPr>
      </w:pPr>
      <w:r w:rsidRPr="002D57CD">
        <w:rPr>
          <w:rFonts w:asciiTheme="majorHAnsi" w:eastAsia="Arial Unicode MS" w:hAnsiTheme="majorHAnsi" w:cstheme="majorHAnsi"/>
          <w:spacing w:val="-3"/>
        </w:rPr>
        <w:t xml:space="preserve">El proceso </w:t>
      </w:r>
      <w:r w:rsidR="004055EC" w:rsidRPr="002D57CD">
        <w:rPr>
          <w:rFonts w:asciiTheme="majorHAnsi" w:eastAsia="Arial Unicode MS" w:hAnsiTheme="majorHAnsi" w:cstheme="majorHAnsi"/>
          <w:spacing w:val="-3"/>
        </w:rPr>
        <w:t>de</w:t>
      </w:r>
      <w:r w:rsidRPr="002D57CD">
        <w:rPr>
          <w:rFonts w:asciiTheme="majorHAnsi" w:eastAsia="Arial Unicode MS" w:hAnsiTheme="majorHAnsi" w:cstheme="majorHAnsi"/>
          <w:spacing w:val="-3"/>
        </w:rPr>
        <w:t xml:space="preserve"> contratación directa y el futuro contrato que se suscriba como consecuencia </w:t>
      </w:r>
      <w:proofErr w:type="gramStart"/>
      <w:r w:rsidRPr="002D57CD">
        <w:rPr>
          <w:rFonts w:asciiTheme="majorHAnsi" w:eastAsia="Arial Unicode MS" w:hAnsiTheme="majorHAnsi" w:cstheme="majorHAnsi"/>
          <w:spacing w:val="-3"/>
        </w:rPr>
        <w:t>del mismo</w:t>
      </w:r>
      <w:proofErr w:type="gramEnd"/>
      <w:r w:rsidRPr="002D57CD">
        <w:rPr>
          <w:rFonts w:asciiTheme="majorHAnsi" w:eastAsia="Arial Unicode MS" w:hAnsiTheme="majorHAnsi" w:cstheme="majorHAnsi"/>
          <w:spacing w:val="-3"/>
        </w:rPr>
        <w:t xml:space="preserve"> se regirán en lo pertinente por la Ley 80 de 1993, la Ley 1150 de 2007, la Ley 1474 de 2011, Decreto 1082 de 2015 y demás normas que los modifiquen, adicionen o complementen y se desarrollará con arreglo a los principios consagrados en el artículo 209 de la Constitución Política, en el </w:t>
      </w:r>
      <w:r w:rsidR="00F71BB8" w:rsidRPr="002D57CD">
        <w:rPr>
          <w:rFonts w:asciiTheme="majorHAnsi" w:eastAsia="Arial Unicode MS" w:hAnsiTheme="majorHAnsi" w:cstheme="majorHAnsi"/>
          <w:spacing w:val="-3"/>
        </w:rPr>
        <w:t>CPACA</w:t>
      </w:r>
      <w:r w:rsidRPr="002D57CD">
        <w:rPr>
          <w:rFonts w:asciiTheme="majorHAnsi" w:eastAsia="Arial Unicode MS" w:hAnsiTheme="majorHAnsi" w:cstheme="majorHAnsi"/>
          <w:spacing w:val="-3"/>
        </w:rPr>
        <w:t>, las disposiciones del Código Civil y el Código de Comercio, en lo pertinente.</w:t>
      </w:r>
    </w:p>
    <w:p w14:paraId="32ABD102" w14:textId="77777777" w:rsidR="00302D6A" w:rsidRPr="002D57CD" w:rsidRDefault="00302D6A" w:rsidP="0062530A">
      <w:pPr>
        <w:autoSpaceDE w:val="0"/>
        <w:autoSpaceDN w:val="0"/>
        <w:adjustRightInd w:val="0"/>
        <w:spacing w:after="0"/>
        <w:jc w:val="both"/>
        <w:rPr>
          <w:rFonts w:asciiTheme="majorHAnsi" w:eastAsia="Arial Unicode MS" w:hAnsiTheme="majorHAnsi" w:cstheme="majorHAnsi"/>
          <w:spacing w:val="-3"/>
        </w:rPr>
      </w:pPr>
    </w:p>
    <w:p w14:paraId="1E9FA6D4" w14:textId="35416CB4" w:rsidR="00E3480C" w:rsidRPr="002D57CD" w:rsidRDefault="00E3480C" w:rsidP="0062530A">
      <w:pPr>
        <w:pStyle w:val="Prrafodelista"/>
        <w:numPr>
          <w:ilvl w:val="0"/>
          <w:numId w:val="3"/>
        </w:numPr>
        <w:shd w:val="clear" w:color="auto" w:fill="FFFFFF"/>
        <w:spacing w:after="0"/>
        <w:ind w:left="426" w:hanging="426"/>
        <w:jc w:val="both"/>
        <w:rPr>
          <w:rFonts w:asciiTheme="majorHAnsi" w:eastAsia="Arial Unicode MS" w:hAnsiTheme="majorHAnsi" w:cstheme="majorHAnsi"/>
          <w:b/>
          <w:bCs/>
          <w:spacing w:val="-3"/>
        </w:rPr>
      </w:pPr>
      <w:r w:rsidRPr="002D57CD">
        <w:rPr>
          <w:rFonts w:asciiTheme="majorHAnsi" w:eastAsia="Arial Unicode MS" w:hAnsiTheme="majorHAnsi" w:cstheme="majorHAnsi"/>
          <w:b/>
          <w:bCs/>
          <w:spacing w:val="-3"/>
        </w:rPr>
        <w:t>TIPO DE CONTRATO A SUSCRIBIR</w:t>
      </w:r>
      <w:r w:rsidR="00A44A43" w:rsidRPr="002D57CD">
        <w:rPr>
          <w:rFonts w:asciiTheme="majorHAnsi" w:eastAsia="Arial Unicode MS" w:hAnsiTheme="majorHAnsi" w:cstheme="majorHAnsi"/>
          <w:b/>
          <w:bCs/>
          <w:spacing w:val="-3"/>
        </w:rPr>
        <w:t xml:space="preserve"> </w:t>
      </w:r>
    </w:p>
    <w:p w14:paraId="6DCFD241" w14:textId="77777777" w:rsidR="00E3480C" w:rsidRPr="002D57CD" w:rsidRDefault="00E3480C" w:rsidP="0062530A">
      <w:pPr>
        <w:tabs>
          <w:tab w:val="left" w:pos="-720"/>
        </w:tabs>
        <w:suppressAutoHyphens/>
        <w:spacing w:after="0"/>
        <w:contextualSpacing/>
        <w:jc w:val="both"/>
        <w:rPr>
          <w:rFonts w:asciiTheme="majorHAnsi" w:eastAsia="Arial Unicode MS" w:hAnsiTheme="majorHAnsi" w:cstheme="majorHAnsi"/>
          <w:bCs/>
          <w:spacing w:val="-3"/>
        </w:rPr>
      </w:pPr>
    </w:p>
    <w:tbl>
      <w:tblPr>
        <w:tblW w:w="3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2285"/>
      </w:tblGrid>
      <w:tr w:rsidR="00A44A43" w:rsidRPr="002D57CD" w14:paraId="0B71BCFE" w14:textId="77777777" w:rsidTr="004A5229">
        <w:trPr>
          <w:trHeight w:val="286"/>
          <w:jc w:val="center"/>
        </w:trPr>
        <w:tc>
          <w:tcPr>
            <w:tcW w:w="3480" w:type="pct"/>
            <w:shd w:val="clear" w:color="auto" w:fill="D9D9D9" w:themeFill="background1" w:themeFillShade="D9"/>
            <w:vAlign w:val="center"/>
          </w:tcPr>
          <w:p w14:paraId="2A094D81" w14:textId="6EE3FA7B" w:rsidR="00A44A43" w:rsidRPr="002D57CD" w:rsidRDefault="00E83D32" w:rsidP="0062530A">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TIPO DE CONTRATO</w:t>
            </w:r>
          </w:p>
        </w:tc>
        <w:tc>
          <w:tcPr>
            <w:tcW w:w="1520" w:type="pct"/>
            <w:shd w:val="clear" w:color="auto" w:fill="D9D9D9" w:themeFill="background1" w:themeFillShade="D9"/>
            <w:vAlign w:val="center"/>
          </w:tcPr>
          <w:p w14:paraId="41EF1126" w14:textId="468E189F" w:rsidR="00A44A43" w:rsidRPr="002D57CD" w:rsidRDefault="00E83D32" w:rsidP="0062530A">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MARQUE CON UNA X</w:t>
            </w:r>
          </w:p>
        </w:tc>
      </w:tr>
      <w:tr w:rsidR="00A44A43" w:rsidRPr="002D57CD" w14:paraId="12EFEA96" w14:textId="77777777" w:rsidTr="00A44A43">
        <w:trPr>
          <w:trHeight w:val="286"/>
          <w:jc w:val="center"/>
        </w:trPr>
        <w:tc>
          <w:tcPr>
            <w:tcW w:w="3480" w:type="pct"/>
            <w:shd w:val="clear" w:color="auto" w:fill="auto"/>
            <w:vAlign w:val="center"/>
          </w:tcPr>
          <w:p w14:paraId="256C1C1D" w14:textId="0E999D89" w:rsidR="00A44A43" w:rsidRPr="002D57CD" w:rsidRDefault="00DC0F07" w:rsidP="0062530A">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CONTRATO DE PRESTACIÓN DE SERVICIOS PROFESIONALES</w:t>
            </w:r>
          </w:p>
        </w:tc>
        <w:tc>
          <w:tcPr>
            <w:tcW w:w="1520" w:type="pct"/>
            <w:shd w:val="clear" w:color="auto" w:fill="auto"/>
            <w:vAlign w:val="center"/>
          </w:tcPr>
          <w:p w14:paraId="3F7F5515" w14:textId="0D61E330" w:rsidR="00A44A43" w:rsidRPr="002D57CD" w:rsidRDefault="00A44A43" w:rsidP="0062530A">
            <w:pPr>
              <w:autoSpaceDE w:val="0"/>
              <w:autoSpaceDN w:val="0"/>
              <w:adjustRightInd w:val="0"/>
              <w:spacing w:after="0"/>
              <w:jc w:val="center"/>
              <w:rPr>
                <w:rFonts w:asciiTheme="majorHAnsi" w:hAnsiTheme="majorHAnsi" w:cstheme="majorHAnsi"/>
                <w:color w:val="000000" w:themeColor="text1"/>
                <w:lang w:eastAsia="es-CO"/>
              </w:rPr>
            </w:pPr>
          </w:p>
        </w:tc>
      </w:tr>
      <w:tr w:rsidR="00A44A43" w:rsidRPr="002D57CD" w14:paraId="7C60A950" w14:textId="77777777" w:rsidTr="00DC0F07">
        <w:trPr>
          <w:trHeight w:val="96"/>
          <w:jc w:val="center"/>
        </w:trPr>
        <w:tc>
          <w:tcPr>
            <w:tcW w:w="3480" w:type="pct"/>
            <w:shd w:val="clear" w:color="auto" w:fill="auto"/>
            <w:vAlign w:val="center"/>
          </w:tcPr>
          <w:p w14:paraId="19073BCF" w14:textId="675337DA" w:rsidR="00A44A43" w:rsidRPr="002D57CD" w:rsidRDefault="00DC0F07" w:rsidP="0062530A">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CONTRATO DE PRESTACIÓN DE SERVICIOS DE APOYO A LA GESTIÓN</w:t>
            </w:r>
          </w:p>
        </w:tc>
        <w:tc>
          <w:tcPr>
            <w:tcW w:w="1520" w:type="pct"/>
            <w:shd w:val="clear" w:color="auto" w:fill="auto"/>
            <w:vAlign w:val="center"/>
          </w:tcPr>
          <w:p w14:paraId="458E3A55" w14:textId="7F556893" w:rsidR="00A44A43" w:rsidRPr="002D57CD" w:rsidRDefault="00A44A43" w:rsidP="0062530A">
            <w:pPr>
              <w:autoSpaceDE w:val="0"/>
              <w:autoSpaceDN w:val="0"/>
              <w:adjustRightInd w:val="0"/>
              <w:spacing w:after="0"/>
              <w:rPr>
                <w:rFonts w:asciiTheme="majorHAnsi" w:hAnsiTheme="majorHAnsi" w:cstheme="majorHAnsi"/>
                <w:color w:val="000000" w:themeColor="text1"/>
                <w:lang w:eastAsia="es-CO"/>
              </w:rPr>
            </w:pPr>
          </w:p>
        </w:tc>
      </w:tr>
    </w:tbl>
    <w:p w14:paraId="2E69C076" w14:textId="77777777" w:rsidR="00A44A43" w:rsidRPr="002D57CD" w:rsidRDefault="00A44A43" w:rsidP="0062530A">
      <w:pPr>
        <w:tabs>
          <w:tab w:val="left" w:pos="-720"/>
        </w:tabs>
        <w:suppressAutoHyphens/>
        <w:spacing w:after="0"/>
        <w:contextualSpacing/>
        <w:jc w:val="both"/>
        <w:rPr>
          <w:rFonts w:asciiTheme="majorHAnsi" w:eastAsia="Arial Unicode MS" w:hAnsiTheme="majorHAnsi" w:cstheme="majorHAnsi"/>
          <w:bCs/>
          <w:spacing w:val="-3"/>
        </w:rPr>
      </w:pPr>
    </w:p>
    <w:p w14:paraId="128111F3" w14:textId="3BE92C96" w:rsidR="00A44A43" w:rsidRPr="002D57CD" w:rsidRDefault="00F95364"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[ORIENTACIÓN</w:t>
      </w:r>
      <w:r w:rsidR="00D023AB" w:rsidRPr="002D57CD">
        <w:rPr>
          <w:rFonts w:asciiTheme="majorHAnsi" w:hAnsiTheme="majorHAnsi" w:cstheme="majorHAnsi"/>
          <w:bCs/>
          <w:color w:val="808080" w:themeColor="background1" w:themeShade="80"/>
          <w:lang w:eastAsia="es-CO"/>
        </w:rPr>
        <w:t xml:space="preserve"> 1</w:t>
      </w:r>
      <w:r w:rsidRPr="002D57CD">
        <w:rPr>
          <w:rFonts w:asciiTheme="majorHAnsi" w:hAnsiTheme="majorHAnsi" w:cstheme="majorHAnsi"/>
          <w:bCs/>
          <w:color w:val="808080" w:themeColor="background1" w:themeShade="80"/>
          <w:lang w:eastAsia="es-CO"/>
        </w:rPr>
        <w:t xml:space="preserve">: </w:t>
      </w:r>
      <w:r w:rsidR="007E28FC" w:rsidRPr="002D57CD">
        <w:rPr>
          <w:rFonts w:asciiTheme="majorHAnsi" w:hAnsiTheme="majorHAnsi" w:cstheme="majorHAnsi"/>
          <w:bCs/>
          <w:color w:val="808080" w:themeColor="background1" w:themeShade="80"/>
          <w:lang w:eastAsia="es-CO"/>
        </w:rPr>
        <w:t>Para aclarar la diferencia conceptual entre los contratos de prestación de servicios profesionales y los de apoyo a la gestión, se exaltan las definiciones incluidas en la sentencia del CONSEJO DE ESTADO. SALA DE LO CONTENCIOSO ADMINISTRATIVO. SECCIÓN TERCERA. CONSEJERO PONENTE: JAIME ORLANDO SANTOFIMIO GAMBOA. Bogotá D.C., dos (2) de diciembre de dos mil trece (2013), Radicación: 110010326000201100039 00 (41719), así:</w:t>
      </w:r>
    </w:p>
    <w:p w14:paraId="36440A34" w14:textId="77777777" w:rsidR="007E28FC" w:rsidRPr="002D57CD" w:rsidRDefault="007E28FC" w:rsidP="0062530A">
      <w:pPr>
        <w:shd w:val="clear" w:color="auto" w:fill="FFFFFF"/>
        <w:spacing w:after="0"/>
        <w:jc w:val="both"/>
        <w:rPr>
          <w:rFonts w:asciiTheme="majorHAnsi" w:hAnsiTheme="majorHAnsi" w:cstheme="majorHAnsi"/>
          <w:bCs/>
          <w:color w:val="808080" w:themeColor="background1" w:themeShade="80"/>
          <w:lang w:eastAsia="es-CO"/>
        </w:rPr>
      </w:pPr>
    </w:p>
    <w:p w14:paraId="0B054E78" w14:textId="73E54928" w:rsidR="00702DD7" w:rsidRPr="002D57CD" w:rsidRDefault="00702DD7"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w:t>
      </w:r>
      <w:r w:rsidR="007641DD" w:rsidRPr="002D57CD">
        <w:rPr>
          <w:rFonts w:asciiTheme="majorHAnsi" w:hAnsiTheme="majorHAnsi" w:cstheme="majorHAnsi"/>
          <w:bCs/>
          <w:color w:val="808080" w:themeColor="background1" w:themeShade="80"/>
          <w:lang w:eastAsia="es-CO"/>
        </w:rPr>
        <w:t xml:space="preserve">(…) </w:t>
      </w:r>
      <w:r w:rsidRPr="002D57CD">
        <w:rPr>
          <w:rFonts w:asciiTheme="majorHAnsi" w:hAnsiTheme="majorHAnsi" w:cstheme="majorHAnsi"/>
          <w:bCs/>
          <w:color w:val="808080" w:themeColor="background1" w:themeShade="80"/>
          <w:lang w:eastAsia="es-CO"/>
        </w:rPr>
        <w:t>Contrato de prestación de servicios profesionales.</w:t>
      </w:r>
    </w:p>
    <w:p w14:paraId="61BF4552" w14:textId="77777777" w:rsidR="00B8401B" w:rsidRPr="002D57CD" w:rsidRDefault="00B8401B" w:rsidP="0062530A">
      <w:pPr>
        <w:shd w:val="clear" w:color="auto" w:fill="FFFFFF"/>
        <w:spacing w:after="0"/>
        <w:jc w:val="both"/>
        <w:rPr>
          <w:rFonts w:asciiTheme="majorHAnsi" w:hAnsiTheme="majorHAnsi" w:cstheme="majorHAnsi"/>
          <w:bCs/>
          <w:color w:val="808080" w:themeColor="background1" w:themeShade="80"/>
          <w:lang w:eastAsia="es-CO"/>
        </w:rPr>
      </w:pPr>
    </w:p>
    <w:p w14:paraId="48C05C05" w14:textId="77777777" w:rsidR="007641DD" w:rsidRPr="002D57CD" w:rsidRDefault="00702DD7"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w:t>
      </w:r>
      <w:r w:rsidR="007641DD" w:rsidRPr="002D57CD">
        <w:rPr>
          <w:rFonts w:asciiTheme="majorHAnsi" w:hAnsiTheme="majorHAnsi" w:cstheme="majorHAnsi"/>
          <w:bCs/>
          <w:color w:val="808080" w:themeColor="background1" w:themeShade="80"/>
          <w:lang w:eastAsia="es-CO"/>
        </w:rPr>
        <w:t xml:space="preserve"> profesional.</w:t>
      </w:r>
    </w:p>
    <w:p w14:paraId="797BCE2C" w14:textId="77777777" w:rsidR="00940709" w:rsidRPr="002D57CD" w:rsidRDefault="00940709" w:rsidP="0062530A">
      <w:pPr>
        <w:shd w:val="clear" w:color="auto" w:fill="FFFFFF"/>
        <w:spacing w:after="0"/>
        <w:jc w:val="both"/>
        <w:rPr>
          <w:rFonts w:asciiTheme="majorHAnsi" w:hAnsiTheme="majorHAnsi" w:cstheme="majorHAnsi"/>
          <w:bCs/>
          <w:color w:val="808080" w:themeColor="background1" w:themeShade="80"/>
          <w:lang w:eastAsia="es-CO"/>
        </w:rPr>
      </w:pPr>
    </w:p>
    <w:p w14:paraId="6BA1A04F" w14:textId="1D9242B1" w:rsidR="007E28FC" w:rsidRPr="002D57CD" w:rsidRDefault="007641DD"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Dentro de su objeto contractual pueden tener lugar actividades operativas, logísticas o asistenciales, siempre que satisfaga los requisitos antes mencionados y sea acorde con las necesidades de la Administración y el principio de planeación.</w:t>
      </w:r>
    </w:p>
    <w:p w14:paraId="3D9AF201" w14:textId="77777777" w:rsidR="007641DD" w:rsidRPr="002D57CD" w:rsidRDefault="007641DD" w:rsidP="0062530A">
      <w:pPr>
        <w:shd w:val="clear" w:color="auto" w:fill="FFFFFF"/>
        <w:spacing w:after="0"/>
        <w:jc w:val="both"/>
        <w:rPr>
          <w:rFonts w:asciiTheme="majorHAnsi" w:hAnsiTheme="majorHAnsi" w:cstheme="majorHAnsi"/>
          <w:bCs/>
          <w:color w:val="808080" w:themeColor="background1" w:themeShade="80"/>
          <w:lang w:eastAsia="es-CO"/>
        </w:rPr>
      </w:pPr>
    </w:p>
    <w:p w14:paraId="4B097523" w14:textId="77777777" w:rsidR="00B610CD" w:rsidRPr="002D57CD" w:rsidRDefault="00B610CD" w:rsidP="0062530A">
      <w:pPr>
        <w:autoSpaceDE w:val="0"/>
        <w:autoSpaceDN w:val="0"/>
        <w:adjustRightInd w:val="0"/>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Contrato de prestación de servicios de simple apoyo a la gestión. </w:t>
      </w:r>
    </w:p>
    <w:p w14:paraId="1E4EF965" w14:textId="77777777" w:rsidR="00B8401B" w:rsidRPr="002D57CD" w:rsidRDefault="00B8401B" w:rsidP="0062530A">
      <w:pPr>
        <w:autoSpaceDE w:val="0"/>
        <w:autoSpaceDN w:val="0"/>
        <w:adjustRightInd w:val="0"/>
        <w:spacing w:after="0"/>
        <w:jc w:val="both"/>
        <w:rPr>
          <w:rFonts w:asciiTheme="majorHAnsi" w:hAnsiTheme="majorHAnsi" w:cstheme="majorHAnsi"/>
          <w:bCs/>
          <w:color w:val="808080" w:themeColor="background1" w:themeShade="80"/>
          <w:lang w:eastAsia="es-CO"/>
        </w:rPr>
      </w:pPr>
    </w:p>
    <w:p w14:paraId="44DFAEE9" w14:textId="77777777" w:rsidR="00B610CD" w:rsidRPr="002D57CD" w:rsidRDefault="00B610CD" w:rsidP="0062530A">
      <w:pPr>
        <w:autoSpaceDE w:val="0"/>
        <w:autoSpaceDN w:val="0"/>
        <w:adjustRightInd w:val="0"/>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Su objeto contractual participa de las características encaminadas a desarrollar actividades identificables e intangibles. Hay lugar a su celebración en aquellos casos en donde las necesidades de la Administración no demanden la presencia de personal profesional. </w:t>
      </w:r>
    </w:p>
    <w:p w14:paraId="2C12BF6A" w14:textId="77777777" w:rsidR="00940709" w:rsidRPr="002D57CD" w:rsidRDefault="00940709" w:rsidP="0062530A">
      <w:pPr>
        <w:autoSpaceDE w:val="0"/>
        <w:autoSpaceDN w:val="0"/>
        <w:adjustRightInd w:val="0"/>
        <w:spacing w:after="0"/>
        <w:jc w:val="both"/>
        <w:rPr>
          <w:rFonts w:asciiTheme="majorHAnsi" w:hAnsiTheme="majorHAnsi" w:cstheme="majorHAnsi"/>
          <w:bCs/>
          <w:color w:val="808080" w:themeColor="background1" w:themeShade="80"/>
          <w:lang w:eastAsia="es-CO"/>
        </w:rPr>
      </w:pPr>
    </w:p>
    <w:p w14:paraId="5445E966" w14:textId="77777777" w:rsidR="00B610CD" w:rsidRPr="002D57CD" w:rsidRDefault="00B610CD" w:rsidP="0062530A">
      <w:pPr>
        <w:autoSpaceDE w:val="0"/>
        <w:autoSpaceDN w:val="0"/>
        <w:adjustRightInd w:val="0"/>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Aunque también se caracteriza por el desempeño de actividad intelectiva, ésta </w:t>
      </w:r>
      <w:proofErr w:type="gramStart"/>
      <w:r w:rsidRPr="002D57CD">
        <w:rPr>
          <w:rFonts w:asciiTheme="majorHAnsi" w:hAnsiTheme="majorHAnsi" w:cstheme="majorHAnsi"/>
          <w:bCs/>
          <w:color w:val="808080" w:themeColor="background1" w:themeShade="80"/>
          <w:lang w:eastAsia="es-CO"/>
        </w:rPr>
        <w:t>se enmarca dentro de</w:t>
      </w:r>
      <w:proofErr w:type="gramEnd"/>
      <w:r w:rsidRPr="002D57CD">
        <w:rPr>
          <w:rFonts w:asciiTheme="majorHAnsi" w:hAnsiTheme="majorHAnsi" w:cstheme="majorHAnsi"/>
          <w:bCs/>
          <w:color w:val="808080" w:themeColor="background1" w:themeShade="80"/>
          <w:lang w:eastAsia="es-CO"/>
        </w:rPr>
        <w:t xml:space="preserve"> un saber propiamente técnico; igualmente involucra actividades en donde prima el esfuerzo físico o mecánico, en donde no se requiere de personal profesional. </w:t>
      </w:r>
    </w:p>
    <w:p w14:paraId="528ED5E5" w14:textId="77777777" w:rsidR="00940709" w:rsidRPr="002D57CD" w:rsidRDefault="00940709" w:rsidP="0062530A">
      <w:pPr>
        <w:autoSpaceDE w:val="0"/>
        <w:autoSpaceDN w:val="0"/>
        <w:adjustRightInd w:val="0"/>
        <w:spacing w:after="0"/>
        <w:jc w:val="both"/>
        <w:rPr>
          <w:rFonts w:asciiTheme="majorHAnsi" w:hAnsiTheme="majorHAnsi" w:cstheme="majorHAnsi"/>
          <w:bCs/>
          <w:color w:val="808080" w:themeColor="background1" w:themeShade="80"/>
          <w:lang w:eastAsia="es-CO"/>
        </w:rPr>
      </w:pPr>
    </w:p>
    <w:p w14:paraId="2F982D9F" w14:textId="2C2E18B0" w:rsidR="007641DD" w:rsidRPr="002D57CD" w:rsidRDefault="00B610CD" w:rsidP="0062530A">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Dentro de su objeto contractual pueden tener lugar actividades operativas, logísticas o asistenciales, siempre que satisfaga los requisitos antes mencionados y sea acorde con las necesidades de la Administración y el principio de planeación (…)”</w:t>
      </w:r>
      <w:r w:rsidR="00DE4971" w:rsidRPr="002D57CD">
        <w:rPr>
          <w:rFonts w:asciiTheme="majorHAnsi" w:hAnsiTheme="majorHAnsi" w:cstheme="majorHAnsi"/>
          <w:bCs/>
          <w:color w:val="808080" w:themeColor="background1" w:themeShade="80"/>
          <w:lang w:eastAsia="es-CO"/>
        </w:rPr>
        <w:t>].</w:t>
      </w:r>
    </w:p>
    <w:p w14:paraId="7380A00C" w14:textId="77777777" w:rsidR="00D023AB" w:rsidRPr="002D57CD" w:rsidRDefault="00D023AB" w:rsidP="0062530A">
      <w:pPr>
        <w:shd w:val="clear" w:color="auto" w:fill="FFFFFF"/>
        <w:spacing w:after="0"/>
        <w:jc w:val="both"/>
        <w:rPr>
          <w:rFonts w:asciiTheme="majorHAnsi" w:hAnsiTheme="majorHAnsi" w:cstheme="majorHAnsi"/>
          <w:bCs/>
          <w:color w:val="808080" w:themeColor="background1" w:themeShade="80"/>
          <w:lang w:eastAsia="es-CO"/>
        </w:rPr>
      </w:pPr>
    </w:p>
    <w:p w14:paraId="7F2282D8" w14:textId="102EAC6E" w:rsidR="00694015" w:rsidRPr="002D57CD" w:rsidRDefault="006231E4" w:rsidP="006231E4">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[ORIENTACIÓN 2: </w:t>
      </w:r>
      <w:r w:rsidR="00694015" w:rsidRPr="002D57CD">
        <w:rPr>
          <w:rFonts w:asciiTheme="majorHAnsi" w:hAnsiTheme="majorHAnsi" w:cstheme="majorHAnsi"/>
          <w:bCs/>
          <w:color w:val="808080" w:themeColor="background1" w:themeShade="80"/>
          <w:lang w:eastAsia="es-CO"/>
        </w:rPr>
        <w:t xml:space="preserve">En cumplimiento a la acción de mejoramiento </w:t>
      </w:r>
      <w:proofErr w:type="spellStart"/>
      <w:r w:rsidR="00694015" w:rsidRPr="002D57CD">
        <w:rPr>
          <w:rFonts w:asciiTheme="majorHAnsi" w:hAnsiTheme="majorHAnsi" w:cstheme="majorHAnsi"/>
          <w:bCs/>
          <w:color w:val="808080" w:themeColor="background1" w:themeShade="80"/>
          <w:lang w:eastAsia="es-CO"/>
        </w:rPr>
        <w:t>N°</w:t>
      </w:r>
      <w:proofErr w:type="spellEnd"/>
      <w:r w:rsidR="00694015" w:rsidRPr="002D57CD">
        <w:rPr>
          <w:rFonts w:asciiTheme="majorHAnsi" w:hAnsiTheme="majorHAnsi" w:cstheme="majorHAnsi"/>
          <w:bCs/>
          <w:color w:val="808080" w:themeColor="background1" w:themeShade="80"/>
          <w:lang w:eastAsia="es-CO"/>
        </w:rPr>
        <w:t xml:space="preserve"> 2 asociada al Hallazgo 1 - Informe de Atención Denuncia 2025-82111-300028-D Radicado 2025ER0062711 del 1 de abril de 2025. (radicado CGR No. 2025EE0058162 del 15 de abril de 2025)</w:t>
      </w:r>
      <w:r w:rsidR="003214D4">
        <w:rPr>
          <w:rFonts w:asciiTheme="majorHAnsi" w:hAnsiTheme="majorHAnsi" w:cstheme="majorHAnsi"/>
          <w:bCs/>
          <w:color w:val="808080" w:themeColor="background1" w:themeShade="80"/>
          <w:lang w:eastAsia="es-CO"/>
        </w:rPr>
        <w:t xml:space="preserve"> -</w:t>
      </w:r>
      <w:r w:rsidR="003214D4" w:rsidRPr="003214D4">
        <w:t xml:space="preserve"> </w:t>
      </w:r>
      <w:r w:rsidR="003214D4" w:rsidRPr="003214D4">
        <w:rPr>
          <w:rFonts w:asciiTheme="majorHAnsi" w:hAnsiTheme="majorHAnsi" w:cstheme="majorHAnsi"/>
          <w:bCs/>
          <w:color w:val="808080" w:themeColor="background1" w:themeShade="80"/>
          <w:lang w:eastAsia="es-CO"/>
        </w:rPr>
        <w:t>Hallazgo 1598 de la Matriz de Plan de Mejoramiento Institucional (PMI)</w:t>
      </w:r>
      <w:r w:rsidR="003214D4">
        <w:rPr>
          <w:rFonts w:asciiTheme="majorHAnsi" w:hAnsiTheme="majorHAnsi" w:cstheme="majorHAnsi"/>
          <w:bCs/>
          <w:color w:val="808080" w:themeColor="background1" w:themeShade="80"/>
          <w:lang w:eastAsia="es-CO"/>
        </w:rPr>
        <w:t>-</w:t>
      </w:r>
      <w:r w:rsidR="00D66323" w:rsidRPr="002D57CD">
        <w:rPr>
          <w:rFonts w:asciiTheme="majorHAnsi" w:hAnsiTheme="majorHAnsi" w:cstheme="majorHAnsi"/>
          <w:bCs/>
          <w:color w:val="808080" w:themeColor="background1" w:themeShade="80"/>
          <w:lang w:eastAsia="es-CO"/>
        </w:rPr>
        <w:t xml:space="preserve">, se </w:t>
      </w:r>
      <w:r w:rsidR="00F245B9" w:rsidRPr="002D57CD">
        <w:rPr>
          <w:rFonts w:asciiTheme="majorHAnsi" w:hAnsiTheme="majorHAnsi" w:cstheme="majorHAnsi"/>
          <w:bCs/>
          <w:color w:val="808080" w:themeColor="background1" w:themeShade="80"/>
          <w:lang w:eastAsia="es-CO"/>
        </w:rPr>
        <w:t>aclara a las áreas estructuradoras que existen diferencias entre los contratos de prestación de servicios profesionales o de apoyo a la gestión y los contratos de consultoría</w:t>
      </w:r>
      <w:r w:rsidR="009971CF" w:rsidRPr="002D57CD">
        <w:rPr>
          <w:rFonts w:asciiTheme="majorHAnsi" w:hAnsiTheme="majorHAnsi" w:cstheme="majorHAnsi"/>
          <w:bCs/>
          <w:color w:val="808080" w:themeColor="background1" w:themeShade="80"/>
          <w:lang w:eastAsia="es-CO"/>
        </w:rPr>
        <w:t>.</w:t>
      </w:r>
    </w:p>
    <w:p w14:paraId="10BEA77F" w14:textId="77777777" w:rsidR="009971CF" w:rsidRPr="002D57CD" w:rsidRDefault="009971CF" w:rsidP="006231E4">
      <w:pPr>
        <w:shd w:val="clear" w:color="auto" w:fill="FFFFFF"/>
        <w:spacing w:after="0"/>
        <w:jc w:val="both"/>
        <w:rPr>
          <w:rFonts w:asciiTheme="majorHAnsi" w:hAnsiTheme="majorHAnsi" w:cstheme="majorHAnsi"/>
          <w:bCs/>
          <w:color w:val="808080" w:themeColor="background1" w:themeShade="80"/>
          <w:lang w:eastAsia="es-CO"/>
        </w:rPr>
      </w:pPr>
    </w:p>
    <w:p w14:paraId="56807464" w14:textId="24F661D8" w:rsidR="009971CF" w:rsidRPr="002D57CD" w:rsidRDefault="009971CF" w:rsidP="006231E4">
      <w:pPr>
        <w:shd w:val="clear" w:color="auto" w:fill="FFFFFF"/>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Para mayor ilustración se enuncian algunas diferencias </w:t>
      </w:r>
      <w:proofErr w:type="gramStart"/>
      <w:r w:rsidRPr="002D57CD">
        <w:rPr>
          <w:rFonts w:asciiTheme="majorHAnsi" w:hAnsiTheme="majorHAnsi" w:cstheme="majorHAnsi"/>
          <w:bCs/>
          <w:color w:val="808080" w:themeColor="background1" w:themeShade="80"/>
          <w:lang w:eastAsia="es-CO"/>
        </w:rPr>
        <w:t>a</w:t>
      </w:r>
      <w:proofErr w:type="gramEnd"/>
      <w:r w:rsidRPr="002D57CD">
        <w:rPr>
          <w:rFonts w:asciiTheme="majorHAnsi" w:hAnsiTheme="majorHAnsi" w:cstheme="majorHAnsi"/>
          <w:bCs/>
          <w:color w:val="808080" w:themeColor="background1" w:themeShade="80"/>
          <w:lang w:eastAsia="es-CO"/>
        </w:rPr>
        <w:t xml:space="preserve"> tener en cuenta en el proceso de estructuración:</w:t>
      </w:r>
    </w:p>
    <w:p w14:paraId="5339D2B0" w14:textId="77777777" w:rsidR="009971CF" w:rsidRPr="002D57CD" w:rsidRDefault="009971CF" w:rsidP="006231E4">
      <w:pPr>
        <w:shd w:val="clear" w:color="auto" w:fill="FFFFFF"/>
        <w:spacing w:after="0"/>
        <w:jc w:val="both"/>
        <w:rPr>
          <w:rFonts w:asciiTheme="majorHAnsi" w:hAnsiTheme="majorHAnsi" w:cstheme="majorHAnsi"/>
          <w:bCs/>
          <w:color w:val="808080" w:themeColor="background1" w:themeShade="80"/>
          <w:lang w:eastAsia="es-CO"/>
        </w:rPr>
      </w:pPr>
    </w:p>
    <w:tbl>
      <w:tblPr>
        <w:tblStyle w:val="Tablaconcuadrcula"/>
        <w:tblW w:w="0" w:type="auto"/>
        <w:tblLook w:val="04A0" w:firstRow="1" w:lastRow="0" w:firstColumn="1" w:lastColumn="0" w:noHBand="0" w:noVBand="1"/>
      </w:tblPr>
      <w:tblGrid>
        <w:gridCol w:w="4673"/>
        <w:gridCol w:w="4956"/>
      </w:tblGrid>
      <w:tr w:rsidR="009971CF" w:rsidRPr="002D57CD" w14:paraId="10776F47" w14:textId="77777777" w:rsidTr="007F1E21">
        <w:tc>
          <w:tcPr>
            <w:tcW w:w="4673" w:type="dxa"/>
            <w:shd w:val="clear" w:color="auto" w:fill="F2F2F2" w:themeFill="background1" w:themeFillShade="F2"/>
          </w:tcPr>
          <w:p w14:paraId="42473D5D" w14:textId="58E6C716" w:rsidR="009971CF" w:rsidRPr="002D57CD" w:rsidRDefault="00B91CF5" w:rsidP="007F1E21">
            <w:pPr>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Contratos de Prestación de Servicios Profesionales o de Apoyo a la Gestión</w:t>
            </w:r>
          </w:p>
        </w:tc>
        <w:tc>
          <w:tcPr>
            <w:tcW w:w="4956" w:type="dxa"/>
            <w:shd w:val="clear" w:color="auto" w:fill="F2F2F2" w:themeFill="background1" w:themeFillShade="F2"/>
          </w:tcPr>
          <w:p w14:paraId="4209E3DD" w14:textId="403234AF" w:rsidR="009971CF" w:rsidRPr="002D57CD" w:rsidRDefault="00B91CF5" w:rsidP="007F1E21">
            <w:pPr>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Contratos de Consultoría</w:t>
            </w:r>
          </w:p>
        </w:tc>
      </w:tr>
      <w:tr w:rsidR="005E426D" w:rsidRPr="002D57CD" w14:paraId="0A623E86" w14:textId="77777777" w:rsidTr="007F1E21">
        <w:trPr>
          <w:trHeight w:val="255"/>
        </w:trPr>
        <w:tc>
          <w:tcPr>
            <w:tcW w:w="9629" w:type="dxa"/>
            <w:gridSpan w:val="2"/>
            <w:shd w:val="clear" w:color="auto" w:fill="F2F2F2" w:themeFill="background1" w:themeFillShade="F2"/>
          </w:tcPr>
          <w:p w14:paraId="10A0F84C" w14:textId="796C974E" w:rsidR="005E426D" w:rsidRPr="002D57CD" w:rsidRDefault="005E426D" w:rsidP="005E426D">
            <w:pPr>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Diferencias</w:t>
            </w:r>
          </w:p>
        </w:tc>
      </w:tr>
      <w:tr w:rsidR="009971CF" w:rsidRPr="002D57CD" w14:paraId="28823041" w14:textId="77777777" w:rsidTr="007F1E21">
        <w:tc>
          <w:tcPr>
            <w:tcW w:w="4673" w:type="dxa"/>
          </w:tcPr>
          <w:p w14:paraId="333C8F62" w14:textId="77777777" w:rsidR="009971CF" w:rsidRPr="002D57CD" w:rsidRDefault="00E35C9B"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Contratos para el desarrollo de actividades relacionadas con la administración o </w:t>
            </w:r>
            <w:r w:rsidRPr="002D57CD">
              <w:rPr>
                <w:rFonts w:asciiTheme="majorHAnsi" w:hAnsiTheme="majorHAnsi" w:cstheme="majorHAnsi"/>
                <w:bCs/>
                <w:color w:val="808080" w:themeColor="background1" w:themeShade="80"/>
                <w:lang w:eastAsia="es-CO"/>
              </w:rPr>
              <w:lastRenderedPageBreak/>
              <w:t>funcionamiento de la entidad</w:t>
            </w:r>
            <w:r w:rsidR="00133AAA" w:rsidRPr="002D57CD">
              <w:rPr>
                <w:rFonts w:asciiTheme="majorHAnsi" w:hAnsiTheme="majorHAnsi" w:cstheme="majorHAnsi"/>
                <w:bCs/>
                <w:color w:val="808080" w:themeColor="background1" w:themeShade="80"/>
                <w:lang w:eastAsia="es-CO"/>
              </w:rPr>
              <w:t xml:space="preserve"> (Fundamento: artículo 32 numeral 3 de la Ley 80 de 1993).</w:t>
            </w:r>
          </w:p>
          <w:p w14:paraId="44E5B9C7" w14:textId="77777777" w:rsidR="00E43EF3" w:rsidRPr="002D57CD" w:rsidRDefault="00E43EF3" w:rsidP="006231E4">
            <w:pPr>
              <w:spacing w:after="0"/>
              <w:jc w:val="both"/>
              <w:rPr>
                <w:rFonts w:asciiTheme="majorHAnsi" w:hAnsiTheme="majorHAnsi" w:cstheme="majorHAnsi"/>
                <w:bCs/>
                <w:color w:val="808080" w:themeColor="background1" w:themeShade="80"/>
                <w:lang w:eastAsia="es-CO"/>
              </w:rPr>
            </w:pPr>
          </w:p>
          <w:p w14:paraId="552684E0" w14:textId="766CB4BA" w:rsidR="00E43EF3" w:rsidRPr="002D57CD" w:rsidRDefault="00E43EF3" w:rsidP="006231E4">
            <w:pPr>
              <w:spacing w:after="0"/>
              <w:jc w:val="both"/>
              <w:rPr>
                <w:rFonts w:asciiTheme="majorHAnsi" w:hAnsiTheme="majorHAnsi" w:cstheme="majorHAnsi"/>
                <w:bCs/>
                <w:color w:val="808080" w:themeColor="background1" w:themeShade="80"/>
                <w:lang w:eastAsia="es-CO"/>
              </w:rPr>
            </w:pPr>
          </w:p>
        </w:tc>
        <w:tc>
          <w:tcPr>
            <w:tcW w:w="4956" w:type="dxa"/>
          </w:tcPr>
          <w:p w14:paraId="757E1A08" w14:textId="1BC42993" w:rsidR="009971CF" w:rsidRPr="002D57CD" w:rsidRDefault="00133AAA"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lastRenderedPageBreak/>
              <w:t>Contratos</w:t>
            </w:r>
            <w:r w:rsidR="00F83EA9" w:rsidRPr="002D57CD">
              <w:rPr>
                <w:rFonts w:asciiTheme="majorHAnsi" w:hAnsiTheme="majorHAnsi" w:cstheme="majorHAnsi"/>
                <w:bCs/>
                <w:color w:val="808080" w:themeColor="background1" w:themeShade="80"/>
                <w:lang w:eastAsia="es-CO"/>
              </w:rPr>
              <w:t xml:space="preserve"> cuyo</w:t>
            </w:r>
            <w:r w:rsidR="00E35C9B" w:rsidRPr="002D57CD">
              <w:rPr>
                <w:rFonts w:asciiTheme="majorHAnsi" w:hAnsiTheme="majorHAnsi" w:cstheme="majorHAnsi"/>
                <w:bCs/>
                <w:color w:val="808080" w:themeColor="background1" w:themeShade="80"/>
                <w:lang w:eastAsia="es-CO"/>
              </w:rPr>
              <w:t xml:space="preserve"> objeto o alcance contempla</w:t>
            </w:r>
            <w:r w:rsidR="00F83EA9" w:rsidRPr="002D57CD">
              <w:rPr>
                <w:rFonts w:asciiTheme="majorHAnsi" w:hAnsiTheme="majorHAnsi" w:cstheme="majorHAnsi"/>
                <w:bCs/>
                <w:color w:val="808080" w:themeColor="background1" w:themeShade="80"/>
                <w:lang w:eastAsia="es-CO"/>
              </w:rPr>
              <w:t xml:space="preserve"> la contratación de: </w:t>
            </w:r>
          </w:p>
          <w:p w14:paraId="04672D59" w14:textId="77777777" w:rsidR="00E35C9B" w:rsidRPr="002D57CD" w:rsidRDefault="00E35C9B" w:rsidP="00E35C9B">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lastRenderedPageBreak/>
              <w:t>i) Estudios necesarios para la ejecución de proyectos de inversión;</w:t>
            </w:r>
          </w:p>
          <w:p w14:paraId="085E9C46" w14:textId="77777777" w:rsidR="00E35C9B" w:rsidRPr="002D57CD" w:rsidRDefault="00E35C9B" w:rsidP="00E35C9B">
            <w:pPr>
              <w:spacing w:after="0"/>
              <w:jc w:val="both"/>
              <w:rPr>
                <w:rFonts w:asciiTheme="majorHAnsi" w:hAnsiTheme="majorHAnsi" w:cstheme="majorHAnsi"/>
                <w:bCs/>
                <w:color w:val="808080" w:themeColor="background1" w:themeShade="80"/>
                <w:lang w:eastAsia="es-CO"/>
              </w:rPr>
            </w:pPr>
            <w:proofErr w:type="spellStart"/>
            <w:r w:rsidRPr="002D57CD">
              <w:rPr>
                <w:rFonts w:asciiTheme="majorHAnsi" w:hAnsiTheme="majorHAnsi" w:cstheme="majorHAnsi"/>
                <w:bCs/>
                <w:color w:val="808080" w:themeColor="background1" w:themeShade="80"/>
                <w:lang w:eastAsia="es-CO"/>
              </w:rPr>
              <w:t>ii</w:t>
            </w:r>
            <w:proofErr w:type="spellEnd"/>
            <w:r w:rsidRPr="002D57CD">
              <w:rPr>
                <w:rFonts w:asciiTheme="majorHAnsi" w:hAnsiTheme="majorHAnsi" w:cstheme="majorHAnsi"/>
                <w:bCs/>
                <w:color w:val="808080" w:themeColor="background1" w:themeShade="80"/>
                <w:lang w:eastAsia="es-CO"/>
              </w:rPr>
              <w:t>) Estudios de diagnóstico, prefactibilidad o factibilidad para programas o proyectos específicos;</w:t>
            </w:r>
          </w:p>
          <w:p w14:paraId="224983C7" w14:textId="72F3E670" w:rsidR="00E35C9B" w:rsidRPr="002D57CD" w:rsidRDefault="00E35C9B" w:rsidP="00E35C9B">
            <w:pPr>
              <w:spacing w:after="0"/>
              <w:jc w:val="both"/>
              <w:rPr>
                <w:rFonts w:asciiTheme="majorHAnsi" w:hAnsiTheme="majorHAnsi" w:cstheme="majorHAnsi"/>
                <w:bCs/>
                <w:color w:val="808080" w:themeColor="background1" w:themeShade="80"/>
                <w:lang w:eastAsia="es-CO"/>
              </w:rPr>
            </w:pPr>
            <w:proofErr w:type="spellStart"/>
            <w:r w:rsidRPr="002D57CD">
              <w:rPr>
                <w:rFonts w:asciiTheme="majorHAnsi" w:hAnsiTheme="majorHAnsi" w:cstheme="majorHAnsi"/>
                <w:bCs/>
                <w:color w:val="808080" w:themeColor="background1" w:themeShade="80"/>
                <w:lang w:eastAsia="es-CO"/>
              </w:rPr>
              <w:t>iii</w:t>
            </w:r>
            <w:proofErr w:type="spellEnd"/>
            <w:r w:rsidRPr="002D57CD">
              <w:rPr>
                <w:rFonts w:asciiTheme="majorHAnsi" w:hAnsiTheme="majorHAnsi" w:cstheme="majorHAnsi"/>
                <w:bCs/>
                <w:color w:val="808080" w:themeColor="background1" w:themeShade="80"/>
                <w:lang w:eastAsia="es-CO"/>
              </w:rPr>
              <w:t>) Asesorías técnicas de coordinación, control y supervisión.</w:t>
            </w:r>
          </w:p>
          <w:p w14:paraId="41C47325" w14:textId="232BB751" w:rsidR="00E35C9B" w:rsidRPr="002D57CD" w:rsidRDefault="00E35C9B" w:rsidP="00E35C9B">
            <w:pPr>
              <w:spacing w:after="0"/>
              <w:jc w:val="both"/>
              <w:rPr>
                <w:rFonts w:asciiTheme="majorHAnsi" w:hAnsiTheme="majorHAnsi" w:cstheme="majorHAnsi"/>
                <w:bCs/>
                <w:color w:val="808080" w:themeColor="background1" w:themeShade="80"/>
                <w:lang w:eastAsia="es-CO"/>
              </w:rPr>
            </w:pPr>
            <w:proofErr w:type="spellStart"/>
            <w:r w:rsidRPr="002D57CD">
              <w:rPr>
                <w:rFonts w:asciiTheme="majorHAnsi" w:hAnsiTheme="majorHAnsi" w:cstheme="majorHAnsi"/>
                <w:bCs/>
                <w:color w:val="808080" w:themeColor="background1" w:themeShade="80"/>
                <w:lang w:eastAsia="es-CO"/>
              </w:rPr>
              <w:t>iv</w:t>
            </w:r>
            <w:proofErr w:type="spellEnd"/>
            <w:r w:rsidRPr="002D57CD">
              <w:rPr>
                <w:rFonts w:asciiTheme="majorHAnsi" w:hAnsiTheme="majorHAnsi" w:cstheme="majorHAnsi"/>
                <w:bCs/>
                <w:color w:val="808080" w:themeColor="background1" w:themeShade="80"/>
                <w:lang w:eastAsia="es-CO"/>
              </w:rPr>
              <w:t>)</w:t>
            </w:r>
            <w:r w:rsidR="00FA701F" w:rsidRPr="002D57CD">
              <w:rPr>
                <w:rFonts w:asciiTheme="majorHAnsi" w:hAnsiTheme="majorHAnsi" w:cstheme="majorHAnsi"/>
                <w:bCs/>
                <w:color w:val="808080" w:themeColor="background1" w:themeShade="80"/>
                <w:lang w:eastAsia="es-CO"/>
              </w:rPr>
              <w:t xml:space="preserve"> Interventoría</w:t>
            </w:r>
            <w:r w:rsidRPr="002D57CD">
              <w:rPr>
                <w:rFonts w:asciiTheme="majorHAnsi" w:hAnsiTheme="majorHAnsi" w:cstheme="majorHAnsi"/>
                <w:bCs/>
                <w:color w:val="808080" w:themeColor="background1" w:themeShade="80"/>
                <w:lang w:eastAsia="es-CO"/>
              </w:rPr>
              <w:t>, asesoría, gerencia de obra o de proyectos, dirección, programación y la ejecución de diseños, planos, anteproyectos y proyectos</w:t>
            </w:r>
            <w:r w:rsidR="00133AAA" w:rsidRPr="002D57CD">
              <w:rPr>
                <w:rFonts w:asciiTheme="majorHAnsi" w:hAnsiTheme="majorHAnsi" w:cstheme="majorHAnsi"/>
                <w:bCs/>
                <w:color w:val="808080" w:themeColor="background1" w:themeShade="80"/>
                <w:lang w:eastAsia="es-CO"/>
              </w:rPr>
              <w:t xml:space="preserve"> (Fundamento: artículo 32 numeral 2 de la Ley 80 de 1993).</w:t>
            </w:r>
          </w:p>
        </w:tc>
      </w:tr>
      <w:tr w:rsidR="009971CF" w:rsidRPr="002D57CD" w14:paraId="6174F3C0" w14:textId="77777777" w:rsidTr="007F1E21">
        <w:tc>
          <w:tcPr>
            <w:tcW w:w="4673" w:type="dxa"/>
          </w:tcPr>
          <w:p w14:paraId="2581F0FA" w14:textId="5377C9F7" w:rsidR="009971CF" w:rsidRPr="002D57CD" w:rsidRDefault="004947DD"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lastRenderedPageBreak/>
              <w:t>Desarrollo de actividades identificables e intangibles, ejecutadas durante un período de tiempo determinado, que requieren un esfuerzo o intervención calificada de carácter profesional o técnico, y que pueden incluir, adicionalmente, actividades de tipo operativo, logístico o asistencial.</w:t>
            </w:r>
          </w:p>
        </w:tc>
        <w:tc>
          <w:tcPr>
            <w:tcW w:w="4956" w:type="dxa"/>
          </w:tcPr>
          <w:p w14:paraId="0506659D" w14:textId="526DBCBB" w:rsidR="009971CF" w:rsidRPr="002D57CD" w:rsidRDefault="00DD32F9" w:rsidP="006231E4">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Ejecución de actividades de carácter estrictamente intelectivo.</w:t>
            </w:r>
          </w:p>
        </w:tc>
      </w:tr>
      <w:tr w:rsidR="00F87FA7" w:rsidRPr="002D57CD" w14:paraId="4137A377" w14:textId="77777777" w:rsidTr="007F1E21">
        <w:tc>
          <w:tcPr>
            <w:tcW w:w="4673" w:type="dxa"/>
          </w:tcPr>
          <w:p w14:paraId="5EB80409" w14:textId="561329F1" w:rsidR="00F87FA7" w:rsidRPr="002D57CD" w:rsidRDefault="00F87FA7" w:rsidP="00F87FA7">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Modalidad de selección: contratación directa</w:t>
            </w:r>
          </w:p>
        </w:tc>
        <w:tc>
          <w:tcPr>
            <w:tcW w:w="4956" w:type="dxa"/>
          </w:tcPr>
          <w:p w14:paraId="547FADB4" w14:textId="10F46BCE" w:rsidR="00F87FA7" w:rsidRPr="002D57CD" w:rsidRDefault="00F87FA7" w:rsidP="00F87FA7">
            <w:pPr>
              <w:spacing w:after="0"/>
              <w:jc w:val="both"/>
              <w:rPr>
                <w:rFonts w:asciiTheme="majorHAnsi" w:hAnsiTheme="majorHAnsi" w:cstheme="majorHAnsi"/>
                <w:bCs/>
                <w:color w:val="808080" w:themeColor="background1" w:themeShade="80"/>
                <w:lang w:eastAsia="es-CO"/>
              </w:rPr>
            </w:pPr>
            <w:r w:rsidRPr="002D57CD">
              <w:rPr>
                <w:rFonts w:asciiTheme="majorHAnsi" w:hAnsiTheme="majorHAnsi" w:cstheme="majorHAnsi"/>
                <w:bCs/>
                <w:color w:val="808080" w:themeColor="background1" w:themeShade="80"/>
                <w:lang w:eastAsia="es-CO"/>
              </w:rPr>
              <w:t xml:space="preserve">Modalidad de selección: Concurso de méritos o mínima cuantía. </w:t>
            </w:r>
          </w:p>
        </w:tc>
      </w:tr>
    </w:tbl>
    <w:p w14:paraId="77F433C3" w14:textId="77777777" w:rsidR="004A5229" w:rsidRPr="002D57CD" w:rsidRDefault="004A5229" w:rsidP="0062530A">
      <w:pPr>
        <w:shd w:val="clear" w:color="auto" w:fill="FFFFFF"/>
        <w:spacing w:after="0"/>
        <w:jc w:val="both"/>
        <w:rPr>
          <w:rFonts w:asciiTheme="majorHAnsi" w:hAnsiTheme="majorHAnsi" w:cstheme="majorHAnsi"/>
          <w:bCs/>
          <w:color w:val="808080" w:themeColor="background1" w:themeShade="80"/>
          <w:lang w:eastAsia="es-CO"/>
        </w:rPr>
      </w:pPr>
    </w:p>
    <w:p w14:paraId="0530179A" w14:textId="1FEC455C" w:rsidR="36B63776" w:rsidRDefault="36B63776" w:rsidP="517C5668">
      <w:pPr>
        <w:pStyle w:val="Prrafodelista"/>
        <w:numPr>
          <w:ilvl w:val="0"/>
          <w:numId w:val="3"/>
        </w:numPr>
        <w:shd w:val="clear" w:color="auto" w:fill="FFFFFF" w:themeFill="background1"/>
        <w:spacing w:after="0"/>
        <w:ind w:left="426" w:hanging="426"/>
        <w:jc w:val="both"/>
        <w:rPr>
          <w:rFonts w:asciiTheme="majorHAnsi" w:hAnsiTheme="majorHAnsi" w:cstheme="majorBidi"/>
          <w:b/>
          <w:bCs/>
          <w:lang w:eastAsia="es-CO"/>
        </w:rPr>
      </w:pPr>
      <w:r w:rsidRPr="517C5668">
        <w:rPr>
          <w:rFonts w:asciiTheme="majorHAnsi" w:hAnsiTheme="majorHAnsi" w:cstheme="majorBidi"/>
          <w:b/>
          <w:bCs/>
          <w:lang w:eastAsia="es-CO"/>
        </w:rPr>
        <w:t>CONTRATACIÓN DE SERVICIOS ALTAMENTE CALIFICADOS:</w:t>
      </w:r>
    </w:p>
    <w:p w14:paraId="7652A920" w14:textId="0B87C560" w:rsidR="517C5668" w:rsidRDefault="517C5668" w:rsidP="00282E60">
      <w:pPr>
        <w:shd w:val="clear" w:color="auto" w:fill="FFFFFF" w:themeFill="background1"/>
        <w:spacing w:after="0"/>
        <w:jc w:val="both"/>
        <w:rPr>
          <w:rFonts w:asciiTheme="majorHAnsi" w:hAnsiTheme="majorHAnsi" w:cstheme="majorBidi"/>
          <w:b/>
          <w:bCs/>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1142"/>
        <w:gridCol w:w="1142"/>
      </w:tblGrid>
      <w:tr w:rsidR="517C5668" w14:paraId="5C9A4E0E" w14:textId="77777777" w:rsidTr="517C5668">
        <w:trPr>
          <w:trHeight w:val="300"/>
          <w:jc w:val="center"/>
        </w:trPr>
        <w:tc>
          <w:tcPr>
            <w:tcW w:w="5231" w:type="dxa"/>
            <w:vMerge w:val="restart"/>
            <w:shd w:val="clear" w:color="auto" w:fill="D9D9D9" w:themeFill="background1" w:themeFillShade="D9"/>
            <w:vAlign w:val="center"/>
          </w:tcPr>
          <w:p w14:paraId="514BF46A" w14:textId="022B62F8" w:rsidR="1D097C8E" w:rsidRDefault="1D097C8E" w:rsidP="517C5668">
            <w:pPr>
              <w:spacing w:after="0"/>
              <w:jc w:val="center"/>
              <w:rPr>
                <w:rFonts w:asciiTheme="majorHAnsi" w:hAnsiTheme="majorHAnsi" w:cstheme="majorBidi"/>
                <w:b/>
                <w:bCs/>
                <w:color w:val="000000" w:themeColor="text1"/>
                <w:lang w:eastAsia="es-CO"/>
              </w:rPr>
            </w:pPr>
            <w:r w:rsidRPr="00282E60">
              <w:rPr>
                <w:rFonts w:asciiTheme="majorHAnsi" w:hAnsiTheme="majorHAnsi" w:cstheme="majorBidi"/>
                <w:b/>
                <w:bCs/>
                <w:color w:val="000000" w:themeColor="text1"/>
                <w:lang w:eastAsia="es-CO"/>
              </w:rPr>
              <w:t>CONTRATACIÓN DE SERVICIOS ALTAMENTE CALIFICADOS</w:t>
            </w:r>
          </w:p>
        </w:tc>
        <w:tc>
          <w:tcPr>
            <w:tcW w:w="2284" w:type="dxa"/>
            <w:gridSpan w:val="2"/>
            <w:shd w:val="clear" w:color="auto" w:fill="D9D9D9" w:themeFill="background1" w:themeFillShade="D9"/>
            <w:vAlign w:val="center"/>
          </w:tcPr>
          <w:p w14:paraId="013B5538" w14:textId="468E189F" w:rsidR="517C5668" w:rsidRDefault="517C5668" w:rsidP="517C5668">
            <w:pPr>
              <w:spacing w:after="0"/>
              <w:jc w:val="center"/>
              <w:rPr>
                <w:rFonts w:asciiTheme="majorHAnsi" w:hAnsiTheme="majorHAnsi" w:cstheme="majorBidi"/>
                <w:b/>
                <w:bCs/>
                <w:color w:val="000000" w:themeColor="text1"/>
                <w:lang w:eastAsia="es-CO"/>
              </w:rPr>
            </w:pPr>
            <w:r w:rsidRPr="517C5668">
              <w:rPr>
                <w:rFonts w:asciiTheme="majorHAnsi" w:hAnsiTheme="majorHAnsi" w:cstheme="majorBidi"/>
                <w:b/>
                <w:bCs/>
                <w:color w:val="000000" w:themeColor="text1"/>
                <w:lang w:eastAsia="es-CO"/>
              </w:rPr>
              <w:t>MARQUE CON UNA X</w:t>
            </w:r>
          </w:p>
        </w:tc>
      </w:tr>
      <w:tr w:rsidR="517C5668" w14:paraId="6DE0A86D" w14:textId="77777777" w:rsidTr="517C5668">
        <w:trPr>
          <w:trHeight w:val="300"/>
          <w:jc w:val="center"/>
        </w:trPr>
        <w:tc>
          <w:tcPr>
            <w:tcW w:w="5231" w:type="dxa"/>
            <w:vMerge/>
            <w:shd w:val="clear" w:color="auto" w:fill="auto"/>
            <w:vAlign w:val="center"/>
          </w:tcPr>
          <w:p w14:paraId="19659F50" w14:textId="77777777" w:rsidR="002B78EB" w:rsidRDefault="002B78EB"/>
        </w:tc>
        <w:tc>
          <w:tcPr>
            <w:tcW w:w="1142" w:type="dxa"/>
            <w:shd w:val="clear" w:color="auto" w:fill="auto"/>
            <w:vAlign w:val="center"/>
          </w:tcPr>
          <w:p w14:paraId="455139B8" w14:textId="2BB7631E" w:rsidR="1D097C8E" w:rsidRPr="00282E60" w:rsidRDefault="1D097C8E" w:rsidP="517C5668">
            <w:pPr>
              <w:spacing w:after="0"/>
              <w:jc w:val="center"/>
              <w:rPr>
                <w:rFonts w:asciiTheme="majorHAnsi" w:hAnsiTheme="majorHAnsi" w:cstheme="majorBidi"/>
                <w:b/>
                <w:bCs/>
                <w:color w:val="000000" w:themeColor="text1"/>
                <w:lang w:eastAsia="es-CO"/>
              </w:rPr>
            </w:pPr>
            <w:r w:rsidRPr="00282E60">
              <w:rPr>
                <w:rFonts w:asciiTheme="majorHAnsi" w:hAnsiTheme="majorHAnsi" w:cstheme="majorBidi"/>
                <w:b/>
                <w:bCs/>
                <w:color w:val="000000" w:themeColor="text1"/>
                <w:lang w:eastAsia="es-CO"/>
              </w:rPr>
              <w:t>SI</w:t>
            </w:r>
          </w:p>
        </w:tc>
        <w:tc>
          <w:tcPr>
            <w:tcW w:w="1142" w:type="dxa"/>
            <w:shd w:val="clear" w:color="auto" w:fill="auto"/>
            <w:vAlign w:val="center"/>
          </w:tcPr>
          <w:p w14:paraId="18BBA84E" w14:textId="69F716EA" w:rsidR="1D097C8E" w:rsidRDefault="1D097C8E" w:rsidP="517C5668">
            <w:pPr>
              <w:jc w:val="center"/>
              <w:rPr>
                <w:rFonts w:asciiTheme="majorHAnsi" w:hAnsiTheme="majorHAnsi" w:cstheme="majorBidi"/>
                <w:b/>
                <w:bCs/>
                <w:color w:val="000000" w:themeColor="text1"/>
                <w:lang w:eastAsia="es-CO"/>
              </w:rPr>
            </w:pPr>
            <w:r w:rsidRPr="00282E60">
              <w:rPr>
                <w:rFonts w:asciiTheme="majorHAnsi" w:hAnsiTheme="majorHAnsi" w:cstheme="majorBidi"/>
                <w:b/>
                <w:bCs/>
                <w:color w:val="000000" w:themeColor="text1"/>
                <w:lang w:eastAsia="es-CO"/>
              </w:rPr>
              <w:t>NO</w:t>
            </w:r>
          </w:p>
        </w:tc>
      </w:tr>
      <w:tr w:rsidR="517C5668" w14:paraId="1673AC23" w14:textId="77777777" w:rsidTr="517C5668">
        <w:trPr>
          <w:trHeight w:val="300"/>
          <w:jc w:val="center"/>
        </w:trPr>
        <w:tc>
          <w:tcPr>
            <w:tcW w:w="5231" w:type="dxa"/>
            <w:vMerge/>
            <w:shd w:val="clear" w:color="auto" w:fill="auto"/>
            <w:vAlign w:val="center"/>
          </w:tcPr>
          <w:p w14:paraId="34536EE0" w14:textId="77777777" w:rsidR="002B78EB" w:rsidRDefault="002B78EB"/>
        </w:tc>
        <w:tc>
          <w:tcPr>
            <w:tcW w:w="1142" w:type="dxa"/>
            <w:shd w:val="clear" w:color="auto" w:fill="auto"/>
            <w:vAlign w:val="center"/>
          </w:tcPr>
          <w:p w14:paraId="6D281E41" w14:textId="7F556893" w:rsidR="517C5668" w:rsidRDefault="517C5668" w:rsidP="517C5668">
            <w:pPr>
              <w:spacing w:after="0"/>
              <w:rPr>
                <w:rFonts w:asciiTheme="majorHAnsi" w:hAnsiTheme="majorHAnsi" w:cstheme="majorBidi"/>
                <w:color w:val="000000" w:themeColor="text1"/>
                <w:lang w:eastAsia="es-CO"/>
              </w:rPr>
            </w:pPr>
          </w:p>
        </w:tc>
        <w:tc>
          <w:tcPr>
            <w:tcW w:w="1142" w:type="dxa"/>
            <w:shd w:val="clear" w:color="auto" w:fill="auto"/>
            <w:vAlign w:val="center"/>
          </w:tcPr>
          <w:p w14:paraId="635B6B6D" w14:textId="74FE504F" w:rsidR="517C5668" w:rsidRDefault="517C5668" w:rsidP="517C5668">
            <w:pPr>
              <w:rPr>
                <w:rFonts w:asciiTheme="majorHAnsi" w:hAnsiTheme="majorHAnsi" w:cstheme="majorBidi"/>
                <w:color w:val="000000" w:themeColor="text1"/>
                <w:lang w:eastAsia="es-CO"/>
              </w:rPr>
            </w:pPr>
          </w:p>
        </w:tc>
      </w:tr>
    </w:tbl>
    <w:p w14:paraId="32691997" w14:textId="6AD48F1F" w:rsidR="517C5668" w:rsidRDefault="517C5668" w:rsidP="517C5668">
      <w:pPr>
        <w:shd w:val="clear" w:color="auto" w:fill="FFFFFF" w:themeFill="background1"/>
        <w:spacing w:after="0"/>
        <w:jc w:val="both"/>
        <w:rPr>
          <w:rFonts w:asciiTheme="majorHAnsi" w:hAnsiTheme="majorHAnsi" w:cstheme="majorBidi"/>
          <w:b/>
          <w:bCs/>
          <w:lang w:eastAsia="es-CO"/>
        </w:rPr>
      </w:pPr>
    </w:p>
    <w:p w14:paraId="2B1FC91C" w14:textId="0A4E48FD" w:rsidR="517C5668" w:rsidRPr="00282E60" w:rsidRDefault="517C5668" w:rsidP="00282E60">
      <w:pPr>
        <w:pStyle w:val="Prrafodelista"/>
        <w:shd w:val="clear" w:color="auto" w:fill="FFFFFF" w:themeFill="background1"/>
        <w:spacing w:after="0"/>
        <w:ind w:left="426" w:hanging="426"/>
        <w:jc w:val="both"/>
        <w:rPr>
          <w:rFonts w:asciiTheme="majorHAnsi" w:hAnsiTheme="majorHAnsi" w:cstheme="majorBidi"/>
          <w:b/>
          <w:bCs/>
          <w:color w:val="808080" w:themeColor="background1" w:themeShade="80"/>
          <w:lang w:eastAsia="es-CO"/>
        </w:rPr>
      </w:pPr>
    </w:p>
    <w:p w14:paraId="0293E173" w14:textId="726F1AAF" w:rsidR="0599567E" w:rsidRPr="009D6AB7" w:rsidRDefault="0599567E" w:rsidP="517C5668">
      <w:pPr>
        <w:pStyle w:val="NormalWeb"/>
        <w:shd w:val="clear" w:color="auto" w:fill="FFFFFF" w:themeFill="background1"/>
        <w:spacing w:before="0" w:after="0"/>
        <w:jc w:val="both"/>
        <w:rPr>
          <w:rFonts w:asciiTheme="majorHAnsi" w:hAnsiTheme="majorHAnsi" w:cstheme="majorBidi"/>
          <w:color w:val="808080" w:themeColor="background1" w:themeShade="80"/>
          <w:sz w:val="22"/>
          <w:szCs w:val="22"/>
        </w:rPr>
      </w:pPr>
      <w:r w:rsidRPr="009D6AB7">
        <w:rPr>
          <w:rFonts w:asciiTheme="majorHAnsi" w:hAnsiTheme="majorHAnsi" w:cstheme="majorBidi"/>
          <w:color w:val="808080" w:themeColor="background1" w:themeShade="80"/>
          <w:sz w:val="22"/>
          <w:szCs w:val="22"/>
        </w:rPr>
        <w:t>[ORIENTACION</w:t>
      </w:r>
      <w:r w:rsidR="04733F3A" w:rsidRPr="009D6AB7">
        <w:rPr>
          <w:rFonts w:asciiTheme="majorHAnsi" w:hAnsiTheme="majorHAnsi" w:cstheme="majorBidi"/>
          <w:color w:val="808080" w:themeColor="background1" w:themeShade="80"/>
          <w:sz w:val="22"/>
          <w:szCs w:val="22"/>
        </w:rPr>
        <w:t xml:space="preserve"> 1</w:t>
      </w:r>
      <w:r w:rsidRPr="009D6AB7">
        <w:rPr>
          <w:rFonts w:asciiTheme="majorHAnsi" w:hAnsiTheme="majorHAnsi" w:cstheme="majorBidi"/>
          <w:color w:val="808080" w:themeColor="background1" w:themeShade="80"/>
          <w:sz w:val="22"/>
          <w:szCs w:val="22"/>
        </w:rPr>
        <w:t xml:space="preserve">: </w:t>
      </w:r>
      <w:r w:rsidR="74FCA8A8" w:rsidRPr="009D6AB7">
        <w:rPr>
          <w:rFonts w:asciiTheme="majorHAnsi" w:hAnsiTheme="majorHAnsi" w:cstheme="majorBidi"/>
          <w:color w:val="808080" w:themeColor="background1" w:themeShade="80"/>
          <w:sz w:val="22"/>
          <w:szCs w:val="22"/>
        </w:rPr>
        <w:t xml:space="preserve">Para los eventos que requieran la contratación de servicios altamente calificados, las áreas estructuradoras deberán tener en cuenta las siguientes consideraciones: </w:t>
      </w:r>
    </w:p>
    <w:p w14:paraId="2670707B" w14:textId="77777777" w:rsidR="517C5668" w:rsidRPr="009D6AB7" w:rsidRDefault="517C5668" w:rsidP="517C5668">
      <w:pPr>
        <w:pStyle w:val="NormalWeb"/>
        <w:shd w:val="clear" w:color="auto" w:fill="FFFFFF" w:themeFill="background1"/>
        <w:spacing w:before="0" w:after="0"/>
        <w:jc w:val="both"/>
        <w:rPr>
          <w:rFonts w:asciiTheme="majorHAnsi" w:hAnsiTheme="majorHAnsi" w:cstheme="majorBidi"/>
          <w:color w:val="808080" w:themeColor="background1" w:themeShade="80"/>
          <w:sz w:val="22"/>
          <w:szCs w:val="22"/>
        </w:rPr>
      </w:pPr>
    </w:p>
    <w:p w14:paraId="53644D8A" w14:textId="79E9B538" w:rsidR="74FCA8A8" w:rsidRPr="009D6AB7" w:rsidRDefault="74FCA8A8" w:rsidP="517C5668">
      <w:pPr>
        <w:pStyle w:val="NormalWeb"/>
        <w:shd w:val="clear" w:color="auto" w:fill="FFFFFF" w:themeFill="background1"/>
        <w:spacing w:before="0" w:after="0"/>
        <w:jc w:val="both"/>
        <w:rPr>
          <w:rFonts w:asciiTheme="majorHAnsi" w:hAnsiTheme="majorHAnsi" w:cstheme="majorBidi"/>
          <w:color w:val="808080" w:themeColor="background1" w:themeShade="80"/>
          <w:sz w:val="22"/>
          <w:szCs w:val="22"/>
        </w:rPr>
      </w:pPr>
      <w:r w:rsidRPr="009D6AB7">
        <w:rPr>
          <w:rFonts w:asciiTheme="majorHAnsi" w:hAnsiTheme="majorHAnsi" w:cstheme="majorBidi"/>
          <w:color w:val="808080" w:themeColor="background1" w:themeShade="80"/>
          <w:sz w:val="22"/>
          <w:szCs w:val="22"/>
        </w:rPr>
        <w:t>1. En el artículo 2.8.4.4.6. del Decreto 1068 de 2015 se establece lo siguiente:</w:t>
      </w:r>
    </w:p>
    <w:p w14:paraId="3FFCB370" w14:textId="77777777" w:rsidR="517C5668" w:rsidRPr="009D6AB7" w:rsidRDefault="517C5668" w:rsidP="517C5668">
      <w:pPr>
        <w:pStyle w:val="NormalWeb"/>
        <w:shd w:val="clear" w:color="auto" w:fill="FFFFFF" w:themeFill="background1"/>
        <w:spacing w:before="0" w:after="0"/>
        <w:jc w:val="both"/>
        <w:rPr>
          <w:rFonts w:asciiTheme="majorHAnsi" w:hAnsiTheme="majorHAnsi" w:cstheme="majorBidi"/>
          <w:color w:val="808080" w:themeColor="background1" w:themeShade="80"/>
          <w:sz w:val="22"/>
          <w:szCs w:val="22"/>
        </w:rPr>
      </w:pPr>
    </w:p>
    <w:p w14:paraId="16A97AC5" w14:textId="14C1704C" w:rsidR="74FCA8A8" w:rsidRPr="00282E60" w:rsidRDefault="74FCA8A8" w:rsidP="517C5668">
      <w:pPr>
        <w:pStyle w:val="NormalWeb"/>
        <w:shd w:val="clear" w:color="auto" w:fill="FFFFFF" w:themeFill="background1"/>
        <w:ind w:left="709"/>
        <w:jc w:val="both"/>
        <w:rPr>
          <w:rFonts w:asciiTheme="majorHAnsi" w:hAnsiTheme="majorHAnsi" w:cstheme="majorBidi"/>
          <w:b/>
          <w:bCs/>
          <w:i/>
          <w:iCs/>
          <w:color w:val="808080" w:themeColor="background1" w:themeShade="80"/>
          <w:sz w:val="22"/>
          <w:szCs w:val="22"/>
          <w:lang w:val="es-CO"/>
        </w:rPr>
      </w:pPr>
      <w:r w:rsidRPr="00282E60">
        <w:rPr>
          <w:rFonts w:asciiTheme="majorHAnsi" w:hAnsiTheme="majorHAnsi" w:cstheme="majorBidi"/>
          <w:i/>
          <w:iCs/>
          <w:color w:val="808080" w:themeColor="background1" w:themeShade="80"/>
          <w:sz w:val="22"/>
          <w:szCs w:val="22"/>
          <w:lang w:val="es-CO"/>
        </w:rPr>
        <w:t>“</w:t>
      </w:r>
      <w:r w:rsidRPr="00282E60">
        <w:rPr>
          <w:rFonts w:asciiTheme="majorHAnsi" w:hAnsiTheme="majorHAnsi" w:cstheme="majorBidi"/>
          <w:b/>
          <w:bCs/>
          <w:i/>
          <w:iCs/>
          <w:color w:val="808080" w:themeColor="background1" w:themeShade="80"/>
          <w:sz w:val="22"/>
          <w:szCs w:val="22"/>
          <w:lang w:val="es-CO"/>
        </w:rPr>
        <w:t>Artículo 2.8.4.4.6. Prohibición de contratar prestación de servicios de forma continua.</w:t>
      </w:r>
      <w:r w:rsidRPr="00282E60">
        <w:rPr>
          <w:rFonts w:asciiTheme="majorHAnsi" w:hAnsiTheme="majorHAnsi" w:cstheme="majorBidi"/>
          <w:i/>
          <w:iCs/>
          <w:color w:val="808080" w:themeColor="background1" w:themeShade="80"/>
          <w:sz w:val="22"/>
          <w:szCs w:val="22"/>
          <w:lang w:val="es-CO"/>
        </w:rPr>
        <w:t xml:space="preserve"> Está prohibido el pacto de remuneración para pago de </w:t>
      </w:r>
      <w:r w:rsidRPr="00282E60">
        <w:rPr>
          <w:rFonts w:asciiTheme="majorHAnsi" w:hAnsiTheme="majorHAnsi" w:cstheme="majorBidi"/>
          <w:b/>
          <w:bCs/>
          <w:i/>
          <w:iCs/>
          <w:color w:val="808080" w:themeColor="background1" w:themeShade="80"/>
          <w:sz w:val="22"/>
          <w:szCs w:val="22"/>
          <w:lang w:val="es-CO"/>
        </w:rPr>
        <w:t>servicios personales calificados</w:t>
      </w:r>
      <w:r w:rsidRPr="00282E60">
        <w:rPr>
          <w:rFonts w:asciiTheme="majorHAnsi" w:hAnsiTheme="majorHAnsi" w:cstheme="majorBidi"/>
          <w:i/>
          <w:iCs/>
          <w:color w:val="808080" w:themeColor="background1" w:themeShade="80"/>
          <w:sz w:val="22"/>
          <w:szCs w:val="22"/>
          <w:lang w:val="es-CO"/>
        </w:rPr>
        <w:t xml:space="preserve"> con personas naturales, o jurídicas, encaminados a la </w:t>
      </w:r>
      <w:r w:rsidRPr="00282E60">
        <w:rPr>
          <w:rFonts w:asciiTheme="majorHAnsi" w:hAnsiTheme="majorHAnsi" w:cstheme="majorBidi"/>
          <w:b/>
          <w:bCs/>
          <w:i/>
          <w:iCs/>
          <w:color w:val="808080" w:themeColor="background1" w:themeShade="80"/>
          <w:sz w:val="22"/>
          <w:szCs w:val="22"/>
          <w:lang w:val="es-CO"/>
        </w:rPr>
        <w:t>prestación de servicios en forma continua para atender asuntos propios de la respectiva entidad, por valor mensual superior a la remuneración total mensual establecida para el jefe de la entidad. </w:t>
      </w:r>
    </w:p>
    <w:p w14:paraId="5A0CD089" w14:textId="5447E667" w:rsidR="74FCA8A8" w:rsidRPr="00282E60" w:rsidRDefault="74FCA8A8" w:rsidP="517C5668">
      <w:pPr>
        <w:pStyle w:val="NormalWeb"/>
        <w:shd w:val="clear" w:color="auto" w:fill="FFFFFF" w:themeFill="background1"/>
        <w:ind w:left="709"/>
        <w:jc w:val="both"/>
        <w:rPr>
          <w:rFonts w:asciiTheme="majorHAnsi" w:hAnsiTheme="majorHAnsi" w:cstheme="majorBidi"/>
          <w:i/>
          <w:iCs/>
          <w:color w:val="808080" w:themeColor="background1" w:themeShade="80"/>
          <w:sz w:val="22"/>
          <w:szCs w:val="22"/>
          <w:lang w:val="es-CO"/>
        </w:rPr>
      </w:pPr>
      <w:r w:rsidRPr="00282E60">
        <w:rPr>
          <w:rFonts w:asciiTheme="majorHAnsi" w:hAnsiTheme="majorHAnsi" w:cstheme="majorBidi"/>
          <w:b/>
          <w:bCs/>
          <w:i/>
          <w:iCs/>
          <w:color w:val="808080" w:themeColor="background1" w:themeShade="80"/>
          <w:sz w:val="22"/>
          <w:szCs w:val="22"/>
          <w:lang w:val="es-CO"/>
        </w:rPr>
        <w:t>Parágrafo 1°.</w:t>
      </w:r>
      <w:r w:rsidRPr="00282E60">
        <w:rPr>
          <w:rFonts w:asciiTheme="majorHAnsi" w:hAnsiTheme="majorHAnsi" w:cstheme="majorBidi"/>
          <w:i/>
          <w:iCs/>
          <w:color w:val="808080" w:themeColor="background1" w:themeShade="80"/>
          <w:sz w:val="22"/>
          <w:szCs w:val="22"/>
          <w:lang w:val="es-CO"/>
        </w:rPr>
        <w:t xml:space="preserve"> Se entiende por remuneración total mensual del jefe de la entidad, la que corresponda a este en cada uno de dichos períodos, </w:t>
      </w:r>
      <w:r w:rsidRPr="00282E60">
        <w:rPr>
          <w:rFonts w:asciiTheme="majorHAnsi" w:hAnsiTheme="majorHAnsi" w:cstheme="majorBidi"/>
          <w:b/>
          <w:bCs/>
          <w:i/>
          <w:iCs/>
          <w:color w:val="808080" w:themeColor="background1" w:themeShade="80"/>
          <w:sz w:val="22"/>
          <w:szCs w:val="22"/>
          <w:lang w:val="es-CO"/>
        </w:rPr>
        <w:t>sin que en ningún caso puedan tenerse en consideración los factores prestacionales. </w:t>
      </w:r>
    </w:p>
    <w:p w14:paraId="6AB6E0E8" w14:textId="211C8A71" w:rsidR="74FCA8A8" w:rsidRPr="00282E60" w:rsidRDefault="74FCA8A8" w:rsidP="517C5668">
      <w:pPr>
        <w:pStyle w:val="NormalWeb"/>
        <w:shd w:val="clear" w:color="auto" w:fill="FFFFFF" w:themeFill="background1"/>
        <w:ind w:left="709"/>
        <w:jc w:val="both"/>
        <w:rPr>
          <w:rFonts w:asciiTheme="majorHAnsi" w:hAnsiTheme="majorHAnsi" w:cstheme="majorBidi"/>
          <w:i/>
          <w:iCs/>
          <w:color w:val="808080" w:themeColor="background1" w:themeShade="80"/>
          <w:sz w:val="22"/>
          <w:szCs w:val="22"/>
          <w:lang w:val="es-CO"/>
        </w:rPr>
      </w:pPr>
      <w:r w:rsidRPr="00282E60">
        <w:rPr>
          <w:rFonts w:asciiTheme="majorHAnsi" w:hAnsiTheme="majorHAnsi" w:cstheme="majorBidi"/>
          <w:b/>
          <w:bCs/>
          <w:i/>
          <w:iCs/>
          <w:color w:val="808080" w:themeColor="background1" w:themeShade="80"/>
          <w:sz w:val="22"/>
          <w:szCs w:val="22"/>
          <w:lang w:val="es-CO"/>
        </w:rPr>
        <w:lastRenderedPageBreak/>
        <w:t>Parágrafo 2°.</w:t>
      </w:r>
      <w:r w:rsidRPr="00282E60">
        <w:rPr>
          <w:rFonts w:asciiTheme="majorHAnsi" w:hAnsiTheme="majorHAnsi" w:cstheme="majorBidi"/>
          <w:i/>
          <w:iCs/>
          <w:color w:val="808080" w:themeColor="background1" w:themeShade="80"/>
          <w:sz w:val="22"/>
          <w:szCs w:val="22"/>
          <w:lang w:val="es-CO"/>
        </w:rPr>
        <w:t>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 </w:t>
      </w:r>
    </w:p>
    <w:p w14:paraId="261522D5" w14:textId="52D6661F" w:rsidR="74FCA8A8" w:rsidRPr="00282E60" w:rsidRDefault="74FCA8A8" w:rsidP="517C5668">
      <w:pPr>
        <w:pStyle w:val="NormalWeb"/>
        <w:shd w:val="clear" w:color="auto" w:fill="FFFFFF" w:themeFill="background1"/>
        <w:ind w:left="709"/>
        <w:jc w:val="both"/>
        <w:rPr>
          <w:rFonts w:asciiTheme="majorHAnsi" w:hAnsiTheme="majorHAnsi" w:cstheme="majorBidi"/>
          <w:b/>
          <w:bCs/>
          <w:i/>
          <w:iCs/>
          <w:color w:val="808080" w:themeColor="background1" w:themeShade="80"/>
          <w:sz w:val="22"/>
          <w:szCs w:val="22"/>
          <w:lang w:val="es-CO"/>
        </w:rPr>
      </w:pPr>
      <w:r w:rsidRPr="00282E60">
        <w:rPr>
          <w:rFonts w:asciiTheme="majorHAnsi" w:hAnsiTheme="majorHAnsi" w:cstheme="majorBidi"/>
          <w:b/>
          <w:bCs/>
          <w:i/>
          <w:iCs/>
          <w:color w:val="808080" w:themeColor="background1" w:themeShade="80"/>
          <w:sz w:val="22"/>
          <w:szCs w:val="22"/>
          <w:lang w:val="es-CO"/>
        </w:rPr>
        <w:t>Parágrafo 3°.</w:t>
      </w:r>
      <w:r w:rsidRPr="00282E60">
        <w:rPr>
          <w:rFonts w:asciiTheme="majorHAnsi" w:hAnsiTheme="majorHAnsi" w:cstheme="majorBidi"/>
          <w:i/>
          <w:iCs/>
          <w:color w:val="808080" w:themeColor="background1" w:themeShade="80"/>
          <w:sz w:val="22"/>
          <w:szCs w:val="22"/>
          <w:lang w:val="es-CO"/>
        </w:rPr>
        <w:t xml:space="preserve"> De manera excepcional, para aquellos eventos en los que se requiera contratar servicios </w:t>
      </w:r>
      <w:r w:rsidRPr="00282E60">
        <w:rPr>
          <w:rFonts w:asciiTheme="majorHAnsi" w:hAnsiTheme="majorHAnsi" w:cstheme="majorBidi"/>
          <w:b/>
          <w:bCs/>
          <w:i/>
          <w:iCs/>
          <w:color w:val="808080" w:themeColor="background1" w:themeShade="80"/>
          <w:sz w:val="22"/>
          <w:szCs w:val="22"/>
          <w:lang w:val="es-CO"/>
        </w:rPr>
        <w:t>altamente calificados</w:t>
      </w:r>
      <w:r w:rsidRPr="00282E60">
        <w:rPr>
          <w:rFonts w:asciiTheme="majorHAnsi" w:hAnsiTheme="majorHAnsi" w:cstheme="majorBidi"/>
          <w:i/>
          <w:iCs/>
          <w:color w:val="808080" w:themeColor="background1" w:themeShade="80"/>
          <w:sz w:val="22"/>
          <w:szCs w:val="22"/>
          <w:lang w:val="es-CO"/>
        </w:rPr>
        <w:t xml:space="preserve">, </w:t>
      </w:r>
      <w:r w:rsidRPr="00282E60">
        <w:rPr>
          <w:rFonts w:asciiTheme="majorHAnsi" w:hAnsiTheme="majorHAnsi" w:cstheme="majorBidi"/>
          <w:b/>
          <w:bCs/>
          <w:i/>
          <w:iCs/>
          <w:color w:val="808080" w:themeColor="background1" w:themeShade="80"/>
          <w:sz w:val="22"/>
          <w:szCs w:val="22"/>
          <w:lang w:val="es-CO"/>
        </w:rPr>
        <w:t>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 empleador</w:t>
      </w:r>
      <w:r w:rsidRPr="00282E60">
        <w:rPr>
          <w:rFonts w:asciiTheme="majorHAnsi" w:hAnsiTheme="majorHAnsi" w:cstheme="majorBidi"/>
          <w:i/>
          <w:iCs/>
          <w:color w:val="808080" w:themeColor="background1" w:themeShade="80"/>
          <w:sz w:val="22"/>
          <w:szCs w:val="22"/>
          <w:lang w:val="es-CO"/>
        </w:rPr>
        <w:t xml:space="preserve">. En estos eventos </w:t>
      </w:r>
      <w:r w:rsidRPr="00282E60">
        <w:rPr>
          <w:rFonts w:asciiTheme="majorHAnsi" w:hAnsiTheme="majorHAnsi" w:cstheme="majorBidi"/>
          <w:b/>
          <w:bCs/>
          <w:i/>
          <w:iCs/>
          <w:color w:val="808080" w:themeColor="background1" w:themeShade="80"/>
          <w:sz w:val="22"/>
          <w:szCs w:val="22"/>
          <w:lang w:val="es-CO"/>
        </w:rPr>
        <w:t>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 </w:t>
      </w:r>
    </w:p>
    <w:p w14:paraId="46D1437F" w14:textId="399C67D3" w:rsidR="74FCA8A8" w:rsidRPr="00282E60" w:rsidRDefault="74FCA8A8" w:rsidP="517C5668">
      <w:pPr>
        <w:pStyle w:val="NormalWeb"/>
        <w:shd w:val="clear" w:color="auto" w:fill="FFFFFF" w:themeFill="background1"/>
        <w:ind w:left="709"/>
        <w:jc w:val="both"/>
        <w:rPr>
          <w:rFonts w:asciiTheme="majorHAnsi" w:hAnsiTheme="majorHAnsi" w:cstheme="majorBidi"/>
          <w:i/>
          <w:iCs/>
          <w:color w:val="808080" w:themeColor="background1" w:themeShade="80"/>
          <w:sz w:val="22"/>
          <w:szCs w:val="22"/>
          <w:lang w:val="es-CO"/>
        </w:rPr>
      </w:pPr>
      <w:r w:rsidRPr="00282E60">
        <w:rPr>
          <w:rFonts w:asciiTheme="majorHAnsi" w:hAnsiTheme="majorHAnsi" w:cstheme="majorBidi"/>
          <w:b/>
          <w:bCs/>
          <w:i/>
          <w:iCs/>
          <w:color w:val="808080" w:themeColor="background1" w:themeShade="80"/>
          <w:sz w:val="22"/>
          <w:szCs w:val="22"/>
          <w:lang w:val="es-CO"/>
        </w:rPr>
        <w:t>Parágrafo 4°.</w:t>
      </w:r>
      <w:r w:rsidRPr="00282E60">
        <w:rPr>
          <w:rFonts w:asciiTheme="majorHAnsi" w:hAnsiTheme="majorHAnsi" w:cstheme="majorBidi"/>
          <w:i/>
          <w:iCs/>
          <w:color w:val="808080" w:themeColor="background1" w:themeShade="80"/>
          <w:sz w:val="22"/>
          <w:szCs w:val="22"/>
          <w:lang w:val="es-CO"/>
        </w:rPr>
        <w:t xml:space="preserve"> Se entiende por servicios altamente calificados aquellos requeridos en </w:t>
      </w:r>
      <w:r w:rsidRPr="00282E60">
        <w:rPr>
          <w:rFonts w:asciiTheme="majorHAnsi" w:hAnsiTheme="majorHAnsi" w:cstheme="majorBidi"/>
          <w:b/>
          <w:bCs/>
          <w:i/>
          <w:iCs/>
          <w:color w:val="808080" w:themeColor="background1" w:themeShade="80"/>
          <w:sz w:val="22"/>
          <w:szCs w:val="22"/>
          <w:lang w:val="es-CO"/>
        </w:rPr>
        <w:t>situaciones de alto nivel de especialidad, complejidad y detalle</w:t>
      </w:r>
      <w:r w:rsidRPr="00282E60">
        <w:rPr>
          <w:rFonts w:asciiTheme="majorHAnsi" w:hAnsiTheme="majorHAnsi" w:cstheme="majorBidi"/>
          <w:i/>
          <w:iCs/>
          <w:color w:val="808080" w:themeColor="background1" w:themeShade="80"/>
          <w:sz w:val="22"/>
          <w:szCs w:val="22"/>
          <w:lang w:val="es-CO"/>
        </w:rPr>
        <w:t>”</w:t>
      </w:r>
      <w:r w:rsidR="1989E401" w:rsidRPr="009D6AB7">
        <w:rPr>
          <w:rFonts w:asciiTheme="majorHAnsi" w:hAnsiTheme="majorHAnsi" w:cstheme="majorBidi"/>
          <w:i/>
          <w:iCs/>
          <w:color w:val="808080" w:themeColor="background1" w:themeShade="80"/>
          <w:sz w:val="22"/>
          <w:szCs w:val="22"/>
          <w:lang w:val="es-CO"/>
        </w:rPr>
        <w:t xml:space="preserve"> </w:t>
      </w:r>
      <w:r w:rsidR="1989E401" w:rsidRPr="00282E60">
        <w:rPr>
          <w:rFonts w:asciiTheme="majorHAnsi" w:hAnsiTheme="majorHAnsi" w:cstheme="majorBidi"/>
          <w:color w:val="808080" w:themeColor="background1" w:themeShade="80"/>
          <w:sz w:val="22"/>
          <w:szCs w:val="22"/>
          <w:lang w:val="es-CO"/>
        </w:rPr>
        <w:t>(Negrilla fuera del texto original).</w:t>
      </w:r>
    </w:p>
    <w:p w14:paraId="6D5995FD" w14:textId="608E3300" w:rsidR="30398778" w:rsidRPr="009D6AB7" w:rsidRDefault="30398778" w:rsidP="517C5668">
      <w:pPr>
        <w:pStyle w:val="Prrafodelista"/>
        <w:shd w:val="clear" w:color="auto" w:fill="FFFFFF" w:themeFill="background1"/>
        <w:spacing w:after="0"/>
        <w:ind w:left="0"/>
        <w:jc w:val="both"/>
        <w:rPr>
          <w:rFonts w:asciiTheme="majorHAnsi" w:hAnsiTheme="majorHAnsi" w:cstheme="majorBidi"/>
          <w:color w:val="808080" w:themeColor="background1" w:themeShade="80"/>
          <w:lang w:eastAsia="es-CO"/>
        </w:rPr>
      </w:pPr>
      <w:r w:rsidRPr="009D6AB7">
        <w:rPr>
          <w:rFonts w:asciiTheme="majorHAnsi" w:hAnsiTheme="majorHAnsi" w:cstheme="majorBidi"/>
          <w:color w:val="808080" w:themeColor="background1" w:themeShade="80"/>
          <w:lang w:eastAsia="es-CO"/>
        </w:rPr>
        <w:t>2. La Agencia Nacional de Contratación Pública-Colombia Compra Eficiente indicó lo siguiente en el Concepto C-227-2025:</w:t>
      </w:r>
    </w:p>
    <w:p w14:paraId="1F751BF6" w14:textId="60C85B84" w:rsidR="517C5668" w:rsidRPr="009D6AB7" w:rsidRDefault="517C5668" w:rsidP="517C5668">
      <w:pPr>
        <w:pStyle w:val="Prrafodelista"/>
        <w:shd w:val="clear" w:color="auto" w:fill="FFFFFF" w:themeFill="background1"/>
        <w:spacing w:after="0"/>
        <w:ind w:left="426" w:hanging="426"/>
        <w:jc w:val="both"/>
        <w:rPr>
          <w:rFonts w:asciiTheme="majorHAnsi" w:hAnsiTheme="majorHAnsi" w:cstheme="majorBidi"/>
          <w:color w:val="808080" w:themeColor="background1" w:themeShade="80"/>
          <w:lang w:eastAsia="es-CO"/>
        </w:rPr>
      </w:pPr>
    </w:p>
    <w:p w14:paraId="3FB87415" w14:textId="77777777" w:rsidR="00361C61" w:rsidRPr="00282E60" w:rsidRDefault="30398778" w:rsidP="009E1452">
      <w:pPr>
        <w:spacing w:after="0"/>
        <w:ind w:left="709"/>
        <w:jc w:val="both"/>
        <w:rPr>
          <w:rFonts w:asciiTheme="majorHAnsi" w:eastAsiaTheme="majorEastAsia" w:hAnsiTheme="majorHAnsi" w:cstheme="majorBidi"/>
          <w:i/>
          <w:iCs/>
          <w:color w:val="808080" w:themeColor="background1" w:themeShade="80"/>
        </w:rPr>
      </w:pPr>
      <w:r w:rsidRPr="00282E60">
        <w:rPr>
          <w:rFonts w:asciiTheme="majorHAnsi" w:eastAsiaTheme="majorEastAsia" w:hAnsiTheme="majorHAnsi" w:cstheme="majorBidi"/>
          <w:i/>
          <w:iCs/>
          <w:color w:val="808080" w:themeColor="background1" w:themeShade="80"/>
        </w:rPr>
        <w:t>“</w:t>
      </w:r>
      <w:r w:rsidR="4DBC631F" w:rsidRPr="00282E60">
        <w:rPr>
          <w:rFonts w:asciiTheme="majorHAnsi" w:eastAsiaTheme="majorEastAsia" w:hAnsiTheme="majorHAnsi" w:cstheme="majorBidi"/>
          <w:i/>
          <w:iCs/>
          <w:color w:val="808080" w:themeColor="background1" w:themeShade="80"/>
        </w:rPr>
        <w:t xml:space="preserve">(...) </w:t>
      </w:r>
      <w:r w:rsidR="00361C61" w:rsidRPr="00282E60">
        <w:rPr>
          <w:rFonts w:asciiTheme="majorHAnsi" w:eastAsiaTheme="majorEastAsia" w:hAnsiTheme="majorHAnsi" w:cstheme="majorBidi"/>
          <w:i/>
          <w:iCs/>
          <w:color w:val="808080" w:themeColor="background1" w:themeShade="80"/>
        </w:rPr>
        <w:t>De lo anterior, puede entenderse que el Decreto 1068 de 2015 distingue dos categorías de contratos de prestación de servicios: los “calificados” y los “altamente calificados”, indicando que uno u otro deberá́ atender el tope indicado en la norma. Para el caso de los contratos "calificados", no podrán exceder un valor superior a la remuneración total mensual establecida para el jefe de la entidad; y los "altamente calificados", no podrán pactar honorarios superiores al valor total mensual de la remuneración del jefe de la entidad, incluidos los factores prestacionales y las contribuciones inherentes a la nómina, relacionadas con seguridad social y parafiscales a cargo del empleador. En esta línea, la Auditoria General de la República en el Concepto 110.011.2025</w:t>
      </w:r>
      <w:r w:rsidR="00361C61" w:rsidRPr="00282E60">
        <w:rPr>
          <w:rFonts w:asciiTheme="majorHAnsi" w:eastAsiaTheme="majorEastAsia" w:hAnsiTheme="majorHAnsi" w:cstheme="majorBidi"/>
          <w:i/>
          <w:iCs/>
          <w:color w:val="808080" w:themeColor="background1" w:themeShade="80"/>
        </w:rPr>
        <w:footnoteReference w:id="2"/>
      </w:r>
      <w:r w:rsidR="00361C61" w:rsidRPr="00282E60">
        <w:rPr>
          <w:rFonts w:asciiTheme="majorHAnsi" w:eastAsiaTheme="majorEastAsia" w:hAnsiTheme="majorHAnsi" w:cstheme="majorBidi"/>
          <w:i/>
          <w:iCs/>
          <w:color w:val="808080" w:themeColor="background1" w:themeShade="80"/>
        </w:rPr>
        <w:t xml:space="preserve"> expresó: </w:t>
      </w:r>
    </w:p>
    <w:p w14:paraId="224A148F" w14:textId="77777777" w:rsidR="00361C61" w:rsidRPr="00282E60" w:rsidRDefault="00361C61" w:rsidP="009E1452">
      <w:pPr>
        <w:autoSpaceDE w:val="0"/>
        <w:autoSpaceDN w:val="0"/>
        <w:adjustRightInd w:val="0"/>
        <w:spacing w:after="0"/>
        <w:ind w:left="709"/>
        <w:jc w:val="both"/>
        <w:rPr>
          <w:rFonts w:asciiTheme="majorHAnsi" w:eastAsiaTheme="majorEastAsia" w:hAnsiTheme="majorHAnsi" w:cstheme="majorBidi"/>
          <w:i/>
          <w:iCs/>
          <w:color w:val="808080" w:themeColor="background1" w:themeShade="80"/>
        </w:rPr>
      </w:pPr>
    </w:p>
    <w:p w14:paraId="1405ADDB" w14:textId="59FADD5C" w:rsidR="00361C61" w:rsidRPr="00282E60" w:rsidRDefault="00361C61" w:rsidP="009E1452">
      <w:pPr>
        <w:autoSpaceDE w:val="0"/>
        <w:autoSpaceDN w:val="0"/>
        <w:adjustRightInd w:val="0"/>
        <w:spacing w:after="0"/>
        <w:ind w:left="1418" w:right="709"/>
        <w:jc w:val="both"/>
        <w:rPr>
          <w:rFonts w:asciiTheme="majorHAnsi" w:eastAsiaTheme="majorEastAsia" w:hAnsiTheme="majorHAnsi" w:cstheme="majorBidi"/>
          <w:i/>
          <w:iCs/>
          <w:color w:val="808080" w:themeColor="background1" w:themeShade="80"/>
        </w:rPr>
      </w:pPr>
      <w:r w:rsidRPr="00282E60">
        <w:rPr>
          <w:rFonts w:asciiTheme="majorHAnsi" w:eastAsiaTheme="majorEastAsia" w:hAnsiTheme="majorHAnsi" w:cstheme="majorBidi"/>
          <w:i/>
          <w:iCs/>
          <w:color w:val="808080" w:themeColor="background1" w:themeShade="80"/>
        </w:rPr>
        <w:t>[…] por regla general en los contratos de prestación de servicios no es posible pactar honorarios con valor superior a la remuneración mensual del jefe de la entidad contratante; no obstante, como excepción se tiene que los contratos en donde el servicio a prestar sea altamente calificado en razón al nivel de especialidad, complejidad y detalle, se podrá pactar honorarios superiores al valor de la remuneración mensual del jefe de la entidad, sin que estos sobrepasen dicha remuneración mensual total, entendiéndose esta como aquella que incluye la asignación mensual más los factores prestacionales, las contribuciones propias de la nómina por concepto de seguridad social y parafiscales que estén a cargo del empleador</w:t>
      </w:r>
    </w:p>
    <w:p w14:paraId="38EB5498" w14:textId="77777777" w:rsidR="00361C61" w:rsidRPr="00282E60" w:rsidRDefault="00361C61" w:rsidP="009E1452">
      <w:pPr>
        <w:spacing w:after="120"/>
        <w:ind w:left="709"/>
        <w:jc w:val="both"/>
        <w:rPr>
          <w:rFonts w:asciiTheme="majorHAnsi" w:eastAsiaTheme="majorEastAsia" w:hAnsiTheme="majorHAnsi" w:cstheme="majorBidi"/>
          <w:i/>
          <w:iCs/>
          <w:color w:val="808080" w:themeColor="background1" w:themeShade="80"/>
        </w:rPr>
      </w:pPr>
      <w:r w:rsidRPr="00282E60">
        <w:rPr>
          <w:rFonts w:asciiTheme="majorHAnsi" w:eastAsiaTheme="majorEastAsia" w:hAnsiTheme="majorHAnsi" w:cstheme="majorBidi"/>
          <w:i/>
          <w:iCs/>
          <w:color w:val="808080" w:themeColor="background1" w:themeShade="80"/>
        </w:rPr>
        <w:t xml:space="preserve">En todo caso, la aplicación de las reglas indicadas en el artículo 2.8.4.4.6 Decreto 1068 de 2015, referentes al tope de los contratos de prestación de servicios calificados y altamente calificados, se </w:t>
      </w:r>
      <w:r w:rsidRPr="00282E60">
        <w:rPr>
          <w:rFonts w:asciiTheme="majorHAnsi" w:eastAsiaTheme="majorEastAsia" w:hAnsiTheme="majorHAnsi" w:cstheme="majorBidi"/>
          <w:i/>
          <w:iCs/>
          <w:color w:val="808080" w:themeColor="background1" w:themeShade="80"/>
        </w:rPr>
        <w:lastRenderedPageBreak/>
        <w:t>encuentran condicionadas al concepto “remuneración servicios técnicos”, tal como lo establece el parágrafo 2 de dicho artículo: […]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 Al respecto el Decreto 1621 del 30 de diciembre de 2024, "Por el cual se liquida el Presupuesto General de la Nación para la vigencia fiscal de 2025, se detallan las apropiaciones y se clasifican y definen los gastos" dispone en el artículo 35 sobre la clasificación de gastos, entre los que se encuentra, el Código 02 que regula la adquisición de bienes y servicios. Dicho aparte sigue con el mismo límite de remuneración para la contratación de prestación de servicios tanto para los calificados como altamente calificados</w:t>
      </w:r>
      <w:r w:rsidRPr="00282E60">
        <w:rPr>
          <w:rFonts w:asciiTheme="majorHAnsi" w:eastAsiaTheme="majorEastAsia" w:hAnsiTheme="majorHAnsi" w:cstheme="majorBidi"/>
          <w:i/>
          <w:iCs/>
          <w:color w:val="808080" w:themeColor="background1" w:themeShade="80"/>
        </w:rPr>
        <w:footnoteReference w:id="3"/>
      </w:r>
      <w:r w:rsidRPr="00282E60">
        <w:rPr>
          <w:rFonts w:asciiTheme="majorHAnsi" w:eastAsiaTheme="majorEastAsia" w:hAnsiTheme="majorHAnsi" w:cstheme="majorBidi"/>
          <w:i/>
          <w:iCs/>
          <w:color w:val="808080" w:themeColor="background1" w:themeShade="80"/>
        </w:rPr>
        <w:t xml:space="preserve">, </w:t>
      </w:r>
      <w:proofErr w:type="gramStart"/>
      <w:r w:rsidRPr="00282E60">
        <w:rPr>
          <w:rFonts w:asciiTheme="majorHAnsi" w:eastAsiaTheme="majorEastAsia" w:hAnsiTheme="majorHAnsi" w:cstheme="majorBidi"/>
          <w:i/>
          <w:iCs/>
          <w:color w:val="808080" w:themeColor="background1" w:themeShade="80"/>
        </w:rPr>
        <w:t>y</w:t>
      </w:r>
      <w:proofErr w:type="gramEnd"/>
      <w:r w:rsidRPr="00282E60">
        <w:rPr>
          <w:rFonts w:asciiTheme="majorHAnsi" w:eastAsiaTheme="majorEastAsia" w:hAnsiTheme="majorHAnsi" w:cstheme="majorBidi"/>
          <w:i/>
          <w:iCs/>
          <w:color w:val="808080" w:themeColor="background1" w:themeShade="80"/>
        </w:rPr>
        <w:t xml:space="preserve"> en consecuencia, deben respetar los límites establecidos en el artículo 2.8.4.4.6 Decreto 1068 de 2015. </w:t>
      </w:r>
    </w:p>
    <w:p w14:paraId="498B3454" w14:textId="1141ABAC" w:rsidR="0A6DFB4C" w:rsidRPr="00282E60" w:rsidRDefault="00361C61" w:rsidP="009E1452">
      <w:pPr>
        <w:spacing w:after="120"/>
        <w:ind w:left="709"/>
        <w:jc w:val="both"/>
        <w:rPr>
          <w:rFonts w:asciiTheme="majorHAnsi" w:eastAsiaTheme="majorEastAsia" w:hAnsiTheme="majorHAnsi" w:cstheme="majorBidi"/>
          <w:i/>
          <w:iCs/>
          <w:color w:val="808080" w:themeColor="background1" w:themeShade="80"/>
        </w:rPr>
      </w:pPr>
      <w:r w:rsidRPr="00282E60">
        <w:rPr>
          <w:rFonts w:asciiTheme="majorHAnsi" w:eastAsiaTheme="majorEastAsia" w:hAnsiTheme="majorHAnsi" w:cstheme="majorBidi"/>
          <w:b/>
          <w:bCs/>
          <w:i/>
          <w:iCs/>
          <w:color w:val="808080" w:themeColor="background1" w:themeShade="80"/>
        </w:rPr>
        <w:t xml:space="preserve">La contratación de servicios altamente calificados son aquellos que se caracterizan por su alto nivel de complejidad, especialidad y detalle, en los que se exige que el Representante Legal de la entidad debe certificar el cumplimiento de los siguientes aspectos: i) justificar la necesidad del servicio personal altamente calificado; </w:t>
      </w:r>
      <w:proofErr w:type="spellStart"/>
      <w:r w:rsidRPr="00282E60">
        <w:rPr>
          <w:rFonts w:asciiTheme="majorHAnsi" w:eastAsiaTheme="majorEastAsia" w:hAnsiTheme="majorHAnsi" w:cstheme="majorBidi"/>
          <w:b/>
          <w:bCs/>
          <w:i/>
          <w:iCs/>
          <w:color w:val="808080" w:themeColor="background1" w:themeShade="80"/>
        </w:rPr>
        <w:t>ii</w:t>
      </w:r>
      <w:proofErr w:type="spellEnd"/>
      <w:r w:rsidRPr="00282E60">
        <w:rPr>
          <w:rFonts w:asciiTheme="majorHAnsi" w:eastAsiaTheme="majorEastAsia" w:hAnsiTheme="majorHAnsi" w:cstheme="majorBidi"/>
          <w:b/>
          <w:bCs/>
          <w:i/>
          <w:iCs/>
          <w:color w:val="808080" w:themeColor="background1" w:themeShade="80"/>
        </w:rPr>
        <w:t xml:space="preserve">) indicar las características y calidades específicas, altamente calificadas, que reúne el contratista para la ejecución del contrato; y </w:t>
      </w:r>
      <w:proofErr w:type="spellStart"/>
      <w:r w:rsidRPr="00282E60">
        <w:rPr>
          <w:rFonts w:asciiTheme="majorHAnsi" w:eastAsiaTheme="majorEastAsia" w:hAnsiTheme="majorHAnsi" w:cstheme="majorBidi"/>
          <w:b/>
          <w:bCs/>
          <w:i/>
          <w:iCs/>
          <w:color w:val="808080" w:themeColor="background1" w:themeShade="80"/>
        </w:rPr>
        <w:t>iii</w:t>
      </w:r>
      <w:proofErr w:type="spellEnd"/>
      <w:r w:rsidRPr="00282E60">
        <w:rPr>
          <w:rFonts w:asciiTheme="majorHAnsi" w:eastAsiaTheme="majorEastAsia" w:hAnsiTheme="majorHAnsi" w:cstheme="majorBidi"/>
          <w:b/>
          <w:bCs/>
          <w:i/>
          <w:iCs/>
          <w:color w:val="808080" w:themeColor="background1" w:themeShade="80"/>
        </w:rPr>
        <w:t>) determinar las características de los productos y/o servicios que se espera obtener</w:t>
      </w:r>
      <w:r w:rsidRPr="00282E60">
        <w:rPr>
          <w:rFonts w:asciiTheme="majorHAnsi" w:eastAsiaTheme="majorEastAsia" w:hAnsiTheme="majorHAnsi" w:cstheme="majorBidi"/>
          <w:i/>
          <w:iCs/>
          <w:color w:val="808080" w:themeColor="background1" w:themeShade="80"/>
        </w:rPr>
        <w:t xml:space="preserve"> </w:t>
      </w:r>
      <w:r w:rsidR="0A6DFB4C" w:rsidRPr="00282E60">
        <w:rPr>
          <w:rFonts w:asciiTheme="majorHAnsi" w:eastAsiaTheme="majorEastAsia" w:hAnsiTheme="majorHAnsi" w:cstheme="majorBidi"/>
          <w:i/>
          <w:iCs/>
          <w:color w:val="808080" w:themeColor="background1" w:themeShade="80"/>
        </w:rPr>
        <w:t>(...)”</w:t>
      </w:r>
      <w:r w:rsidR="1FEBEB65" w:rsidRPr="00282E60">
        <w:rPr>
          <w:rFonts w:asciiTheme="majorHAnsi" w:eastAsiaTheme="majorEastAsia" w:hAnsiTheme="majorHAnsi" w:cstheme="majorBidi"/>
          <w:i/>
          <w:iCs/>
          <w:color w:val="808080" w:themeColor="background1" w:themeShade="80"/>
        </w:rPr>
        <w:t xml:space="preserve"> </w:t>
      </w:r>
      <w:r w:rsidR="1FEBEB65" w:rsidRPr="00282E60">
        <w:rPr>
          <w:rFonts w:asciiTheme="majorHAnsi" w:eastAsiaTheme="majorEastAsia" w:hAnsiTheme="majorHAnsi" w:cstheme="majorBidi"/>
          <w:color w:val="808080" w:themeColor="background1" w:themeShade="80"/>
        </w:rPr>
        <w:t>(Negrilla fuera del texto original).</w:t>
      </w:r>
    </w:p>
    <w:p w14:paraId="3BA926C5" w14:textId="796194CE" w:rsidR="517C5668" w:rsidRPr="00282E60" w:rsidRDefault="517C5668" w:rsidP="517C5668">
      <w:pPr>
        <w:pStyle w:val="Prrafodelista"/>
        <w:spacing w:before="120" w:after="0" w:line="276" w:lineRule="auto"/>
        <w:jc w:val="both"/>
        <w:rPr>
          <w:rFonts w:asciiTheme="majorHAnsi" w:eastAsiaTheme="majorEastAsia" w:hAnsiTheme="majorHAnsi" w:cstheme="majorBidi"/>
          <w:i/>
          <w:iCs/>
          <w:color w:val="808080" w:themeColor="background1" w:themeShade="80"/>
        </w:rPr>
      </w:pPr>
    </w:p>
    <w:p w14:paraId="6DE3B7C7" w14:textId="19928FF7" w:rsidR="517C5668" w:rsidRPr="009D6AB7" w:rsidRDefault="599223FF" w:rsidP="517C5668">
      <w:pPr>
        <w:spacing w:after="120" w:line="276" w:lineRule="auto"/>
        <w:jc w:val="both"/>
        <w:rPr>
          <w:rFonts w:asciiTheme="majorHAnsi" w:eastAsiaTheme="majorEastAsia" w:hAnsiTheme="majorHAnsi" w:cstheme="majorBidi"/>
          <w:i/>
          <w:iCs/>
          <w:color w:val="808080" w:themeColor="background1" w:themeShade="80"/>
          <w:lang w:val="es"/>
        </w:rPr>
      </w:pPr>
      <w:r w:rsidRPr="009D6AB7">
        <w:rPr>
          <w:rFonts w:asciiTheme="majorHAnsi" w:hAnsiTheme="majorHAnsi" w:cstheme="majorBidi"/>
          <w:color w:val="808080" w:themeColor="background1" w:themeShade="80"/>
        </w:rPr>
        <w:t>[ORIENTACION 2: Para los eventos que requieran la contratación de servicios altamente calificados, las áreas estructuradoras deberán desarrollar y documentar los siguientes sub numerales:</w:t>
      </w:r>
    </w:p>
    <w:p w14:paraId="04C0EFDD" w14:textId="37228620" w:rsidR="19A3FDEE" w:rsidRPr="00282E60" w:rsidRDefault="19A3FDEE" w:rsidP="00282E60">
      <w:pPr>
        <w:spacing w:after="120" w:line="276" w:lineRule="auto"/>
        <w:jc w:val="both"/>
        <w:rPr>
          <w:rFonts w:asciiTheme="majorHAnsi" w:eastAsiaTheme="majorEastAsia" w:hAnsiTheme="majorHAnsi" w:cstheme="majorBidi"/>
          <w:b/>
          <w:bCs/>
          <w:color w:val="808080" w:themeColor="background1" w:themeShade="80"/>
        </w:rPr>
      </w:pPr>
      <w:r w:rsidRPr="00282E60">
        <w:rPr>
          <w:rFonts w:asciiTheme="majorHAnsi" w:eastAsiaTheme="majorEastAsia" w:hAnsiTheme="majorHAnsi" w:cstheme="majorBidi"/>
          <w:b/>
          <w:bCs/>
          <w:color w:val="808080" w:themeColor="background1" w:themeShade="80"/>
        </w:rPr>
        <w:t>5.1 Justificar la necesidad del servicio personal altamente calificado:</w:t>
      </w:r>
    </w:p>
    <w:p w14:paraId="54F5CD9E" w14:textId="25B7833E" w:rsidR="798120E1" w:rsidRPr="00282E60" w:rsidRDefault="798120E1" w:rsidP="517C5668">
      <w:pPr>
        <w:pStyle w:val="NormalWeb"/>
        <w:spacing w:before="0" w:after="120" w:line="276" w:lineRule="auto"/>
        <w:jc w:val="both"/>
        <w:rPr>
          <w:rFonts w:asciiTheme="majorHAnsi" w:hAnsiTheme="majorHAnsi" w:cstheme="majorBidi"/>
          <w:color w:val="808080" w:themeColor="background1" w:themeShade="80"/>
          <w:sz w:val="22"/>
          <w:szCs w:val="22"/>
        </w:rPr>
      </w:pPr>
      <w:r w:rsidRPr="009D6AB7">
        <w:rPr>
          <w:rFonts w:asciiTheme="majorHAnsi" w:hAnsiTheme="majorHAnsi" w:cstheme="majorBidi"/>
          <w:color w:val="808080" w:themeColor="background1" w:themeShade="80"/>
          <w:sz w:val="22"/>
          <w:szCs w:val="22"/>
        </w:rPr>
        <w:t>[Incluir]</w:t>
      </w:r>
    </w:p>
    <w:p w14:paraId="2FCB492F" w14:textId="5E1A6EC1" w:rsidR="19A3FDEE" w:rsidRPr="00282E60" w:rsidRDefault="19A3FDEE" w:rsidP="517C5668">
      <w:pPr>
        <w:spacing w:after="120" w:line="276" w:lineRule="auto"/>
        <w:jc w:val="both"/>
        <w:rPr>
          <w:rFonts w:asciiTheme="majorHAnsi" w:eastAsiaTheme="majorEastAsia" w:hAnsiTheme="majorHAnsi" w:cstheme="majorBidi"/>
          <w:b/>
          <w:bCs/>
          <w:color w:val="808080" w:themeColor="background1" w:themeShade="80"/>
        </w:rPr>
      </w:pPr>
      <w:r w:rsidRPr="00282E60">
        <w:rPr>
          <w:rFonts w:asciiTheme="majorHAnsi" w:eastAsiaTheme="majorEastAsia" w:hAnsiTheme="majorHAnsi" w:cstheme="majorBidi"/>
          <w:b/>
          <w:bCs/>
          <w:color w:val="808080" w:themeColor="background1" w:themeShade="80"/>
        </w:rPr>
        <w:t>5.2 indicar las características y calidades específicas, altamente calificadas, que reúne el contratista para la ejecución del contrato:</w:t>
      </w:r>
    </w:p>
    <w:p w14:paraId="30A1E33D" w14:textId="39E82DDC" w:rsidR="580F1007" w:rsidRPr="00282E60" w:rsidRDefault="580F1007" w:rsidP="517C5668">
      <w:pPr>
        <w:pStyle w:val="NormalWeb"/>
        <w:spacing w:before="0" w:after="120" w:line="276" w:lineRule="auto"/>
        <w:jc w:val="both"/>
        <w:rPr>
          <w:rFonts w:asciiTheme="majorHAnsi" w:hAnsiTheme="majorHAnsi" w:cstheme="majorBidi"/>
          <w:color w:val="808080" w:themeColor="background1" w:themeShade="80"/>
          <w:sz w:val="22"/>
          <w:szCs w:val="22"/>
        </w:rPr>
      </w:pPr>
      <w:r w:rsidRPr="009D6AB7">
        <w:rPr>
          <w:rFonts w:asciiTheme="majorHAnsi" w:hAnsiTheme="majorHAnsi" w:cstheme="majorBidi"/>
          <w:color w:val="808080" w:themeColor="background1" w:themeShade="80"/>
          <w:sz w:val="22"/>
          <w:szCs w:val="22"/>
        </w:rPr>
        <w:t>[Incluir]</w:t>
      </w:r>
    </w:p>
    <w:p w14:paraId="0BEAAD7F" w14:textId="05F61B0C" w:rsidR="19A3FDEE" w:rsidRPr="00282E60" w:rsidRDefault="19A3FDEE" w:rsidP="517C5668">
      <w:pPr>
        <w:spacing w:after="120" w:line="276" w:lineRule="auto"/>
        <w:jc w:val="both"/>
        <w:rPr>
          <w:rFonts w:asciiTheme="majorHAnsi" w:eastAsiaTheme="majorEastAsia" w:hAnsiTheme="majorHAnsi" w:cstheme="majorBidi"/>
          <w:b/>
          <w:bCs/>
          <w:color w:val="808080" w:themeColor="background1" w:themeShade="80"/>
        </w:rPr>
      </w:pPr>
      <w:r w:rsidRPr="00282E60">
        <w:rPr>
          <w:rFonts w:asciiTheme="majorHAnsi" w:eastAsiaTheme="majorEastAsia" w:hAnsiTheme="majorHAnsi" w:cstheme="majorBidi"/>
          <w:b/>
          <w:bCs/>
          <w:color w:val="808080" w:themeColor="background1" w:themeShade="80"/>
        </w:rPr>
        <w:t>5.3 Determinar las características de los productos y/o servicios que se espera obtener:</w:t>
      </w:r>
    </w:p>
    <w:p w14:paraId="5B837308" w14:textId="0525736F" w:rsidR="3B92A0BD" w:rsidRDefault="3B92A0BD" w:rsidP="517C5668">
      <w:pPr>
        <w:pStyle w:val="NormalWeb"/>
        <w:spacing w:before="0" w:after="120" w:line="276" w:lineRule="auto"/>
        <w:jc w:val="both"/>
        <w:rPr>
          <w:rFonts w:asciiTheme="majorHAnsi" w:hAnsiTheme="majorHAnsi" w:cstheme="majorBidi"/>
          <w:color w:val="808080" w:themeColor="background1" w:themeShade="80"/>
          <w:sz w:val="22"/>
          <w:szCs w:val="22"/>
        </w:rPr>
      </w:pPr>
      <w:r w:rsidRPr="009D6AB7">
        <w:rPr>
          <w:rFonts w:asciiTheme="majorHAnsi" w:hAnsiTheme="majorHAnsi" w:cstheme="majorBidi"/>
          <w:color w:val="808080" w:themeColor="background1" w:themeShade="80"/>
          <w:sz w:val="22"/>
          <w:szCs w:val="22"/>
        </w:rPr>
        <w:lastRenderedPageBreak/>
        <w:t>[Incluir]</w:t>
      </w:r>
    </w:p>
    <w:p w14:paraId="68A57304" w14:textId="3C76E6D7" w:rsidR="007A77D5" w:rsidRPr="002D57CD" w:rsidRDefault="001F7515" w:rsidP="0062530A">
      <w:pPr>
        <w:pStyle w:val="Prrafodelista"/>
        <w:numPr>
          <w:ilvl w:val="0"/>
          <w:numId w:val="3"/>
        </w:numPr>
        <w:shd w:val="clear" w:color="auto" w:fill="FFFFFF"/>
        <w:spacing w:after="0"/>
        <w:ind w:left="426" w:hanging="426"/>
        <w:jc w:val="both"/>
        <w:rPr>
          <w:rFonts w:asciiTheme="majorHAnsi" w:hAnsiTheme="majorHAnsi" w:cstheme="majorHAnsi"/>
          <w:b/>
          <w:lang w:eastAsia="es-CO"/>
        </w:rPr>
      </w:pPr>
      <w:r w:rsidRPr="002D57CD">
        <w:rPr>
          <w:rFonts w:asciiTheme="majorHAnsi" w:hAnsiTheme="majorHAnsi" w:cstheme="majorHAnsi"/>
          <w:b/>
          <w:lang w:eastAsia="es-CO"/>
        </w:rPr>
        <w:t>VALOR ESTIMADO DEL CONTRATO</w:t>
      </w:r>
    </w:p>
    <w:p w14:paraId="1B4564B8" w14:textId="77777777" w:rsidR="00F37D3F" w:rsidRPr="002D57CD" w:rsidRDefault="00F37D3F" w:rsidP="0062530A">
      <w:pPr>
        <w:pStyle w:val="NormalWeb"/>
        <w:shd w:val="clear" w:color="auto" w:fill="FFFFFF"/>
        <w:spacing w:before="0" w:after="0"/>
        <w:jc w:val="both"/>
        <w:rPr>
          <w:rFonts w:asciiTheme="majorHAnsi" w:hAnsiTheme="majorHAnsi" w:cstheme="majorHAnsi"/>
          <w:b/>
          <w:color w:val="A6A6A6"/>
          <w:sz w:val="22"/>
          <w:szCs w:val="22"/>
        </w:rPr>
      </w:pPr>
    </w:p>
    <w:p w14:paraId="2E16E029" w14:textId="053A4447" w:rsidR="005F1E04" w:rsidRPr="002D57CD" w:rsidRDefault="00F37D3F" w:rsidP="0062530A">
      <w:pPr>
        <w:pStyle w:val="NormalWeb"/>
        <w:shd w:val="clear" w:color="auto" w:fill="FFFFFF"/>
        <w:spacing w:before="0" w:after="0"/>
        <w:jc w:val="both"/>
        <w:rPr>
          <w:rFonts w:asciiTheme="majorHAnsi" w:hAnsiTheme="majorHAnsi" w:cstheme="majorHAnsi"/>
          <w:bCs/>
          <w:color w:val="000000" w:themeColor="text1"/>
          <w:sz w:val="22"/>
          <w:szCs w:val="22"/>
        </w:rPr>
      </w:pPr>
      <w:r w:rsidRPr="002D57CD">
        <w:rPr>
          <w:rFonts w:asciiTheme="majorHAnsi" w:hAnsiTheme="majorHAnsi" w:cstheme="majorHAnsi"/>
          <w:bCs/>
          <w:color w:val="000000" w:themeColor="text1"/>
          <w:sz w:val="22"/>
          <w:szCs w:val="22"/>
        </w:rPr>
        <w:t xml:space="preserve">El valor del contrato de prestación de servicios profesionales </w:t>
      </w:r>
      <w:r w:rsidR="00663113" w:rsidRPr="002D57CD">
        <w:rPr>
          <w:rFonts w:asciiTheme="majorHAnsi" w:hAnsiTheme="majorHAnsi" w:cstheme="majorHAnsi"/>
          <w:bCs/>
          <w:color w:val="808080" w:themeColor="background1" w:themeShade="80"/>
          <w:sz w:val="22"/>
          <w:szCs w:val="22"/>
          <w:lang w:eastAsia="es-CO"/>
        </w:rPr>
        <w:t xml:space="preserve">o de apoyo a la gestión (según aplique) </w:t>
      </w:r>
      <w:r w:rsidRPr="002D57CD">
        <w:rPr>
          <w:rFonts w:asciiTheme="majorHAnsi" w:hAnsiTheme="majorHAnsi" w:cstheme="majorHAnsi"/>
          <w:bCs/>
          <w:color w:val="000000" w:themeColor="text1"/>
          <w:sz w:val="22"/>
          <w:szCs w:val="22"/>
        </w:rPr>
        <w:t xml:space="preserve">es por la suma de </w:t>
      </w:r>
      <w:r w:rsidR="005F1E04" w:rsidRPr="002D57CD">
        <w:rPr>
          <w:rFonts w:asciiTheme="majorHAnsi" w:hAnsiTheme="majorHAnsi" w:cstheme="majorHAnsi"/>
          <w:bCs/>
          <w:color w:val="808080" w:themeColor="background1" w:themeShade="80"/>
          <w:sz w:val="22"/>
          <w:szCs w:val="22"/>
        </w:rPr>
        <w:t>[Incluir valor en letras M/CTE</w:t>
      </w:r>
      <w:r w:rsidRPr="002D57CD">
        <w:rPr>
          <w:rFonts w:asciiTheme="majorHAnsi" w:hAnsiTheme="majorHAnsi" w:cstheme="majorHAnsi"/>
          <w:bCs/>
          <w:color w:val="808080" w:themeColor="background1" w:themeShade="80"/>
          <w:sz w:val="22"/>
          <w:szCs w:val="22"/>
        </w:rPr>
        <w:t xml:space="preserve"> ($</w:t>
      </w:r>
      <w:r w:rsidR="005F1E04" w:rsidRPr="002D57CD">
        <w:rPr>
          <w:rFonts w:asciiTheme="majorHAnsi" w:hAnsiTheme="majorHAnsi" w:cstheme="majorHAnsi"/>
          <w:bCs/>
          <w:color w:val="808080" w:themeColor="background1" w:themeShade="80"/>
          <w:sz w:val="22"/>
          <w:szCs w:val="22"/>
        </w:rPr>
        <w:t>Incluir valor en números</w:t>
      </w:r>
      <w:r w:rsidRPr="002D57CD">
        <w:rPr>
          <w:rFonts w:asciiTheme="majorHAnsi" w:hAnsiTheme="majorHAnsi" w:cstheme="majorHAnsi"/>
          <w:bCs/>
          <w:color w:val="808080" w:themeColor="background1" w:themeShade="80"/>
          <w:sz w:val="22"/>
          <w:szCs w:val="22"/>
        </w:rPr>
        <w:t>)</w:t>
      </w:r>
      <w:r w:rsidR="005F1E04" w:rsidRPr="002D57CD">
        <w:rPr>
          <w:rFonts w:asciiTheme="majorHAnsi" w:hAnsiTheme="majorHAnsi" w:cstheme="majorHAnsi"/>
          <w:bCs/>
          <w:color w:val="808080" w:themeColor="background1" w:themeShade="80"/>
          <w:sz w:val="22"/>
          <w:szCs w:val="22"/>
        </w:rPr>
        <w:t>]</w:t>
      </w:r>
      <w:r w:rsidRPr="002D57CD">
        <w:rPr>
          <w:rFonts w:asciiTheme="majorHAnsi" w:hAnsiTheme="majorHAnsi" w:cstheme="majorHAnsi"/>
          <w:bCs/>
          <w:color w:val="808080" w:themeColor="background1" w:themeShade="80"/>
          <w:sz w:val="22"/>
          <w:szCs w:val="22"/>
        </w:rPr>
        <w:t>,</w:t>
      </w:r>
      <w:r w:rsidRPr="002D57CD">
        <w:rPr>
          <w:rFonts w:asciiTheme="majorHAnsi" w:hAnsiTheme="majorHAnsi" w:cstheme="majorHAnsi"/>
          <w:bCs/>
          <w:color w:val="000000" w:themeColor="text1"/>
          <w:sz w:val="22"/>
          <w:szCs w:val="22"/>
        </w:rPr>
        <w:t xml:space="preserve"> </w:t>
      </w:r>
      <w:r w:rsidR="00813194" w:rsidRPr="002D57CD">
        <w:rPr>
          <w:rFonts w:asciiTheme="majorHAnsi" w:hAnsiTheme="majorHAnsi" w:cstheme="majorHAnsi"/>
          <w:bCs/>
          <w:color w:val="000000" w:themeColor="text1"/>
          <w:sz w:val="22"/>
          <w:szCs w:val="22"/>
        </w:rPr>
        <w:t>e incluidos</w:t>
      </w:r>
      <w:r w:rsidRPr="002D57CD">
        <w:rPr>
          <w:rFonts w:asciiTheme="majorHAnsi" w:hAnsiTheme="majorHAnsi" w:cstheme="majorHAnsi"/>
          <w:bCs/>
          <w:color w:val="000000" w:themeColor="text1"/>
          <w:sz w:val="22"/>
          <w:szCs w:val="22"/>
        </w:rPr>
        <w:t xml:space="preserve"> todos los impuestos a que haya lugar, con unos honorarios mensuales por valor de</w:t>
      </w:r>
      <w:r w:rsidRPr="002D57CD">
        <w:rPr>
          <w:rFonts w:asciiTheme="majorHAnsi" w:hAnsiTheme="majorHAnsi" w:cstheme="majorHAnsi"/>
          <w:bCs/>
          <w:color w:val="808080" w:themeColor="background1" w:themeShade="80"/>
          <w:sz w:val="22"/>
          <w:szCs w:val="22"/>
        </w:rPr>
        <w:t xml:space="preserve"> </w:t>
      </w:r>
      <w:r w:rsidR="005F1E04" w:rsidRPr="002D57CD">
        <w:rPr>
          <w:rFonts w:asciiTheme="majorHAnsi" w:hAnsiTheme="majorHAnsi" w:cstheme="majorHAnsi"/>
          <w:bCs/>
          <w:color w:val="808080" w:themeColor="background1" w:themeShade="80"/>
          <w:sz w:val="22"/>
          <w:szCs w:val="22"/>
        </w:rPr>
        <w:t>[Incluir valor en letras M/CTE ($Incluir valor en números)]</w:t>
      </w:r>
      <w:r w:rsidRPr="002D57CD">
        <w:rPr>
          <w:rFonts w:asciiTheme="majorHAnsi" w:hAnsiTheme="majorHAnsi" w:cstheme="majorHAnsi"/>
          <w:bCs/>
          <w:color w:val="808080" w:themeColor="background1" w:themeShade="80"/>
          <w:sz w:val="22"/>
          <w:szCs w:val="22"/>
        </w:rPr>
        <w:t xml:space="preserve">, </w:t>
      </w:r>
      <w:r w:rsidRPr="002D57CD">
        <w:rPr>
          <w:rFonts w:asciiTheme="majorHAnsi" w:hAnsiTheme="majorHAnsi" w:cstheme="majorHAnsi"/>
          <w:bCs/>
          <w:color w:val="000000" w:themeColor="text1"/>
          <w:sz w:val="22"/>
          <w:szCs w:val="22"/>
        </w:rPr>
        <w:t>conforme a la categoría de la Tabla de Honorarios</w:t>
      </w:r>
      <w:r w:rsidR="00663113" w:rsidRPr="002D57CD">
        <w:rPr>
          <w:rFonts w:asciiTheme="majorHAnsi" w:hAnsiTheme="majorHAnsi" w:cstheme="majorHAnsi"/>
          <w:bCs/>
          <w:color w:val="000000" w:themeColor="text1"/>
          <w:sz w:val="22"/>
          <w:szCs w:val="22"/>
        </w:rPr>
        <w:t xml:space="preserve"> vigente</w:t>
      </w:r>
      <w:r w:rsidR="00753722" w:rsidRPr="002D57CD">
        <w:rPr>
          <w:rFonts w:asciiTheme="majorHAnsi" w:hAnsiTheme="majorHAnsi" w:cstheme="majorHAnsi"/>
          <w:bCs/>
          <w:color w:val="000000" w:themeColor="text1"/>
          <w:sz w:val="22"/>
          <w:szCs w:val="22"/>
        </w:rPr>
        <w:t xml:space="preserve"> y determinada en el numeral </w:t>
      </w:r>
      <w:r w:rsidR="001B48C7">
        <w:rPr>
          <w:rFonts w:asciiTheme="majorHAnsi" w:hAnsiTheme="majorHAnsi" w:cstheme="majorHAnsi"/>
          <w:b/>
          <w:color w:val="000000" w:themeColor="text1"/>
          <w:sz w:val="22"/>
          <w:szCs w:val="22"/>
        </w:rPr>
        <w:t>9</w:t>
      </w:r>
      <w:r w:rsidR="00753722" w:rsidRPr="002D57CD">
        <w:rPr>
          <w:rFonts w:asciiTheme="majorHAnsi" w:hAnsiTheme="majorHAnsi" w:cstheme="majorHAnsi"/>
          <w:bCs/>
          <w:color w:val="000000" w:themeColor="text1"/>
          <w:sz w:val="22"/>
          <w:szCs w:val="22"/>
        </w:rPr>
        <w:t xml:space="preserve"> del presente documento</w:t>
      </w:r>
      <w:r w:rsidRPr="002D57CD">
        <w:rPr>
          <w:rFonts w:asciiTheme="majorHAnsi" w:hAnsiTheme="majorHAnsi" w:cstheme="majorHAnsi"/>
          <w:bCs/>
          <w:color w:val="000000" w:themeColor="text1"/>
          <w:sz w:val="22"/>
          <w:szCs w:val="22"/>
        </w:rPr>
        <w:t>.</w:t>
      </w:r>
    </w:p>
    <w:p w14:paraId="51F90021" w14:textId="77777777" w:rsidR="00753722" w:rsidRPr="002D57CD" w:rsidRDefault="00753722" w:rsidP="0062530A">
      <w:pPr>
        <w:pStyle w:val="NormalWeb"/>
        <w:shd w:val="clear" w:color="auto" w:fill="FFFFFF"/>
        <w:spacing w:before="0" w:after="0"/>
        <w:jc w:val="both"/>
        <w:rPr>
          <w:rFonts w:asciiTheme="majorHAnsi" w:hAnsiTheme="majorHAnsi" w:cstheme="majorHAnsi"/>
          <w:bCs/>
          <w:color w:val="000000" w:themeColor="text1"/>
          <w:sz w:val="22"/>
          <w:szCs w:val="22"/>
        </w:rPr>
      </w:pPr>
    </w:p>
    <w:tbl>
      <w:tblPr>
        <w:tblW w:w="2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tblGrid>
      <w:tr w:rsidR="00753722" w:rsidRPr="002D57CD" w14:paraId="4C25E2E7" w14:textId="77777777" w:rsidTr="007F1E21">
        <w:trPr>
          <w:trHeight w:val="263"/>
          <w:jc w:val="center"/>
        </w:trPr>
        <w:tc>
          <w:tcPr>
            <w:tcW w:w="3102" w:type="pct"/>
            <w:shd w:val="clear" w:color="auto" w:fill="D9D9D9" w:themeFill="background1" w:themeFillShade="D9"/>
            <w:vAlign w:val="center"/>
          </w:tcPr>
          <w:p w14:paraId="164B22CE" w14:textId="7212EFEF"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sz w:val="20"/>
                <w:szCs w:val="20"/>
                <w:lang w:eastAsia="es-CO"/>
              </w:rPr>
            </w:pPr>
            <w:r w:rsidRPr="002D57CD">
              <w:rPr>
                <w:rFonts w:asciiTheme="majorHAnsi" w:hAnsiTheme="majorHAnsi" w:cstheme="majorHAnsi"/>
                <w:b/>
                <w:color w:val="000000" w:themeColor="text1"/>
                <w:sz w:val="20"/>
                <w:szCs w:val="20"/>
                <w:lang w:eastAsia="es-CO"/>
              </w:rPr>
              <w:t>¿EL VALOR DEL CONTRATO INCLUYE IVA?</w:t>
            </w:r>
          </w:p>
        </w:tc>
        <w:tc>
          <w:tcPr>
            <w:tcW w:w="1898" w:type="pct"/>
            <w:shd w:val="clear" w:color="auto" w:fill="D9D9D9" w:themeFill="background1" w:themeFillShade="D9"/>
            <w:vAlign w:val="center"/>
          </w:tcPr>
          <w:p w14:paraId="5B830363" w14:textId="77777777"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sz w:val="20"/>
                <w:szCs w:val="20"/>
                <w:lang w:eastAsia="es-CO"/>
              </w:rPr>
            </w:pPr>
            <w:r w:rsidRPr="002D57CD">
              <w:rPr>
                <w:rFonts w:asciiTheme="majorHAnsi" w:hAnsiTheme="majorHAnsi" w:cstheme="majorHAnsi"/>
                <w:b/>
                <w:color w:val="000000" w:themeColor="text1"/>
                <w:sz w:val="20"/>
                <w:szCs w:val="20"/>
                <w:lang w:eastAsia="es-CO"/>
              </w:rPr>
              <w:t>MARQUE CON UNA X</w:t>
            </w:r>
          </w:p>
        </w:tc>
      </w:tr>
      <w:tr w:rsidR="00753722" w:rsidRPr="002D57CD" w14:paraId="2ECE89AA" w14:textId="77777777" w:rsidTr="007F1E21">
        <w:trPr>
          <w:trHeight w:val="263"/>
          <w:jc w:val="center"/>
        </w:trPr>
        <w:tc>
          <w:tcPr>
            <w:tcW w:w="3102" w:type="pct"/>
            <w:shd w:val="clear" w:color="auto" w:fill="auto"/>
            <w:vAlign w:val="center"/>
          </w:tcPr>
          <w:p w14:paraId="647E8E02" w14:textId="0BBBACA7" w:rsidR="00753722" w:rsidRPr="002D57CD" w:rsidRDefault="00753722" w:rsidP="00C502CD">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SI</w:t>
            </w:r>
          </w:p>
        </w:tc>
        <w:tc>
          <w:tcPr>
            <w:tcW w:w="1898" w:type="pct"/>
            <w:shd w:val="clear" w:color="auto" w:fill="auto"/>
            <w:vAlign w:val="center"/>
          </w:tcPr>
          <w:p w14:paraId="661AD79D" w14:textId="77777777" w:rsidR="00753722" w:rsidRPr="002D57CD" w:rsidRDefault="00753722" w:rsidP="00C502CD">
            <w:pPr>
              <w:autoSpaceDE w:val="0"/>
              <w:autoSpaceDN w:val="0"/>
              <w:adjustRightInd w:val="0"/>
              <w:spacing w:after="0"/>
              <w:jc w:val="center"/>
              <w:rPr>
                <w:rFonts w:asciiTheme="majorHAnsi" w:hAnsiTheme="majorHAnsi" w:cstheme="majorHAnsi"/>
                <w:color w:val="000000" w:themeColor="text1"/>
                <w:lang w:eastAsia="es-CO"/>
              </w:rPr>
            </w:pPr>
          </w:p>
        </w:tc>
      </w:tr>
      <w:tr w:rsidR="00753722" w:rsidRPr="002D57CD" w14:paraId="09764C4A" w14:textId="77777777" w:rsidTr="007F1E21">
        <w:trPr>
          <w:trHeight w:val="88"/>
          <w:jc w:val="center"/>
        </w:trPr>
        <w:tc>
          <w:tcPr>
            <w:tcW w:w="3102" w:type="pct"/>
            <w:shd w:val="clear" w:color="auto" w:fill="auto"/>
            <w:vAlign w:val="center"/>
          </w:tcPr>
          <w:p w14:paraId="4483FA40" w14:textId="07FF5037" w:rsidR="00753722" w:rsidRPr="002D57CD" w:rsidRDefault="00753722" w:rsidP="00C502CD">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hAnsiTheme="majorHAnsi" w:cstheme="majorHAnsi"/>
                <w:color w:val="000000" w:themeColor="text1"/>
                <w:lang w:eastAsia="es-CO"/>
              </w:rPr>
              <w:t>NO</w:t>
            </w:r>
          </w:p>
        </w:tc>
        <w:tc>
          <w:tcPr>
            <w:tcW w:w="1898" w:type="pct"/>
            <w:shd w:val="clear" w:color="auto" w:fill="auto"/>
            <w:vAlign w:val="center"/>
          </w:tcPr>
          <w:p w14:paraId="16244BA2" w14:textId="77777777" w:rsidR="00753722" w:rsidRPr="002D57CD" w:rsidRDefault="00753722" w:rsidP="00C502CD">
            <w:pPr>
              <w:autoSpaceDE w:val="0"/>
              <w:autoSpaceDN w:val="0"/>
              <w:adjustRightInd w:val="0"/>
              <w:spacing w:after="0"/>
              <w:rPr>
                <w:rFonts w:asciiTheme="majorHAnsi" w:hAnsiTheme="majorHAnsi" w:cstheme="majorHAnsi"/>
                <w:color w:val="000000" w:themeColor="text1"/>
                <w:lang w:eastAsia="es-CO"/>
              </w:rPr>
            </w:pPr>
          </w:p>
        </w:tc>
      </w:tr>
    </w:tbl>
    <w:p w14:paraId="72928C93" w14:textId="77777777" w:rsidR="005F1E04" w:rsidRPr="002D57CD" w:rsidRDefault="005F1E04" w:rsidP="0062530A">
      <w:pPr>
        <w:pStyle w:val="NormalWeb"/>
        <w:shd w:val="clear" w:color="auto" w:fill="FFFFFF"/>
        <w:spacing w:before="0" w:after="0"/>
        <w:jc w:val="both"/>
        <w:rPr>
          <w:rFonts w:asciiTheme="majorHAnsi" w:hAnsiTheme="majorHAnsi" w:cstheme="majorHAnsi"/>
          <w:bCs/>
          <w:color w:val="A6A6A6"/>
          <w:sz w:val="22"/>
          <w:szCs w:val="22"/>
        </w:rPr>
      </w:pPr>
    </w:p>
    <w:p w14:paraId="52956FA9" w14:textId="5FC58B71" w:rsidR="00F37D3F" w:rsidRPr="002D57CD" w:rsidRDefault="009E20E7" w:rsidP="517C5668">
      <w:pPr>
        <w:pStyle w:val="NormalWeb"/>
        <w:shd w:val="clear" w:color="auto" w:fill="FFFFFF" w:themeFill="background1"/>
        <w:spacing w:before="0" w:after="0"/>
        <w:jc w:val="both"/>
        <w:rPr>
          <w:rFonts w:asciiTheme="majorHAnsi" w:hAnsiTheme="majorHAnsi" w:cstheme="majorBidi"/>
          <w:color w:val="808080" w:themeColor="background1" w:themeShade="80"/>
          <w:sz w:val="22"/>
          <w:szCs w:val="22"/>
        </w:rPr>
      </w:pPr>
      <w:r w:rsidRPr="517C5668">
        <w:rPr>
          <w:rFonts w:asciiTheme="majorHAnsi" w:hAnsiTheme="majorHAnsi" w:cstheme="majorBidi"/>
          <w:color w:val="808080" w:themeColor="background1" w:themeShade="80"/>
          <w:sz w:val="22"/>
          <w:szCs w:val="22"/>
        </w:rPr>
        <w:t xml:space="preserve">[ORIENTACIÓN 1: </w:t>
      </w:r>
      <w:r w:rsidR="00F37D3F" w:rsidRPr="517C5668">
        <w:rPr>
          <w:rFonts w:asciiTheme="majorHAnsi" w:hAnsiTheme="majorHAnsi" w:cstheme="majorBidi"/>
          <w:color w:val="808080" w:themeColor="background1" w:themeShade="80"/>
          <w:sz w:val="22"/>
          <w:szCs w:val="22"/>
        </w:rPr>
        <w:t>Es importante tener en cuenta el régimen tributario al que pertenece cada contratista, para efectos de definir si le aplica o no el IVA. En el evento en que aplique el IVA, deberá señalarse expresamente que el valor indicado incluye el IVA</w:t>
      </w:r>
      <w:r w:rsidRPr="517C5668">
        <w:rPr>
          <w:rFonts w:asciiTheme="majorHAnsi" w:hAnsiTheme="majorHAnsi" w:cstheme="majorBidi"/>
          <w:color w:val="808080" w:themeColor="background1" w:themeShade="80"/>
          <w:sz w:val="22"/>
          <w:szCs w:val="22"/>
        </w:rPr>
        <w:t>]</w:t>
      </w:r>
    </w:p>
    <w:p w14:paraId="5D2AEDA6" w14:textId="16539038" w:rsidR="517C5668" w:rsidRDefault="517C5668" w:rsidP="517C5668">
      <w:pPr>
        <w:pStyle w:val="NormalWeb"/>
        <w:shd w:val="clear" w:color="auto" w:fill="FFFFFF" w:themeFill="background1"/>
        <w:spacing w:before="0" w:after="0"/>
        <w:jc w:val="both"/>
        <w:rPr>
          <w:rFonts w:asciiTheme="majorHAnsi" w:hAnsiTheme="majorHAnsi" w:cstheme="majorBidi"/>
          <w:color w:val="808080" w:themeColor="background1" w:themeShade="80"/>
          <w:sz w:val="22"/>
          <w:szCs w:val="22"/>
        </w:rPr>
      </w:pPr>
    </w:p>
    <w:p w14:paraId="4F8DDCED" w14:textId="3E0CC46F" w:rsidR="5BCC4069" w:rsidRDefault="5BCC4069" w:rsidP="517C5668">
      <w:pPr>
        <w:pStyle w:val="NormalWeb"/>
        <w:shd w:val="clear" w:color="auto" w:fill="FFFFFF" w:themeFill="background1"/>
        <w:spacing w:before="0" w:after="0"/>
        <w:jc w:val="both"/>
        <w:rPr>
          <w:rFonts w:asciiTheme="majorHAnsi" w:hAnsiTheme="majorHAnsi" w:cstheme="majorBidi"/>
          <w:color w:val="808080" w:themeColor="background1" w:themeShade="80"/>
          <w:sz w:val="22"/>
          <w:szCs w:val="22"/>
        </w:rPr>
      </w:pPr>
      <w:r w:rsidRPr="517C5668">
        <w:rPr>
          <w:rFonts w:asciiTheme="majorHAnsi" w:hAnsiTheme="majorHAnsi" w:cstheme="majorBidi"/>
          <w:color w:val="808080" w:themeColor="background1" w:themeShade="80"/>
          <w:sz w:val="22"/>
          <w:szCs w:val="22"/>
        </w:rPr>
        <w:t>[ORIENTACIÓN 2: Las áreas estructuradoras podrán ajustar este numeral, según aplique]</w:t>
      </w:r>
    </w:p>
    <w:p w14:paraId="52DE9114" w14:textId="6DE83AE3" w:rsidR="005A630C" w:rsidRPr="00282E60" w:rsidRDefault="005A630C" w:rsidP="00282E60">
      <w:pPr>
        <w:pStyle w:val="NormalWeb"/>
        <w:shd w:val="clear" w:color="auto" w:fill="FFFFFF"/>
        <w:jc w:val="both"/>
        <w:rPr>
          <w:rFonts w:asciiTheme="majorHAnsi" w:hAnsiTheme="majorHAnsi" w:cstheme="majorHAnsi"/>
          <w:color w:val="808080" w:themeColor="background1" w:themeShade="80"/>
          <w:lang w:val="es-CO"/>
        </w:rPr>
      </w:pPr>
    </w:p>
    <w:p w14:paraId="64A21C92" w14:textId="67B04A19" w:rsidR="00BB0864" w:rsidRPr="002D57CD" w:rsidRDefault="00BB0864" w:rsidP="0062530A">
      <w:pPr>
        <w:pStyle w:val="Prrafodelista"/>
        <w:numPr>
          <w:ilvl w:val="0"/>
          <w:numId w:val="3"/>
        </w:numPr>
        <w:tabs>
          <w:tab w:val="left" w:pos="426"/>
        </w:tabs>
        <w:spacing w:after="0"/>
        <w:ind w:left="426" w:hanging="426"/>
        <w:contextualSpacing/>
        <w:jc w:val="both"/>
        <w:rPr>
          <w:rFonts w:asciiTheme="majorHAnsi" w:hAnsiTheme="majorHAnsi" w:cstheme="majorHAnsi"/>
          <w:b/>
          <w:lang w:val="es-ES" w:eastAsia="x-none"/>
        </w:rPr>
      </w:pPr>
      <w:r w:rsidRPr="002D57CD">
        <w:rPr>
          <w:rFonts w:asciiTheme="majorHAnsi" w:hAnsiTheme="majorHAnsi" w:cstheme="majorHAnsi"/>
          <w:b/>
          <w:lang w:val="es-ES" w:eastAsia="x-none"/>
        </w:rPr>
        <w:t>CONDICIONES PRESUPUESTALES</w:t>
      </w:r>
    </w:p>
    <w:p w14:paraId="32D8F195" w14:textId="77777777" w:rsidR="00BB0864" w:rsidRPr="002D57CD" w:rsidRDefault="00BB0864" w:rsidP="0062530A">
      <w:pPr>
        <w:pStyle w:val="Prrafodelista"/>
        <w:tabs>
          <w:tab w:val="left" w:pos="600"/>
        </w:tabs>
        <w:spacing w:after="0"/>
        <w:ind w:left="720"/>
        <w:contextualSpacing/>
        <w:jc w:val="both"/>
        <w:rPr>
          <w:rFonts w:asciiTheme="majorHAnsi" w:hAnsiTheme="majorHAnsi" w:cstheme="majorHAnsi"/>
          <w:b/>
          <w:lang w:val="es-ES" w:eastAsia="x-none"/>
        </w:rPr>
      </w:pPr>
    </w:p>
    <w:p w14:paraId="0DC602A9" w14:textId="47BBB5E5" w:rsidR="002241A4" w:rsidRPr="002D57CD" w:rsidRDefault="14A658D9" w:rsidP="00282E60">
      <w:pPr>
        <w:pStyle w:val="Prrafodelista"/>
        <w:shd w:val="clear" w:color="auto" w:fill="FFFFFF" w:themeFill="background1"/>
        <w:spacing w:after="0"/>
        <w:ind w:left="567" w:hanging="567"/>
        <w:jc w:val="both"/>
        <w:rPr>
          <w:rFonts w:asciiTheme="majorHAnsi" w:hAnsiTheme="majorHAnsi" w:cstheme="majorBidi"/>
          <w:b/>
        </w:rPr>
      </w:pPr>
      <w:r w:rsidRPr="517C5668">
        <w:rPr>
          <w:rFonts w:asciiTheme="majorHAnsi" w:hAnsiTheme="majorHAnsi" w:cstheme="majorBidi"/>
          <w:b/>
          <w:bCs/>
          <w:lang w:eastAsia="es-CO"/>
        </w:rPr>
        <w:t xml:space="preserve">7.1 </w:t>
      </w:r>
      <w:r w:rsidR="002241A4" w:rsidRPr="517C5668">
        <w:rPr>
          <w:rFonts w:asciiTheme="majorHAnsi" w:hAnsiTheme="majorHAnsi" w:cstheme="majorBidi"/>
          <w:b/>
          <w:lang w:eastAsia="es-CO"/>
        </w:rPr>
        <w:t>VIGENCIAS</w:t>
      </w:r>
      <w:r w:rsidR="002241A4" w:rsidRPr="517C5668">
        <w:rPr>
          <w:rFonts w:asciiTheme="majorHAnsi" w:hAnsiTheme="majorHAnsi" w:cstheme="majorBidi"/>
          <w:b/>
        </w:rPr>
        <w:t xml:space="preserve"> FUTURAS:  </w:t>
      </w:r>
      <w:r w:rsidR="002241A4" w:rsidRPr="517C5668">
        <w:rPr>
          <w:rFonts w:asciiTheme="majorHAnsi" w:hAnsiTheme="majorHAnsi" w:cstheme="majorBidi"/>
        </w:rPr>
        <w:t xml:space="preserve">SI____ NO____ </w:t>
      </w:r>
      <w:r w:rsidR="002241A4" w:rsidRPr="517C5668">
        <w:rPr>
          <w:rFonts w:asciiTheme="majorHAnsi" w:hAnsiTheme="majorHAnsi" w:cstheme="majorBidi"/>
          <w:color w:val="808080" w:themeColor="background1" w:themeShade="80"/>
        </w:rPr>
        <w:t>[</w:t>
      </w:r>
      <w:r w:rsidR="00CD0B99" w:rsidRPr="517C5668">
        <w:rPr>
          <w:rFonts w:asciiTheme="majorHAnsi" w:hAnsiTheme="majorHAnsi" w:cstheme="majorBidi"/>
          <w:color w:val="808080" w:themeColor="background1" w:themeShade="80"/>
        </w:rPr>
        <w:t xml:space="preserve">Marcar </w:t>
      </w:r>
      <w:r w:rsidR="002241A4" w:rsidRPr="517C5668">
        <w:rPr>
          <w:rFonts w:asciiTheme="majorHAnsi" w:hAnsiTheme="majorHAnsi" w:cstheme="majorBidi"/>
          <w:color w:val="808080" w:themeColor="background1" w:themeShade="80"/>
        </w:rPr>
        <w:t>con una x]</w:t>
      </w:r>
    </w:p>
    <w:p w14:paraId="0060BF9A" w14:textId="77777777" w:rsidR="002241A4" w:rsidRPr="002D57CD" w:rsidRDefault="002241A4" w:rsidP="0062530A">
      <w:pPr>
        <w:tabs>
          <w:tab w:val="left" w:pos="-720"/>
        </w:tabs>
        <w:suppressAutoHyphens/>
        <w:spacing w:after="0"/>
        <w:contextualSpacing/>
        <w:jc w:val="both"/>
        <w:rPr>
          <w:rFonts w:asciiTheme="majorHAnsi" w:eastAsia="Arial Unicode MS" w:hAnsiTheme="majorHAnsi" w:cstheme="majorHAnsi"/>
          <w:bCs/>
          <w:spacing w:val="-3"/>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2241A4" w:rsidRPr="002D57CD" w14:paraId="227AF2E1" w14:textId="77777777" w:rsidTr="007F1E21">
        <w:trPr>
          <w:trHeight w:val="286"/>
          <w:jc w:val="center"/>
        </w:trPr>
        <w:tc>
          <w:tcPr>
            <w:tcW w:w="2120" w:type="pct"/>
            <w:shd w:val="clear" w:color="auto" w:fill="BFBFBF" w:themeFill="background1" w:themeFillShade="BF"/>
            <w:vAlign w:val="center"/>
          </w:tcPr>
          <w:p w14:paraId="1AA31EE2" w14:textId="77777777" w:rsidR="002241A4" w:rsidRPr="002D57CD" w:rsidRDefault="002241A4"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Vigencia</w:t>
            </w:r>
          </w:p>
        </w:tc>
        <w:tc>
          <w:tcPr>
            <w:tcW w:w="2880" w:type="pct"/>
            <w:shd w:val="clear" w:color="auto" w:fill="BFBFBF" w:themeFill="background1" w:themeFillShade="BF"/>
            <w:vAlign w:val="center"/>
          </w:tcPr>
          <w:p w14:paraId="7EE496D2" w14:textId="77777777" w:rsidR="002241A4" w:rsidRPr="002D57CD" w:rsidRDefault="002241A4"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Presupuesto por Vigencia</w:t>
            </w:r>
          </w:p>
        </w:tc>
      </w:tr>
      <w:tr w:rsidR="002241A4" w:rsidRPr="002D57CD" w14:paraId="016FF8C1" w14:textId="77777777" w:rsidTr="00C502CD">
        <w:trPr>
          <w:trHeight w:val="286"/>
          <w:jc w:val="center"/>
        </w:trPr>
        <w:tc>
          <w:tcPr>
            <w:tcW w:w="2120" w:type="pct"/>
            <w:shd w:val="clear" w:color="auto" w:fill="auto"/>
            <w:vAlign w:val="center"/>
          </w:tcPr>
          <w:p w14:paraId="61C45FB4"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202X</w:t>
            </w:r>
          </w:p>
        </w:tc>
        <w:tc>
          <w:tcPr>
            <w:tcW w:w="2880" w:type="pct"/>
            <w:shd w:val="clear" w:color="auto" w:fill="auto"/>
            <w:vAlign w:val="center"/>
          </w:tcPr>
          <w:p w14:paraId="45985E8C"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2241A4" w:rsidRPr="002D57CD" w14:paraId="0901DF4B" w14:textId="77777777" w:rsidTr="00C502CD">
        <w:trPr>
          <w:trHeight w:val="286"/>
          <w:jc w:val="center"/>
        </w:trPr>
        <w:tc>
          <w:tcPr>
            <w:tcW w:w="2120" w:type="pct"/>
            <w:shd w:val="clear" w:color="auto" w:fill="auto"/>
            <w:vAlign w:val="center"/>
          </w:tcPr>
          <w:p w14:paraId="3FA6BA10"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202X</w:t>
            </w:r>
          </w:p>
        </w:tc>
        <w:tc>
          <w:tcPr>
            <w:tcW w:w="2880" w:type="pct"/>
            <w:shd w:val="clear" w:color="auto" w:fill="auto"/>
            <w:vAlign w:val="center"/>
          </w:tcPr>
          <w:p w14:paraId="7A3CC942" w14:textId="77777777" w:rsidR="002241A4" w:rsidRPr="002D57CD" w:rsidRDefault="002241A4"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5481DE4B" w14:textId="77777777" w:rsidR="002241A4" w:rsidRPr="002D57CD" w:rsidRDefault="002241A4" w:rsidP="0062530A">
      <w:pPr>
        <w:tabs>
          <w:tab w:val="left" w:pos="-720"/>
        </w:tabs>
        <w:suppressAutoHyphens/>
        <w:spacing w:after="0"/>
        <w:contextualSpacing/>
        <w:jc w:val="both"/>
        <w:rPr>
          <w:rFonts w:asciiTheme="majorHAnsi" w:eastAsia="Arial Unicode MS" w:hAnsiTheme="majorHAnsi" w:cstheme="majorHAnsi"/>
          <w:bCs/>
          <w:color w:val="808080" w:themeColor="background1" w:themeShade="80"/>
          <w:spacing w:val="-3"/>
        </w:rPr>
      </w:pPr>
      <w:r w:rsidRPr="002D57CD">
        <w:rPr>
          <w:rFonts w:asciiTheme="majorHAnsi" w:eastAsia="Arial Unicode MS" w:hAnsiTheme="majorHAnsi" w:cstheme="majorHAnsi"/>
          <w:bCs/>
          <w:color w:val="808080" w:themeColor="background1" w:themeShade="80"/>
          <w:spacing w:val="-3"/>
        </w:rPr>
        <w:t>[ORIENTACIÓN 1: Incluir las filas que sean necesarias]</w:t>
      </w:r>
    </w:p>
    <w:p w14:paraId="1539C8A1" w14:textId="77777777" w:rsidR="002241A4" w:rsidRPr="002D57CD" w:rsidRDefault="002241A4"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64D272BF" w14:textId="77777777" w:rsidR="002241A4" w:rsidRPr="002D57CD" w:rsidRDefault="002241A4"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r w:rsidRPr="002D57CD">
        <w:rPr>
          <w:rFonts w:asciiTheme="majorHAnsi" w:eastAsia="Arial Unicode MS" w:hAnsiTheme="majorHAnsi" w:cstheme="majorHAnsi"/>
          <w:bCs/>
          <w:color w:val="808080" w:themeColor="background1" w:themeShade="80"/>
          <w:spacing w:val="-3"/>
        </w:rPr>
        <w:t>[ORIENTACIÓN 2: Cuando no contemple vigencias futuras, eliminar tabla de discriminación de presupuesto por vigencia]</w:t>
      </w:r>
    </w:p>
    <w:p w14:paraId="7888F44E" w14:textId="77777777" w:rsidR="002241A4" w:rsidRPr="002D57CD" w:rsidRDefault="002241A4"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39115C42" w14:textId="77777777" w:rsidR="002241A4" w:rsidRPr="002D57CD" w:rsidRDefault="002241A4"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[ORIENTACIÓN 3: Cuando aplique se deben referenciar los soportes documentales donde conste la aprobación de las vigencias futuras]</w:t>
      </w:r>
    </w:p>
    <w:p w14:paraId="5D38CB1A" w14:textId="77777777" w:rsidR="004F740F" w:rsidRPr="002D57CD" w:rsidRDefault="004F740F" w:rsidP="0062530A">
      <w:pPr>
        <w:spacing w:after="0"/>
        <w:jc w:val="both"/>
        <w:rPr>
          <w:rFonts w:asciiTheme="majorHAnsi" w:eastAsia="Arial Unicode MS" w:hAnsiTheme="majorHAnsi" w:cstheme="majorHAnsi"/>
        </w:rPr>
      </w:pPr>
    </w:p>
    <w:p w14:paraId="289D743F" w14:textId="57678950" w:rsidR="00BB0864" w:rsidRPr="002D57CD" w:rsidRDefault="76D24761" w:rsidP="517C5668">
      <w:pPr>
        <w:shd w:val="clear" w:color="auto" w:fill="FFFFFF" w:themeFill="background1"/>
        <w:spacing w:after="0"/>
        <w:jc w:val="both"/>
        <w:rPr>
          <w:rFonts w:asciiTheme="majorHAnsi" w:hAnsiTheme="majorHAnsi" w:cstheme="majorBidi"/>
          <w:b/>
          <w:lang w:eastAsia="x-none"/>
        </w:rPr>
      </w:pPr>
      <w:r w:rsidRPr="517C5668">
        <w:rPr>
          <w:rFonts w:asciiTheme="majorHAnsi" w:hAnsiTheme="majorHAnsi" w:cstheme="majorBidi"/>
          <w:b/>
          <w:bCs/>
          <w:lang w:eastAsia="es-CO"/>
        </w:rPr>
        <w:t xml:space="preserve">7.2 </w:t>
      </w:r>
      <w:r w:rsidR="00BB0864" w:rsidRPr="517C5668">
        <w:rPr>
          <w:rFonts w:asciiTheme="majorHAnsi" w:hAnsiTheme="majorHAnsi" w:cstheme="majorBidi"/>
          <w:b/>
          <w:lang w:eastAsia="es-CO"/>
        </w:rPr>
        <w:t xml:space="preserve">IMPUTACIÓN PRESUPUESTAL </w:t>
      </w:r>
    </w:p>
    <w:p w14:paraId="3B815C72" w14:textId="77777777" w:rsidR="00BB0864" w:rsidRPr="002D57CD" w:rsidRDefault="00BB0864" w:rsidP="0062530A">
      <w:pPr>
        <w:spacing w:after="0"/>
        <w:jc w:val="both"/>
        <w:rPr>
          <w:rFonts w:asciiTheme="majorHAnsi" w:eastAsia="Arial Unicode MS" w:hAnsiTheme="majorHAnsi" w:cstheme="majorHAnsi"/>
        </w:rPr>
      </w:pPr>
    </w:p>
    <w:p w14:paraId="4378369D" w14:textId="77777777" w:rsidR="00604085" w:rsidRPr="002D57CD" w:rsidRDefault="00604085" w:rsidP="0062530A">
      <w:pPr>
        <w:spacing w:after="0"/>
        <w:jc w:val="both"/>
        <w:rPr>
          <w:rFonts w:asciiTheme="majorHAnsi" w:eastAsia="Arial Unicode MS" w:hAnsiTheme="majorHAnsi" w:cstheme="majorHAnsi"/>
          <w:color w:val="808080" w:themeColor="background1" w:themeShade="80"/>
        </w:rPr>
      </w:pPr>
      <w:r w:rsidRPr="002D57CD">
        <w:rPr>
          <w:rFonts w:asciiTheme="majorHAnsi" w:eastAsia="Arial Unicode MS" w:hAnsiTheme="majorHAnsi" w:cstheme="majorHAnsi"/>
          <w:color w:val="808080" w:themeColor="background1" w:themeShade="80"/>
        </w:rPr>
        <w:t>[ORIENTACIÓN: Dejar texto según fuente de financiación del proceso de contratación:</w:t>
      </w:r>
    </w:p>
    <w:p w14:paraId="0F372B3B" w14:textId="77777777" w:rsidR="00587AF4" w:rsidRPr="002D57CD" w:rsidRDefault="00587AF4" w:rsidP="0062530A">
      <w:pPr>
        <w:spacing w:after="0"/>
        <w:jc w:val="both"/>
        <w:rPr>
          <w:rFonts w:asciiTheme="majorHAnsi" w:eastAsia="Arial Unicode MS" w:hAnsiTheme="majorHAnsi" w:cstheme="majorHAnsi"/>
          <w:b/>
          <w:bCs/>
          <w:color w:val="808080" w:themeColor="background1" w:themeShade="80"/>
        </w:rPr>
      </w:pPr>
    </w:p>
    <w:p w14:paraId="60B7AB1D" w14:textId="353A0DFB" w:rsidR="00604085" w:rsidRPr="002D57CD" w:rsidRDefault="00604085"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RECURSOS ANI</w:t>
      </w:r>
    </w:p>
    <w:p w14:paraId="012C6CA7" w14:textId="77777777" w:rsidR="00604085" w:rsidRPr="002D57CD" w:rsidRDefault="00604085" w:rsidP="0062530A">
      <w:pPr>
        <w:spacing w:after="0"/>
        <w:jc w:val="both"/>
        <w:rPr>
          <w:rFonts w:asciiTheme="majorHAnsi" w:hAnsiTheme="majorHAnsi" w:cstheme="majorHAnsi"/>
          <w:color w:val="808080" w:themeColor="background1" w:themeShade="80"/>
        </w:rPr>
      </w:pPr>
      <w:bookmarkStart w:id="11" w:name="_Hlk101873678"/>
    </w:p>
    <w:p w14:paraId="2050F279" w14:textId="03F6D45C" w:rsidR="00604085" w:rsidRPr="002D57CD" w:rsidRDefault="00604085"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Los recursos para atender el objeto de la presente contratación </w:t>
      </w:r>
      <w:r w:rsidR="000D67A3" w:rsidRPr="002D57CD">
        <w:rPr>
          <w:rFonts w:asciiTheme="majorHAnsi" w:hAnsiTheme="majorHAnsi" w:cstheme="majorHAnsi"/>
          <w:color w:val="808080" w:themeColor="background1" w:themeShade="80"/>
        </w:rPr>
        <w:t xml:space="preserve">provienen del presupuesto de la </w:t>
      </w:r>
      <w:r w:rsidRPr="002D57CD">
        <w:rPr>
          <w:rFonts w:asciiTheme="majorHAnsi" w:hAnsiTheme="majorHAnsi" w:cstheme="majorHAnsi"/>
          <w:color w:val="808080" w:themeColor="background1" w:themeShade="80"/>
        </w:rPr>
        <w:t>Agencia Nacional de Infraestructura, correspondiente a la vigencia fiscal de [incluir año], de conformidad con el certificado de disponibilidad presupuestal SIIF Nación No. [incluir número del CDP] expedido el [Incluir fecha].</w:t>
      </w:r>
    </w:p>
    <w:bookmarkEnd w:id="11"/>
    <w:p w14:paraId="2BA951A1" w14:textId="77777777" w:rsidR="00F75CD8" w:rsidRPr="002D57CD" w:rsidRDefault="00F75CD8" w:rsidP="0062530A">
      <w:pPr>
        <w:spacing w:after="0"/>
        <w:jc w:val="both"/>
        <w:rPr>
          <w:rFonts w:asciiTheme="majorHAnsi" w:hAnsiTheme="majorHAnsi" w:cstheme="majorHAnsi"/>
          <w:color w:val="808080" w:themeColor="background1" w:themeShade="80"/>
        </w:rPr>
      </w:pPr>
    </w:p>
    <w:p w14:paraId="3F03FB1B" w14:textId="77777777" w:rsidR="00604085" w:rsidRPr="002D57CD" w:rsidRDefault="00604085" w:rsidP="0062530A">
      <w:pPr>
        <w:spacing w:after="0"/>
        <w:jc w:val="both"/>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RECURSOS FIDUCIA</w:t>
      </w:r>
    </w:p>
    <w:p w14:paraId="16C51506" w14:textId="77777777" w:rsidR="00604085" w:rsidRPr="002D57CD" w:rsidRDefault="00604085" w:rsidP="0062530A">
      <w:pPr>
        <w:spacing w:after="0"/>
        <w:jc w:val="both"/>
        <w:rPr>
          <w:rFonts w:asciiTheme="majorHAnsi" w:hAnsiTheme="majorHAnsi" w:cstheme="majorHAnsi"/>
          <w:color w:val="808080" w:themeColor="background1" w:themeShade="80"/>
        </w:rPr>
      </w:pPr>
    </w:p>
    <w:p w14:paraId="21C45555" w14:textId="77777777" w:rsidR="00604085" w:rsidRPr="002D57CD" w:rsidRDefault="00604085"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Mediante radicado ANI No. [incluir número] del [incluir fecha] la coordinación del GIT [incluir gerencia y vicepresidencia que certifica] certifica que la fuente de recursos de la contratación y el pago se asume por [incluir nombre del concesionario], teniendo en cuenta lo establecido en la cláusula [incluir] del contrato de concesión [incluir número del contrato], para lo cual se cuenta con el certificado emitido por [incluir fiduciaria] de fecha [incluir fecha].</w:t>
      </w:r>
    </w:p>
    <w:p w14:paraId="02D9B678" w14:textId="77777777" w:rsidR="00A77957" w:rsidRPr="002D57CD" w:rsidRDefault="00A77957" w:rsidP="0062530A">
      <w:pPr>
        <w:spacing w:after="0"/>
        <w:jc w:val="both"/>
        <w:rPr>
          <w:rFonts w:asciiTheme="majorHAnsi" w:hAnsiTheme="majorHAnsi" w:cstheme="majorHAnsi"/>
          <w:color w:val="808080" w:themeColor="background1" w:themeShade="80"/>
        </w:rPr>
      </w:pPr>
    </w:p>
    <w:p w14:paraId="05AED504" w14:textId="3CF9D0FF" w:rsidR="004879EE" w:rsidRPr="002D57CD" w:rsidRDefault="004879EE"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valor del contrato se pagará con cargo a los siguientes patrimonios autónomos:</w:t>
      </w:r>
    </w:p>
    <w:p w14:paraId="1F2EA550" w14:textId="77777777" w:rsidR="004879EE" w:rsidRPr="002D57CD" w:rsidRDefault="004879EE" w:rsidP="0062530A">
      <w:pPr>
        <w:spacing w:after="0"/>
        <w:jc w:val="both"/>
        <w:rPr>
          <w:rFonts w:asciiTheme="majorHAnsi" w:hAnsiTheme="majorHAnsi" w:cstheme="majorHAnsi"/>
          <w:color w:val="767171" w:themeColor="background2" w:themeShade="80"/>
        </w:rPr>
      </w:pPr>
    </w:p>
    <w:p w14:paraId="5B88C401" w14:textId="77777777" w:rsidR="004879EE" w:rsidRPr="002D57CD" w:rsidRDefault="004879EE"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0AF6B66D" w14:textId="77777777" w:rsidR="004D1E8C" w:rsidRPr="002D57CD" w:rsidRDefault="004D1E8C" w:rsidP="0062530A">
      <w:pPr>
        <w:spacing w:after="0"/>
        <w:jc w:val="both"/>
        <w:rPr>
          <w:rFonts w:asciiTheme="majorHAnsi" w:hAnsiTheme="majorHAnsi" w:cstheme="majorHAnsi"/>
        </w:rPr>
      </w:pPr>
    </w:p>
    <w:p w14:paraId="439E81EB" w14:textId="5CC27E22" w:rsidR="004D1E8C" w:rsidRPr="002D57CD" w:rsidRDefault="004D1E8C" w:rsidP="0062530A">
      <w:pPr>
        <w:spacing w:after="0"/>
        <w:jc w:val="both"/>
        <w:rPr>
          <w:rFonts w:asciiTheme="majorHAnsi" w:hAnsiTheme="majorHAnsi" w:cstheme="majorHAnsi"/>
        </w:rPr>
      </w:pPr>
      <w:r w:rsidRPr="002D57CD">
        <w:rPr>
          <w:rFonts w:asciiTheme="majorHAnsi" w:hAnsiTheme="majorHAnsi" w:cstheme="majorHAnsi"/>
        </w:rPr>
        <w:t xml:space="preserve">[Incluir en la siguiente tabla el </w:t>
      </w:r>
      <w:r w:rsidR="006111E0" w:rsidRPr="002D57CD">
        <w:rPr>
          <w:rFonts w:asciiTheme="majorHAnsi" w:hAnsiTheme="majorHAnsi" w:cstheme="majorHAnsi"/>
        </w:rPr>
        <w:t>presupuesto para los</w:t>
      </w:r>
      <w:r w:rsidRPr="002D57CD">
        <w:rPr>
          <w:rFonts w:asciiTheme="majorHAnsi" w:hAnsiTheme="majorHAnsi" w:cstheme="majorHAnsi"/>
        </w:rPr>
        <w:t xml:space="preserve"> honorarios por cada </w:t>
      </w:r>
      <w:r w:rsidR="003C5558" w:rsidRPr="002D57CD">
        <w:rPr>
          <w:rFonts w:asciiTheme="majorHAnsi" w:hAnsiTheme="majorHAnsi" w:cstheme="majorHAnsi"/>
        </w:rPr>
        <w:t>proyecto</w:t>
      </w:r>
      <w:r w:rsidRPr="002D57CD">
        <w:rPr>
          <w:rFonts w:asciiTheme="majorHAnsi" w:hAnsiTheme="majorHAnsi" w:cstheme="majorHAnsi"/>
        </w:rPr>
        <w:t>:</w:t>
      </w:r>
    </w:p>
    <w:p w14:paraId="49B65CC5" w14:textId="77777777" w:rsidR="004D1E8C" w:rsidRPr="002D57CD" w:rsidRDefault="004D1E8C" w:rsidP="0062530A">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4D1E8C" w:rsidRPr="002D57CD" w14:paraId="0D3F303F" w14:textId="77777777" w:rsidTr="007F1E21">
        <w:trPr>
          <w:trHeight w:val="286"/>
          <w:jc w:val="center"/>
        </w:trPr>
        <w:tc>
          <w:tcPr>
            <w:tcW w:w="2491" w:type="pct"/>
            <w:shd w:val="clear" w:color="auto" w:fill="BFBFBF" w:themeFill="background1" w:themeFillShade="BF"/>
            <w:vAlign w:val="center"/>
          </w:tcPr>
          <w:p w14:paraId="667173BB" w14:textId="44C8CFEB" w:rsidR="004D1E8C" w:rsidRPr="002D57CD" w:rsidRDefault="006C7601" w:rsidP="00C502CD">
            <w:pPr>
              <w:autoSpaceDE w:val="0"/>
              <w:autoSpaceDN w:val="0"/>
              <w:adjustRightInd w:val="0"/>
              <w:spacing w:after="0"/>
              <w:jc w:val="center"/>
              <w:rPr>
                <w:rFonts w:asciiTheme="majorHAnsi" w:hAnsiTheme="majorHAnsi" w:cstheme="majorHAnsi"/>
                <w:b/>
                <w:color w:val="808080" w:themeColor="background1" w:themeShade="80"/>
                <w:lang w:eastAsia="es-CO"/>
              </w:rPr>
            </w:pPr>
            <w:proofErr w:type="spellStart"/>
            <w:r w:rsidRPr="002D57CD">
              <w:rPr>
                <w:rFonts w:asciiTheme="majorHAnsi" w:hAnsiTheme="majorHAnsi" w:cstheme="majorHAnsi"/>
                <w:b/>
                <w:color w:val="808080" w:themeColor="background1" w:themeShade="80"/>
                <w:lang w:eastAsia="es-CO"/>
              </w:rPr>
              <w:t>N°</w:t>
            </w:r>
            <w:proofErr w:type="spellEnd"/>
            <w:r w:rsidRPr="002D57CD">
              <w:rPr>
                <w:rFonts w:asciiTheme="majorHAnsi" w:hAnsiTheme="majorHAnsi" w:cstheme="majorHAnsi"/>
                <w:b/>
                <w:color w:val="808080" w:themeColor="background1" w:themeShade="80"/>
                <w:lang w:eastAsia="es-CO"/>
              </w:rPr>
              <w:t xml:space="preserve"> del Memorando de disponibilidad presupuestal </w:t>
            </w:r>
          </w:p>
        </w:tc>
        <w:tc>
          <w:tcPr>
            <w:tcW w:w="2509" w:type="pct"/>
            <w:shd w:val="clear" w:color="auto" w:fill="BFBFBF" w:themeFill="background1" w:themeFillShade="BF"/>
            <w:vAlign w:val="center"/>
          </w:tcPr>
          <w:p w14:paraId="2971C92B" w14:textId="0EEDFECA" w:rsidR="004D1E8C" w:rsidRPr="002D57CD" w:rsidRDefault="006111E0"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Presupuesto</w:t>
            </w:r>
            <w:r w:rsidR="008B5415" w:rsidRPr="002D57CD">
              <w:rPr>
                <w:rFonts w:asciiTheme="majorHAnsi" w:hAnsiTheme="majorHAnsi" w:cstheme="majorHAnsi"/>
                <w:b/>
                <w:color w:val="808080" w:themeColor="background1" w:themeShade="80"/>
                <w:lang w:eastAsia="es-CO"/>
              </w:rPr>
              <w:t xml:space="preserve"> aplicable</w:t>
            </w:r>
            <w:r w:rsidRPr="002D57CD">
              <w:rPr>
                <w:rFonts w:asciiTheme="majorHAnsi" w:hAnsiTheme="majorHAnsi" w:cstheme="majorHAnsi"/>
                <w:b/>
                <w:color w:val="808080" w:themeColor="background1" w:themeShade="80"/>
                <w:lang w:eastAsia="es-CO"/>
              </w:rPr>
              <w:t xml:space="preserve"> para</w:t>
            </w:r>
            <w:r w:rsidR="004D1E8C" w:rsidRPr="002D57CD">
              <w:rPr>
                <w:rFonts w:asciiTheme="majorHAnsi" w:hAnsiTheme="majorHAnsi" w:cstheme="majorHAnsi"/>
                <w:b/>
                <w:color w:val="808080" w:themeColor="background1" w:themeShade="80"/>
                <w:lang w:eastAsia="es-CO"/>
              </w:rPr>
              <w:t xml:space="preserve"> honorarios por </w:t>
            </w:r>
            <w:r w:rsidR="006C7601" w:rsidRPr="002D57CD">
              <w:rPr>
                <w:rFonts w:asciiTheme="majorHAnsi" w:hAnsiTheme="majorHAnsi" w:cstheme="majorHAnsi"/>
                <w:b/>
                <w:color w:val="808080" w:themeColor="background1" w:themeShade="80"/>
                <w:lang w:eastAsia="es-CO"/>
              </w:rPr>
              <w:t xml:space="preserve">cada </w:t>
            </w:r>
            <w:r w:rsidR="004D1E8C" w:rsidRPr="002D57CD">
              <w:rPr>
                <w:rFonts w:asciiTheme="majorHAnsi" w:hAnsiTheme="majorHAnsi" w:cstheme="majorHAnsi"/>
                <w:b/>
                <w:color w:val="808080" w:themeColor="background1" w:themeShade="80"/>
                <w:lang w:eastAsia="es-CO"/>
              </w:rPr>
              <w:t>p</w:t>
            </w:r>
            <w:r w:rsidR="003C5558" w:rsidRPr="002D57CD">
              <w:rPr>
                <w:rFonts w:asciiTheme="majorHAnsi" w:hAnsiTheme="majorHAnsi" w:cstheme="majorHAnsi"/>
                <w:b/>
                <w:color w:val="808080" w:themeColor="background1" w:themeShade="80"/>
                <w:lang w:eastAsia="es-CO"/>
              </w:rPr>
              <w:t>royecto</w:t>
            </w:r>
          </w:p>
        </w:tc>
      </w:tr>
      <w:tr w:rsidR="004D1E8C" w:rsidRPr="002D57CD" w14:paraId="5E5946B7" w14:textId="77777777" w:rsidTr="007F1E21">
        <w:trPr>
          <w:trHeight w:val="286"/>
          <w:jc w:val="center"/>
        </w:trPr>
        <w:tc>
          <w:tcPr>
            <w:tcW w:w="2491" w:type="pct"/>
            <w:shd w:val="clear" w:color="auto" w:fill="auto"/>
            <w:vAlign w:val="center"/>
          </w:tcPr>
          <w:p w14:paraId="4C2A8826" w14:textId="173B8BF3"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16B5FA8A" w14:textId="77777777"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4D1E8C" w:rsidRPr="002D57CD" w14:paraId="00D5015B" w14:textId="77777777" w:rsidTr="007F1E21">
        <w:trPr>
          <w:trHeight w:val="286"/>
          <w:jc w:val="center"/>
        </w:trPr>
        <w:tc>
          <w:tcPr>
            <w:tcW w:w="2491" w:type="pct"/>
            <w:shd w:val="clear" w:color="auto" w:fill="auto"/>
            <w:vAlign w:val="center"/>
          </w:tcPr>
          <w:p w14:paraId="21FAB85E" w14:textId="1A854581"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2A7FB87B" w14:textId="77777777" w:rsidR="004D1E8C" w:rsidRPr="002D57CD" w:rsidRDefault="004D1E8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7502DA80" w14:textId="77777777" w:rsidR="00C502CD" w:rsidRPr="002D57CD" w:rsidRDefault="00C502CD" w:rsidP="0062530A">
      <w:pPr>
        <w:spacing w:after="0"/>
        <w:jc w:val="both"/>
        <w:rPr>
          <w:rFonts w:asciiTheme="majorHAnsi" w:hAnsiTheme="majorHAnsi" w:cstheme="majorHAnsi"/>
          <w:b/>
          <w:bCs/>
          <w:color w:val="808080" w:themeColor="background1" w:themeShade="80"/>
        </w:rPr>
      </w:pPr>
    </w:p>
    <w:p w14:paraId="1D77E3DC" w14:textId="4DACB0AE" w:rsidR="00604085" w:rsidRPr="002D57CD" w:rsidRDefault="00604085" w:rsidP="0062530A">
      <w:pPr>
        <w:spacing w:after="0"/>
        <w:jc w:val="both"/>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RECURSOS MIXTOS (ANI Y FIDUCIA)</w:t>
      </w:r>
    </w:p>
    <w:p w14:paraId="1B6D2912" w14:textId="77777777" w:rsidR="00604085" w:rsidRPr="002D57CD" w:rsidRDefault="00604085" w:rsidP="0062530A">
      <w:pPr>
        <w:spacing w:after="0"/>
        <w:jc w:val="both"/>
        <w:rPr>
          <w:rFonts w:asciiTheme="majorHAnsi" w:hAnsiTheme="majorHAnsi" w:cstheme="majorHAnsi"/>
        </w:rPr>
      </w:pPr>
    </w:p>
    <w:p w14:paraId="45CD4937" w14:textId="5F889230" w:rsidR="00604085" w:rsidRPr="002D57CD" w:rsidRDefault="00604085" w:rsidP="0062530A">
      <w:pPr>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Los recursos para atender el objeto de la presente contratación </w:t>
      </w:r>
      <w:r w:rsidR="000D67A3" w:rsidRPr="002D57CD">
        <w:rPr>
          <w:rFonts w:asciiTheme="majorHAnsi" w:hAnsiTheme="majorHAnsi" w:cstheme="majorHAnsi"/>
          <w:color w:val="808080" w:themeColor="background1" w:themeShade="80"/>
        </w:rPr>
        <w:t xml:space="preserve">provienen del presupuesto de la </w:t>
      </w:r>
      <w:r w:rsidRPr="002D57CD">
        <w:rPr>
          <w:rFonts w:asciiTheme="majorHAnsi" w:hAnsiTheme="majorHAnsi" w:cstheme="majorHAnsi"/>
          <w:color w:val="808080" w:themeColor="background1" w:themeShade="80"/>
        </w:rPr>
        <w:t>Agencia Nacional de Infraestructura, correspondiente a la presente vigencia fiscal de [incluir año], de conformidad con el certificado de disponibilidad presupuestal SIIF Nación No. [incluir número del CDP] expedido el [Incluir fecha] y por [incluir nombre del concesionario], teniendo en cuenta lo establecido en la cláusula [incluir] del contrato de concesión [incluir número del contrato], para lo cual se cuenta con el certificado emitido por [incluir fiduciaria] de fecha [incluir fecha], conforme a la certificación emitida por la coordinación del GIT [incluir gerencia y vicepresidencia que certifica] mediante radicado ANI No. [incluir número] del [incluir fecha], con la siguiente distribución:</w:t>
      </w:r>
    </w:p>
    <w:p w14:paraId="6F7EAD3A" w14:textId="77777777" w:rsidR="00604085" w:rsidRPr="002D57CD" w:rsidRDefault="00604085" w:rsidP="0062530A">
      <w:pPr>
        <w:spacing w:after="0"/>
        <w:jc w:val="both"/>
        <w:rPr>
          <w:rFonts w:asciiTheme="majorHAnsi" w:hAnsiTheme="majorHAnsi" w:cstheme="majorHAnsi"/>
          <w:color w:val="808080" w:themeColor="background1" w:themeShade="80"/>
        </w:rPr>
      </w:pPr>
    </w:p>
    <w:tbl>
      <w:tblPr>
        <w:tblW w:w="3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2285"/>
      </w:tblGrid>
      <w:tr w:rsidR="00604085" w:rsidRPr="002D57CD" w14:paraId="598BD7FA" w14:textId="77777777" w:rsidTr="007F1E21">
        <w:trPr>
          <w:trHeight w:val="286"/>
          <w:jc w:val="center"/>
        </w:trPr>
        <w:tc>
          <w:tcPr>
            <w:tcW w:w="3249" w:type="pct"/>
            <w:shd w:val="clear" w:color="auto" w:fill="BFBFBF" w:themeFill="background1" w:themeFillShade="BF"/>
            <w:vAlign w:val="center"/>
          </w:tcPr>
          <w:p w14:paraId="69C879A3"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Fuente </w:t>
            </w:r>
          </w:p>
        </w:tc>
        <w:tc>
          <w:tcPr>
            <w:tcW w:w="1751" w:type="pct"/>
            <w:shd w:val="clear" w:color="auto" w:fill="BFBFBF" w:themeFill="background1" w:themeFillShade="BF"/>
            <w:vAlign w:val="center"/>
          </w:tcPr>
          <w:p w14:paraId="4AEF4DE3"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p>
        </w:tc>
      </w:tr>
      <w:tr w:rsidR="00604085" w:rsidRPr="002D57CD" w14:paraId="111631F4" w14:textId="77777777" w:rsidTr="00C502CD">
        <w:trPr>
          <w:trHeight w:val="286"/>
          <w:jc w:val="center"/>
        </w:trPr>
        <w:tc>
          <w:tcPr>
            <w:tcW w:w="3249" w:type="pct"/>
            <w:shd w:val="clear" w:color="auto" w:fill="auto"/>
            <w:vAlign w:val="center"/>
          </w:tcPr>
          <w:p w14:paraId="64E97BD8"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ANI</w:t>
            </w:r>
          </w:p>
        </w:tc>
        <w:tc>
          <w:tcPr>
            <w:tcW w:w="1751" w:type="pct"/>
            <w:shd w:val="clear" w:color="auto" w:fill="auto"/>
            <w:vAlign w:val="center"/>
          </w:tcPr>
          <w:p w14:paraId="6C40E821"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604085" w:rsidRPr="002D57CD" w14:paraId="4EF19A25" w14:textId="77777777" w:rsidTr="00C502CD">
        <w:trPr>
          <w:trHeight w:val="286"/>
          <w:jc w:val="center"/>
        </w:trPr>
        <w:tc>
          <w:tcPr>
            <w:tcW w:w="3249" w:type="pct"/>
            <w:shd w:val="clear" w:color="auto" w:fill="auto"/>
            <w:vAlign w:val="center"/>
          </w:tcPr>
          <w:p w14:paraId="1B8709C7" w14:textId="108D01BB"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Fiducia</w:t>
            </w:r>
            <w:r w:rsidR="003D094A" w:rsidRPr="002D57CD">
              <w:rPr>
                <w:rFonts w:asciiTheme="majorHAnsi" w:hAnsiTheme="majorHAnsi" w:cstheme="majorHAnsi"/>
                <w:color w:val="808080" w:themeColor="background1" w:themeShade="80"/>
                <w:lang w:eastAsia="es-CO"/>
              </w:rPr>
              <w:t xml:space="preserve"> </w:t>
            </w:r>
          </w:p>
        </w:tc>
        <w:tc>
          <w:tcPr>
            <w:tcW w:w="1751" w:type="pct"/>
            <w:shd w:val="clear" w:color="auto" w:fill="auto"/>
            <w:vAlign w:val="center"/>
          </w:tcPr>
          <w:p w14:paraId="268ECA3F"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25B34D51" w14:textId="77777777" w:rsidR="00604085" w:rsidRPr="002D57CD" w:rsidRDefault="00604085" w:rsidP="0062530A">
      <w:pPr>
        <w:spacing w:after="0"/>
        <w:jc w:val="both"/>
        <w:rPr>
          <w:rFonts w:asciiTheme="majorHAnsi" w:hAnsiTheme="majorHAnsi" w:cstheme="majorHAnsi"/>
          <w:color w:val="808080" w:themeColor="background1" w:themeShade="80"/>
        </w:rPr>
      </w:pPr>
    </w:p>
    <w:p w14:paraId="535A3E72" w14:textId="17F354CF" w:rsidR="004879EE" w:rsidRPr="002D57CD" w:rsidRDefault="004879EE"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 xml:space="preserve">El valor del contrato </w:t>
      </w:r>
      <w:r w:rsidR="000274F0" w:rsidRPr="002D57CD">
        <w:rPr>
          <w:rFonts w:asciiTheme="majorHAnsi" w:hAnsiTheme="majorHAnsi" w:cstheme="majorHAnsi"/>
          <w:color w:val="767171" w:themeColor="background2" w:themeShade="80"/>
        </w:rPr>
        <w:t xml:space="preserve">(recursos fiducia) </w:t>
      </w:r>
      <w:r w:rsidRPr="002D57CD">
        <w:rPr>
          <w:rFonts w:asciiTheme="majorHAnsi" w:hAnsiTheme="majorHAnsi" w:cstheme="majorHAnsi"/>
          <w:color w:val="767171" w:themeColor="background2" w:themeShade="80"/>
        </w:rPr>
        <w:t>se pagará con cargo a los siguientes patrimonios autónomos:</w:t>
      </w:r>
    </w:p>
    <w:p w14:paraId="481A7747" w14:textId="77777777" w:rsidR="004879EE" w:rsidRPr="002D57CD" w:rsidRDefault="004879EE" w:rsidP="0062530A">
      <w:pPr>
        <w:spacing w:after="0"/>
        <w:jc w:val="both"/>
        <w:rPr>
          <w:rFonts w:asciiTheme="majorHAnsi" w:hAnsiTheme="majorHAnsi" w:cstheme="majorHAnsi"/>
          <w:color w:val="767171" w:themeColor="background2" w:themeShade="80"/>
        </w:rPr>
      </w:pPr>
    </w:p>
    <w:p w14:paraId="3A5EACCB" w14:textId="77777777" w:rsidR="004879EE" w:rsidRPr="002D57CD" w:rsidRDefault="004879EE"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7C07A4D0" w14:textId="77777777" w:rsidR="007A743C" w:rsidRPr="002D57CD" w:rsidRDefault="007A743C" w:rsidP="0062530A">
      <w:pPr>
        <w:spacing w:after="0"/>
        <w:jc w:val="both"/>
        <w:rPr>
          <w:rFonts w:asciiTheme="majorHAnsi" w:hAnsiTheme="majorHAnsi" w:cstheme="majorHAnsi"/>
        </w:rPr>
      </w:pPr>
    </w:p>
    <w:p w14:paraId="6AAD7A08" w14:textId="23AB3963" w:rsidR="007A743C" w:rsidRPr="002D57CD" w:rsidRDefault="007A743C" w:rsidP="007A743C">
      <w:pPr>
        <w:spacing w:after="0"/>
        <w:jc w:val="both"/>
        <w:rPr>
          <w:rFonts w:asciiTheme="majorHAnsi" w:hAnsiTheme="majorHAnsi" w:cstheme="majorHAnsi"/>
        </w:rPr>
      </w:pPr>
      <w:r w:rsidRPr="002D57CD">
        <w:rPr>
          <w:rFonts w:asciiTheme="majorHAnsi" w:hAnsiTheme="majorHAnsi" w:cstheme="majorHAnsi"/>
        </w:rPr>
        <w:t>[Incluir en la siguiente tabla el presupuesto para los honorarios por cada proyecto</w:t>
      </w:r>
      <w:r w:rsidR="006E113E" w:rsidRPr="002D57CD">
        <w:rPr>
          <w:rFonts w:asciiTheme="majorHAnsi" w:hAnsiTheme="majorHAnsi" w:cstheme="majorHAnsi"/>
        </w:rPr>
        <w:t xml:space="preserve"> -recursos FIDUCIA-</w:t>
      </w:r>
      <w:r w:rsidRPr="002D57CD">
        <w:rPr>
          <w:rFonts w:asciiTheme="majorHAnsi" w:hAnsiTheme="majorHAnsi" w:cstheme="majorHAnsi"/>
        </w:rPr>
        <w:t>:</w:t>
      </w:r>
    </w:p>
    <w:p w14:paraId="1C2F8137" w14:textId="77777777" w:rsidR="007A743C" w:rsidRPr="002D57CD" w:rsidRDefault="007A743C" w:rsidP="007A743C">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7A743C" w:rsidRPr="002D57CD" w14:paraId="5DAC6A9A" w14:textId="77777777" w:rsidTr="007F1E21">
        <w:trPr>
          <w:trHeight w:val="286"/>
          <w:jc w:val="center"/>
        </w:trPr>
        <w:tc>
          <w:tcPr>
            <w:tcW w:w="2491" w:type="pct"/>
            <w:shd w:val="clear" w:color="auto" w:fill="BFBFBF" w:themeFill="background1" w:themeFillShade="BF"/>
            <w:vAlign w:val="center"/>
          </w:tcPr>
          <w:p w14:paraId="657CDB91" w14:textId="77777777" w:rsidR="007A743C" w:rsidRPr="002D57CD" w:rsidRDefault="007A743C" w:rsidP="00C502CD">
            <w:pPr>
              <w:autoSpaceDE w:val="0"/>
              <w:autoSpaceDN w:val="0"/>
              <w:adjustRightInd w:val="0"/>
              <w:spacing w:after="0"/>
              <w:jc w:val="center"/>
              <w:rPr>
                <w:rFonts w:asciiTheme="majorHAnsi" w:hAnsiTheme="majorHAnsi" w:cstheme="majorHAnsi"/>
                <w:b/>
                <w:color w:val="808080" w:themeColor="background1" w:themeShade="80"/>
                <w:lang w:eastAsia="es-CO"/>
              </w:rPr>
            </w:pPr>
            <w:proofErr w:type="spellStart"/>
            <w:r w:rsidRPr="002D57CD">
              <w:rPr>
                <w:rFonts w:asciiTheme="majorHAnsi" w:hAnsiTheme="majorHAnsi" w:cstheme="majorHAnsi"/>
                <w:b/>
                <w:color w:val="808080" w:themeColor="background1" w:themeShade="80"/>
                <w:lang w:eastAsia="es-CO"/>
              </w:rPr>
              <w:t>N°</w:t>
            </w:r>
            <w:proofErr w:type="spellEnd"/>
            <w:r w:rsidRPr="002D57CD">
              <w:rPr>
                <w:rFonts w:asciiTheme="majorHAnsi" w:hAnsiTheme="majorHAnsi" w:cstheme="majorHAnsi"/>
                <w:b/>
                <w:color w:val="808080" w:themeColor="background1" w:themeShade="80"/>
                <w:lang w:eastAsia="es-CO"/>
              </w:rPr>
              <w:t xml:space="preserve"> del Memorando de disponibilidad presupuestal </w:t>
            </w:r>
          </w:p>
        </w:tc>
        <w:tc>
          <w:tcPr>
            <w:tcW w:w="2509" w:type="pct"/>
            <w:shd w:val="clear" w:color="auto" w:fill="BFBFBF" w:themeFill="background1" w:themeFillShade="BF"/>
            <w:vAlign w:val="center"/>
          </w:tcPr>
          <w:p w14:paraId="0200398C" w14:textId="44D87975" w:rsidR="007A743C" w:rsidRPr="002D57CD" w:rsidRDefault="007A743C"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r w:rsidR="008B5415" w:rsidRPr="002D57CD">
              <w:rPr>
                <w:rFonts w:asciiTheme="majorHAnsi" w:hAnsiTheme="majorHAnsi" w:cstheme="majorHAnsi"/>
                <w:b/>
                <w:color w:val="808080" w:themeColor="background1" w:themeShade="80"/>
                <w:lang w:eastAsia="es-CO"/>
              </w:rPr>
              <w:t xml:space="preserve">aplicable </w:t>
            </w:r>
            <w:r w:rsidRPr="002D57CD">
              <w:rPr>
                <w:rFonts w:asciiTheme="majorHAnsi" w:hAnsiTheme="majorHAnsi" w:cstheme="majorHAnsi"/>
                <w:b/>
                <w:color w:val="808080" w:themeColor="background1" w:themeShade="80"/>
                <w:lang w:eastAsia="es-CO"/>
              </w:rPr>
              <w:t>para honorarios por cada proyecto</w:t>
            </w:r>
          </w:p>
        </w:tc>
      </w:tr>
      <w:tr w:rsidR="007A743C" w:rsidRPr="002D57CD" w14:paraId="03653840" w14:textId="77777777" w:rsidTr="00C502CD">
        <w:trPr>
          <w:trHeight w:val="286"/>
          <w:jc w:val="center"/>
        </w:trPr>
        <w:tc>
          <w:tcPr>
            <w:tcW w:w="2491" w:type="pct"/>
            <w:shd w:val="clear" w:color="auto" w:fill="auto"/>
            <w:vAlign w:val="center"/>
          </w:tcPr>
          <w:p w14:paraId="3A827F5F"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3B5D3FCC"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7A743C" w:rsidRPr="002D57CD" w14:paraId="1BCBB0E9" w14:textId="77777777" w:rsidTr="00C502CD">
        <w:trPr>
          <w:trHeight w:val="286"/>
          <w:jc w:val="center"/>
        </w:trPr>
        <w:tc>
          <w:tcPr>
            <w:tcW w:w="2491" w:type="pct"/>
            <w:shd w:val="clear" w:color="auto" w:fill="auto"/>
            <w:vAlign w:val="center"/>
          </w:tcPr>
          <w:p w14:paraId="5D2B9922"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6C9E9BCB" w14:textId="77777777" w:rsidR="007A743C" w:rsidRPr="002D57CD" w:rsidRDefault="007A743C"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5B9152BD" w14:textId="77777777" w:rsidR="00813194" w:rsidRPr="002D57CD" w:rsidRDefault="00813194" w:rsidP="0062530A">
      <w:pPr>
        <w:spacing w:after="0"/>
        <w:jc w:val="both"/>
        <w:rPr>
          <w:rFonts w:asciiTheme="majorHAnsi" w:hAnsiTheme="majorHAnsi" w:cstheme="majorHAnsi"/>
          <w:color w:val="808080" w:themeColor="background1" w:themeShade="80"/>
        </w:rPr>
      </w:pPr>
    </w:p>
    <w:p w14:paraId="6AA9E807" w14:textId="3A0B9EF9" w:rsidR="00604085" w:rsidRPr="002D57CD" w:rsidRDefault="21B7EF22" w:rsidP="517C5668">
      <w:pPr>
        <w:shd w:val="clear" w:color="auto" w:fill="FFFFFF" w:themeFill="background1"/>
        <w:spacing w:after="0"/>
        <w:jc w:val="both"/>
        <w:rPr>
          <w:rFonts w:asciiTheme="majorHAnsi" w:hAnsiTheme="majorHAnsi" w:cstheme="majorBidi"/>
          <w:b/>
          <w:lang w:eastAsia="x-none"/>
        </w:rPr>
      </w:pPr>
      <w:r w:rsidRPr="517C5668">
        <w:rPr>
          <w:rFonts w:asciiTheme="majorHAnsi" w:hAnsiTheme="majorHAnsi" w:cstheme="majorBidi"/>
          <w:b/>
          <w:bCs/>
          <w:lang w:eastAsia="es-CO"/>
        </w:rPr>
        <w:t>7</w:t>
      </w:r>
      <w:r w:rsidR="00657255" w:rsidRPr="517C5668">
        <w:rPr>
          <w:rFonts w:asciiTheme="majorHAnsi" w:hAnsiTheme="majorHAnsi" w:cstheme="majorBidi"/>
          <w:b/>
          <w:lang w:eastAsia="es-CO"/>
        </w:rPr>
        <w:t xml:space="preserve">.3 </w:t>
      </w:r>
      <w:r w:rsidR="00604085" w:rsidRPr="517C5668">
        <w:rPr>
          <w:rFonts w:asciiTheme="majorHAnsi" w:hAnsiTheme="majorHAnsi" w:cstheme="majorBidi"/>
          <w:b/>
          <w:lang w:eastAsia="es-CO"/>
        </w:rPr>
        <w:t>CÓDIGO BPIN</w:t>
      </w:r>
    </w:p>
    <w:p w14:paraId="133738F3" w14:textId="77777777" w:rsidR="00604085" w:rsidRPr="002D57CD" w:rsidRDefault="00604085" w:rsidP="0062530A">
      <w:pPr>
        <w:spacing w:after="0"/>
        <w:jc w:val="both"/>
        <w:rPr>
          <w:rFonts w:asciiTheme="majorHAnsi" w:eastAsia="Arial Unicode MS" w:hAnsiTheme="majorHAnsi" w:cstheme="majorHAnsi"/>
        </w:rPr>
      </w:pPr>
    </w:p>
    <w:p w14:paraId="4890850A" w14:textId="2A354251" w:rsidR="00604085" w:rsidRPr="002D57CD" w:rsidRDefault="00604085" w:rsidP="0062530A">
      <w:pPr>
        <w:spacing w:after="0"/>
        <w:jc w:val="both"/>
        <w:rPr>
          <w:rFonts w:asciiTheme="majorHAnsi" w:eastAsia="Arial Unicode MS" w:hAnsiTheme="majorHAnsi" w:cstheme="majorHAnsi"/>
          <w:color w:val="808080" w:themeColor="background1" w:themeShade="80"/>
        </w:rPr>
      </w:pPr>
      <w:r w:rsidRPr="002D57CD">
        <w:rPr>
          <w:rFonts w:asciiTheme="majorHAnsi" w:eastAsia="Arial Unicode MS" w:hAnsiTheme="majorHAnsi" w:cstheme="majorHAnsi"/>
          <w:color w:val="808080" w:themeColor="background1" w:themeShade="80"/>
        </w:rPr>
        <w:t xml:space="preserve">[ORIENTACIÓN: En caso de tratarse de un proceso relacionado con un proyecto de inversión, se deberá incluir el código BPIN. De no tratarse de un proyecto de inversión indicar NO APLICA y eliminar </w:t>
      </w:r>
      <w:r w:rsidR="00552BCC" w:rsidRPr="002D57CD">
        <w:rPr>
          <w:rFonts w:asciiTheme="majorHAnsi" w:eastAsia="Arial Unicode MS" w:hAnsiTheme="majorHAnsi" w:cstheme="majorHAnsi"/>
          <w:color w:val="808080" w:themeColor="background1" w:themeShade="80"/>
        </w:rPr>
        <w:t xml:space="preserve">la </w:t>
      </w:r>
      <w:r w:rsidRPr="002D57CD">
        <w:rPr>
          <w:rFonts w:asciiTheme="majorHAnsi" w:eastAsia="Arial Unicode MS" w:hAnsiTheme="majorHAnsi" w:cstheme="majorHAnsi"/>
          <w:color w:val="808080" w:themeColor="background1" w:themeShade="80"/>
        </w:rPr>
        <w:t>tabla]</w:t>
      </w:r>
    </w:p>
    <w:p w14:paraId="03A0438C" w14:textId="77777777" w:rsidR="009260A7" w:rsidRPr="002D57CD" w:rsidRDefault="009260A7" w:rsidP="0062530A">
      <w:pPr>
        <w:spacing w:after="0"/>
        <w:jc w:val="both"/>
        <w:rPr>
          <w:rFonts w:asciiTheme="majorHAnsi" w:hAnsiTheme="majorHAnsi" w:cstheme="majorHAnsi"/>
          <w:color w:val="808080" w:themeColor="background1" w:themeShade="80"/>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604085" w:rsidRPr="002D57CD" w14:paraId="7673977B" w14:textId="77777777" w:rsidTr="007F1E21">
        <w:trPr>
          <w:trHeight w:val="264"/>
          <w:jc w:val="center"/>
        </w:trPr>
        <w:tc>
          <w:tcPr>
            <w:tcW w:w="2120" w:type="pct"/>
            <w:shd w:val="clear" w:color="auto" w:fill="BFBFBF" w:themeFill="background1" w:themeFillShade="BF"/>
            <w:vAlign w:val="center"/>
          </w:tcPr>
          <w:p w14:paraId="764BE01A"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No. BPIN </w:t>
            </w:r>
          </w:p>
        </w:tc>
        <w:tc>
          <w:tcPr>
            <w:tcW w:w="2880" w:type="pct"/>
            <w:shd w:val="clear" w:color="auto" w:fill="BFBFBF" w:themeFill="background1" w:themeFillShade="BF"/>
            <w:vAlign w:val="center"/>
          </w:tcPr>
          <w:p w14:paraId="57E139CF" w14:textId="77777777" w:rsidR="00604085" w:rsidRPr="002D57CD" w:rsidRDefault="00604085" w:rsidP="0062530A">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Nombre del Proyecto </w:t>
            </w:r>
          </w:p>
        </w:tc>
      </w:tr>
      <w:tr w:rsidR="00604085" w:rsidRPr="002D57CD" w14:paraId="060B5920" w14:textId="77777777" w:rsidTr="00C502CD">
        <w:trPr>
          <w:trHeight w:val="264"/>
          <w:jc w:val="center"/>
        </w:trPr>
        <w:tc>
          <w:tcPr>
            <w:tcW w:w="2120" w:type="pct"/>
            <w:shd w:val="clear" w:color="auto" w:fill="auto"/>
            <w:vAlign w:val="center"/>
          </w:tcPr>
          <w:p w14:paraId="4B874F5B"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880" w:type="pct"/>
            <w:shd w:val="clear" w:color="auto" w:fill="auto"/>
            <w:vAlign w:val="center"/>
          </w:tcPr>
          <w:p w14:paraId="20FC31B3" w14:textId="77777777" w:rsidR="00604085" w:rsidRPr="002D57CD" w:rsidRDefault="00604085" w:rsidP="0062530A">
            <w:pPr>
              <w:autoSpaceDE w:val="0"/>
              <w:autoSpaceDN w:val="0"/>
              <w:adjustRightInd w:val="0"/>
              <w:spacing w:after="0"/>
              <w:jc w:val="center"/>
              <w:rPr>
                <w:rFonts w:asciiTheme="majorHAnsi" w:hAnsiTheme="majorHAnsi" w:cstheme="majorHAnsi"/>
                <w:color w:val="808080" w:themeColor="background1" w:themeShade="80"/>
                <w:lang w:eastAsia="es-CO"/>
              </w:rPr>
            </w:pPr>
          </w:p>
        </w:tc>
      </w:tr>
    </w:tbl>
    <w:p w14:paraId="4A92507F" w14:textId="77777777" w:rsidR="000B52B4" w:rsidRPr="002D57CD" w:rsidRDefault="000B52B4" w:rsidP="0062530A">
      <w:pPr>
        <w:spacing w:after="0"/>
        <w:jc w:val="both"/>
        <w:rPr>
          <w:rFonts w:asciiTheme="majorHAnsi" w:eastAsia="Arial Unicode MS" w:hAnsiTheme="majorHAnsi" w:cstheme="majorHAnsi"/>
        </w:rPr>
      </w:pPr>
    </w:p>
    <w:p w14:paraId="2AC2A10D" w14:textId="77777777" w:rsidR="009054F2" w:rsidRPr="002D57CD" w:rsidRDefault="009054F2" w:rsidP="0062530A">
      <w:pPr>
        <w:spacing w:after="0"/>
        <w:jc w:val="both"/>
        <w:rPr>
          <w:rFonts w:asciiTheme="majorHAnsi" w:eastAsia="Arial Unicode MS" w:hAnsiTheme="majorHAnsi" w:cstheme="majorHAnsi"/>
        </w:rPr>
      </w:pPr>
    </w:p>
    <w:p w14:paraId="5FCFF220" w14:textId="6ADE9949" w:rsidR="00F56C68" w:rsidRPr="002D57CD" w:rsidRDefault="3C62316F" w:rsidP="517C5668">
      <w:pPr>
        <w:shd w:val="clear" w:color="auto" w:fill="FFFFFF" w:themeFill="background1"/>
        <w:spacing w:after="0"/>
        <w:jc w:val="both"/>
        <w:rPr>
          <w:rFonts w:asciiTheme="majorHAnsi" w:hAnsiTheme="majorHAnsi" w:cstheme="majorBidi"/>
          <w:b/>
        </w:rPr>
      </w:pPr>
      <w:r w:rsidRPr="517C5668">
        <w:rPr>
          <w:rFonts w:asciiTheme="majorHAnsi" w:hAnsiTheme="majorHAnsi" w:cstheme="majorBidi"/>
          <w:b/>
          <w:bCs/>
        </w:rPr>
        <w:t>7</w:t>
      </w:r>
      <w:r w:rsidR="00657255" w:rsidRPr="517C5668">
        <w:rPr>
          <w:rFonts w:asciiTheme="majorHAnsi" w:hAnsiTheme="majorHAnsi" w:cstheme="majorBidi"/>
          <w:b/>
        </w:rPr>
        <w:t xml:space="preserve">.4 </w:t>
      </w:r>
      <w:r w:rsidR="00F56C68" w:rsidRPr="517C5668">
        <w:rPr>
          <w:rFonts w:asciiTheme="majorHAnsi" w:hAnsiTheme="majorHAnsi" w:cstheme="majorBidi"/>
          <w:b/>
        </w:rPr>
        <w:t xml:space="preserve">GASTOS DE VIAJE Y DESPLAZAMIENTO </w:t>
      </w:r>
      <w:r w:rsidR="00F56C68" w:rsidRPr="517C5668">
        <w:rPr>
          <w:rFonts w:asciiTheme="majorHAnsi" w:eastAsia="Arial Unicode MS" w:hAnsiTheme="majorHAnsi" w:cstheme="majorBidi"/>
          <w:color w:val="808080" w:themeColor="background1" w:themeShade="80"/>
        </w:rPr>
        <w:t xml:space="preserve">(CUANDO APLICA)  </w:t>
      </w:r>
    </w:p>
    <w:p w14:paraId="4788A6FE" w14:textId="77777777" w:rsidR="00F56C68" w:rsidRPr="002D57CD" w:rsidRDefault="00F56C68" w:rsidP="0062530A">
      <w:pPr>
        <w:spacing w:after="0"/>
        <w:jc w:val="both"/>
        <w:rPr>
          <w:rFonts w:asciiTheme="majorHAnsi" w:hAnsiTheme="majorHAnsi" w:cstheme="majorHAnsi"/>
          <w:bCs/>
        </w:rPr>
      </w:pPr>
    </w:p>
    <w:p w14:paraId="7F612F31" w14:textId="5773E142" w:rsidR="00795212" w:rsidRPr="002D57CD" w:rsidRDefault="00505CB3" w:rsidP="0062530A">
      <w:pPr>
        <w:spacing w:after="0"/>
        <w:jc w:val="both"/>
        <w:rPr>
          <w:rFonts w:asciiTheme="majorHAnsi" w:eastAsia="Arial Unicode MS" w:hAnsiTheme="majorHAnsi" w:cstheme="majorHAnsi"/>
          <w:color w:val="808080" w:themeColor="background1" w:themeShade="80"/>
        </w:rPr>
      </w:pPr>
      <w:r w:rsidRPr="002D57CD">
        <w:rPr>
          <w:rFonts w:asciiTheme="majorHAnsi" w:eastAsia="Arial Unicode MS" w:hAnsiTheme="majorHAnsi" w:cstheme="majorHAnsi"/>
          <w:b/>
          <w:bCs/>
          <w:color w:val="808080" w:themeColor="background1" w:themeShade="80"/>
        </w:rPr>
        <w:t>[</w:t>
      </w:r>
      <w:r w:rsidR="00795212" w:rsidRPr="002D57CD">
        <w:rPr>
          <w:rFonts w:asciiTheme="majorHAnsi" w:eastAsia="Arial Unicode MS" w:hAnsiTheme="majorHAnsi" w:cstheme="majorHAnsi"/>
          <w:b/>
          <w:bCs/>
          <w:color w:val="808080" w:themeColor="background1" w:themeShade="80"/>
        </w:rPr>
        <w:t>ORIENTACIÓN</w:t>
      </w:r>
      <w:r w:rsidR="000711DF" w:rsidRPr="002D57CD">
        <w:rPr>
          <w:rFonts w:asciiTheme="majorHAnsi" w:eastAsia="Arial Unicode MS" w:hAnsiTheme="majorHAnsi" w:cstheme="majorHAnsi"/>
          <w:b/>
          <w:bCs/>
          <w:color w:val="808080" w:themeColor="background1" w:themeShade="80"/>
        </w:rPr>
        <w:t xml:space="preserve"> 1</w:t>
      </w:r>
      <w:r w:rsidR="00795212" w:rsidRPr="002D57CD">
        <w:rPr>
          <w:rFonts w:asciiTheme="majorHAnsi" w:eastAsia="Arial Unicode MS" w:hAnsiTheme="majorHAnsi" w:cstheme="majorHAnsi"/>
          <w:b/>
          <w:bCs/>
          <w:color w:val="808080" w:themeColor="background1" w:themeShade="80"/>
        </w:rPr>
        <w:t>:</w:t>
      </w:r>
      <w:r w:rsidR="00795212" w:rsidRPr="002D57CD">
        <w:rPr>
          <w:rFonts w:asciiTheme="majorHAnsi" w:eastAsia="Arial Unicode MS" w:hAnsiTheme="majorHAnsi" w:cstheme="majorHAnsi"/>
          <w:color w:val="808080" w:themeColor="background1" w:themeShade="80"/>
        </w:rPr>
        <w:t xml:space="preserve"> </w:t>
      </w:r>
      <w:r w:rsidRPr="002D57CD">
        <w:rPr>
          <w:rFonts w:asciiTheme="majorHAnsi" w:eastAsia="Arial Unicode MS" w:hAnsiTheme="majorHAnsi" w:cstheme="majorHAnsi"/>
          <w:color w:val="808080" w:themeColor="background1" w:themeShade="80"/>
        </w:rPr>
        <w:t>Seleccione la opción que corresponda y eliminar lo que no aplique</w:t>
      </w:r>
    </w:p>
    <w:p w14:paraId="1B80C351" w14:textId="77777777" w:rsidR="000711DF" w:rsidRPr="002D57CD" w:rsidRDefault="000711DF" w:rsidP="0062530A">
      <w:pPr>
        <w:spacing w:after="0"/>
        <w:jc w:val="both"/>
        <w:rPr>
          <w:rFonts w:asciiTheme="majorHAnsi" w:eastAsia="Arial Unicode MS" w:hAnsiTheme="majorHAnsi" w:cstheme="majorHAnsi"/>
          <w:color w:val="808080" w:themeColor="background1" w:themeShade="80"/>
        </w:rPr>
      </w:pPr>
    </w:p>
    <w:p w14:paraId="607B314B" w14:textId="77777777" w:rsidR="00F56C68" w:rsidRPr="002D57CD" w:rsidRDefault="00F56C68"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 xml:space="preserve">Opción 1: Si el contrato se suscribe con cargo al presupuesto de la ANI: </w:t>
      </w:r>
    </w:p>
    <w:p w14:paraId="64E4D256" w14:textId="77777777" w:rsidR="00382797" w:rsidRPr="002D57CD" w:rsidRDefault="00382797" w:rsidP="0062530A">
      <w:pPr>
        <w:spacing w:after="0"/>
        <w:jc w:val="both"/>
        <w:rPr>
          <w:rFonts w:asciiTheme="majorHAnsi" w:eastAsia="Arial Unicode MS" w:hAnsiTheme="majorHAnsi" w:cstheme="majorHAnsi"/>
          <w:b/>
          <w:bCs/>
          <w:color w:val="808080" w:themeColor="background1" w:themeShade="80"/>
        </w:rPr>
      </w:pPr>
    </w:p>
    <w:p w14:paraId="60EB31F3" w14:textId="6380F24B" w:rsidR="00D123EA" w:rsidRPr="002D57CD" w:rsidRDefault="009D0FBC" w:rsidP="0062530A">
      <w:pPr>
        <w:spacing w:after="0"/>
        <w:jc w:val="both"/>
        <w:rPr>
          <w:rFonts w:asciiTheme="majorHAnsi" w:hAnsiTheme="majorHAnsi" w:cstheme="majorHAnsi"/>
          <w:bCs/>
        </w:rPr>
      </w:pPr>
      <w:r w:rsidRPr="002D57CD">
        <w:rPr>
          <w:rFonts w:asciiTheme="majorHAnsi" w:hAnsiTheme="majorHAnsi" w:cstheme="majorHAnsi"/>
          <w:bCs/>
        </w:rPr>
        <w:t xml:space="preserve">La </w:t>
      </w:r>
      <w:r w:rsidR="00F56C68" w:rsidRPr="002D57CD">
        <w:rPr>
          <w:rFonts w:asciiTheme="majorHAnsi" w:hAnsiTheme="majorHAnsi" w:cstheme="majorHAnsi"/>
          <w:bCs/>
        </w:rPr>
        <w:t xml:space="preserve">AGENCIA NACIONAL DE INFRAESTRUCTURA, previa aprobación de la Vicepresidencia </w:t>
      </w:r>
      <w:r w:rsidR="00795212" w:rsidRPr="002D57CD">
        <w:rPr>
          <w:rFonts w:asciiTheme="majorHAnsi" w:hAnsiTheme="majorHAnsi" w:cstheme="majorHAnsi"/>
          <w:bCs/>
        </w:rPr>
        <w:t xml:space="preserve">de Gestión </w:t>
      </w:r>
      <w:r w:rsidR="000711DF" w:rsidRPr="002D57CD">
        <w:rPr>
          <w:rFonts w:asciiTheme="majorHAnsi" w:hAnsiTheme="majorHAnsi" w:cstheme="majorHAnsi"/>
          <w:bCs/>
        </w:rPr>
        <w:t>Corporativa</w:t>
      </w:r>
      <w:r w:rsidR="00F56C68" w:rsidRPr="002D57CD">
        <w:rPr>
          <w:rFonts w:asciiTheme="majorHAnsi" w:hAnsiTheme="majorHAnsi" w:cstheme="majorHAnsi"/>
          <w:bCs/>
        </w:rPr>
        <w:t xml:space="preserve"> asumirá los gastos de alojamiento, manutención y transporte a título de gastos de viaje. Estos gastos deberán ser liquidados de a</w:t>
      </w:r>
      <w:r w:rsidR="000D67A3" w:rsidRPr="002D57CD">
        <w:rPr>
          <w:rFonts w:asciiTheme="majorHAnsi" w:hAnsiTheme="majorHAnsi" w:cstheme="majorHAnsi"/>
          <w:bCs/>
        </w:rPr>
        <w:t xml:space="preserve">cuerdo con lo establecido en la Resolución </w:t>
      </w:r>
      <w:r w:rsidR="00F56C68" w:rsidRPr="002D57CD">
        <w:rPr>
          <w:rFonts w:asciiTheme="majorHAnsi" w:hAnsiTheme="majorHAnsi" w:cstheme="majorHAnsi"/>
          <w:bCs/>
        </w:rPr>
        <w:t>que se encuentre vigente a la fecha de la liquidación respectiva</w:t>
      </w:r>
      <w:r w:rsidRPr="002D57CD">
        <w:rPr>
          <w:rFonts w:asciiTheme="majorHAnsi" w:hAnsiTheme="majorHAnsi" w:cstheme="majorHAnsi"/>
          <w:bCs/>
        </w:rPr>
        <w:t>.</w:t>
      </w:r>
    </w:p>
    <w:p w14:paraId="19B148D6" w14:textId="77777777" w:rsidR="00D123EA" w:rsidRPr="002D57CD" w:rsidRDefault="00D123EA" w:rsidP="0062530A">
      <w:pPr>
        <w:spacing w:after="0"/>
        <w:jc w:val="both"/>
        <w:rPr>
          <w:rFonts w:asciiTheme="majorHAnsi" w:hAnsiTheme="majorHAnsi" w:cstheme="majorHAnsi"/>
          <w:bCs/>
        </w:rPr>
      </w:pPr>
    </w:p>
    <w:p w14:paraId="6779FA89" w14:textId="39E823C6" w:rsidR="00F56C68" w:rsidRPr="002D57CD" w:rsidRDefault="00F56C68" w:rsidP="0062530A">
      <w:pPr>
        <w:spacing w:after="0"/>
        <w:jc w:val="both"/>
        <w:rPr>
          <w:rFonts w:asciiTheme="majorHAnsi" w:hAnsiTheme="majorHAnsi" w:cstheme="majorHAnsi"/>
          <w:bCs/>
        </w:rPr>
      </w:pPr>
      <w:r w:rsidRPr="002D57CD">
        <w:rPr>
          <w:rFonts w:asciiTheme="majorHAnsi" w:hAnsiTheme="majorHAnsi" w:cstheme="majorHAnsi"/>
          <w:b/>
          <w:bCs/>
        </w:rPr>
        <w:t>PARÁGRAFO:</w:t>
      </w:r>
      <w:r w:rsidRPr="002D57CD">
        <w:rPr>
          <w:rFonts w:asciiTheme="majorHAnsi" w:hAnsiTheme="majorHAnsi" w:cstheme="majorHAnsi"/>
          <w:bCs/>
        </w:rPr>
        <w:t xml:space="preserve"> En relación con los gastos de transporte aéreo, LA AGENCIA podrá reembolsarlos o asumirlos directamente.</w:t>
      </w:r>
    </w:p>
    <w:p w14:paraId="5BBCA374" w14:textId="77777777" w:rsidR="00552BCC" w:rsidRPr="002D57CD" w:rsidRDefault="00552BCC" w:rsidP="0062530A">
      <w:pPr>
        <w:spacing w:after="0"/>
        <w:jc w:val="both"/>
        <w:rPr>
          <w:rFonts w:asciiTheme="majorHAnsi" w:hAnsiTheme="majorHAnsi" w:cstheme="majorHAnsi"/>
          <w:bCs/>
        </w:rPr>
      </w:pPr>
    </w:p>
    <w:p w14:paraId="3EC2252B" w14:textId="77777777" w:rsidR="00F56C68" w:rsidRPr="002D57CD" w:rsidRDefault="00F56C68"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 xml:space="preserve">Opción 2: Presupuesto Fiducias:  </w:t>
      </w:r>
    </w:p>
    <w:p w14:paraId="3918C54D" w14:textId="77777777" w:rsidR="00F56C68" w:rsidRPr="002D57CD" w:rsidRDefault="00F56C68" w:rsidP="0062530A">
      <w:pPr>
        <w:spacing w:after="0"/>
        <w:jc w:val="both"/>
        <w:rPr>
          <w:rFonts w:asciiTheme="majorHAnsi" w:hAnsiTheme="majorHAnsi" w:cstheme="majorHAnsi"/>
          <w:b/>
          <w:i/>
          <w:color w:val="767171" w:themeColor="background2" w:themeShade="80"/>
          <w:u w:val="single"/>
        </w:rPr>
      </w:pPr>
    </w:p>
    <w:p w14:paraId="0655FD48" w14:textId="075BA5C7" w:rsidR="00F56C68" w:rsidRPr="002D57CD" w:rsidRDefault="002B542C" w:rsidP="0062530A">
      <w:pPr>
        <w:spacing w:after="0"/>
        <w:jc w:val="both"/>
        <w:rPr>
          <w:rFonts w:asciiTheme="majorHAnsi" w:hAnsiTheme="majorHAnsi" w:cstheme="majorHAnsi"/>
          <w:color w:val="000000" w:themeColor="text1"/>
        </w:rPr>
      </w:pPr>
      <w:r w:rsidRPr="002D57CD">
        <w:rPr>
          <w:rFonts w:asciiTheme="majorHAnsi" w:hAnsiTheme="majorHAnsi" w:cstheme="majorHAnsi"/>
          <w:bCs/>
        </w:rPr>
        <w:t xml:space="preserve">El valor estimado para los gastos de viaje y desplazamiento es de </w:t>
      </w:r>
      <w:r w:rsidRPr="002D57CD">
        <w:rPr>
          <w:rFonts w:asciiTheme="majorHAnsi" w:hAnsiTheme="majorHAnsi" w:cstheme="majorHAnsi"/>
          <w:bCs/>
          <w:color w:val="808080" w:themeColor="background1" w:themeShade="80"/>
        </w:rPr>
        <w:t xml:space="preserve">[Incluir valor en letras M/CTE ($Incluir valor en números) Incluido IVA y todos los impuestos a que haya lugar], </w:t>
      </w:r>
      <w:r w:rsidRPr="002D57CD">
        <w:rPr>
          <w:rFonts w:asciiTheme="majorHAnsi" w:hAnsiTheme="majorHAnsi" w:cstheme="majorHAnsi"/>
          <w:bCs/>
        </w:rPr>
        <w:t xml:space="preserve">por lo que </w:t>
      </w:r>
      <w:r w:rsidR="00B61BFA" w:rsidRPr="002D57CD">
        <w:rPr>
          <w:rFonts w:asciiTheme="majorHAnsi" w:hAnsiTheme="majorHAnsi" w:cstheme="majorHAnsi"/>
          <w:bCs/>
        </w:rPr>
        <w:t xml:space="preserve">LA </w:t>
      </w:r>
      <w:r w:rsidR="00B61BFA" w:rsidRPr="002D57CD">
        <w:rPr>
          <w:rFonts w:asciiTheme="majorHAnsi" w:hAnsiTheme="majorHAnsi" w:cstheme="majorHAnsi"/>
          <w:color w:val="000000" w:themeColor="text1"/>
        </w:rPr>
        <w:t xml:space="preserve">AGENCIA </w:t>
      </w:r>
      <w:r w:rsidR="00F56C68" w:rsidRPr="002D57CD">
        <w:rPr>
          <w:rFonts w:asciiTheme="majorHAnsi" w:hAnsiTheme="majorHAnsi" w:cstheme="majorHAnsi"/>
          <w:color w:val="000000" w:themeColor="text1"/>
        </w:rPr>
        <w:t xml:space="preserve">ordenará a las fiduciarias el pago de los gastos correspondientes a transporte, alojamiento y manutención, únicamente cuando se requiera que el contratista se desplace a un sitio fuera de Bogotá y efectué esta actividad con la </w:t>
      </w:r>
      <w:r w:rsidR="00F56C68" w:rsidRPr="002D57CD">
        <w:rPr>
          <w:rFonts w:asciiTheme="majorHAnsi" w:hAnsiTheme="majorHAnsi" w:cstheme="majorHAnsi"/>
          <w:color w:val="000000" w:themeColor="text1"/>
        </w:rPr>
        <w:lastRenderedPageBreak/>
        <w:t>aprobación del ordenador del gasto o del supervisor del contrato, previa presentación del informe de desplazamiento aprobado por el supervisor del contrato y la respectiva legalización de los soportes</w:t>
      </w:r>
      <w:r w:rsidR="0039398D" w:rsidRPr="002D57CD">
        <w:rPr>
          <w:rFonts w:asciiTheme="majorHAnsi" w:hAnsiTheme="majorHAnsi" w:cstheme="majorHAnsi"/>
          <w:color w:val="000000" w:themeColor="text1"/>
        </w:rPr>
        <w:t>.</w:t>
      </w:r>
    </w:p>
    <w:p w14:paraId="2BE2729F" w14:textId="77777777" w:rsidR="00F56C68" w:rsidRPr="002D57CD" w:rsidRDefault="00F56C68" w:rsidP="0062530A">
      <w:pPr>
        <w:spacing w:after="0"/>
        <w:jc w:val="both"/>
        <w:rPr>
          <w:rFonts w:asciiTheme="majorHAnsi" w:hAnsiTheme="majorHAnsi" w:cstheme="majorHAnsi"/>
          <w:color w:val="000000" w:themeColor="text1"/>
        </w:rPr>
      </w:pPr>
    </w:p>
    <w:p w14:paraId="6559C202" w14:textId="77777777" w:rsidR="00F56C68" w:rsidRPr="002D57CD" w:rsidRDefault="00F56C68"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valor de los gastos de viaje y desplazamiento se pagará con cargo a los siguientes patrimonios autónomos:</w:t>
      </w:r>
    </w:p>
    <w:p w14:paraId="3F74C6C8" w14:textId="3F374712" w:rsidR="00F56C68" w:rsidRPr="002D57CD" w:rsidRDefault="001447BC" w:rsidP="007F1E21">
      <w:pPr>
        <w:tabs>
          <w:tab w:val="left" w:pos="3735"/>
        </w:tabs>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ab/>
      </w:r>
    </w:p>
    <w:p w14:paraId="7A2CFD05" w14:textId="0A9AC169" w:rsidR="002B542C" w:rsidRPr="002D57CD" w:rsidRDefault="002B542C"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50DFE8A2" w14:textId="77777777" w:rsidR="00064B28" w:rsidRPr="002D57CD" w:rsidRDefault="00064B28" w:rsidP="0062530A">
      <w:pPr>
        <w:spacing w:after="0"/>
        <w:jc w:val="both"/>
        <w:rPr>
          <w:rFonts w:asciiTheme="majorHAnsi" w:hAnsiTheme="majorHAnsi" w:cstheme="majorHAnsi"/>
        </w:rPr>
      </w:pPr>
    </w:p>
    <w:p w14:paraId="5AAF3BEA" w14:textId="0C136501" w:rsidR="00064B28" w:rsidRPr="002D57CD" w:rsidRDefault="00064B28" w:rsidP="00064B28">
      <w:pPr>
        <w:spacing w:after="0"/>
        <w:jc w:val="both"/>
        <w:rPr>
          <w:rFonts w:asciiTheme="majorHAnsi" w:hAnsiTheme="majorHAnsi" w:cstheme="majorHAnsi"/>
        </w:rPr>
      </w:pPr>
      <w:r w:rsidRPr="002D57CD">
        <w:rPr>
          <w:rFonts w:asciiTheme="majorHAnsi" w:hAnsiTheme="majorHAnsi" w:cstheme="majorHAnsi"/>
        </w:rPr>
        <w:t>[Incluir en la siguiente tabla el presupuesto para los gastos de viaje por cada proyecto:</w:t>
      </w:r>
    </w:p>
    <w:p w14:paraId="0F9A5A86" w14:textId="77777777" w:rsidR="00064B28" w:rsidRPr="002D57CD" w:rsidRDefault="00064B28" w:rsidP="00064B28">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064B28" w:rsidRPr="002D57CD" w14:paraId="11EC56AB" w14:textId="77777777" w:rsidTr="007F1E21">
        <w:trPr>
          <w:trHeight w:val="286"/>
          <w:jc w:val="center"/>
        </w:trPr>
        <w:tc>
          <w:tcPr>
            <w:tcW w:w="2491" w:type="pct"/>
            <w:shd w:val="clear" w:color="auto" w:fill="BFBFBF" w:themeFill="background1" w:themeFillShade="BF"/>
            <w:vAlign w:val="center"/>
          </w:tcPr>
          <w:p w14:paraId="2F8F8A57" w14:textId="77777777" w:rsidR="00064B28" w:rsidRPr="002D57CD" w:rsidRDefault="00064B28" w:rsidP="00C502CD">
            <w:pPr>
              <w:autoSpaceDE w:val="0"/>
              <w:autoSpaceDN w:val="0"/>
              <w:adjustRightInd w:val="0"/>
              <w:spacing w:after="0"/>
              <w:jc w:val="center"/>
              <w:rPr>
                <w:rFonts w:asciiTheme="majorHAnsi" w:hAnsiTheme="majorHAnsi" w:cstheme="majorHAnsi"/>
                <w:b/>
                <w:color w:val="808080" w:themeColor="background1" w:themeShade="80"/>
                <w:lang w:eastAsia="es-CO"/>
              </w:rPr>
            </w:pPr>
            <w:proofErr w:type="spellStart"/>
            <w:r w:rsidRPr="002D57CD">
              <w:rPr>
                <w:rFonts w:asciiTheme="majorHAnsi" w:hAnsiTheme="majorHAnsi" w:cstheme="majorHAnsi"/>
                <w:b/>
                <w:color w:val="808080" w:themeColor="background1" w:themeShade="80"/>
                <w:lang w:eastAsia="es-CO"/>
              </w:rPr>
              <w:t>N°</w:t>
            </w:r>
            <w:proofErr w:type="spellEnd"/>
            <w:r w:rsidRPr="002D57CD">
              <w:rPr>
                <w:rFonts w:asciiTheme="majorHAnsi" w:hAnsiTheme="majorHAnsi" w:cstheme="majorHAnsi"/>
                <w:b/>
                <w:color w:val="808080" w:themeColor="background1" w:themeShade="80"/>
                <w:lang w:eastAsia="es-CO"/>
              </w:rPr>
              <w:t xml:space="preserve"> del Memorando de disponibilidad presupuestal </w:t>
            </w:r>
          </w:p>
        </w:tc>
        <w:tc>
          <w:tcPr>
            <w:tcW w:w="2509" w:type="pct"/>
            <w:shd w:val="clear" w:color="auto" w:fill="BFBFBF" w:themeFill="background1" w:themeFillShade="BF"/>
            <w:vAlign w:val="center"/>
          </w:tcPr>
          <w:p w14:paraId="30BB0645" w14:textId="66EAEB7B" w:rsidR="00064B28" w:rsidRPr="002D57CD" w:rsidRDefault="00064B28"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r w:rsidR="008B5415" w:rsidRPr="002D57CD">
              <w:rPr>
                <w:rFonts w:asciiTheme="majorHAnsi" w:hAnsiTheme="majorHAnsi" w:cstheme="majorHAnsi"/>
                <w:b/>
                <w:color w:val="808080" w:themeColor="background1" w:themeShade="80"/>
                <w:lang w:eastAsia="es-CO"/>
              </w:rPr>
              <w:t xml:space="preserve">aplicable </w:t>
            </w:r>
            <w:r w:rsidRPr="002D57CD">
              <w:rPr>
                <w:rFonts w:asciiTheme="majorHAnsi" w:hAnsiTheme="majorHAnsi" w:cstheme="majorHAnsi"/>
                <w:b/>
                <w:color w:val="808080" w:themeColor="background1" w:themeShade="80"/>
                <w:lang w:eastAsia="es-CO"/>
              </w:rPr>
              <w:t>para gastos de viaje por cada proyecto</w:t>
            </w:r>
          </w:p>
        </w:tc>
      </w:tr>
      <w:tr w:rsidR="00064B28" w:rsidRPr="002D57CD" w14:paraId="085DDFD5" w14:textId="77777777" w:rsidTr="00C502CD">
        <w:trPr>
          <w:trHeight w:val="286"/>
          <w:jc w:val="center"/>
        </w:trPr>
        <w:tc>
          <w:tcPr>
            <w:tcW w:w="2491" w:type="pct"/>
            <w:shd w:val="clear" w:color="auto" w:fill="auto"/>
            <w:vAlign w:val="center"/>
          </w:tcPr>
          <w:p w14:paraId="32C58A2E"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5F52D90E"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064B28" w:rsidRPr="002D57CD" w14:paraId="44A23BE9" w14:textId="77777777" w:rsidTr="00C502CD">
        <w:trPr>
          <w:trHeight w:val="286"/>
          <w:jc w:val="center"/>
        </w:trPr>
        <w:tc>
          <w:tcPr>
            <w:tcW w:w="2491" w:type="pct"/>
            <w:shd w:val="clear" w:color="auto" w:fill="auto"/>
            <w:vAlign w:val="center"/>
          </w:tcPr>
          <w:p w14:paraId="14609784"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58A17214" w14:textId="77777777" w:rsidR="00064B28" w:rsidRPr="002D57CD" w:rsidRDefault="00064B28"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65C86BEA" w14:textId="77777777" w:rsidR="00064B28" w:rsidRPr="002D57CD" w:rsidRDefault="00064B28" w:rsidP="0062530A">
      <w:pPr>
        <w:spacing w:after="0"/>
        <w:jc w:val="both"/>
        <w:rPr>
          <w:rFonts w:asciiTheme="majorHAnsi" w:hAnsiTheme="majorHAnsi" w:cstheme="majorHAnsi"/>
        </w:rPr>
      </w:pPr>
    </w:p>
    <w:p w14:paraId="186D42A8" w14:textId="77777777" w:rsidR="00F56C68" w:rsidRPr="002D57CD" w:rsidRDefault="00F56C68" w:rsidP="0062530A">
      <w:pPr>
        <w:spacing w:after="0"/>
        <w:jc w:val="both"/>
        <w:rPr>
          <w:rFonts w:asciiTheme="majorHAnsi" w:eastAsia="Arial Unicode MS" w:hAnsiTheme="majorHAnsi" w:cstheme="majorHAnsi"/>
          <w:b/>
          <w:bCs/>
          <w:color w:val="808080" w:themeColor="background1" w:themeShade="80"/>
        </w:rPr>
      </w:pPr>
      <w:r w:rsidRPr="002D57CD">
        <w:rPr>
          <w:rFonts w:asciiTheme="majorHAnsi" w:eastAsia="Arial Unicode MS" w:hAnsiTheme="majorHAnsi" w:cstheme="majorHAnsi"/>
          <w:b/>
          <w:bCs/>
          <w:color w:val="808080" w:themeColor="background1" w:themeShade="80"/>
        </w:rPr>
        <w:t xml:space="preserve">Opción 3: Presupuesto Mixto:  </w:t>
      </w:r>
    </w:p>
    <w:p w14:paraId="5C4F6717" w14:textId="77777777" w:rsidR="002B542C" w:rsidRPr="002D57CD" w:rsidRDefault="002B542C" w:rsidP="0062530A">
      <w:pPr>
        <w:spacing w:after="0"/>
        <w:jc w:val="both"/>
        <w:rPr>
          <w:rFonts w:asciiTheme="majorHAnsi" w:hAnsiTheme="majorHAnsi" w:cstheme="majorHAnsi"/>
          <w:b/>
          <w:i/>
          <w:color w:val="767171" w:themeColor="background2" w:themeShade="80"/>
          <w:u w:val="single"/>
        </w:rPr>
      </w:pPr>
    </w:p>
    <w:p w14:paraId="41191806" w14:textId="7E509A5D" w:rsidR="002B542C" w:rsidRPr="002D57CD" w:rsidRDefault="003B2131" w:rsidP="0062530A">
      <w:pPr>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rPr>
        <w:t xml:space="preserve">LA AGENCIA </w:t>
      </w:r>
      <w:r w:rsidR="00F56C68" w:rsidRPr="002D57CD">
        <w:rPr>
          <w:rFonts w:asciiTheme="majorHAnsi" w:hAnsiTheme="majorHAnsi" w:cstheme="majorHAnsi"/>
          <w:color w:val="000000" w:themeColor="text1"/>
        </w:rPr>
        <w:t>pagará al contratista y/u ordenará a las fiduciarias el pago de los gastos correspondientes a transporte, alojamiento y manutención, únicamente cuando se requiera que el contratista se desplace a un sitio fuera de Bogotá y efect</w:t>
      </w:r>
      <w:r w:rsidR="002B542C" w:rsidRPr="002D57CD">
        <w:rPr>
          <w:rFonts w:asciiTheme="majorHAnsi" w:hAnsiTheme="majorHAnsi" w:cstheme="majorHAnsi"/>
          <w:color w:val="000000" w:themeColor="text1"/>
        </w:rPr>
        <w:t>úe</w:t>
      </w:r>
      <w:r w:rsidR="00F56C68" w:rsidRPr="002D57CD">
        <w:rPr>
          <w:rFonts w:asciiTheme="majorHAnsi" w:hAnsiTheme="majorHAnsi" w:cstheme="majorHAnsi"/>
          <w:color w:val="000000" w:themeColor="text1"/>
        </w:rPr>
        <w:t xml:space="preserve"> esta actividad con la aprobación del ordenador del gasto o del supervisor del contrato, previa presentación del informe de desplazamiento aprobado por el supervisor del contrato y la respectiva legalización de los soportes. </w:t>
      </w:r>
      <w:r w:rsidR="00F56C68" w:rsidRPr="002D57CD">
        <w:rPr>
          <w:rFonts w:asciiTheme="majorHAnsi" w:hAnsiTheme="majorHAnsi" w:cstheme="majorHAnsi"/>
        </w:rPr>
        <w:t>Cuando aplique</w:t>
      </w:r>
      <w:r w:rsidR="00F56C68" w:rsidRPr="002D57CD">
        <w:rPr>
          <w:rFonts w:asciiTheme="majorHAnsi" w:hAnsiTheme="majorHAnsi" w:cstheme="majorHAnsi"/>
          <w:color w:val="000000" w:themeColor="text1"/>
        </w:rPr>
        <w:t xml:space="preserve">, LA AGENCIA NACIONAL DE INFRAESTRUCTURA, previa aprobación de la Vicepresidencia </w:t>
      </w:r>
      <w:r w:rsidR="002B542C" w:rsidRPr="002D57CD">
        <w:rPr>
          <w:rFonts w:asciiTheme="majorHAnsi" w:hAnsiTheme="majorHAnsi" w:cstheme="majorHAnsi"/>
          <w:color w:val="000000" w:themeColor="text1"/>
        </w:rPr>
        <w:t xml:space="preserve">de Gestión Corporativa </w:t>
      </w:r>
      <w:r w:rsidR="00F56C68" w:rsidRPr="002D57CD">
        <w:rPr>
          <w:rFonts w:asciiTheme="majorHAnsi" w:hAnsiTheme="majorHAnsi" w:cstheme="majorHAnsi"/>
          <w:color w:val="000000" w:themeColor="text1"/>
        </w:rPr>
        <w:t>asumirá los gastos de alojamiento, manutención y transporte a título de gastos de viaje. Estos gastos deberán ser liquidados de acuerdo con lo establecido en la Resolución que se encuentre vigente a la fecha de la liquidación respectiva</w:t>
      </w:r>
      <w:r w:rsidR="00BC0312" w:rsidRPr="002D57CD">
        <w:rPr>
          <w:rFonts w:asciiTheme="majorHAnsi" w:hAnsiTheme="majorHAnsi" w:cstheme="majorHAnsi"/>
          <w:color w:val="000000" w:themeColor="text1"/>
        </w:rPr>
        <w:t>.</w:t>
      </w:r>
    </w:p>
    <w:p w14:paraId="02CD6274" w14:textId="77777777" w:rsidR="002B542C" w:rsidRPr="002D57CD" w:rsidRDefault="002B542C" w:rsidP="0062530A">
      <w:pPr>
        <w:spacing w:after="0"/>
        <w:jc w:val="both"/>
        <w:rPr>
          <w:rFonts w:asciiTheme="majorHAnsi" w:hAnsiTheme="majorHAnsi" w:cstheme="majorHAnsi"/>
          <w:color w:val="000000" w:themeColor="text1"/>
        </w:rPr>
      </w:pPr>
    </w:p>
    <w:p w14:paraId="44FC8326" w14:textId="3D9E3676" w:rsidR="002B542C" w:rsidRPr="002D57CD" w:rsidRDefault="002B542C" w:rsidP="0062530A">
      <w:pPr>
        <w:spacing w:after="0"/>
        <w:jc w:val="both"/>
        <w:rPr>
          <w:rFonts w:asciiTheme="majorHAnsi" w:hAnsiTheme="majorHAnsi" w:cstheme="majorHAnsi"/>
          <w:color w:val="767171" w:themeColor="background2" w:themeShade="80"/>
        </w:rPr>
      </w:pPr>
      <w:r w:rsidRPr="002D57CD">
        <w:rPr>
          <w:rFonts w:asciiTheme="majorHAnsi" w:hAnsiTheme="majorHAnsi" w:cstheme="majorHAnsi"/>
          <w:color w:val="767171" w:themeColor="background2" w:themeShade="80"/>
        </w:rPr>
        <w:t>El valor de los gastos de viaje y desplazamiento se pagarán con cargo a los siguientes patrimonios autónomos:</w:t>
      </w:r>
    </w:p>
    <w:p w14:paraId="0839DB0B" w14:textId="77777777" w:rsidR="00BC0312" w:rsidRPr="002D57CD" w:rsidRDefault="00BC0312" w:rsidP="0062530A">
      <w:pPr>
        <w:spacing w:after="0"/>
        <w:jc w:val="both"/>
        <w:rPr>
          <w:rFonts w:asciiTheme="majorHAnsi" w:hAnsiTheme="majorHAnsi" w:cstheme="majorHAnsi"/>
          <w:color w:val="767171" w:themeColor="background2" w:themeShade="80"/>
        </w:rPr>
      </w:pPr>
    </w:p>
    <w:p w14:paraId="047B3142" w14:textId="77777777" w:rsidR="002B542C" w:rsidRPr="002D57CD" w:rsidRDefault="002B542C" w:rsidP="0062530A">
      <w:pPr>
        <w:spacing w:after="0"/>
        <w:jc w:val="both"/>
        <w:rPr>
          <w:rFonts w:asciiTheme="majorHAnsi" w:hAnsiTheme="majorHAnsi" w:cstheme="majorHAnsi"/>
        </w:rPr>
      </w:pPr>
      <w:r w:rsidRPr="002D57CD">
        <w:rPr>
          <w:rFonts w:asciiTheme="majorHAnsi" w:hAnsiTheme="majorHAnsi" w:cstheme="majorHAnsi"/>
        </w:rPr>
        <w:t xml:space="preserve">Proyecto </w:t>
      </w:r>
      <w:r w:rsidRPr="002D57CD">
        <w:rPr>
          <w:rFonts w:asciiTheme="majorHAnsi" w:hAnsiTheme="majorHAnsi" w:cstheme="majorHAnsi"/>
          <w:color w:val="808080" w:themeColor="background1" w:themeShade="80"/>
        </w:rPr>
        <w:t xml:space="preserve">[incluir nombre del proyecto], </w:t>
      </w:r>
      <w:r w:rsidRPr="002D57CD">
        <w:rPr>
          <w:rFonts w:asciiTheme="majorHAnsi" w:hAnsiTheme="majorHAnsi" w:cstheme="majorHAnsi"/>
        </w:rPr>
        <w:t xml:space="preserve">según certificación expedida por la Gerencia del GIT </w:t>
      </w:r>
      <w:r w:rsidRPr="002D57CD">
        <w:rPr>
          <w:rFonts w:asciiTheme="majorHAnsi" w:hAnsiTheme="majorHAnsi" w:cstheme="majorHAnsi"/>
          <w:color w:val="808080" w:themeColor="background1" w:themeShade="80"/>
        </w:rPr>
        <w:t>[incluir gerencia y vicepresidencia que certifica]</w:t>
      </w:r>
      <w:r w:rsidRPr="002D57CD">
        <w:rPr>
          <w:rFonts w:asciiTheme="majorHAnsi" w:hAnsiTheme="majorHAnsi" w:cstheme="majorHAnsi"/>
        </w:rPr>
        <w:t xml:space="preserve"> de la ANI mediante memorando con </w:t>
      </w:r>
      <w:r w:rsidRPr="002D57CD">
        <w:rPr>
          <w:rFonts w:asciiTheme="majorHAnsi" w:hAnsiTheme="majorHAnsi" w:cstheme="majorHAnsi"/>
          <w:color w:val="808080" w:themeColor="background1" w:themeShade="80"/>
        </w:rPr>
        <w:t>radicado ANI No. [incluir número] del [incluir fecha]</w:t>
      </w:r>
      <w:r w:rsidRPr="002D57CD">
        <w:rPr>
          <w:rFonts w:asciiTheme="majorHAnsi" w:hAnsiTheme="majorHAnsi" w:cstheme="majorHAnsi"/>
        </w:rPr>
        <w:t xml:space="preserve">, en la cual consta la disponibilidad de recursos de la subcuenta de </w:t>
      </w:r>
      <w:r w:rsidRPr="002D57CD">
        <w:rPr>
          <w:rFonts w:asciiTheme="majorHAnsi" w:hAnsiTheme="majorHAnsi" w:cstheme="majorHAnsi"/>
          <w:color w:val="808080" w:themeColor="background1" w:themeShade="80"/>
        </w:rPr>
        <w:t>[incluir subcuenta].</w:t>
      </w:r>
      <w:r w:rsidRPr="002D57CD">
        <w:rPr>
          <w:rFonts w:asciiTheme="majorHAnsi" w:hAnsiTheme="majorHAnsi" w:cstheme="majorHAnsi"/>
        </w:rPr>
        <w:t xml:space="preserve"> </w:t>
      </w:r>
    </w:p>
    <w:p w14:paraId="3C0397C5" w14:textId="77777777" w:rsidR="0087270F" w:rsidRPr="002D57CD" w:rsidRDefault="0087270F" w:rsidP="0062530A">
      <w:pPr>
        <w:spacing w:after="0"/>
        <w:jc w:val="both"/>
        <w:rPr>
          <w:rFonts w:asciiTheme="majorHAnsi" w:hAnsiTheme="majorHAnsi" w:cstheme="majorHAnsi"/>
        </w:rPr>
      </w:pPr>
    </w:p>
    <w:p w14:paraId="6434DBF6" w14:textId="77777777" w:rsidR="0087270F" w:rsidRPr="002D57CD" w:rsidRDefault="0087270F" w:rsidP="0087270F">
      <w:pPr>
        <w:spacing w:after="0"/>
        <w:jc w:val="both"/>
        <w:rPr>
          <w:rFonts w:asciiTheme="majorHAnsi" w:hAnsiTheme="majorHAnsi" w:cstheme="majorHAnsi"/>
        </w:rPr>
      </w:pPr>
      <w:r w:rsidRPr="002D57CD">
        <w:rPr>
          <w:rFonts w:asciiTheme="majorHAnsi" w:hAnsiTheme="majorHAnsi" w:cstheme="majorHAnsi"/>
        </w:rPr>
        <w:t>[Incluir en la siguiente tabla el presupuesto para los gastos de viaje por cada proyecto:</w:t>
      </w:r>
    </w:p>
    <w:p w14:paraId="5AE75E08" w14:textId="77777777" w:rsidR="0087270F" w:rsidRPr="002D57CD" w:rsidRDefault="0087270F" w:rsidP="0087270F">
      <w:pPr>
        <w:spacing w:after="0"/>
        <w:jc w:val="both"/>
        <w:rPr>
          <w:rFonts w:asciiTheme="majorHAnsi" w:hAnsiTheme="majorHAnsi" w:cstheme="majorHAnsi"/>
        </w:rPr>
      </w:pPr>
    </w:p>
    <w:tbl>
      <w:tblPr>
        <w:tblW w:w="3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3841"/>
      </w:tblGrid>
      <w:tr w:rsidR="0087270F" w:rsidRPr="002D57CD" w14:paraId="3E05A331" w14:textId="77777777" w:rsidTr="007F1E21">
        <w:trPr>
          <w:trHeight w:val="286"/>
          <w:jc w:val="center"/>
        </w:trPr>
        <w:tc>
          <w:tcPr>
            <w:tcW w:w="2491" w:type="pct"/>
            <w:shd w:val="clear" w:color="auto" w:fill="BFBFBF" w:themeFill="background1" w:themeFillShade="BF"/>
            <w:vAlign w:val="center"/>
          </w:tcPr>
          <w:p w14:paraId="790F47CC" w14:textId="77777777" w:rsidR="0087270F" w:rsidRPr="002D57CD" w:rsidRDefault="0087270F" w:rsidP="00C502CD">
            <w:pPr>
              <w:autoSpaceDE w:val="0"/>
              <w:autoSpaceDN w:val="0"/>
              <w:adjustRightInd w:val="0"/>
              <w:spacing w:after="0"/>
              <w:jc w:val="center"/>
              <w:rPr>
                <w:rFonts w:asciiTheme="majorHAnsi" w:hAnsiTheme="majorHAnsi" w:cstheme="majorHAnsi"/>
                <w:b/>
                <w:color w:val="808080" w:themeColor="background1" w:themeShade="80"/>
                <w:lang w:eastAsia="es-CO"/>
              </w:rPr>
            </w:pPr>
            <w:proofErr w:type="spellStart"/>
            <w:r w:rsidRPr="002D57CD">
              <w:rPr>
                <w:rFonts w:asciiTheme="majorHAnsi" w:hAnsiTheme="majorHAnsi" w:cstheme="majorHAnsi"/>
                <w:b/>
                <w:color w:val="808080" w:themeColor="background1" w:themeShade="80"/>
                <w:lang w:eastAsia="es-CO"/>
              </w:rPr>
              <w:t>N°</w:t>
            </w:r>
            <w:proofErr w:type="spellEnd"/>
            <w:r w:rsidRPr="002D57CD">
              <w:rPr>
                <w:rFonts w:asciiTheme="majorHAnsi" w:hAnsiTheme="majorHAnsi" w:cstheme="majorHAnsi"/>
                <w:b/>
                <w:color w:val="808080" w:themeColor="background1" w:themeShade="80"/>
                <w:lang w:eastAsia="es-CO"/>
              </w:rPr>
              <w:t xml:space="preserve"> del Memorando de disponibilidad presupuestal </w:t>
            </w:r>
          </w:p>
        </w:tc>
        <w:tc>
          <w:tcPr>
            <w:tcW w:w="2509" w:type="pct"/>
            <w:shd w:val="clear" w:color="auto" w:fill="BFBFBF" w:themeFill="background1" w:themeFillShade="BF"/>
            <w:vAlign w:val="center"/>
          </w:tcPr>
          <w:p w14:paraId="5A4256B7" w14:textId="1A91F1A8" w:rsidR="0087270F" w:rsidRPr="002D57CD" w:rsidRDefault="0087270F" w:rsidP="00C502CD">
            <w:pPr>
              <w:autoSpaceDE w:val="0"/>
              <w:autoSpaceDN w:val="0"/>
              <w:adjustRightInd w:val="0"/>
              <w:spacing w:after="0"/>
              <w:jc w:val="center"/>
              <w:rPr>
                <w:rFonts w:asciiTheme="majorHAnsi" w:hAnsiTheme="majorHAnsi" w:cstheme="majorHAnsi"/>
                <w:b/>
                <w:color w:val="808080" w:themeColor="background1" w:themeShade="80"/>
                <w:lang w:eastAsia="es-CO"/>
              </w:rPr>
            </w:pPr>
            <w:r w:rsidRPr="002D57CD">
              <w:rPr>
                <w:rFonts w:asciiTheme="majorHAnsi" w:hAnsiTheme="majorHAnsi" w:cstheme="majorHAnsi"/>
                <w:b/>
                <w:color w:val="808080" w:themeColor="background1" w:themeShade="80"/>
                <w:lang w:eastAsia="es-CO"/>
              </w:rPr>
              <w:t xml:space="preserve">Presupuesto </w:t>
            </w:r>
            <w:r w:rsidR="008B5415" w:rsidRPr="002D57CD">
              <w:rPr>
                <w:rFonts w:asciiTheme="majorHAnsi" w:hAnsiTheme="majorHAnsi" w:cstheme="majorHAnsi"/>
                <w:b/>
                <w:color w:val="808080" w:themeColor="background1" w:themeShade="80"/>
                <w:lang w:eastAsia="es-CO"/>
              </w:rPr>
              <w:t xml:space="preserve">aplicable </w:t>
            </w:r>
            <w:r w:rsidRPr="002D57CD">
              <w:rPr>
                <w:rFonts w:asciiTheme="majorHAnsi" w:hAnsiTheme="majorHAnsi" w:cstheme="majorHAnsi"/>
                <w:b/>
                <w:color w:val="808080" w:themeColor="background1" w:themeShade="80"/>
                <w:lang w:eastAsia="es-CO"/>
              </w:rPr>
              <w:t>para gastos de viaje por cada proyecto</w:t>
            </w:r>
          </w:p>
        </w:tc>
      </w:tr>
      <w:tr w:rsidR="0087270F" w:rsidRPr="002D57CD" w14:paraId="120FF4D2" w14:textId="77777777" w:rsidTr="00C502CD">
        <w:trPr>
          <w:trHeight w:val="286"/>
          <w:jc w:val="center"/>
        </w:trPr>
        <w:tc>
          <w:tcPr>
            <w:tcW w:w="2491" w:type="pct"/>
            <w:shd w:val="clear" w:color="auto" w:fill="auto"/>
            <w:vAlign w:val="center"/>
          </w:tcPr>
          <w:p w14:paraId="79525A2D"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675A6635"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r w:rsidR="0087270F" w:rsidRPr="002D57CD" w14:paraId="652B2417" w14:textId="77777777" w:rsidTr="00C502CD">
        <w:trPr>
          <w:trHeight w:val="286"/>
          <w:jc w:val="center"/>
        </w:trPr>
        <w:tc>
          <w:tcPr>
            <w:tcW w:w="2491" w:type="pct"/>
            <w:shd w:val="clear" w:color="auto" w:fill="auto"/>
            <w:vAlign w:val="center"/>
          </w:tcPr>
          <w:p w14:paraId="092FCF8B"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509" w:type="pct"/>
            <w:shd w:val="clear" w:color="auto" w:fill="auto"/>
            <w:vAlign w:val="center"/>
          </w:tcPr>
          <w:p w14:paraId="0A39C444" w14:textId="77777777" w:rsidR="0087270F" w:rsidRPr="002D57CD" w:rsidRDefault="0087270F" w:rsidP="00C502CD">
            <w:pPr>
              <w:autoSpaceDE w:val="0"/>
              <w:autoSpaceDN w:val="0"/>
              <w:adjustRightInd w:val="0"/>
              <w:spacing w:after="0"/>
              <w:jc w:val="center"/>
              <w:rPr>
                <w:rFonts w:asciiTheme="majorHAnsi" w:hAnsiTheme="majorHAnsi" w:cstheme="majorHAnsi"/>
                <w:color w:val="808080" w:themeColor="background1" w:themeShade="80"/>
                <w:lang w:eastAsia="es-CO"/>
              </w:rPr>
            </w:pPr>
            <w:r w:rsidRPr="002D57CD">
              <w:rPr>
                <w:rFonts w:asciiTheme="majorHAnsi" w:hAnsiTheme="majorHAnsi" w:cstheme="majorHAnsi"/>
                <w:color w:val="808080" w:themeColor="background1" w:themeShade="80"/>
                <w:lang w:eastAsia="es-CO"/>
              </w:rPr>
              <w:t>$</w:t>
            </w:r>
          </w:p>
        </w:tc>
      </w:tr>
    </w:tbl>
    <w:p w14:paraId="0B5D1586" w14:textId="416DF72B" w:rsidR="002B542C" w:rsidRPr="002D57CD" w:rsidRDefault="002B542C" w:rsidP="0062530A">
      <w:pPr>
        <w:spacing w:after="0"/>
        <w:jc w:val="both"/>
        <w:rPr>
          <w:rFonts w:asciiTheme="majorHAnsi" w:hAnsiTheme="majorHAnsi" w:cstheme="majorHAnsi"/>
          <w:color w:val="000000" w:themeColor="text1"/>
        </w:rPr>
      </w:pPr>
    </w:p>
    <w:p w14:paraId="3F3DB421" w14:textId="4B1C40D3" w:rsidR="008743B5" w:rsidRPr="002D57CD" w:rsidRDefault="00F56C68" w:rsidP="0062530A">
      <w:pPr>
        <w:spacing w:after="0"/>
        <w:jc w:val="both"/>
        <w:rPr>
          <w:rFonts w:asciiTheme="majorHAnsi" w:hAnsiTheme="majorHAnsi" w:cstheme="majorHAnsi"/>
          <w:color w:val="000000" w:themeColor="text1"/>
        </w:rPr>
      </w:pPr>
      <w:r w:rsidRPr="002D57CD">
        <w:rPr>
          <w:rFonts w:asciiTheme="majorHAnsi" w:hAnsiTheme="majorHAnsi" w:cstheme="majorHAnsi"/>
          <w:b/>
          <w:color w:val="000000" w:themeColor="text1"/>
        </w:rPr>
        <w:t>PARÁGRAFO:</w:t>
      </w:r>
      <w:r w:rsidRPr="002D57CD">
        <w:rPr>
          <w:rFonts w:asciiTheme="majorHAnsi" w:hAnsiTheme="majorHAnsi" w:cstheme="majorHAnsi"/>
          <w:color w:val="000000" w:themeColor="text1"/>
        </w:rPr>
        <w:t xml:space="preserve"> En relación con los gastos de transporte aéreo, LA AGENCIA podrá reembolsarlos o asumirlos directamente.</w:t>
      </w:r>
    </w:p>
    <w:p w14:paraId="7B9C6CC6" w14:textId="77777777" w:rsidR="001C0921" w:rsidRPr="002D57CD" w:rsidRDefault="001C0921" w:rsidP="0062530A">
      <w:pPr>
        <w:spacing w:after="0"/>
        <w:jc w:val="both"/>
        <w:rPr>
          <w:rFonts w:asciiTheme="majorHAnsi" w:hAnsiTheme="majorHAnsi" w:cstheme="majorHAnsi"/>
          <w:color w:val="000000" w:themeColor="text1"/>
        </w:rPr>
      </w:pPr>
    </w:p>
    <w:p w14:paraId="305F0A7D" w14:textId="77777777" w:rsidR="00723E43" w:rsidRPr="002D57CD" w:rsidRDefault="00723E43" w:rsidP="0062530A">
      <w:pPr>
        <w:pStyle w:val="Prrafodelista"/>
        <w:numPr>
          <w:ilvl w:val="0"/>
          <w:numId w:val="3"/>
        </w:numPr>
        <w:tabs>
          <w:tab w:val="left" w:pos="426"/>
        </w:tabs>
        <w:spacing w:after="0"/>
        <w:ind w:left="426" w:hanging="426"/>
        <w:contextualSpacing/>
        <w:jc w:val="both"/>
        <w:rPr>
          <w:rFonts w:asciiTheme="majorHAnsi" w:hAnsiTheme="majorHAnsi" w:cstheme="majorHAnsi"/>
          <w:b/>
          <w:lang w:val="es-ES" w:eastAsia="x-none"/>
        </w:rPr>
      </w:pPr>
      <w:r w:rsidRPr="002D57CD">
        <w:rPr>
          <w:rFonts w:asciiTheme="majorHAnsi" w:hAnsiTheme="majorHAnsi" w:cstheme="majorHAnsi"/>
          <w:b/>
          <w:lang w:val="es-ES" w:eastAsia="x-none"/>
        </w:rPr>
        <w:t>ANÁLISIS DEL SECTOR</w:t>
      </w:r>
    </w:p>
    <w:p w14:paraId="4922221F" w14:textId="77777777" w:rsidR="00723E43" w:rsidRPr="002D57CD" w:rsidRDefault="00723E43" w:rsidP="0062530A">
      <w:pPr>
        <w:spacing w:after="0"/>
        <w:jc w:val="both"/>
        <w:outlineLvl w:val="1"/>
        <w:rPr>
          <w:rFonts w:asciiTheme="majorHAnsi" w:hAnsiTheme="majorHAnsi" w:cstheme="majorHAnsi"/>
          <w:b/>
        </w:rPr>
      </w:pPr>
    </w:p>
    <w:p w14:paraId="36A37470" w14:textId="097C6622" w:rsidR="00A22966" w:rsidRPr="002D57CD" w:rsidRDefault="00A22966" w:rsidP="00A22966">
      <w:pPr>
        <w:spacing w:after="0"/>
        <w:jc w:val="both"/>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 xml:space="preserve">[ORIENTACIÓN 1: </w:t>
      </w:r>
      <w:r w:rsidR="007E5515" w:rsidRPr="002D57CD">
        <w:rPr>
          <w:rFonts w:asciiTheme="majorHAnsi" w:hAnsiTheme="majorHAnsi" w:cstheme="majorHAnsi"/>
          <w:iCs/>
          <w:color w:val="808080" w:themeColor="background1" w:themeShade="80"/>
        </w:rPr>
        <w:t xml:space="preserve">El </w:t>
      </w:r>
      <w:r w:rsidR="00946A20" w:rsidRPr="002D57CD">
        <w:rPr>
          <w:rFonts w:asciiTheme="majorHAnsi" w:hAnsiTheme="majorHAnsi" w:cstheme="majorHAnsi"/>
          <w:iCs/>
          <w:color w:val="767171" w:themeColor="background2" w:themeShade="80"/>
        </w:rPr>
        <w:t xml:space="preserve">área </w:t>
      </w:r>
      <w:r w:rsidR="00E90C9F" w:rsidRPr="002D57CD">
        <w:rPr>
          <w:rFonts w:asciiTheme="majorHAnsi" w:hAnsiTheme="majorHAnsi" w:cstheme="majorHAnsi"/>
          <w:iCs/>
          <w:color w:val="767171" w:themeColor="background2" w:themeShade="80"/>
        </w:rPr>
        <w:t>estructuradora</w:t>
      </w:r>
      <w:r w:rsidR="00946A20" w:rsidRPr="002D57CD">
        <w:rPr>
          <w:rFonts w:asciiTheme="majorHAnsi" w:hAnsiTheme="majorHAnsi" w:cstheme="majorHAnsi"/>
          <w:iCs/>
          <w:color w:val="767171" w:themeColor="background2" w:themeShade="80"/>
        </w:rPr>
        <w:t xml:space="preserve"> deberá realizar </w:t>
      </w:r>
      <w:r w:rsidRPr="002D57CD">
        <w:rPr>
          <w:rFonts w:asciiTheme="majorHAnsi" w:hAnsiTheme="majorHAnsi" w:cstheme="majorHAnsi"/>
          <w:iCs/>
          <w:color w:val="767171" w:themeColor="background2" w:themeShade="80"/>
        </w:rPr>
        <w:t>un estudio de sector con la perspectiva legal, financiera, técnica, comercial y organizacional, de conformidad con el Artículo 2.2.1.1.1.6.1 - Deber de análisis de las Entidades Estatales, del Decreto 1082 de 2015]</w:t>
      </w:r>
      <w:r w:rsidR="0071787B" w:rsidRPr="002D57CD">
        <w:rPr>
          <w:rFonts w:asciiTheme="majorHAnsi" w:hAnsiTheme="majorHAnsi" w:cstheme="majorHAnsi"/>
          <w:iCs/>
          <w:color w:val="767171" w:themeColor="background2" w:themeShade="80"/>
        </w:rPr>
        <w:t>.</w:t>
      </w:r>
    </w:p>
    <w:p w14:paraId="21297195" w14:textId="77777777" w:rsidR="002700AF" w:rsidRPr="002D57CD" w:rsidRDefault="002700AF" w:rsidP="00A22966">
      <w:pPr>
        <w:spacing w:after="0"/>
        <w:jc w:val="both"/>
        <w:rPr>
          <w:rFonts w:asciiTheme="majorHAnsi" w:hAnsiTheme="majorHAnsi" w:cstheme="majorHAnsi"/>
          <w:iCs/>
          <w:color w:val="767171" w:themeColor="background2" w:themeShade="80"/>
        </w:rPr>
      </w:pPr>
    </w:p>
    <w:p w14:paraId="37B6C840" w14:textId="540FCB89" w:rsidR="00A22966" w:rsidRPr="00FC1892" w:rsidRDefault="00A22966" w:rsidP="00A22966">
      <w:pPr>
        <w:spacing w:after="0"/>
        <w:jc w:val="both"/>
        <w:rPr>
          <w:rFonts w:asciiTheme="majorHAnsi" w:hAnsiTheme="majorHAnsi" w:cstheme="majorHAnsi"/>
          <w:iCs/>
          <w:color w:val="808080" w:themeColor="background1" w:themeShade="80"/>
        </w:rPr>
      </w:pPr>
      <w:r w:rsidRPr="002D57CD">
        <w:rPr>
          <w:rFonts w:asciiTheme="majorHAnsi" w:hAnsiTheme="majorHAnsi" w:cstheme="majorHAnsi"/>
          <w:iCs/>
          <w:color w:val="767171" w:themeColor="background2" w:themeShade="80"/>
        </w:rPr>
        <w:t xml:space="preserve">[ORIENTACIÓN 2: La Agencia acoge lo establecido en la Guía para la Elaboración de Estudios del Sector emitida por la Agencia Nacional de Contratación Pública-Colombia Compra Eficiente y las áreas estructuradoras deberán aplicar lo que </w:t>
      </w:r>
      <w:r w:rsidRPr="00FC1892">
        <w:rPr>
          <w:rFonts w:asciiTheme="majorHAnsi" w:hAnsiTheme="majorHAnsi" w:cstheme="majorHAnsi"/>
          <w:iCs/>
          <w:color w:val="808080" w:themeColor="background1" w:themeShade="80"/>
        </w:rPr>
        <w:t>corresponda y plasmar su análisis en este documento]</w:t>
      </w:r>
      <w:r w:rsidR="0071787B" w:rsidRPr="00FC1892">
        <w:rPr>
          <w:rFonts w:asciiTheme="majorHAnsi" w:hAnsiTheme="majorHAnsi" w:cstheme="majorHAnsi"/>
          <w:iCs/>
          <w:color w:val="808080" w:themeColor="background1" w:themeShade="80"/>
        </w:rPr>
        <w:t>.</w:t>
      </w:r>
    </w:p>
    <w:p w14:paraId="2302A9A9" w14:textId="77777777" w:rsidR="00A22966" w:rsidRPr="00FC1892" w:rsidRDefault="00A22966" w:rsidP="0062530A">
      <w:pPr>
        <w:spacing w:after="0"/>
        <w:jc w:val="both"/>
        <w:rPr>
          <w:rFonts w:asciiTheme="majorHAnsi" w:hAnsiTheme="majorHAnsi" w:cstheme="majorHAnsi"/>
          <w:iCs/>
          <w:color w:val="808080" w:themeColor="background1" w:themeShade="80"/>
        </w:rPr>
      </w:pPr>
    </w:p>
    <w:p w14:paraId="22C30156" w14:textId="1F841B26" w:rsidR="00B90F80" w:rsidRDefault="00B90F80"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[ORIENTACIÓN</w:t>
      </w:r>
      <w:r w:rsidR="00026287" w:rsidRPr="00FC1892">
        <w:rPr>
          <w:rFonts w:asciiTheme="majorHAnsi" w:hAnsiTheme="majorHAnsi" w:cstheme="majorHAnsi"/>
          <w:iCs/>
          <w:color w:val="808080" w:themeColor="background1" w:themeShade="80"/>
        </w:rPr>
        <w:t xml:space="preserve"> 3</w:t>
      </w:r>
      <w:r w:rsidR="007B1245" w:rsidRPr="00FC1892">
        <w:rPr>
          <w:rFonts w:asciiTheme="majorHAnsi" w:hAnsiTheme="majorHAnsi" w:cstheme="majorHAnsi"/>
          <w:iCs/>
          <w:color w:val="808080" w:themeColor="background1" w:themeShade="80"/>
        </w:rPr>
        <w:t>:</w:t>
      </w:r>
      <w:r w:rsidRPr="00FC1892">
        <w:rPr>
          <w:rFonts w:asciiTheme="majorHAnsi" w:hAnsiTheme="majorHAnsi" w:cstheme="majorHAnsi"/>
          <w:iCs/>
          <w:color w:val="808080" w:themeColor="background1" w:themeShade="80"/>
        </w:rPr>
        <w:t xml:space="preserve"> Las áreas estructuradoras </w:t>
      </w:r>
      <w:r w:rsidR="00360ECF" w:rsidRPr="00FC1892">
        <w:rPr>
          <w:rFonts w:asciiTheme="majorHAnsi" w:hAnsiTheme="majorHAnsi" w:cstheme="majorHAnsi"/>
          <w:iCs/>
          <w:color w:val="808080" w:themeColor="background1" w:themeShade="80"/>
        </w:rPr>
        <w:t xml:space="preserve">deberán </w:t>
      </w:r>
      <w:r w:rsidR="00167FE6" w:rsidRPr="00FC1892">
        <w:rPr>
          <w:rFonts w:asciiTheme="majorHAnsi" w:hAnsiTheme="majorHAnsi" w:cstheme="majorHAnsi"/>
          <w:iCs/>
          <w:color w:val="808080" w:themeColor="background1" w:themeShade="80"/>
        </w:rPr>
        <w:t>adaptar y</w:t>
      </w:r>
      <w:r w:rsidR="00E44D4D" w:rsidRPr="00FC1892">
        <w:rPr>
          <w:rFonts w:asciiTheme="majorHAnsi" w:hAnsiTheme="majorHAnsi" w:cstheme="majorHAnsi"/>
          <w:iCs/>
          <w:color w:val="808080" w:themeColor="background1" w:themeShade="80"/>
        </w:rPr>
        <w:t xml:space="preserve"> desarrollar</w:t>
      </w:r>
      <w:r w:rsidRPr="00FC1892">
        <w:rPr>
          <w:rFonts w:asciiTheme="majorHAnsi" w:hAnsiTheme="majorHAnsi" w:cstheme="majorHAnsi"/>
          <w:iCs/>
          <w:color w:val="808080" w:themeColor="background1" w:themeShade="80"/>
        </w:rPr>
        <w:t xml:space="preserve"> la siguiente estructura</w:t>
      </w:r>
      <w:r w:rsidR="00935D1C" w:rsidRPr="00FC1892">
        <w:rPr>
          <w:rFonts w:asciiTheme="majorHAnsi" w:hAnsiTheme="majorHAnsi" w:cstheme="majorHAnsi"/>
          <w:iCs/>
          <w:color w:val="808080" w:themeColor="background1" w:themeShade="80"/>
        </w:rPr>
        <w:t xml:space="preserve"> </w:t>
      </w:r>
      <w:r w:rsidR="00831AB2" w:rsidRPr="00FC1892">
        <w:rPr>
          <w:rFonts w:asciiTheme="majorHAnsi" w:hAnsiTheme="majorHAnsi" w:cstheme="majorHAnsi"/>
          <w:iCs/>
          <w:color w:val="808080" w:themeColor="background1" w:themeShade="80"/>
        </w:rPr>
        <w:t>de acuerdo con las particularidades de cada proceso de contratación:</w:t>
      </w:r>
    </w:p>
    <w:p w14:paraId="2C40D79B" w14:textId="77777777" w:rsidR="002B6F67" w:rsidRPr="00FC1892" w:rsidRDefault="002B6F67" w:rsidP="0062530A">
      <w:pPr>
        <w:spacing w:after="0"/>
        <w:jc w:val="both"/>
        <w:rPr>
          <w:rFonts w:asciiTheme="majorHAnsi" w:hAnsiTheme="majorHAnsi" w:cstheme="majorHAnsi"/>
          <w:iCs/>
          <w:color w:val="808080" w:themeColor="background1" w:themeShade="80"/>
        </w:rPr>
      </w:pPr>
    </w:p>
    <w:p w14:paraId="652DF2FC" w14:textId="0E75748D" w:rsidR="00102271" w:rsidRPr="00FC1892" w:rsidRDefault="637A6256" w:rsidP="00282E60">
      <w:pPr>
        <w:pStyle w:val="Prrafodelista"/>
        <w:shd w:val="clear" w:color="auto" w:fill="FFFFFF" w:themeFill="background1"/>
        <w:spacing w:after="0"/>
        <w:ind w:left="0"/>
        <w:jc w:val="both"/>
        <w:rPr>
          <w:rFonts w:asciiTheme="majorHAnsi" w:eastAsia="Arial Unicode MS" w:hAnsiTheme="majorHAnsi" w:cstheme="majorBidi"/>
          <w:b/>
          <w:color w:val="808080" w:themeColor="background1" w:themeShade="80"/>
          <w:lang w:val="es-ES"/>
        </w:rPr>
      </w:pPr>
      <w:r w:rsidRPr="517C5668">
        <w:rPr>
          <w:rFonts w:asciiTheme="majorHAnsi" w:hAnsiTheme="majorHAnsi" w:cstheme="majorBidi"/>
          <w:b/>
          <w:bCs/>
          <w:color w:val="808080" w:themeColor="background1" w:themeShade="80"/>
        </w:rPr>
        <w:t>8.1</w:t>
      </w:r>
      <w:r w:rsidR="000D31EC">
        <w:rPr>
          <w:rFonts w:asciiTheme="majorHAnsi" w:hAnsiTheme="majorHAnsi" w:cstheme="majorBidi"/>
          <w:b/>
          <w:bCs/>
          <w:color w:val="808080" w:themeColor="background1" w:themeShade="80"/>
        </w:rPr>
        <w:t xml:space="preserve">. </w:t>
      </w:r>
      <w:r w:rsidR="004267BA" w:rsidRPr="517C5668">
        <w:rPr>
          <w:rFonts w:asciiTheme="majorHAnsi" w:eastAsia="Arial Unicode MS" w:hAnsiTheme="majorHAnsi" w:cstheme="majorBidi"/>
          <w:b/>
          <w:color w:val="808080" w:themeColor="background1" w:themeShade="80"/>
          <w:lang w:val="es-ES"/>
        </w:rPr>
        <w:t>CONSIDERACIONES PRELIMINARES</w:t>
      </w:r>
    </w:p>
    <w:p w14:paraId="70C6CA0D" w14:textId="77777777" w:rsidR="00565BAC" w:rsidRPr="00FC1892" w:rsidRDefault="00565BAC" w:rsidP="0062530A">
      <w:pPr>
        <w:spacing w:after="0"/>
        <w:jc w:val="both"/>
        <w:rPr>
          <w:rFonts w:asciiTheme="majorHAnsi" w:hAnsiTheme="majorHAnsi" w:cstheme="majorHAnsi"/>
          <w:iCs/>
          <w:color w:val="808080" w:themeColor="background1" w:themeShade="80"/>
        </w:rPr>
      </w:pPr>
    </w:p>
    <w:p w14:paraId="73D5E242" w14:textId="77777777" w:rsidR="00565BAC"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En la contratación directa, el análisis del sector debe tener en cuenta el objeto del Proceso de Contratación, particularmente las condiciones del contrato, como los plazos y formas de entrega y de pago.</w:t>
      </w:r>
    </w:p>
    <w:p w14:paraId="35997EF5" w14:textId="77777777" w:rsidR="00565BAC" w:rsidRPr="00FC1892" w:rsidRDefault="00565BAC" w:rsidP="0062530A">
      <w:pPr>
        <w:spacing w:after="0"/>
        <w:jc w:val="both"/>
        <w:rPr>
          <w:rFonts w:asciiTheme="majorHAnsi" w:hAnsiTheme="majorHAnsi" w:cstheme="majorHAnsi"/>
          <w:iCs/>
          <w:color w:val="808080" w:themeColor="background1" w:themeShade="80"/>
        </w:rPr>
      </w:pPr>
    </w:p>
    <w:p w14:paraId="40749583" w14:textId="77777777" w:rsidR="00565BAC"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El análisis del sector debe permitir a la Entidad Estatal sustentar su decisión de hacer una contratación directa, la elección del proveedor y la forma en que se pacta el contrato desde el punto de vista de la eficiencia, eficacia y economía.</w:t>
      </w:r>
    </w:p>
    <w:p w14:paraId="0DE42903" w14:textId="77777777" w:rsidR="00565BAC" w:rsidRPr="00FC1892" w:rsidRDefault="00565BAC" w:rsidP="0062530A">
      <w:pPr>
        <w:spacing w:after="0"/>
        <w:jc w:val="both"/>
        <w:rPr>
          <w:rFonts w:asciiTheme="majorHAnsi" w:hAnsiTheme="majorHAnsi" w:cstheme="majorHAnsi"/>
          <w:iCs/>
          <w:color w:val="808080" w:themeColor="background1" w:themeShade="80"/>
        </w:rPr>
      </w:pPr>
    </w:p>
    <w:p w14:paraId="063B283C" w14:textId="77777777" w:rsidR="007F324A"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 xml:space="preserve">La Entidad Estatal debe consignar en los Documentos del Proceso, bien sea en los estudios previos o en la información de soporte de </w:t>
      </w:r>
      <w:proofErr w:type="gramStart"/>
      <w:r w:rsidRPr="00FC1892">
        <w:rPr>
          <w:rFonts w:asciiTheme="majorHAnsi" w:hAnsiTheme="majorHAnsi" w:cstheme="majorHAnsi"/>
          <w:iCs/>
          <w:color w:val="808080" w:themeColor="background1" w:themeShade="80"/>
        </w:rPr>
        <w:t>los mismos</w:t>
      </w:r>
      <w:proofErr w:type="gramEnd"/>
      <w:r w:rsidRPr="00FC1892">
        <w:rPr>
          <w:rFonts w:asciiTheme="majorHAnsi" w:hAnsiTheme="majorHAnsi" w:cstheme="majorHAnsi"/>
          <w:iCs/>
          <w:color w:val="808080" w:themeColor="background1" w:themeShade="80"/>
        </w:rPr>
        <w:t xml:space="preserve">, los aspectos de que trata el artículo 2.2.1.1.1.6.1. del Decreto 1082 de 2015. </w:t>
      </w:r>
    </w:p>
    <w:p w14:paraId="10C0A08E" w14:textId="77777777" w:rsidR="007F324A" w:rsidRPr="00FC1892" w:rsidRDefault="007F324A" w:rsidP="0062530A">
      <w:pPr>
        <w:spacing w:after="0"/>
        <w:jc w:val="both"/>
        <w:rPr>
          <w:rFonts w:asciiTheme="majorHAnsi" w:hAnsiTheme="majorHAnsi" w:cstheme="majorHAnsi"/>
          <w:iCs/>
          <w:color w:val="808080" w:themeColor="background1" w:themeShade="80"/>
        </w:rPr>
      </w:pPr>
    </w:p>
    <w:p w14:paraId="58E7DF10" w14:textId="77777777" w:rsidR="007F324A"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 xml:space="preserve">En un contrato de prestación de servicios profesionales </w:t>
      </w:r>
      <w:r w:rsidR="007F324A" w:rsidRPr="00FC1892">
        <w:rPr>
          <w:rFonts w:asciiTheme="majorHAnsi" w:hAnsiTheme="majorHAnsi" w:cstheme="majorHAnsi"/>
          <w:iCs/>
          <w:color w:val="808080" w:themeColor="background1" w:themeShade="80"/>
        </w:rPr>
        <w:t>o</w:t>
      </w:r>
      <w:r w:rsidRPr="00FC1892">
        <w:rPr>
          <w:rFonts w:asciiTheme="majorHAnsi" w:hAnsiTheme="majorHAnsi" w:cstheme="majorHAnsi"/>
          <w:iCs/>
          <w:color w:val="808080" w:themeColor="background1" w:themeShade="80"/>
        </w:rPr>
        <w:t xml:space="preserve"> de apoyo a la gestión, el análisis del sector depende del objeto del contrato y de las condiciones de idoneidad y/o experiencia que llevan a contratar a la persona natural o jurídica que está en condiciones de desarrollar dicho objeto. </w:t>
      </w:r>
    </w:p>
    <w:p w14:paraId="15D12345" w14:textId="77777777" w:rsidR="007F324A" w:rsidRPr="00FC1892" w:rsidRDefault="007F324A" w:rsidP="0062530A">
      <w:pPr>
        <w:spacing w:after="0"/>
        <w:jc w:val="both"/>
        <w:rPr>
          <w:rFonts w:asciiTheme="majorHAnsi" w:hAnsiTheme="majorHAnsi" w:cstheme="majorHAnsi"/>
          <w:iCs/>
          <w:color w:val="808080" w:themeColor="background1" w:themeShade="80"/>
        </w:rPr>
      </w:pPr>
    </w:p>
    <w:p w14:paraId="6820F18D" w14:textId="592D6971" w:rsidR="00D46CC2"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Para calcular el valor mensual del contrato, en aras de procurar una remuneración adecuada y suficiente para el contratista, se tuvo en cuenta su formación académica, la experiencia y el grado de responsabilidad de las tareas a ejecutar</w:t>
      </w:r>
      <w:r w:rsidR="00E83EE5" w:rsidRPr="00FC1892">
        <w:rPr>
          <w:rFonts w:asciiTheme="majorHAnsi" w:hAnsiTheme="majorHAnsi" w:cstheme="majorHAnsi"/>
          <w:iCs/>
          <w:color w:val="808080" w:themeColor="background1" w:themeShade="80"/>
        </w:rPr>
        <w:t>, conforme a los parámetros indicados en el anexo de ta</w:t>
      </w:r>
      <w:r w:rsidR="00FA3AE2" w:rsidRPr="00FC1892">
        <w:rPr>
          <w:rFonts w:asciiTheme="majorHAnsi" w:hAnsiTheme="majorHAnsi" w:cstheme="majorHAnsi"/>
          <w:iCs/>
          <w:color w:val="808080" w:themeColor="background1" w:themeShade="80"/>
        </w:rPr>
        <w:t>b</w:t>
      </w:r>
      <w:r w:rsidR="00E83EE5" w:rsidRPr="00FC1892">
        <w:rPr>
          <w:rFonts w:asciiTheme="majorHAnsi" w:hAnsiTheme="majorHAnsi" w:cstheme="majorHAnsi"/>
          <w:iCs/>
          <w:color w:val="808080" w:themeColor="background1" w:themeShade="80"/>
        </w:rPr>
        <w:t>la de honorarios vigente.</w:t>
      </w:r>
    </w:p>
    <w:p w14:paraId="6A58BB96" w14:textId="77777777" w:rsidR="00D46CC2" w:rsidRPr="00FC1892" w:rsidRDefault="00D46CC2" w:rsidP="0062530A">
      <w:pPr>
        <w:spacing w:after="0"/>
        <w:jc w:val="both"/>
        <w:rPr>
          <w:rFonts w:asciiTheme="majorHAnsi" w:hAnsiTheme="majorHAnsi" w:cstheme="majorHAnsi"/>
          <w:iCs/>
          <w:color w:val="808080" w:themeColor="background1" w:themeShade="80"/>
        </w:rPr>
      </w:pPr>
    </w:p>
    <w:p w14:paraId="2FEB10EA" w14:textId="450ABC69" w:rsidR="00D46CC2"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 xml:space="preserve">También se consideró que el contratista debe asumir por su cuenta y riesgo todos los costos directos e indirectos, impuestos, gravámenes, contribuciones y erogaciones que se causan con ocasión de la celebración </w:t>
      </w:r>
      <w:proofErr w:type="gramStart"/>
      <w:r w:rsidRPr="00FC1892">
        <w:rPr>
          <w:rFonts w:asciiTheme="majorHAnsi" w:hAnsiTheme="majorHAnsi" w:cstheme="majorHAnsi"/>
          <w:iCs/>
          <w:color w:val="808080" w:themeColor="background1" w:themeShade="80"/>
        </w:rPr>
        <w:t>del mismo</w:t>
      </w:r>
      <w:proofErr w:type="gramEnd"/>
      <w:r w:rsidRPr="00FC1892">
        <w:rPr>
          <w:rFonts w:asciiTheme="majorHAnsi" w:hAnsiTheme="majorHAnsi" w:cstheme="majorHAnsi"/>
          <w:iCs/>
          <w:color w:val="808080" w:themeColor="background1" w:themeShade="80"/>
        </w:rPr>
        <w:t xml:space="preserve">, tales como: aportes al Sistema de Seguridad Social Integral </w:t>
      </w:r>
      <w:r w:rsidR="009E325F" w:rsidRPr="00FC1892">
        <w:rPr>
          <w:rFonts w:asciiTheme="majorHAnsi" w:hAnsiTheme="majorHAnsi" w:cstheme="majorHAnsi"/>
          <w:iCs/>
          <w:color w:val="808080" w:themeColor="background1" w:themeShade="80"/>
        </w:rPr>
        <w:t>y los sistemas relacionados o complementarios</w:t>
      </w:r>
      <w:r w:rsidRPr="00FC1892">
        <w:rPr>
          <w:rFonts w:asciiTheme="majorHAnsi" w:hAnsiTheme="majorHAnsi" w:cstheme="majorHAnsi"/>
          <w:iCs/>
          <w:color w:val="808080" w:themeColor="background1" w:themeShade="80"/>
        </w:rPr>
        <w:t xml:space="preserve">, </w:t>
      </w:r>
      <w:r w:rsidR="003C0DE0" w:rsidRPr="00FC1892">
        <w:rPr>
          <w:rFonts w:asciiTheme="majorHAnsi" w:hAnsiTheme="majorHAnsi" w:cstheme="majorHAnsi"/>
          <w:iCs/>
          <w:color w:val="808080" w:themeColor="background1" w:themeShade="80"/>
        </w:rPr>
        <w:t>d</w:t>
      </w:r>
      <w:r w:rsidRPr="00FC1892">
        <w:rPr>
          <w:rFonts w:asciiTheme="majorHAnsi" w:hAnsiTheme="majorHAnsi" w:cstheme="majorHAnsi"/>
          <w:iCs/>
          <w:color w:val="808080" w:themeColor="background1" w:themeShade="80"/>
        </w:rPr>
        <w:t>educciones y retenciones, entre otro</w:t>
      </w:r>
      <w:r w:rsidR="00D46CC2" w:rsidRPr="00FC1892">
        <w:rPr>
          <w:rFonts w:asciiTheme="majorHAnsi" w:hAnsiTheme="majorHAnsi" w:cstheme="majorHAnsi"/>
          <w:iCs/>
          <w:color w:val="808080" w:themeColor="background1" w:themeShade="80"/>
        </w:rPr>
        <w:t>s.</w:t>
      </w:r>
    </w:p>
    <w:p w14:paraId="1D03F3FF" w14:textId="77777777" w:rsidR="00D46CC2" w:rsidRPr="00FC1892" w:rsidRDefault="00D46CC2" w:rsidP="0062530A">
      <w:pPr>
        <w:spacing w:after="0"/>
        <w:jc w:val="both"/>
        <w:rPr>
          <w:rFonts w:asciiTheme="majorHAnsi" w:hAnsiTheme="majorHAnsi" w:cstheme="majorHAnsi"/>
          <w:iCs/>
          <w:color w:val="808080" w:themeColor="background1" w:themeShade="80"/>
        </w:rPr>
      </w:pPr>
    </w:p>
    <w:p w14:paraId="0B09547F" w14:textId="77777777" w:rsidR="00D46CC2" w:rsidRPr="00FC1892" w:rsidRDefault="00565BAC"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t>El único rubro que compone el valor del contrato es el de los honorarios del contratista por la prestación de sus servicios.</w:t>
      </w:r>
    </w:p>
    <w:p w14:paraId="633A6D6C" w14:textId="77777777" w:rsidR="00D46CC2" w:rsidRPr="00FC1892" w:rsidRDefault="00D46CC2" w:rsidP="0062530A">
      <w:pPr>
        <w:spacing w:after="0"/>
        <w:jc w:val="both"/>
        <w:rPr>
          <w:rFonts w:asciiTheme="majorHAnsi" w:hAnsiTheme="majorHAnsi" w:cstheme="majorHAnsi"/>
          <w:iCs/>
          <w:color w:val="808080" w:themeColor="background1" w:themeShade="80"/>
        </w:rPr>
      </w:pPr>
    </w:p>
    <w:p w14:paraId="2C1D014B" w14:textId="7759A642" w:rsidR="00565BAC" w:rsidRPr="00FC1892" w:rsidRDefault="00D46CC2" w:rsidP="0062530A">
      <w:pPr>
        <w:spacing w:after="0"/>
        <w:jc w:val="both"/>
        <w:rPr>
          <w:rFonts w:asciiTheme="majorHAnsi" w:hAnsiTheme="majorHAnsi" w:cstheme="majorHAnsi"/>
          <w:iCs/>
          <w:color w:val="808080" w:themeColor="background1" w:themeShade="80"/>
        </w:rPr>
      </w:pPr>
      <w:r w:rsidRPr="00FC1892">
        <w:rPr>
          <w:rFonts w:asciiTheme="majorHAnsi" w:hAnsiTheme="majorHAnsi" w:cstheme="majorHAnsi"/>
          <w:iCs/>
          <w:color w:val="808080" w:themeColor="background1" w:themeShade="80"/>
        </w:rPr>
        <w:lastRenderedPageBreak/>
        <w:t>Los funcionarios</w:t>
      </w:r>
      <w:r w:rsidR="00565BAC" w:rsidRPr="00FC1892">
        <w:rPr>
          <w:rFonts w:asciiTheme="majorHAnsi" w:hAnsiTheme="majorHAnsi" w:cstheme="majorHAnsi"/>
          <w:iCs/>
          <w:color w:val="808080" w:themeColor="background1" w:themeShade="80"/>
        </w:rPr>
        <w:t xml:space="preserve"> que suscribe</w:t>
      </w:r>
      <w:r w:rsidRPr="00FC1892">
        <w:rPr>
          <w:rFonts w:asciiTheme="majorHAnsi" w:hAnsiTheme="majorHAnsi" w:cstheme="majorHAnsi"/>
          <w:iCs/>
          <w:color w:val="808080" w:themeColor="background1" w:themeShade="80"/>
        </w:rPr>
        <w:t>n</w:t>
      </w:r>
      <w:r w:rsidR="00565BAC" w:rsidRPr="00FC1892">
        <w:rPr>
          <w:rFonts w:asciiTheme="majorHAnsi" w:hAnsiTheme="majorHAnsi" w:cstheme="majorHAnsi"/>
          <w:iCs/>
          <w:color w:val="808080" w:themeColor="background1" w:themeShade="80"/>
        </w:rPr>
        <w:t xml:space="preserve"> el presente documento se permite</w:t>
      </w:r>
      <w:r w:rsidRPr="00FC1892">
        <w:rPr>
          <w:rFonts w:asciiTheme="majorHAnsi" w:hAnsiTheme="majorHAnsi" w:cstheme="majorHAnsi"/>
          <w:iCs/>
          <w:color w:val="808080" w:themeColor="background1" w:themeShade="80"/>
        </w:rPr>
        <w:t>n</w:t>
      </w:r>
      <w:r w:rsidR="00565BAC" w:rsidRPr="00FC1892">
        <w:rPr>
          <w:rFonts w:asciiTheme="majorHAnsi" w:hAnsiTheme="majorHAnsi" w:cstheme="majorHAnsi"/>
          <w:iCs/>
          <w:color w:val="808080" w:themeColor="background1" w:themeShade="80"/>
        </w:rPr>
        <w:t xml:space="preserve"> manifestar que el valor mensual a pagar está ajustado a los precios del mercado, teniendo en cuenta el perfil del contratista requerido</w:t>
      </w:r>
      <w:r w:rsidR="00A76AD3" w:rsidRPr="00FC1892">
        <w:rPr>
          <w:rFonts w:asciiTheme="majorHAnsi" w:hAnsiTheme="majorHAnsi" w:cstheme="majorHAnsi"/>
          <w:iCs/>
          <w:color w:val="808080" w:themeColor="background1" w:themeShade="80"/>
        </w:rPr>
        <w:t xml:space="preserve"> y el anexo de tabla de honorarios</w:t>
      </w:r>
      <w:r w:rsidR="00565BAC" w:rsidRPr="00FC1892">
        <w:rPr>
          <w:rFonts w:asciiTheme="majorHAnsi" w:hAnsiTheme="majorHAnsi" w:cstheme="majorHAnsi"/>
          <w:iCs/>
          <w:color w:val="808080" w:themeColor="background1" w:themeShade="80"/>
        </w:rPr>
        <w:t>, la experiencia acreditada que está directamente relacionada con el ejercicio de las actividades a desarrollar</w:t>
      </w:r>
      <w:r w:rsidR="006D5590" w:rsidRPr="00FC1892">
        <w:rPr>
          <w:rFonts w:asciiTheme="majorHAnsi" w:hAnsiTheme="majorHAnsi" w:cstheme="majorHAnsi"/>
          <w:iCs/>
          <w:color w:val="808080" w:themeColor="background1" w:themeShade="80"/>
        </w:rPr>
        <w:t xml:space="preserve"> y el alcance de las obligaciones a pactar.</w:t>
      </w:r>
    </w:p>
    <w:p w14:paraId="15900A03" w14:textId="77777777" w:rsidR="006D5590" w:rsidRPr="00FC1892" w:rsidRDefault="006D5590" w:rsidP="0062530A">
      <w:pPr>
        <w:spacing w:after="0"/>
        <w:jc w:val="both"/>
        <w:rPr>
          <w:rFonts w:asciiTheme="majorHAnsi" w:hAnsiTheme="majorHAnsi" w:cstheme="majorHAnsi"/>
          <w:iCs/>
          <w:color w:val="808080" w:themeColor="background1" w:themeShade="80"/>
        </w:rPr>
      </w:pPr>
    </w:p>
    <w:p w14:paraId="263BDBB6" w14:textId="37CFD0FF" w:rsidR="009E6112" w:rsidRPr="00282E60" w:rsidRDefault="005D2861" w:rsidP="00282E60">
      <w:pPr>
        <w:shd w:val="clear" w:color="auto" w:fill="FFFFFF"/>
        <w:spacing w:after="0"/>
        <w:ind w:left="360"/>
        <w:jc w:val="both"/>
        <w:rPr>
          <w:rFonts w:asciiTheme="majorHAnsi" w:hAnsiTheme="majorHAnsi" w:cstheme="majorHAnsi"/>
          <w:iCs/>
          <w:color w:val="808080" w:themeColor="background1" w:themeShade="80"/>
        </w:rPr>
      </w:pPr>
      <w:r>
        <w:rPr>
          <w:rFonts w:asciiTheme="majorHAnsi" w:hAnsiTheme="majorHAnsi" w:cstheme="majorHAnsi"/>
          <w:b/>
          <w:bCs/>
          <w:iCs/>
          <w:color w:val="808080" w:themeColor="background1" w:themeShade="80"/>
        </w:rPr>
        <w:t xml:space="preserve">8.2 </w:t>
      </w:r>
      <w:r w:rsidR="004267BA" w:rsidRPr="00282E60">
        <w:rPr>
          <w:rFonts w:asciiTheme="majorHAnsi" w:hAnsiTheme="majorHAnsi" w:cstheme="majorHAnsi"/>
          <w:b/>
          <w:bCs/>
          <w:iCs/>
          <w:color w:val="808080" w:themeColor="background1" w:themeShade="80"/>
        </w:rPr>
        <w:t>PERSPECTIVA LEGAL</w:t>
      </w:r>
    </w:p>
    <w:p w14:paraId="2D1D17FD" w14:textId="77777777" w:rsidR="004B6DAC" w:rsidRPr="00FC1892" w:rsidRDefault="004B6DAC" w:rsidP="0062530A">
      <w:pPr>
        <w:spacing w:after="0"/>
        <w:jc w:val="both"/>
        <w:rPr>
          <w:rFonts w:asciiTheme="majorHAnsi" w:hAnsiTheme="majorHAnsi" w:cstheme="majorHAnsi"/>
          <w:iCs/>
          <w:color w:val="808080" w:themeColor="background1" w:themeShade="80"/>
        </w:rPr>
      </w:pPr>
    </w:p>
    <w:p w14:paraId="7D4ACCE6"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sidRPr="00F9591F">
        <w:rPr>
          <w:rFonts w:asciiTheme="majorHAnsi" w:eastAsia="Verdana" w:hAnsiTheme="majorHAnsi" w:cstheme="majorHAnsi"/>
          <w:color w:val="808080" w:themeColor="background1" w:themeShade="80"/>
        </w:rPr>
        <w:t>8.2.1</w:t>
      </w:r>
      <w:r>
        <w:rPr>
          <w:rFonts w:asciiTheme="majorHAnsi" w:eastAsia="Verdana" w:hAnsiTheme="majorHAnsi" w:cstheme="majorHAnsi"/>
          <w:b/>
          <w:bCs/>
          <w:color w:val="808080" w:themeColor="background1" w:themeShade="80"/>
        </w:rPr>
        <w:t xml:space="preserve"> </w:t>
      </w:r>
      <w:r w:rsidR="00433E24" w:rsidRPr="00F9591F">
        <w:rPr>
          <w:rFonts w:asciiTheme="majorHAnsi" w:eastAsia="Verdana" w:hAnsiTheme="majorHAnsi" w:cstheme="majorHAnsi"/>
          <w:b/>
          <w:bCs/>
          <w:color w:val="808080" w:themeColor="background1" w:themeShade="80"/>
        </w:rPr>
        <w:t>CONSTITUCIÓN POLÍTICA DE COLOMBIA DE 1991</w:t>
      </w:r>
      <w:r w:rsidR="00B448D9" w:rsidRPr="00F9591F">
        <w:rPr>
          <w:rFonts w:asciiTheme="majorHAnsi" w:eastAsia="Verdana" w:hAnsiTheme="majorHAnsi" w:cstheme="majorHAnsi"/>
          <w:color w:val="808080" w:themeColor="background1" w:themeShade="80"/>
        </w:rPr>
        <w:t>.</w:t>
      </w:r>
    </w:p>
    <w:p w14:paraId="16A4CFEF"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8.2.2 </w:t>
      </w:r>
      <w:r w:rsidR="00433E24" w:rsidRPr="00F9591F">
        <w:rPr>
          <w:rFonts w:asciiTheme="majorHAnsi" w:eastAsia="Verdana" w:hAnsiTheme="majorHAnsi" w:cstheme="majorHAnsi"/>
          <w:b/>
          <w:bCs/>
          <w:color w:val="808080" w:themeColor="background1" w:themeShade="80"/>
        </w:rPr>
        <w:t>LEY 80 DE 1993</w:t>
      </w:r>
      <w:r w:rsidR="00433E24" w:rsidRPr="00F9591F">
        <w:rPr>
          <w:rFonts w:asciiTheme="majorHAnsi" w:eastAsia="Verdana" w:hAnsiTheme="majorHAnsi" w:cstheme="majorHAnsi"/>
          <w:color w:val="808080" w:themeColor="background1" w:themeShade="80"/>
        </w:rPr>
        <w:t xml:space="preserve">: </w:t>
      </w:r>
      <w:r w:rsidR="00B448D9" w:rsidRPr="00F9591F">
        <w:rPr>
          <w:rFonts w:asciiTheme="majorHAnsi" w:eastAsia="Verdana" w:hAnsiTheme="majorHAnsi" w:cstheme="majorHAnsi"/>
          <w:color w:val="808080" w:themeColor="background1" w:themeShade="80"/>
        </w:rPr>
        <w:t>«Por la cual se expide el Estatuto General de Contratación de la Administración Pública»</w:t>
      </w:r>
    </w:p>
    <w:p w14:paraId="1D722DAA"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8.2.3 </w:t>
      </w:r>
      <w:r w:rsidR="00433E24" w:rsidRPr="00F9591F">
        <w:rPr>
          <w:rFonts w:asciiTheme="majorHAnsi" w:eastAsia="Verdana" w:hAnsiTheme="majorHAnsi" w:cstheme="majorHAnsi"/>
          <w:b/>
          <w:bCs/>
          <w:color w:val="808080" w:themeColor="background1" w:themeShade="80"/>
        </w:rPr>
        <w:t>LEY 1150 DE 2007</w:t>
      </w:r>
      <w:r w:rsidR="00433E24" w:rsidRPr="00F9591F">
        <w:rPr>
          <w:rFonts w:asciiTheme="majorHAnsi" w:eastAsia="Verdana" w:hAnsiTheme="majorHAnsi" w:cstheme="majorHAnsi"/>
          <w:color w:val="808080" w:themeColor="background1" w:themeShade="80"/>
        </w:rPr>
        <w:t xml:space="preserve">: </w:t>
      </w:r>
      <w:r w:rsidR="00B448D9" w:rsidRPr="00F9591F">
        <w:rPr>
          <w:rFonts w:asciiTheme="majorHAnsi" w:eastAsia="Verdana" w:hAnsiTheme="majorHAnsi" w:cstheme="majorHAnsi"/>
          <w:color w:val="808080" w:themeColor="background1" w:themeShade="80"/>
        </w:rPr>
        <w:t>«Por medio de la cual se introducen medidas para la eficiencia y la transparencia en la Ley 80 de 1993 y se dictan otras disposiciones generales sobre la contratación con Recursos Públicos»</w:t>
      </w:r>
    </w:p>
    <w:p w14:paraId="43863F26"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8.2.4 </w:t>
      </w:r>
      <w:r w:rsidR="00433E24" w:rsidRPr="00F9591F">
        <w:rPr>
          <w:rFonts w:asciiTheme="majorHAnsi" w:eastAsia="Verdana" w:hAnsiTheme="majorHAnsi" w:cstheme="majorHAnsi"/>
          <w:b/>
          <w:bCs/>
          <w:color w:val="808080" w:themeColor="background1" w:themeShade="80"/>
        </w:rPr>
        <w:t>LEY 1474 DE 2011</w:t>
      </w:r>
      <w:r w:rsidR="00433E24" w:rsidRPr="00F9591F">
        <w:rPr>
          <w:rFonts w:asciiTheme="majorHAnsi" w:eastAsia="Verdana" w:hAnsiTheme="majorHAnsi" w:cstheme="majorHAnsi"/>
          <w:color w:val="808080" w:themeColor="background1" w:themeShade="80"/>
        </w:rPr>
        <w:t xml:space="preserve">: </w:t>
      </w:r>
      <w:r w:rsidR="00B448D9" w:rsidRPr="00F9591F">
        <w:rPr>
          <w:rFonts w:asciiTheme="majorHAnsi" w:eastAsia="Verdana" w:hAnsiTheme="majorHAnsi" w:cstheme="majorHAnsi"/>
          <w:color w:val="808080" w:themeColor="background1" w:themeShade="80"/>
        </w:rPr>
        <w:t>«Por la cual se dictan normas orientadas a fortalecer los mecanismos de prevención, investigación y sanción de actos de corrupción y la efectividad del control de la gestión pública»</w:t>
      </w:r>
    </w:p>
    <w:p w14:paraId="6F27229A"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8.2.5 </w:t>
      </w:r>
      <w:r w:rsidR="00433E24" w:rsidRPr="00F9591F">
        <w:rPr>
          <w:rFonts w:asciiTheme="majorHAnsi" w:eastAsia="Verdana" w:hAnsiTheme="majorHAnsi" w:cstheme="majorHAnsi"/>
          <w:b/>
          <w:bCs/>
          <w:color w:val="808080" w:themeColor="background1" w:themeShade="80"/>
        </w:rPr>
        <w:t>LEY 1437 DE 2011</w:t>
      </w:r>
      <w:r w:rsidR="00433E24" w:rsidRPr="00F9591F">
        <w:rPr>
          <w:rFonts w:asciiTheme="majorHAnsi" w:eastAsia="Verdana" w:hAnsiTheme="majorHAnsi" w:cstheme="majorHAnsi"/>
          <w:color w:val="808080" w:themeColor="background1" w:themeShade="80"/>
        </w:rPr>
        <w:t xml:space="preserve">: </w:t>
      </w:r>
      <w:r w:rsidR="00B448D9" w:rsidRPr="00F9591F">
        <w:rPr>
          <w:rFonts w:asciiTheme="majorHAnsi" w:eastAsia="Verdana" w:hAnsiTheme="majorHAnsi" w:cstheme="majorHAnsi"/>
          <w:color w:val="808080" w:themeColor="background1" w:themeShade="80"/>
        </w:rPr>
        <w:t>«Por la cual se expide el Código de Procedimiento Administrativo y de lo Contencioso Administrativo»</w:t>
      </w:r>
    </w:p>
    <w:p w14:paraId="731C1DFB"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8.2.6 </w:t>
      </w:r>
      <w:r w:rsidR="00433E24" w:rsidRPr="00F9591F">
        <w:rPr>
          <w:rFonts w:asciiTheme="majorHAnsi" w:eastAsia="Verdana" w:hAnsiTheme="majorHAnsi" w:cstheme="majorHAnsi"/>
          <w:b/>
          <w:bCs/>
          <w:color w:val="808080" w:themeColor="background1" w:themeShade="80"/>
        </w:rPr>
        <w:t xml:space="preserve">DECRETO LEY 019 DE 2012: </w:t>
      </w:r>
      <w:r w:rsidR="001E65B5" w:rsidRPr="00F9591F">
        <w:rPr>
          <w:rFonts w:asciiTheme="majorHAnsi" w:eastAsia="Verdana" w:hAnsiTheme="majorHAnsi" w:cstheme="majorHAnsi"/>
          <w:color w:val="808080" w:themeColor="background1" w:themeShade="80"/>
        </w:rPr>
        <w:t>«</w:t>
      </w:r>
      <w:r w:rsidR="00BF456F" w:rsidRPr="00F9591F">
        <w:rPr>
          <w:rFonts w:asciiTheme="majorHAnsi" w:eastAsia="Verdana" w:hAnsiTheme="majorHAnsi" w:cstheme="majorHAnsi"/>
          <w:color w:val="808080" w:themeColor="background1" w:themeShade="80"/>
        </w:rPr>
        <w:t>Por el cual se dictan normas para suprimir o reformar regulaciones, procedimientos y trámites innecesarios existentes en la Administración Pública»</w:t>
      </w:r>
    </w:p>
    <w:p w14:paraId="126906F5"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8.2.7 </w:t>
      </w:r>
      <w:r w:rsidR="00433E24" w:rsidRPr="00F9591F">
        <w:rPr>
          <w:rFonts w:asciiTheme="majorHAnsi" w:eastAsia="Verdana" w:hAnsiTheme="majorHAnsi" w:cstheme="majorHAnsi"/>
          <w:b/>
          <w:bCs/>
          <w:color w:val="808080" w:themeColor="background1" w:themeShade="80"/>
        </w:rPr>
        <w:t xml:space="preserve">DECRETO 1082 DE 2015: </w:t>
      </w:r>
      <w:r w:rsidR="00B448D9" w:rsidRPr="00F9591F">
        <w:rPr>
          <w:rFonts w:asciiTheme="majorHAnsi" w:eastAsia="Verdana" w:hAnsiTheme="majorHAnsi" w:cstheme="majorHAnsi"/>
          <w:color w:val="808080" w:themeColor="background1" w:themeShade="80"/>
        </w:rPr>
        <w:t>«Por medio del cual se expide el decreto único reglamentario del sector Administrativo de Planeación Nacional»</w:t>
      </w:r>
    </w:p>
    <w:p w14:paraId="664D2FDD" w14:textId="77777777" w:rsid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8.2.8 </w:t>
      </w:r>
      <w:r w:rsidR="00433E24" w:rsidRPr="00F9591F">
        <w:rPr>
          <w:rFonts w:asciiTheme="majorHAnsi" w:eastAsia="Verdana" w:hAnsiTheme="majorHAnsi" w:cstheme="majorHAnsi"/>
          <w:b/>
          <w:bCs/>
          <w:color w:val="808080" w:themeColor="background1" w:themeShade="80"/>
        </w:rPr>
        <w:t xml:space="preserve">LEY 2294 DE 2023: </w:t>
      </w:r>
      <w:r w:rsidR="00B448D9" w:rsidRPr="00F9591F">
        <w:rPr>
          <w:rFonts w:asciiTheme="majorHAnsi" w:eastAsia="Verdana" w:hAnsiTheme="majorHAnsi" w:cstheme="majorHAnsi"/>
          <w:color w:val="808080" w:themeColor="background1" w:themeShade="80"/>
        </w:rPr>
        <w:t>«Por el cual se expide el Plan Nacional de Desarrollo 2022 – 2026 “Colombia Potencia Mundial de la Vida”»</w:t>
      </w:r>
    </w:p>
    <w:p w14:paraId="635879E4" w14:textId="7C663309" w:rsidR="004A692B" w:rsidRPr="00F9591F" w:rsidRDefault="00F9591F" w:rsidP="00F9591F">
      <w:pPr>
        <w:spacing w:after="0"/>
        <w:contextualSpacing/>
        <w:jc w:val="both"/>
        <w:rPr>
          <w:rFonts w:asciiTheme="majorHAnsi" w:eastAsia="Verdana" w:hAnsiTheme="majorHAnsi" w:cstheme="majorHAnsi"/>
          <w:color w:val="808080" w:themeColor="background1" w:themeShade="80"/>
        </w:rPr>
      </w:pPr>
      <w:r>
        <w:rPr>
          <w:rFonts w:asciiTheme="majorHAnsi" w:eastAsia="Verdana" w:hAnsiTheme="majorHAnsi" w:cstheme="majorHAnsi"/>
          <w:color w:val="808080" w:themeColor="background1" w:themeShade="80"/>
        </w:rPr>
        <w:t xml:space="preserve">8.2.9 </w:t>
      </w:r>
      <w:r w:rsidR="00433E24" w:rsidRPr="00F9591F">
        <w:rPr>
          <w:rFonts w:asciiTheme="majorHAnsi" w:eastAsia="Verdana" w:hAnsiTheme="majorHAnsi" w:cstheme="majorHAnsi"/>
          <w:b/>
          <w:bCs/>
          <w:color w:val="808080" w:themeColor="background1" w:themeShade="80"/>
        </w:rPr>
        <w:t>DECRETO 1600 DE 2024:</w:t>
      </w:r>
      <w:r w:rsidR="00433E24" w:rsidRPr="00F9591F">
        <w:rPr>
          <w:rFonts w:asciiTheme="majorHAnsi" w:eastAsia="Verdana" w:hAnsiTheme="majorHAnsi" w:cstheme="majorHAnsi"/>
          <w:color w:val="808080" w:themeColor="background1" w:themeShade="80"/>
        </w:rPr>
        <w:t xml:space="preserve"> </w:t>
      </w:r>
      <w:r w:rsidR="004A692B" w:rsidRPr="00F9591F">
        <w:rPr>
          <w:rFonts w:asciiTheme="majorHAnsi" w:eastAsia="Verdana" w:hAnsiTheme="majorHAnsi" w:cstheme="majorHAnsi"/>
          <w:color w:val="808080" w:themeColor="background1" w:themeShade="80"/>
        </w:rPr>
        <w:t>«</w:t>
      </w:r>
      <w:r w:rsidR="007D6E3A" w:rsidRPr="00F9591F">
        <w:rPr>
          <w:rFonts w:asciiTheme="majorHAnsi" w:eastAsia="Verdana" w:hAnsiTheme="majorHAnsi" w:cstheme="majorHAnsi"/>
          <w:color w:val="808080" w:themeColor="background1" w:themeShade="80"/>
        </w:rPr>
        <w:t>P</w:t>
      </w:r>
      <w:r w:rsidR="004A692B" w:rsidRPr="00F9591F">
        <w:rPr>
          <w:rFonts w:asciiTheme="majorHAnsi" w:eastAsia="Verdana" w:hAnsiTheme="majorHAnsi" w:cstheme="majorHAnsi"/>
          <w:color w:val="808080" w:themeColor="background1" w:themeShade="80"/>
        </w:rPr>
        <w:t>or el cual se modifica el Capítulo 1 y 3 del Título 4 de la Parte 1 del Libro 2 del Decreto número 1081 de 2015, Decreto Reglamentario Único del Sector Presidencia de la República, en lo relacionado con las Subcomisiones Técnicas de la Comisión Nacional de Moralización y la Estrategia Nacional de Lucha Contra la Corrupción»</w:t>
      </w:r>
    </w:p>
    <w:p w14:paraId="50FD5020" w14:textId="77777777" w:rsidR="00B448D9" w:rsidRPr="00185687" w:rsidRDefault="00B448D9" w:rsidP="0062530A">
      <w:pPr>
        <w:spacing w:after="0"/>
        <w:jc w:val="both"/>
        <w:rPr>
          <w:rFonts w:asciiTheme="majorHAnsi" w:eastAsia="Verdana" w:hAnsiTheme="majorHAnsi" w:cstheme="majorHAnsi"/>
          <w:color w:val="808080" w:themeColor="background1" w:themeShade="80"/>
        </w:rPr>
      </w:pPr>
    </w:p>
    <w:p w14:paraId="529EA73E" w14:textId="63464222" w:rsidR="00563EDD" w:rsidRPr="00185687" w:rsidRDefault="00B448D9" w:rsidP="0062530A">
      <w:pPr>
        <w:spacing w:after="0"/>
        <w:jc w:val="both"/>
        <w:rPr>
          <w:rFonts w:asciiTheme="majorHAnsi" w:eastAsia="Times New Roman" w:hAnsiTheme="majorHAnsi" w:cstheme="majorHAnsi"/>
          <w:color w:val="808080" w:themeColor="background1" w:themeShade="80"/>
          <w:lang w:val="es" w:eastAsia="es-ES"/>
        </w:rPr>
      </w:pPr>
      <w:r w:rsidRPr="00185687">
        <w:rPr>
          <w:rFonts w:asciiTheme="majorHAnsi" w:eastAsia="Times New Roman" w:hAnsiTheme="majorHAnsi" w:cstheme="majorHAnsi"/>
          <w:color w:val="808080" w:themeColor="background1" w:themeShade="80"/>
          <w:lang w:val="es" w:eastAsia="es-ES"/>
        </w:rPr>
        <w:t xml:space="preserve">[ORIENTACIÓN: </w:t>
      </w:r>
      <w:r w:rsidR="00036833" w:rsidRPr="00185687">
        <w:rPr>
          <w:rFonts w:asciiTheme="majorHAnsi" w:eastAsia="Times New Roman" w:hAnsiTheme="majorHAnsi" w:cstheme="majorHAnsi"/>
          <w:color w:val="808080" w:themeColor="background1" w:themeShade="80"/>
          <w:lang w:val="es" w:eastAsia="es-ES"/>
        </w:rPr>
        <w:t xml:space="preserve">Incluir </w:t>
      </w:r>
      <w:r w:rsidRPr="00185687">
        <w:rPr>
          <w:rFonts w:asciiTheme="majorHAnsi" w:eastAsia="Times New Roman" w:hAnsiTheme="majorHAnsi" w:cstheme="majorHAnsi"/>
          <w:color w:val="808080" w:themeColor="background1" w:themeShade="80"/>
          <w:lang w:val="es" w:eastAsia="es-ES"/>
        </w:rPr>
        <w:t>las normas adicionales que apliquen o actualizar de acuerdo con los cambios normativos]</w:t>
      </w:r>
    </w:p>
    <w:p w14:paraId="71C41ADD" w14:textId="77777777" w:rsidR="00563EDD" w:rsidRPr="00185687" w:rsidRDefault="00563EDD" w:rsidP="0062530A">
      <w:pPr>
        <w:spacing w:after="0"/>
        <w:jc w:val="both"/>
        <w:rPr>
          <w:rFonts w:asciiTheme="majorHAnsi" w:hAnsiTheme="majorHAnsi" w:cstheme="majorHAnsi"/>
          <w:iCs/>
          <w:color w:val="808080" w:themeColor="background1" w:themeShade="80"/>
        </w:rPr>
      </w:pPr>
    </w:p>
    <w:p w14:paraId="11A11CFB" w14:textId="112497DD" w:rsidR="004B6DAC" w:rsidRPr="00F9591F" w:rsidRDefault="00F9591F" w:rsidP="00F9591F">
      <w:pPr>
        <w:spacing w:after="0"/>
        <w:jc w:val="both"/>
        <w:rPr>
          <w:rFonts w:asciiTheme="majorHAnsi" w:hAnsiTheme="majorHAnsi" w:cstheme="majorHAnsi"/>
          <w:b/>
          <w:bCs/>
          <w:iCs/>
          <w:color w:val="808080" w:themeColor="background1" w:themeShade="80"/>
        </w:rPr>
      </w:pPr>
      <w:r>
        <w:rPr>
          <w:rFonts w:asciiTheme="majorHAnsi" w:hAnsiTheme="majorHAnsi" w:cstheme="majorHAnsi"/>
          <w:b/>
          <w:bCs/>
          <w:iCs/>
          <w:color w:val="808080" w:themeColor="background1" w:themeShade="80"/>
        </w:rPr>
        <w:t xml:space="preserve">8.3 </w:t>
      </w:r>
      <w:r w:rsidR="004267BA" w:rsidRPr="00F9591F">
        <w:rPr>
          <w:rFonts w:asciiTheme="majorHAnsi" w:hAnsiTheme="majorHAnsi" w:cstheme="majorHAnsi"/>
          <w:b/>
          <w:bCs/>
          <w:iCs/>
          <w:color w:val="808080" w:themeColor="background1" w:themeShade="80"/>
        </w:rPr>
        <w:t>PERSPECTIVA COMERCIAL</w:t>
      </w:r>
    </w:p>
    <w:p w14:paraId="7037F20D" w14:textId="77777777" w:rsidR="00936C0C" w:rsidRPr="00185687" w:rsidRDefault="00936C0C" w:rsidP="0062530A">
      <w:pPr>
        <w:spacing w:after="0"/>
        <w:jc w:val="both"/>
        <w:rPr>
          <w:rFonts w:asciiTheme="majorHAnsi" w:hAnsiTheme="majorHAnsi" w:cstheme="majorHAnsi"/>
          <w:b/>
          <w:bCs/>
          <w:iCs/>
          <w:color w:val="808080" w:themeColor="background1" w:themeShade="80"/>
        </w:rPr>
      </w:pPr>
    </w:p>
    <w:p w14:paraId="2BFA35C1" w14:textId="2E1D4E10" w:rsidR="008C38E4" w:rsidRPr="00F9591F" w:rsidRDefault="00F9591F" w:rsidP="00F9591F">
      <w:pPr>
        <w:spacing w:after="0"/>
        <w:jc w:val="both"/>
        <w:rPr>
          <w:rFonts w:asciiTheme="majorHAnsi" w:hAnsiTheme="majorHAnsi" w:cstheme="majorHAnsi"/>
          <w:b/>
          <w:bCs/>
          <w:iCs/>
          <w:color w:val="808080" w:themeColor="background1" w:themeShade="80"/>
        </w:rPr>
      </w:pPr>
      <w:r>
        <w:rPr>
          <w:rFonts w:asciiTheme="majorHAnsi" w:hAnsiTheme="majorHAnsi" w:cstheme="majorHAnsi"/>
          <w:b/>
          <w:bCs/>
          <w:iCs/>
          <w:color w:val="808080" w:themeColor="background1" w:themeShade="80"/>
        </w:rPr>
        <w:t xml:space="preserve">8.3.1 </w:t>
      </w:r>
      <w:r w:rsidR="00433E24" w:rsidRPr="00F9591F">
        <w:rPr>
          <w:rFonts w:asciiTheme="majorHAnsi" w:hAnsiTheme="majorHAnsi" w:cstheme="majorHAnsi"/>
          <w:b/>
          <w:bCs/>
          <w:iCs/>
          <w:color w:val="808080" w:themeColor="background1" w:themeShade="80"/>
        </w:rPr>
        <w:t>ANÁLISIS DE CONTRATACIONES DIRECTAS (TODAS LAS CAUSALES INCLUIDA LA CONTRATACIÓN DE PRESTACIÓN DE SERVICIOS PROFESIONALES O DE APOYO A LA GESTIÓN) EN LA AGENCIA NACIONAL DE INFRAESTRUCTURA</w:t>
      </w:r>
    </w:p>
    <w:p w14:paraId="2B8BFF17" w14:textId="77777777" w:rsidR="00067BA1" w:rsidRPr="00185687" w:rsidRDefault="00067BA1" w:rsidP="0062530A">
      <w:pPr>
        <w:spacing w:after="0"/>
        <w:jc w:val="both"/>
        <w:rPr>
          <w:rFonts w:asciiTheme="majorHAnsi" w:hAnsiTheme="majorHAnsi" w:cstheme="majorHAnsi"/>
          <w:b/>
          <w:bCs/>
          <w:iCs/>
          <w:color w:val="808080" w:themeColor="background1" w:themeShade="80"/>
        </w:rPr>
      </w:pPr>
    </w:p>
    <w:p w14:paraId="25DB40D7" w14:textId="15C85ECB" w:rsidR="00067BA1" w:rsidRPr="00185687" w:rsidRDefault="00FE41D7"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En la herramienta de abastecimiento estratégico de análisis de la demanda</w:t>
      </w:r>
      <w:r w:rsidR="00912E26" w:rsidRPr="00185687">
        <w:rPr>
          <w:rFonts w:asciiTheme="majorHAnsi" w:hAnsiTheme="majorHAnsi" w:cstheme="majorHAnsi"/>
          <w:iCs/>
          <w:color w:val="808080" w:themeColor="background1" w:themeShade="80"/>
        </w:rPr>
        <w:t xml:space="preserve"> de la Agencia Nacional de Contratación Pública-Colombia Compra Eficiente</w:t>
      </w:r>
      <w:r w:rsidRPr="00185687">
        <w:rPr>
          <w:rFonts w:asciiTheme="majorHAnsi" w:hAnsiTheme="majorHAnsi" w:cstheme="majorHAnsi"/>
          <w:iCs/>
          <w:color w:val="808080" w:themeColor="background1" w:themeShade="80"/>
        </w:rPr>
        <w:t xml:space="preserve"> se registran los siguientes datos relevantes</w:t>
      </w:r>
      <w:r w:rsidR="00124178" w:rsidRPr="00185687">
        <w:rPr>
          <w:rFonts w:asciiTheme="majorHAnsi" w:hAnsiTheme="majorHAnsi" w:cstheme="majorHAnsi"/>
          <w:iCs/>
          <w:color w:val="808080" w:themeColor="background1" w:themeShade="80"/>
        </w:rPr>
        <w:t xml:space="preserve"> contados a partir del 01/01/2017:</w:t>
      </w:r>
    </w:p>
    <w:p w14:paraId="055D12B6" w14:textId="77777777" w:rsidR="00124178" w:rsidRPr="00185687" w:rsidRDefault="00124178" w:rsidP="0062530A">
      <w:pPr>
        <w:spacing w:after="0"/>
        <w:jc w:val="both"/>
        <w:rPr>
          <w:rFonts w:asciiTheme="majorHAnsi" w:hAnsiTheme="majorHAnsi" w:cstheme="majorHAnsi"/>
          <w:iCs/>
          <w:color w:val="808080" w:themeColor="background1" w:themeShade="80"/>
        </w:rPr>
      </w:pPr>
    </w:p>
    <w:p w14:paraId="40CB7D99" w14:textId="1110AFA0" w:rsidR="00124178" w:rsidRPr="00185687" w:rsidRDefault="006B12E3" w:rsidP="00440935">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lastRenderedPageBreak/>
        <w:drawing>
          <wp:inline distT="0" distB="0" distL="0" distR="0" wp14:anchorId="6BC437BF" wp14:editId="5A628838">
            <wp:extent cx="3829050" cy="2476500"/>
            <wp:effectExtent l="0" t="0" r="0" b="0"/>
            <wp:docPr id="554862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2476500"/>
                    </a:xfrm>
                    <a:prstGeom prst="rect">
                      <a:avLst/>
                    </a:prstGeom>
                    <a:noFill/>
                    <a:ln>
                      <a:noFill/>
                    </a:ln>
                  </pic:spPr>
                </pic:pic>
              </a:graphicData>
            </a:graphic>
          </wp:inline>
        </w:drawing>
      </w:r>
    </w:p>
    <w:p w14:paraId="65765F8F" w14:textId="77777777" w:rsidR="00FE41D7" w:rsidRPr="00185687" w:rsidRDefault="00FE41D7" w:rsidP="0062530A">
      <w:pPr>
        <w:spacing w:after="0"/>
        <w:jc w:val="both"/>
        <w:rPr>
          <w:rFonts w:asciiTheme="majorHAnsi" w:hAnsiTheme="majorHAnsi" w:cstheme="majorHAnsi"/>
          <w:iCs/>
          <w:color w:val="808080" w:themeColor="background1" w:themeShade="80"/>
        </w:rPr>
      </w:pPr>
    </w:p>
    <w:p w14:paraId="7E8C9E69" w14:textId="77777777" w:rsidR="00FE41D7" w:rsidRPr="00185687" w:rsidRDefault="00FE41D7" w:rsidP="0062530A">
      <w:pPr>
        <w:spacing w:after="0"/>
        <w:jc w:val="both"/>
        <w:rPr>
          <w:rFonts w:asciiTheme="majorHAnsi" w:hAnsiTheme="majorHAnsi" w:cstheme="majorHAnsi"/>
          <w:iCs/>
          <w:color w:val="808080" w:themeColor="background1" w:themeShade="80"/>
        </w:rPr>
      </w:pPr>
    </w:p>
    <w:p w14:paraId="69839E52" w14:textId="4EC3A4D0" w:rsidR="00FE41D7" w:rsidRPr="00185687" w:rsidRDefault="00887389"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62764BB3" wp14:editId="6D17428D">
            <wp:extent cx="3455719" cy="3216960"/>
            <wp:effectExtent l="0" t="0" r="0" b="2540"/>
            <wp:docPr id="26559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137" cy="3223865"/>
                    </a:xfrm>
                    <a:prstGeom prst="rect">
                      <a:avLst/>
                    </a:prstGeom>
                    <a:noFill/>
                    <a:ln>
                      <a:noFill/>
                    </a:ln>
                  </pic:spPr>
                </pic:pic>
              </a:graphicData>
            </a:graphic>
          </wp:inline>
        </w:drawing>
      </w:r>
    </w:p>
    <w:p w14:paraId="18EDC3B1" w14:textId="77777777" w:rsidR="00FE41D7" w:rsidRPr="00185687" w:rsidRDefault="00FE41D7" w:rsidP="0062530A">
      <w:pPr>
        <w:spacing w:after="0"/>
        <w:jc w:val="both"/>
        <w:rPr>
          <w:rFonts w:asciiTheme="majorHAnsi" w:hAnsiTheme="majorHAnsi" w:cstheme="majorHAnsi"/>
          <w:b/>
          <w:bCs/>
          <w:iCs/>
          <w:color w:val="808080" w:themeColor="background1" w:themeShade="80"/>
        </w:rPr>
      </w:pPr>
    </w:p>
    <w:p w14:paraId="367E115A" w14:textId="0944EAEC" w:rsidR="00067BA1" w:rsidRPr="00185687" w:rsidRDefault="00A06EC8"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lastRenderedPageBreak/>
        <w:drawing>
          <wp:inline distT="0" distB="0" distL="0" distR="0" wp14:anchorId="727DB39D" wp14:editId="13B05802">
            <wp:extent cx="4500563" cy="2909455"/>
            <wp:effectExtent l="0" t="0" r="0" b="5715"/>
            <wp:docPr id="5091360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2677" cy="2917286"/>
                    </a:xfrm>
                    <a:prstGeom prst="rect">
                      <a:avLst/>
                    </a:prstGeom>
                    <a:noFill/>
                    <a:ln>
                      <a:noFill/>
                    </a:ln>
                  </pic:spPr>
                </pic:pic>
              </a:graphicData>
            </a:graphic>
          </wp:inline>
        </w:drawing>
      </w:r>
    </w:p>
    <w:p w14:paraId="5E0B37F9" w14:textId="77777777" w:rsidR="00A06EC8" w:rsidRPr="00185687" w:rsidRDefault="00A06EC8" w:rsidP="00887389">
      <w:pPr>
        <w:spacing w:after="0"/>
        <w:jc w:val="center"/>
        <w:rPr>
          <w:rFonts w:asciiTheme="majorHAnsi" w:hAnsiTheme="majorHAnsi" w:cstheme="majorHAnsi"/>
          <w:b/>
          <w:bCs/>
          <w:iCs/>
          <w:color w:val="808080" w:themeColor="background1" w:themeShade="80"/>
        </w:rPr>
      </w:pPr>
    </w:p>
    <w:p w14:paraId="1A85B1C7" w14:textId="36795A39" w:rsidR="00A06EC8" w:rsidRPr="00185687" w:rsidRDefault="006712BC"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5711C47C" wp14:editId="7494D64F">
            <wp:extent cx="3574473" cy="3277676"/>
            <wp:effectExtent l="0" t="0" r="6985" b="0"/>
            <wp:docPr id="631679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969" cy="3289135"/>
                    </a:xfrm>
                    <a:prstGeom prst="rect">
                      <a:avLst/>
                    </a:prstGeom>
                    <a:noFill/>
                    <a:ln>
                      <a:noFill/>
                    </a:ln>
                  </pic:spPr>
                </pic:pic>
              </a:graphicData>
            </a:graphic>
          </wp:inline>
        </w:drawing>
      </w:r>
    </w:p>
    <w:p w14:paraId="1E9EAB62" w14:textId="77777777" w:rsidR="006712BC" w:rsidRPr="00185687" w:rsidRDefault="006712BC" w:rsidP="00887389">
      <w:pPr>
        <w:spacing w:after="0"/>
        <w:jc w:val="center"/>
        <w:rPr>
          <w:rFonts w:asciiTheme="majorHAnsi" w:hAnsiTheme="majorHAnsi" w:cstheme="majorHAnsi"/>
          <w:b/>
          <w:bCs/>
          <w:iCs/>
          <w:color w:val="808080" w:themeColor="background1" w:themeShade="80"/>
        </w:rPr>
      </w:pPr>
    </w:p>
    <w:p w14:paraId="4A1A78D5" w14:textId="5A0CEBC8" w:rsidR="006712BC" w:rsidRPr="00185687" w:rsidRDefault="00C638CE"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lastRenderedPageBreak/>
        <w:drawing>
          <wp:inline distT="0" distB="0" distL="0" distR="0" wp14:anchorId="09821BAC" wp14:editId="2FBF542C">
            <wp:extent cx="6115050" cy="2962275"/>
            <wp:effectExtent l="0" t="0" r="0" b="9525"/>
            <wp:docPr id="3472318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962275"/>
                    </a:xfrm>
                    <a:prstGeom prst="rect">
                      <a:avLst/>
                    </a:prstGeom>
                    <a:noFill/>
                    <a:ln>
                      <a:noFill/>
                    </a:ln>
                  </pic:spPr>
                </pic:pic>
              </a:graphicData>
            </a:graphic>
          </wp:inline>
        </w:drawing>
      </w:r>
    </w:p>
    <w:p w14:paraId="6A0FE931" w14:textId="77777777" w:rsidR="00C638CE" w:rsidRPr="00185687" w:rsidRDefault="00C638CE" w:rsidP="00887389">
      <w:pPr>
        <w:spacing w:after="0"/>
        <w:jc w:val="center"/>
        <w:rPr>
          <w:rFonts w:asciiTheme="majorHAnsi" w:hAnsiTheme="majorHAnsi" w:cstheme="majorHAnsi"/>
          <w:b/>
          <w:bCs/>
          <w:iCs/>
          <w:color w:val="808080" w:themeColor="background1" w:themeShade="80"/>
        </w:rPr>
      </w:pPr>
    </w:p>
    <w:p w14:paraId="4F802983" w14:textId="2DAE2BB9" w:rsidR="00C638CE" w:rsidRPr="00185687" w:rsidRDefault="00912E26" w:rsidP="00887389">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7CD397F8" wp14:editId="196AB4FE">
            <wp:extent cx="5619750" cy="2276475"/>
            <wp:effectExtent l="0" t="0" r="0" b="9525"/>
            <wp:docPr id="20811295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2276475"/>
                    </a:xfrm>
                    <a:prstGeom prst="rect">
                      <a:avLst/>
                    </a:prstGeom>
                    <a:noFill/>
                    <a:ln>
                      <a:noFill/>
                    </a:ln>
                  </pic:spPr>
                </pic:pic>
              </a:graphicData>
            </a:graphic>
          </wp:inline>
        </w:drawing>
      </w:r>
    </w:p>
    <w:p w14:paraId="03BE6ED5" w14:textId="77777777" w:rsidR="00912E26" w:rsidRPr="00185687" w:rsidRDefault="00912E26" w:rsidP="00887389">
      <w:pPr>
        <w:spacing w:after="0"/>
        <w:jc w:val="center"/>
        <w:rPr>
          <w:rFonts w:asciiTheme="majorHAnsi" w:hAnsiTheme="majorHAnsi" w:cstheme="majorHAnsi"/>
          <w:b/>
          <w:bCs/>
          <w:iCs/>
          <w:color w:val="808080" w:themeColor="background1" w:themeShade="80"/>
        </w:rPr>
      </w:pPr>
    </w:p>
    <w:p w14:paraId="34CD9901" w14:textId="0D1A6ED4" w:rsidR="00912E26" w:rsidRPr="00185687" w:rsidRDefault="004267BA" w:rsidP="004267BA">
      <w:pPr>
        <w:spacing w:after="0"/>
        <w:jc w:val="both"/>
        <w:rPr>
          <w:rFonts w:asciiTheme="majorHAnsi" w:hAnsiTheme="majorHAnsi" w:cstheme="majorHAnsi"/>
          <w:iCs/>
          <w:color w:val="808080" w:themeColor="background1" w:themeShade="80"/>
          <w:sz w:val="20"/>
          <w:szCs w:val="20"/>
        </w:rPr>
      </w:pPr>
      <w:r w:rsidRPr="00185687">
        <w:rPr>
          <w:rFonts w:asciiTheme="majorHAnsi" w:hAnsiTheme="majorHAnsi" w:cstheme="majorHAnsi"/>
          <w:b/>
          <w:i/>
          <w:iCs/>
          <w:color w:val="808080" w:themeColor="background1" w:themeShade="80"/>
          <w:sz w:val="20"/>
          <w:szCs w:val="20"/>
        </w:rPr>
        <w:t>Nota:</w:t>
      </w:r>
      <w:r w:rsidRPr="00185687">
        <w:rPr>
          <w:rFonts w:asciiTheme="majorHAnsi" w:hAnsiTheme="majorHAnsi" w:cstheme="majorHAnsi"/>
          <w:iCs/>
          <w:color w:val="808080" w:themeColor="background1" w:themeShade="80"/>
          <w:sz w:val="20"/>
          <w:szCs w:val="20"/>
        </w:rPr>
        <w:t xml:space="preserve"> </w:t>
      </w:r>
      <w:r w:rsidR="00912E26" w:rsidRPr="00185687">
        <w:rPr>
          <w:rFonts w:asciiTheme="majorHAnsi" w:hAnsiTheme="majorHAnsi" w:cstheme="majorHAnsi"/>
          <w:iCs/>
          <w:color w:val="808080" w:themeColor="background1" w:themeShade="80"/>
          <w:sz w:val="20"/>
          <w:szCs w:val="20"/>
        </w:rPr>
        <w:t>Imágenes tomadas de la herramienta de análisis de demanda del Modelo de Abastecimiento Estratégico de Colombia Compra Eficiente</w:t>
      </w:r>
    </w:p>
    <w:p w14:paraId="26D85278" w14:textId="77777777" w:rsidR="00887389" w:rsidRPr="00185687" w:rsidRDefault="00887389" w:rsidP="0062530A">
      <w:pPr>
        <w:spacing w:after="0"/>
        <w:jc w:val="both"/>
        <w:rPr>
          <w:rFonts w:asciiTheme="majorHAnsi" w:hAnsiTheme="majorHAnsi" w:cstheme="majorHAnsi"/>
          <w:b/>
          <w:bCs/>
          <w:iCs/>
          <w:color w:val="808080" w:themeColor="background1" w:themeShade="80"/>
        </w:rPr>
      </w:pPr>
    </w:p>
    <w:p w14:paraId="2DDFA0F4" w14:textId="5A39325E" w:rsidR="00D92F72" w:rsidRPr="00185687" w:rsidRDefault="00163546"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Por lo anterior, es posible concluir que </w:t>
      </w:r>
      <w:r w:rsidR="00983F6F" w:rsidRPr="00185687">
        <w:rPr>
          <w:rFonts w:asciiTheme="majorHAnsi" w:hAnsiTheme="majorHAnsi" w:cstheme="majorHAnsi"/>
          <w:iCs/>
          <w:color w:val="808080" w:themeColor="background1" w:themeShade="80"/>
        </w:rPr>
        <w:t xml:space="preserve">la Agencia Nacional de Infraestructura </w:t>
      </w:r>
      <w:r w:rsidR="00D92F72" w:rsidRPr="00185687">
        <w:rPr>
          <w:rFonts w:asciiTheme="majorHAnsi" w:hAnsiTheme="majorHAnsi" w:cstheme="majorHAnsi"/>
          <w:iCs/>
          <w:color w:val="808080" w:themeColor="background1" w:themeShade="80"/>
        </w:rPr>
        <w:t xml:space="preserve">ha celebrado 5.124 contratos empleando la modalidad de selección de contratación directa y </w:t>
      </w:r>
      <w:r w:rsidR="00986AE9" w:rsidRPr="00185687">
        <w:rPr>
          <w:rFonts w:asciiTheme="majorHAnsi" w:hAnsiTheme="majorHAnsi" w:cstheme="majorHAnsi"/>
          <w:iCs/>
          <w:color w:val="808080" w:themeColor="background1" w:themeShade="80"/>
        </w:rPr>
        <w:t xml:space="preserve">a partir del año 2022 en promedio se han tramitado anualmente </w:t>
      </w:r>
      <w:r w:rsidR="00CB798B" w:rsidRPr="00185687">
        <w:rPr>
          <w:rFonts w:asciiTheme="majorHAnsi" w:hAnsiTheme="majorHAnsi" w:cstheme="majorHAnsi"/>
          <w:iCs/>
          <w:color w:val="808080" w:themeColor="background1" w:themeShade="80"/>
        </w:rPr>
        <w:t>698</w:t>
      </w:r>
      <w:r w:rsidR="00B422CB" w:rsidRPr="00185687">
        <w:rPr>
          <w:rFonts w:asciiTheme="majorHAnsi" w:hAnsiTheme="majorHAnsi" w:cstheme="majorHAnsi"/>
          <w:iCs/>
          <w:color w:val="808080" w:themeColor="background1" w:themeShade="80"/>
        </w:rPr>
        <w:t xml:space="preserve"> contratos</w:t>
      </w:r>
      <w:r w:rsidR="002C429D" w:rsidRPr="00185687">
        <w:rPr>
          <w:rFonts w:asciiTheme="majorHAnsi" w:hAnsiTheme="majorHAnsi" w:cstheme="majorHAnsi"/>
          <w:iCs/>
          <w:color w:val="808080" w:themeColor="background1" w:themeShade="80"/>
        </w:rPr>
        <w:t xml:space="preserve"> a través de dicha modalidad. </w:t>
      </w:r>
    </w:p>
    <w:p w14:paraId="311E33DE" w14:textId="77777777" w:rsidR="00430B1C" w:rsidRPr="00185687" w:rsidRDefault="00430B1C" w:rsidP="0062530A">
      <w:pPr>
        <w:spacing w:after="0"/>
        <w:jc w:val="both"/>
        <w:rPr>
          <w:rFonts w:asciiTheme="majorHAnsi" w:hAnsiTheme="majorHAnsi" w:cstheme="majorHAnsi"/>
          <w:iCs/>
          <w:color w:val="808080" w:themeColor="background1" w:themeShade="80"/>
        </w:rPr>
      </w:pPr>
    </w:p>
    <w:p w14:paraId="3443FCBD" w14:textId="7C5B158A" w:rsidR="00B8724E" w:rsidRPr="00185687" w:rsidRDefault="006C4A2B"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De manera complementaria y dando aplicación a la Guía para la elaboración de Estudios del Sector elaborada por la Agencia Nacional de Contratación Pública-Colombia Compra Eficiente</w:t>
      </w:r>
      <w:r w:rsidR="00A444F2" w:rsidRPr="00185687">
        <w:rPr>
          <w:rFonts w:asciiTheme="majorHAnsi" w:hAnsiTheme="majorHAnsi" w:cstheme="majorHAnsi"/>
          <w:iCs/>
          <w:color w:val="808080" w:themeColor="background1" w:themeShade="80"/>
        </w:rPr>
        <w:t>,</w:t>
      </w:r>
      <w:r w:rsidRPr="00185687">
        <w:rPr>
          <w:rFonts w:asciiTheme="majorHAnsi" w:hAnsiTheme="majorHAnsi" w:cstheme="majorHAnsi"/>
          <w:iCs/>
          <w:color w:val="808080" w:themeColor="background1" w:themeShade="80"/>
        </w:rPr>
        <w:t xml:space="preserve"> se consultó también la herramienta de datos abiertos SECOP II, para identificar la contratación </w:t>
      </w:r>
      <w:r w:rsidR="00A444F2" w:rsidRPr="00185687">
        <w:rPr>
          <w:rFonts w:asciiTheme="majorHAnsi" w:hAnsiTheme="majorHAnsi" w:cstheme="majorHAnsi"/>
          <w:iCs/>
          <w:color w:val="808080" w:themeColor="background1" w:themeShade="80"/>
        </w:rPr>
        <w:t xml:space="preserve">directa por la causal de prestación de </w:t>
      </w:r>
      <w:r w:rsidR="00A444F2" w:rsidRPr="00185687">
        <w:rPr>
          <w:rFonts w:asciiTheme="majorHAnsi" w:hAnsiTheme="majorHAnsi" w:cstheme="majorHAnsi"/>
          <w:iCs/>
          <w:color w:val="808080" w:themeColor="background1" w:themeShade="80"/>
        </w:rPr>
        <w:lastRenderedPageBreak/>
        <w:t>servicios profesionales o de apoyo a la gestión</w:t>
      </w:r>
      <w:r w:rsidR="00260D72" w:rsidRPr="00185687">
        <w:rPr>
          <w:rFonts w:asciiTheme="majorHAnsi" w:hAnsiTheme="majorHAnsi" w:cstheme="majorHAnsi"/>
          <w:iCs/>
          <w:color w:val="808080" w:themeColor="background1" w:themeShade="80"/>
        </w:rPr>
        <w:t xml:space="preserve"> </w:t>
      </w:r>
      <w:r w:rsidR="009B2B46" w:rsidRPr="00185687">
        <w:rPr>
          <w:rFonts w:asciiTheme="majorHAnsi" w:hAnsiTheme="majorHAnsi" w:cstheme="majorHAnsi"/>
          <w:iCs/>
          <w:color w:val="808080" w:themeColor="background1" w:themeShade="80"/>
        </w:rPr>
        <w:t xml:space="preserve">durante el </w:t>
      </w:r>
      <w:r w:rsidR="00AC6762" w:rsidRPr="00185687">
        <w:rPr>
          <w:rFonts w:asciiTheme="majorHAnsi" w:hAnsiTheme="majorHAnsi" w:cstheme="majorHAnsi"/>
          <w:iCs/>
          <w:color w:val="808080" w:themeColor="background1" w:themeShade="80"/>
        </w:rPr>
        <w:t xml:space="preserve">periodo </w:t>
      </w:r>
      <w:r w:rsidR="00B960A0" w:rsidRPr="00185687">
        <w:rPr>
          <w:rFonts w:asciiTheme="majorHAnsi" w:hAnsiTheme="majorHAnsi" w:cstheme="majorHAnsi"/>
          <w:iCs/>
          <w:color w:val="808080" w:themeColor="background1" w:themeShade="80"/>
        </w:rPr>
        <w:t>(</w:t>
      </w:r>
      <w:r w:rsidR="00024C25" w:rsidRPr="00185687">
        <w:rPr>
          <w:rFonts w:asciiTheme="majorHAnsi" w:hAnsiTheme="majorHAnsi" w:cstheme="majorHAnsi"/>
          <w:iCs/>
          <w:color w:val="808080" w:themeColor="background1" w:themeShade="80"/>
        </w:rPr>
        <w:t>incluir</w:t>
      </w:r>
      <w:r w:rsidR="00B960A0" w:rsidRPr="00185687">
        <w:rPr>
          <w:rFonts w:asciiTheme="majorHAnsi" w:hAnsiTheme="majorHAnsi" w:cstheme="majorHAnsi"/>
          <w:iCs/>
          <w:color w:val="808080" w:themeColor="background1" w:themeShade="80"/>
        </w:rPr>
        <w:t>)</w:t>
      </w:r>
      <w:r w:rsidR="00922BCD" w:rsidRPr="00185687">
        <w:rPr>
          <w:rFonts w:asciiTheme="majorHAnsi" w:hAnsiTheme="majorHAnsi" w:cstheme="majorHAnsi"/>
          <w:iCs/>
          <w:color w:val="808080" w:themeColor="background1" w:themeShade="80"/>
        </w:rPr>
        <w:t xml:space="preserve"> y asociados a la </w:t>
      </w:r>
      <w:r w:rsidR="00882EFD" w:rsidRPr="00185687">
        <w:rPr>
          <w:rFonts w:asciiTheme="majorHAnsi" w:hAnsiTheme="majorHAnsi" w:cstheme="majorHAnsi"/>
          <w:iCs/>
          <w:color w:val="808080" w:themeColor="background1" w:themeShade="80"/>
        </w:rPr>
        <w:t>Vicepresidencia/</w:t>
      </w:r>
      <w:r w:rsidR="00922BCD" w:rsidRPr="00185687">
        <w:rPr>
          <w:rFonts w:asciiTheme="majorHAnsi" w:hAnsiTheme="majorHAnsi" w:cstheme="majorHAnsi"/>
          <w:iCs/>
          <w:color w:val="808080" w:themeColor="background1" w:themeShade="80"/>
        </w:rPr>
        <w:t>Gerencia especifica</w:t>
      </w:r>
      <w:r w:rsidR="00024B18" w:rsidRPr="00185687">
        <w:rPr>
          <w:rFonts w:asciiTheme="majorHAnsi" w:hAnsiTheme="majorHAnsi" w:cstheme="majorHAnsi"/>
          <w:iCs/>
          <w:color w:val="808080" w:themeColor="background1" w:themeShade="80"/>
        </w:rPr>
        <w:t xml:space="preserve"> y a la temática general</w:t>
      </w:r>
      <w:r w:rsidR="002049EE" w:rsidRPr="00185687">
        <w:rPr>
          <w:rFonts w:asciiTheme="majorHAnsi" w:hAnsiTheme="majorHAnsi" w:cstheme="majorHAnsi"/>
          <w:iCs/>
          <w:color w:val="808080" w:themeColor="background1" w:themeShade="80"/>
        </w:rPr>
        <w:t xml:space="preserve"> asociada en la necesidad de la presente contratación (ejemplo: Valorización, representación judicial</w:t>
      </w:r>
      <w:r w:rsidR="00B960A0" w:rsidRPr="00185687">
        <w:rPr>
          <w:rFonts w:asciiTheme="majorHAnsi" w:hAnsiTheme="majorHAnsi" w:cstheme="majorHAnsi"/>
          <w:iCs/>
          <w:color w:val="808080" w:themeColor="background1" w:themeShade="80"/>
        </w:rPr>
        <w:t>, modo de transporte etc.)</w:t>
      </w:r>
      <w:r w:rsidRPr="00185687">
        <w:rPr>
          <w:rFonts w:asciiTheme="majorHAnsi" w:hAnsiTheme="majorHAnsi" w:cstheme="majorHAnsi"/>
          <w:iCs/>
          <w:color w:val="808080" w:themeColor="background1" w:themeShade="80"/>
        </w:rPr>
        <w:t>, identificando lo siguiente:</w:t>
      </w:r>
    </w:p>
    <w:p w14:paraId="1411CCC9" w14:textId="77777777" w:rsidR="009D58D1" w:rsidRPr="00185687" w:rsidRDefault="009D58D1" w:rsidP="0062530A">
      <w:pPr>
        <w:spacing w:after="0"/>
        <w:jc w:val="both"/>
        <w:rPr>
          <w:rFonts w:asciiTheme="majorHAnsi" w:hAnsiTheme="majorHAnsi" w:cstheme="majorHAnsi"/>
          <w:b/>
          <w:bCs/>
          <w:iCs/>
          <w:color w:val="808080" w:themeColor="background1" w:themeShade="80"/>
        </w:rPr>
      </w:pPr>
    </w:p>
    <w:p w14:paraId="6382A5E6" w14:textId="45DC68CA" w:rsidR="00195229" w:rsidRDefault="00AC6762"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[Incluir los datos extraídos que correspondan a cada Vicepresidencia</w:t>
      </w:r>
      <w:r w:rsidR="00882EFD" w:rsidRPr="00185687">
        <w:rPr>
          <w:rFonts w:asciiTheme="majorHAnsi" w:hAnsiTheme="majorHAnsi" w:cstheme="majorHAnsi"/>
          <w:b/>
          <w:bCs/>
          <w:iCs/>
          <w:color w:val="808080" w:themeColor="background1" w:themeShade="80"/>
        </w:rPr>
        <w:t>/Gerencia</w:t>
      </w:r>
      <w:r w:rsidRPr="00185687">
        <w:rPr>
          <w:rFonts w:asciiTheme="majorHAnsi" w:hAnsiTheme="majorHAnsi" w:cstheme="majorHAnsi"/>
          <w:b/>
          <w:bCs/>
          <w:iCs/>
          <w:color w:val="808080" w:themeColor="background1" w:themeShade="80"/>
        </w:rPr>
        <w:t>, por la extensión de toda la información no se incluyen en el formato]</w:t>
      </w:r>
    </w:p>
    <w:p w14:paraId="688C1DB3" w14:textId="77777777" w:rsidR="00195229" w:rsidRPr="00185687" w:rsidRDefault="00195229" w:rsidP="0062530A">
      <w:pPr>
        <w:spacing w:after="0"/>
        <w:jc w:val="both"/>
        <w:rPr>
          <w:rFonts w:asciiTheme="majorHAnsi" w:hAnsiTheme="majorHAnsi" w:cstheme="majorHAnsi"/>
          <w:b/>
          <w:bCs/>
          <w:iCs/>
          <w:color w:val="808080" w:themeColor="background1" w:themeShade="80"/>
        </w:rPr>
      </w:pPr>
    </w:p>
    <w:p w14:paraId="6DB00F49" w14:textId="605FC1C3" w:rsidR="00067BA1" w:rsidRPr="005245E3" w:rsidRDefault="005245E3" w:rsidP="005245E3">
      <w:pPr>
        <w:spacing w:after="0"/>
        <w:jc w:val="both"/>
        <w:rPr>
          <w:rFonts w:asciiTheme="majorHAnsi" w:hAnsiTheme="majorHAnsi" w:cstheme="majorHAnsi"/>
          <w:b/>
          <w:bCs/>
          <w:iCs/>
          <w:color w:val="808080" w:themeColor="background1" w:themeShade="80"/>
        </w:rPr>
      </w:pPr>
      <w:r w:rsidRPr="005245E3">
        <w:rPr>
          <w:rFonts w:asciiTheme="majorHAnsi" w:hAnsiTheme="majorHAnsi" w:cstheme="majorHAnsi"/>
          <w:b/>
          <w:bCs/>
          <w:iCs/>
          <w:color w:val="808080" w:themeColor="background1" w:themeShade="80"/>
        </w:rPr>
        <w:t>8.3.</w:t>
      </w:r>
      <w:r>
        <w:rPr>
          <w:rFonts w:asciiTheme="majorHAnsi" w:hAnsiTheme="majorHAnsi" w:cstheme="majorHAnsi"/>
          <w:b/>
          <w:bCs/>
          <w:iCs/>
          <w:color w:val="808080" w:themeColor="background1" w:themeShade="80"/>
        </w:rPr>
        <w:t>2</w:t>
      </w:r>
      <w:r w:rsidRPr="005245E3">
        <w:rPr>
          <w:rFonts w:asciiTheme="majorHAnsi" w:hAnsiTheme="majorHAnsi" w:cstheme="majorHAnsi"/>
          <w:b/>
          <w:bCs/>
          <w:iCs/>
          <w:color w:val="808080" w:themeColor="background1" w:themeShade="80"/>
        </w:rPr>
        <w:t xml:space="preserve"> </w:t>
      </w:r>
      <w:r w:rsidR="00433E24" w:rsidRPr="005245E3">
        <w:rPr>
          <w:rFonts w:asciiTheme="majorHAnsi" w:hAnsiTheme="majorHAnsi" w:cstheme="majorHAnsi"/>
          <w:b/>
          <w:bCs/>
          <w:iCs/>
          <w:color w:val="808080" w:themeColor="background1" w:themeShade="80"/>
        </w:rPr>
        <w:t>ANÁLISIS DE CONTRATACIONES DIRECTAS (TODAS LAS CAUSALES INCLUIDA LA CONTRATACIÓN DE PRESTACIÓN DE SERVICIOS PROFESIONALES O DE APOYO A LA GESTIÓN) EN OTRAS ENTIDADES PÚBLICAS</w:t>
      </w:r>
    </w:p>
    <w:p w14:paraId="4E0C9930" w14:textId="77777777" w:rsidR="00067BA1" w:rsidRPr="00185687" w:rsidRDefault="00067BA1" w:rsidP="00067BA1">
      <w:pPr>
        <w:spacing w:after="0"/>
        <w:jc w:val="both"/>
        <w:rPr>
          <w:rFonts w:asciiTheme="majorHAnsi" w:hAnsiTheme="majorHAnsi" w:cstheme="majorHAnsi"/>
          <w:b/>
          <w:bCs/>
          <w:iCs/>
          <w:color w:val="808080" w:themeColor="background1" w:themeShade="80"/>
        </w:rPr>
      </w:pPr>
    </w:p>
    <w:p w14:paraId="72499476" w14:textId="478E07E5" w:rsidR="00A87FCF" w:rsidRPr="00185687" w:rsidRDefault="00047038" w:rsidP="00E11602">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03FD821C" wp14:editId="3121CD2E">
            <wp:extent cx="2724150" cy="1765594"/>
            <wp:effectExtent l="0" t="0" r="0" b="6350"/>
            <wp:docPr id="19084829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7259" cy="1767609"/>
                    </a:xfrm>
                    <a:prstGeom prst="rect">
                      <a:avLst/>
                    </a:prstGeom>
                    <a:noFill/>
                    <a:ln>
                      <a:noFill/>
                    </a:ln>
                  </pic:spPr>
                </pic:pic>
              </a:graphicData>
            </a:graphic>
          </wp:inline>
        </w:drawing>
      </w:r>
    </w:p>
    <w:p w14:paraId="29EE5234" w14:textId="77777777" w:rsidR="00E11602" w:rsidRPr="00185687" w:rsidRDefault="00E11602" w:rsidP="00E11602">
      <w:pPr>
        <w:spacing w:after="0"/>
        <w:jc w:val="center"/>
        <w:rPr>
          <w:rFonts w:asciiTheme="majorHAnsi" w:hAnsiTheme="majorHAnsi" w:cstheme="majorHAnsi"/>
          <w:b/>
          <w:bCs/>
          <w:iCs/>
          <w:color w:val="808080" w:themeColor="background1" w:themeShade="80"/>
        </w:rPr>
      </w:pPr>
    </w:p>
    <w:p w14:paraId="0D895A8B" w14:textId="5102C350" w:rsidR="00E11602" w:rsidRPr="00185687" w:rsidRDefault="00DE3FA9" w:rsidP="00E11602">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07FC8A4C" wp14:editId="508D5B11">
            <wp:extent cx="3771900" cy="3341988"/>
            <wp:effectExtent l="0" t="0" r="0" b="0"/>
            <wp:docPr id="8284261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2455" cy="3360200"/>
                    </a:xfrm>
                    <a:prstGeom prst="rect">
                      <a:avLst/>
                    </a:prstGeom>
                    <a:noFill/>
                    <a:ln>
                      <a:noFill/>
                    </a:ln>
                  </pic:spPr>
                </pic:pic>
              </a:graphicData>
            </a:graphic>
          </wp:inline>
        </w:drawing>
      </w:r>
    </w:p>
    <w:p w14:paraId="49039B96" w14:textId="77777777" w:rsidR="00DE3FA9" w:rsidRPr="00185687" w:rsidRDefault="00DE3FA9" w:rsidP="00E11602">
      <w:pPr>
        <w:spacing w:after="0"/>
        <w:jc w:val="center"/>
        <w:rPr>
          <w:rFonts w:asciiTheme="majorHAnsi" w:hAnsiTheme="majorHAnsi" w:cstheme="majorHAnsi"/>
          <w:b/>
          <w:bCs/>
          <w:iCs/>
          <w:color w:val="808080" w:themeColor="background1" w:themeShade="80"/>
        </w:rPr>
      </w:pPr>
    </w:p>
    <w:p w14:paraId="556BDF6A" w14:textId="79C11260" w:rsidR="00DE3FA9" w:rsidRPr="00185687" w:rsidRDefault="00C33AD4" w:rsidP="00E11602">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lastRenderedPageBreak/>
        <w:drawing>
          <wp:inline distT="0" distB="0" distL="0" distR="0" wp14:anchorId="4A99A2F9" wp14:editId="005BFFF7">
            <wp:extent cx="4441372" cy="2837523"/>
            <wp:effectExtent l="0" t="0" r="0" b="1270"/>
            <wp:docPr id="9643262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0990" cy="2843668"/>
                    </a:xfrm>
                    <a:prstGeom prst="rect">
                      <a:avLst/>
                    </a:prstGeom>
                    <a:noFill/>
                    <a:ln>
                      <a:noFill/>
                    </a:ln>
                  </pic:spPr>
                </pic:pic>
              </a:graphicData>
            </a:graphic>
          </wp:inline>
        </w:drawing>
      </w:r>
    </w:p>
    <w:p w14:paraId="25A4236F" w14:textId="77777777" w:rsidR="00067BA1" w:rsidRPr="00185687" w:rsidRDefault="00067BA1" w:rsidP="00067BA1">
      <w:pPr>
        <w:spacing w:after="0"/>
        <w:jc w:val="both"/>
        <w:rPr>
          <w:rFonts w:asciiTheme="majorHAnsi" w:hAnsiTheme="majorHAnsi" w:cstheme="majorHAnsi"/>
          <w:b/>
          <w:bCs/>
          <w:iCs/>
          <w:color w:val="808080" w:themeColor="background1" w:themeShade="80"/>
        </w:rPr>
      </w:pPr>
    </w:p>
    <w:p w14:paraId="666F36E8" w14:textId="164759AF" w:rsidR="00067BA1" w:rsidRPr="00185687" w:rsidRDefault="00067BA1" w:rsidP="0062530A">
      <w:pPr>
        <w:spacing w:after="0"/>
        <w:jc w:val="both"/>
        <w:rPr>
          <w:rFonts w:asciiTheme="majorHAnsi" w:hAnsiTheme="majorHAnsi" w:cstheme="majorHAnsi"/>
          <w:b/>
          <w:bCs/>
          <w:iCs/>
          <w:color w:val="808080" w:themeColor="background1" w:themeShade="80"/>
        </w:rPr>
      </w:pPr>
    </w:p>
    <w:p w14:paraId="0CE17179" w14:textId="77777777" w:rsidR="008C38E4" w:rsidRPr="00185687" w:rsidRDefault="008C38E4" w:rsidP="0062530A">
      <w:pPr>
        <w:spacing w:after="0"/>
        <w:jc w:val="both"/>
        <w:rPr>
          <w:rFonts w:asciiTheme="majorHAnsi" w:hAnsiTheme="majorHAnsi" w:cstheme="majorHAnsi"/>
          <w:b/>
          <w:bCs/>
          <w:iCs/>
          <w:color w:val="808080" w:themeColor="background1" w:themeShade="80"/>
        </w:rPr>
      </w:pPr>
    </w:p>
    <w:p w14:paraId="5250AEFA" w14:textId="04BF8BD1" w:rsidR="006B1B6E" w:rsidRPr="00185687" w:rsidRDefault="00024C25" w:rsidP="00024C25">
      <w:pPr>
        <w:spacing w:after="0"/>
        <w:jc w:val="center"/>
        <w:rPr>
          <w:rFonts w:asciiTheme="majorHAnsi" w:hAnsiTheme="majorHAnsi" w:cstheme="majorHAnsi"/>
          <w:b/>
          <w:bCs/>
          <w:iCs/>
          <w:color w:val="808080" w:themeColor="background1" w:themeShade="80"/>
        </w:rPr>
      </w:pPr>
      <w:r w:rsidRPr="00185687">
        <w:rPr>
          <w:rFonts w:asciiTheme="majorHAnsi" w:hAnsiTheme="majorHAnsi" w:cstheme="majorHAnsi"/>
          <w:b/>
          <w:bCs/>
          <w:iCs/>
          <w:noProof/>
          <w:color w:val="808080" w:themeColor="background1" w:themeShade="80"/>
          <w:lang w:eastAsia="es-CO"/>
        </w:rPr>
        <w:drawing>
          <wp:inline distT="0" distB="0" distL="0" distR="0" wp14:anchorId="436390D7" wp14:editId="79B015D6">
            <wp:extent cx="4162097" cy="3792176"/>
            <wp:effectExtent l="0" t="0" r="0" b="0"/>
            <wp:docPr id="1881478196"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78196" name="Imagen 10" descr="Gráfico, Gráfico de barras&#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53" cy="3818558"/>
                    </a:xfrm>
                    <a:prstGeom prst="rect">
                      <a:avLst/>
                    </a:prstGeom>
                    <a:noFill/>
                    <a:ln>
                      <a:noFill/>
                    </a:ln>
                  </pic:spPr>
                </pic:pic>
              </a:graphicData>
            </a:graphic>
          </wp:inline>
        </w:drawing>
      </w:r>
    </w:p>
    <w:p w14:paraId="7A88B721" w14:textId="77777777" w:rsidR="006B1B6E" w:rsidRPr="00185687" w:rsidRDefault="006B1B6E" w:rsidP="0062530A">
      <w:pPr>
        <w:spacing w:after="0"/>
        <w:jc w:val="both"/>
        <w:rPr>
          <w:rFonts w:asciiTheme="majorHAnsi" w:hAnsiTheme="majorHAnsi" w:cstheme="majorHAnsi"/>
          <w:b/>
          <w:bCs/>
          <w:iCs/>
          <w:color w:val="808080" w:themeColor="background1" w:themeShade="80"/>
        </w:rPr>
      </w:pPr>
    </w:p>
    <w:p w14:paraId="46C15084" w14:textId="77777777" w:rsidR="006B1B6E" w:rsidRPr="00185687" w:rsidRDefault="006B1B6E" w:rsidP="0062530A">
      <w:pPr>
        <w:spacing w:after="0"/>
        <w:jc w:val="both"/>
        <w:rPr>
          <w:rFonts w:asciiTheme="majorHAnsi" w:hAnsiTheme="majorHAnsi" w:cstheme="majorHAnsi"/>
          <w:b/>
          <w:bCs/>
          <w:iCs/>
          <w:color w:val="808080" w:themeColor="background1" w:themeShade="80"/>
        </w:rPr>
      </w:pPr>
    </w:p>
    <w:p w14:paraId="4273398D" w14:textId="77777777" w:rsidR="006B1B6E" w:rsidRPr="00185687" w:rsidRDefault="006B1B6E" w:rsidP="0062530A">
      <w:pPr>
        <w:spacing w:after="0"/>
        <w:jc w:val="both"/>
        <w:rPr>
          <w:rFonts w:asciiTheme="majorHAnsi" w:hAnsiTheme="majorHAnsi" w:cstheme="majorHAnsi"/>
          <w:b/>
          <w:bCs/>
          <w:iCs/>
          <w:color w:val="808080" w:themeColor="background1" w:themeShade="80"/>
        </w:rPr>
      </w:pPr>
    </w:p>
    <w:p w14:paraId="43A9B04E" w14:textId="1AAC657F" w:rsidR="006B1B6E" w:rsidRPr="00185687" w:rsidRDefault="00024C25"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62BE899C" wp14:editId="7AC3B9AC">
            <wp:extent cx="6115685" cy="2921635"/>
            <wp:effectExtent l="0" t="0" r="0" b="0"/>
            <wp:docPr id="1770016745"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16745" name="Imagen 11" descr="Interfaz de usuario gráfica, Aplicación&#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685" cy="2921635"/>
                    </a:xfrm>
                    <a:prstGeom prst="rect">
                      <a:avLst/>
                    </a:prstGeom>
                    <a:noFill/>
                    <a:ln>
                      <a:noFill/>
                    </a:ln>
                  </pic:spPr>
                </pic:pic>
              </a:graphicData>
            </a:graphic>
          </wp:inline>
        </w:drawing>
      </w:r>
    </w:p>
    <w:p w14:paraId="2B68D4A3" w14:textId="77777777" w:rsidR="004265E6" w:rsidRPr="00185687" w:rsidRDefault="004265E6" w:rsidP="00285044">
      <w:pPr>
        <w:spacing w:after="0"/>
        <w:rPr>
          <w:rFonts w:asciiTheme="majorHAnsi" w:hAnsiTheme="majorHAnsi" w:cstheme="majorHAnsi"/>
          <w:iCs/>
          <w:color w:val="808080" w:themeColor="background1" w:themeShade="80"/>
        </w:rPr>
      </w:pPr>
    </w:p>
    <w:p w14:paraId="23CE4297" w14:textId="77777777" w:rsidR="004265E6" w:rsidRPr="00185687" w:rsidRDefault="004265E6" w:rsidP="00751509">
      <w:pPr>
        <w:spacing w:after="0"/>
        <w:jc w:val="center"/>
        <w:rPr>
          <w:rFonts w:asciiTheme="majorHAnsi" w:hAnsiTheme="majorHAnsi" w:cstheme="majorHAnsi"/>
          <w:iCs/>
          <w:color w:val="808080" w:themeColor="background1" w:themeShade="80"/>
        </w:rPr>
      </w:pPr>
    </w:p>
    <w:p w14:paraId="5A9F3BAF" w14:textId="43FC12E7" w:rsidR="004265E6" w:rsidRPr="00185687" w:rsidRDefault="00024C25" w:rsidP="00751509">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386E0EA5" wp14:editId="783DC832">
            <wp:extent cx="4383418" cy="3484179"/>
            <wp:effectExtent l="0" t="0" r="0" b="2540"/>
            <wp:docPr id="2050773376" name="Imagen 1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73376" name="Imagen 12" descr="Gráfico, Gráfico de líneas&#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568" cy="3533579"/>
                    </a:xfrm>
                    <a:prstGeom prst="rect">
                      <a:avLst/>
                    </a:prstGeom>
                    <a:noFill/>
                    <a:ln>
                      <a:noFill/>
                    </a:ln>
                  </pic:spPr>
                </pic:pic>
              </a:graphicData>
            </a:graphic>
          </wp:inline>
        </w:drawing>
      </w:r>
    </w:p>
    <w:p w14:paraId="7FF42B55" w14:textId="3801D211" w:rsidR="004265E6" w:rsidRPr="00185687" w:rsidRDefault="004265E6" w:rsidP="00751509">
      <w:pPr>
        <w:spacing w:after="0"/>
        <w:jc w:val="center"/>
        <w:rPr>
          <w:rFonts w:asciiTheme="majorHAnsi" w:hAnsiTheme="majorHAnsi" w:cstheme="majorHAnsi"/>
          <w:iCs/>
          <w:color w:val="808080" w:themeColor="background1" w:themeShade="80"/>
        </w:rPr>
      </w:pPr>
    </w:p>
    <w:p w14:paraId="041C1D76" w14:textId="77777777" w:rsidR="00751509" w:rsidRPr="00185687" w:rsidRDefault="00751509" w:rsidP="0062530A">
      <w:pPr>
        <w:spacing w:after="0"/>
        <w:jc w:val="both"/>
        <w:rPr>
          <w:rFonts w:asciiTheme="majorHAnsi" w:hAnsiTheme="majorHAnsi" w:cstheme="majorHAnsi"/>
          <w:iCs/>
          <w:color w:val="808080" w:themeColor="background1" w:themeShade="80"/>
        </w:rPr>
      </w:pPr>
    </w:p>
    <w:p w14:paraId="3A6A3DDC" w14:textId="77777777" w:rsidR="00100A35" w:rsidRPr="00185687" w:rsidRDefault="00100A35" w:rsidP="0062530A">
      <w:pPr>
        <w:spacing w:after="0"/>
        <w:jc w:val="both"/>
        <w:rPr>
          <w:rFonts w:asciiTheme="majorHAnsi" w:hAnsiTheme="majorHAnsi" w:cstheme="majorHAnsi"/>
          <w:iCs/>
          <w:color w:val="808080" w:themeColor="background1" w:themeShade="80"/>
        </w:rPr>
      </w:pPr>
    </w:p>
    <w:p w14:paraId="182DD22B" w14:textId="55B35DDA" w:rsidR="00100A35" w:rsidRPr="00185687" w:rsidRDefault="00D44B6F"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6E51C368" wp14:editId="68B00713">
            <wp:extent cx="6289205" cy="2576946"/>
            <wp:effectExtent l="0" t="0" r="0" b="0"/>
            <wp:docPr id="214658724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8557" cy="2584875"/>
                    </a:xfrm>
                    <a:prstGeom prst="rect">
                      <a:avLst/>
                    </a:prstGeom>
                    <a:noFill/>
                    <a:ln>
                      <a:noFill/>
                    </a:ln>
                  </pic:spPr>
                </pic:pic>
              </a:graphicData>
            </a:graphic>
          </wp:inline>
        </w:drawing>
      </w:r>
    </w:p>
    <w:p w14:paraId="7C309CEB" w14:textId="5738EC61" w:rsidR="003D0B50" w:rsidRPr="00185687" w:rsidRDefault="004267BA" w:rsidP="004267BA">
      <w:pPr>
        <w:spacing w:after="0"/>
        <w:jc w:val="both"/>
        <w:rPr>
          <w:rFonts w:asciiTheme="majorHAnsi" w:hAnsiTheme="majorHAnsi" w:cstheme="majorHAnsi"/>
          <w:iCs/>
          <w:color w:val="808080" w:themeColor="background1" w:themeShade="80"/>
          <w:sz w:val="20"/>
          <w:szCs w:val="20"/>
        </w:rPr>
      </w:pPr>
      <w:r w:rsidRPr="00185687">
        <w:rPr>
          <w:rFonts w:asciiTheme="majorHAnsi" w:hAnsiTheme="majorHAnsi" w:cstheme="majorHAnsi"/>
          <w:b/>
          <w:i/>
          <w:iCs/>
          <w:color w:val="808080" w:themeColor="background1" w:themeShade="80"/>
          <w:sz w:val="20"/>
          <w:szCs w:val="20"/>
        </w:rPr>
        <w:t>Nota:</w:t>
      </w:r>
      <w:r w:rsidRPr="00185687">
        <w:rPr>
          <w:rFonts w:asciiTheme="majorHAnsi" w:hAnsiTheme="majorHAnsi" w:cstheme="majorHAnsi"/>
          <w:iCs/>
          <w:color w:val="808080" w:themeColor="background1" w:themeShade="80"/>
          <w:sz w:val="20"/>
          <w:szCs w:val="20"/>
        </w:rPr>
        <w:t xml:space="preserve"> </w:t>
      </w:r>
      <w:r w:rsidR="003D0B50" w:rsidRPr="00185687">
        <w:rPr>
          <w:rFonts w:asciiTheme="majorHAnsi" w:hAnsiTheme="majorHAnsi" w:cstheme="majorHAnsi"/>
          <w:iCs/>
          <w:color w:val="808080" w:themeColor="background1" w:themeShade="80"/>
          <w:sz w:val="20"/>
          <w:szCs w:val="20"/>
        </w:rPr>
        <w:t>Imágenes tomadas de la herramienta de análisis de demanda del Modelo de Abastecimiento Estratégico de Colombia Compra Eficiente</w:t>
      </w:r>
    </w:p>
    <w:p w14:paraId="38822CCD" w14:textId="77777777" w:rsidR="002A209E" w:rsidRPr="00185687" w:rsidRDefault="002A209E" w:rsidP="0062530A">
      <w:pPr>
        <w:spacing w:after="0"/>
        <w:jc w:val="both"/>
        <w:rPr>
          <w:rFonts w:asciiTheme="majorHAnsi" w:hAnsiTheme="majorHAnsi" w:cstheme="majorHAnsi"/>
          <w:iCs/>
          <w:color w:val="808080" w:themeColor="background1" w:themeShade="80"/>
        </w:rPr>
      </w:pPr>
    </w:p>
    <w:p w14:paraId="617F9F54" w14:textId="3D1A631A" w:rsidR="00391EC1" w:rsidRPr="00185687" w:rsidRDefault="00391EC1" w:rsidP="00391EC1">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Por lo anterior, es posible concluir que </w:t>
      </w:r>
      <w:r w:rsidR="00F160CB" w:rsidRPr="00185687">
        <w:rPr>
          <w:rFonts w:asciiTheme="majorHAnsi" w:hAnsiTheme="majorHAnsi" w:cstheme="majorHAnsi"/>
          <w:iCs/>
          <w:color w:val="808080" w:themeColor="background1" w:themeShade="80"/>
        </w:rPr>
        <w:t>las otras entidades que publican o tramitan sus contrataciones en SECOP I y SECOP II</w:t>
      </w:r>
      <w:r w:rsidRPr="00185687">
        <w:rPr>
          <w:rFonts w:asciiTheme="majorHAnsi" w:hAnsiTheme="majorHAnsi" w:cstheme="majorHAnsi"/>
          <w:iCs/>
          <w:color w:val="808080" w:themeColor="background1" w:themeShade="80"/>
        </w:rPr>
        <w:t xml:space="preserve"> ha</w:t>
      </w:r>
      <w:r w:rsidR="00F160CB" w:rsidRPr="00185687">
        <w:rPr>
          <w:rFonts w:asciiTheme="majorHAnsi" w:hAnsiTheme="majorHAnsi" w:cstheme="majorHAnsi"/>
          <w:iCs/>
          <w:color w:val="808080" w:themeColor="background1" w:themeShade="80"/>
        </w:rPr>
        <w:t>n</w:t>
      </w:r>
      <w:r w:rsidRPr="00185687">
        <w:rPr>
          <w:rFonts w:asciiTheme="majorHAnsi" w:hAnsiTheme="majorHAnsi" w:cstheme="majorHAnsi"/>
          <w:iCs/>
          <w:color w:val="808080" w:themeColor="background1" w:themeShade="80"/>
        </w:rPr>
        <w:t xml:space="preserve"> celebrado 5.</w:t>
      </w:r>
      <w:r w:rsidR="005072E2" w:rsidRPr="00185687">
        <w:rPr>
          <w:rFonts w:asciiTheme="majorHAnsi" w:hAnsiTheme="majorHAnsi" w:cstheme="majorHAnsi"/>
          <w:iCs/>
          <w:color w:val="808080" w:themeColor="background1" w:themeShade="80"/>
        </w:rPr>
        <w:t>995</w:t>
      </w:r>
      <w:r w:rsidR="00EA774E" w:rsidRPr="00185687">
        <w:rPr>
          <w:rFonts w:asciiTheme="majorHAnsi" w:hAnsiTheme="majorHAnsi" w:cstheme="majorHAnsi"/>
          <w:iCs/>
          <w:color w:val="808080" w:themeColor="background1" w:themeShade="80"/>
        </w:rPr>
        <w:t>.</w:t>
      </w:r>
      <w:r w:rsidR="005072E2" w:rsidRPr="00185687">
        <w:rPr>
          <w:rFonts w:asciiTheme="majorHAnsi" w:hAnsiTheme="majorHAnsi" w:cstheme="majorHAnsi"/>
          <w:iCs/>
          <w:color w:val="808080" w:themeColor="background1" w:themeShade="80"/>
        </w:rPr>
        <w:t xml:space="preserve">312 </w:t>
      </w:r>
      <w:r w:rsidR="00C97104" w:rsidRPr="00185687">
        <w:rPr>
          <w:rFonts w:asciiTheme="majorHAnsi" w:hAnsiTheme="majorHAnsi" w:cstheme="majorHAnsi"/>
          <w:iCs/>
          <w:color w:val="808080" w:themeColor="background1" w:themeShade="80"/>
        </w:rPr>
        <w:t>contratos</w:t>
      </w:r>
      <w:r w:rsidRPr="00185687">
        <w:rPr>
          <w:rFonts w:asciiTheme="majorHAnsi" w:hAnsiTheme="majorHAnsi" w:cstheme="majorHAnsi"/>
          <w:iCs/>
          <w:color w:val="808080" w:themeColor="background1" w:themeShade="80"/>
        </w:rPr>
        <w:t xml:space="preserve"> empleando la modalidad de selección de contratación directa y </w:t>
      </w:r>
      <w:r w:rsidR="00686C9A" w:rsidRPr="00185687">
        <w:rPr>
          <w:rFonts w:asciiTheme="majorHAnsi" w:hAnsiTheme="majorHAnsi" w:cstheme="majorHAnsi"/>
          <w:iCs/>
          <w:color w:val="808080" w:themeColor="background1" w:themeShade="80"/>
        </w:rPr>
        <w:t>se ha mantenido</w:t>
      </w:r>
      <w:r w:rsidR="00805437" w:rsidRPr="00185687">
        <w:rPr>
          <w:rFonts w:asciiTheme="majorHAnsi" w:hAnsiTheme="majorHAnsi" w:cstheme="majorHAnsi"/>
          <w:iCs/>
          <w:color w:val="808080" w:themeColor="background1" w:themeShade="80"/>
        </w:rPr>
        <w:t xml:space="preserve"> una tendencia ascendente. </w:t>
      </w:r>
    </w:p>
    <w:p w14:paraId="5A7DCEA1" w14:textId="77777777" w:rsidR="001D124C" w:rsidRPr="00185687" w:rsidRDefault="001D124C" w:rsidP="0062530A">
      <w:pPr>
        <w:spacing w:after="0"/>
        <w:jc w:val="both"/>
        <w:rPr>
          <w:rFonts w:asciiTheme="majorHAnsi" w:hAnsiTheme="majorHAnsi" w:cstheme="majorHAnsi"/>
          <w:iCs/>
          <w:color w:val="808080" w:themeColor="background1" w:themeShade="80"/>
        </w:rPr>
      </w:pPr>
    </w:p>
    <w:p w14:paraId="61106245" w14:textId="0FB49FD0" w:rsidR="00B97F44" w:rsidRPr="00B71FFD" w:rsidRDefault="00B71FFD" w:rsidP="00B71FFD">
      <w:pPr>
        <w:spacing w:after="0"/>
        <w:jc w:val="both"/>
        <w:rPr>
          <w:rFonts w:asciiTheme="majorHAnsi" w:hAnsiTheme="majorHAnsi" w:cstheme="majorHAnsi"/>
          <w:b/>
          <w:bCs/>
          <w:iCs/>
          <w:color w:val="808080" w:themeColor="background1" w:themeShade="80"/>
        </w:rPr>
      </w:pPr>
      <w:r>
        <w:rPr>
          <w:rFonts w:asciiTheme="majorHAnsi" w:hAnsiTheme="majorHAnsi" w:cstheme="majorHAnsi"/>
          <w:b/>
          <w:bCs/>
          <w:iCs/>
          <w:color w:val="808080" w:themeColor="background1" w:themeShade="80"/>
        </w:rPr>
        <w:t xml:space="preserve">8.3.3 </w:t>
      </w:r>
      <w:r w:rsidR="00433E24" w:rsidRPr="00B71FFD">
        <w:rPr>
          <w:rFonts w:asciiTheme="majorHAnsi" w:hAnsiTheme="majorHAnsi" w:cstheme="majorHAnsi"/>
          <w:b/>
          <w:bCs/>
          <w:iCs/>
          <w:color w:val="808080" w:themeColor="background1" w:themeShade="80"/>
        </w:rPr>
        <w:t>ANÁLISIS DE LA OFERTA EN CONTRATACIONES DIRECTAS</w:t>
      </w:r>
    </w:p>
    <w:p w14:paraId="40B1AFAB" w14:textId="77777777" w:rsidR="00B97F44" w:rsidRPr="00185687" w:rsidRDefault="00B97F44" w:rsidP="00B97F44">
      <w:pPr>
        <w:spacing w:after="0"/>
        <w:jc w:val="both"/>
        <w:rPr>
          <w:rFonts w:asciiTheme="majorHAnsi" w:hAnsiTheme="majorHAnsi" w:cstheme="majorHAnsi"/>
          <w:b/>
          <w:bCs/>
          <w:iCs/>
          <w:color w:val="808080" w:themeColor="background1" w:themeShade="80"/>
        </w:rPr>
      </w:pPr>
    </w:p>
    <w:p w14:paraId="76AACBDC" w14:textId="4A44196E" w:rsidR="00FE7A15" w:rsidRPr="00185687" w:rsidRDefault="00FE7A15" w:rsidP="00FE7A15">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En la herramienta de abastecimiento estratégico de análisis de la oferta de la Agencia Nacional de Contratación Pública-Colombia Compra Eficiente se registran los siguientes datos relevantes contados a partir del 01/01/2017:</w:t>
      </w:r>
    </w:p>
    <w:p w14:paraId="3783DA4D" w14:textId="77777777" w:rsidR="00B97F44" w:rsidRPr="00185687" w:rsidRDefault="00B97F44" w:rsidP="00B97F44">
      <w:pPr>
        <w:spacing w:after="0"/>
        <w:jc w:val="both"/>
        <w:rPr>
          <w:rFonts w:asciiTheme="majorHAnsi" w:hAnsiTheme="majorHAnsi" w:cstheme="majorHAnsi"/>
          <w:b/>
          <w:bCs/>
          <w:iCs/>
          <w:color w:val="808080" w:themeColor="background1" w:themeShade="80"/>
        </w:rPr>
      </w:pPr>
    </w:p>
    <w:p w14:paraId="600BAD13" w14:textId="1A4B733B" w:rsidR="002A209E" w:rsidRPr="00185687" w:rsidRDefault="009E3F41" w:rsidP="00FE7A15">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drawing>
          <wp:inline distT="0" distB="0" distL="0" distR="0" wp14:anchorId="0BA47B88" wp14:editId="03C0E0B7">
            <wp:extent cx="3867150" cy="1893631"/>
            <wp:effectExtent l="0" t="0" r="0" b="0"/>
            <wp:docPr id="296387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77155" cy="1898530"/>
                    </a:xfrm>
                    <a:prstGeom prst="rect">
                      <a:avLst/>
                    </a:prstGeom>
                    <a:noFill/>
                    <a:ln>
                      <a:noFill/>
                    </a:ln>
                  </pic:spPr>
                </pic:pic>
              </a:graphicData>
            </a:graphic>
          </wp:inline>
        </w:drawing>
      </w:r>
    </w:p>
    <w:p w14:paraId="5CE7505D" w14:textId="77777777" w:rsidR="00EE7CAB" w:rsidRPr="00185687" w:rsidRDefault="00EE7CAB" w:rsidP="00FE7A15">
      <w:pPr>
        <w:spacing w:after="0"/>
        <w:jc w:val="center"/>
        <w:rPr>
          <w:rFonts w:asciiTheme="majorHAnsi" w:hAnsiTheme="majorHAnsi" w:cstheme="majorHAnsi"/>
          <w:iCs/>
          <w:color w:val="808080" w:themeColor="background1" w:themeShade="80"/>
        </w:rPr>
      </w:pPr>
    </w:p>
    <w:p w14:paraId="54D9A701" w14:textId="3D3059F3" w:rsidR="00EE7CAB" w:rsidRPr="00185687" w:rsidRDefault="00CC1BCB" w:rsidP="00FE7A15">
      <w:pPr>
        <w:spacing w:after="0"/>
        <w:jc w:val="center"/>
        <w:rPr>
          <w:rFonts w:asciiTheme="majorHAnsi" w:hAnsiTheme="majorHAnsi" w:cstheme="majorHAnsi"/>
          <w:iCs/>
          <w:color w:val="808080" w:themeColor="background1" w:themeShade="80"/>
        </w:rPr>
      </w:pPr>
      <w:r w:rsidRPr="00185687">
        <w:rPr>
          <w:rFonts w:asciiTheme="majorHAnsi" w:hAnsiTheme="majorHAnsi" w:cstheme="majorHAnsi"/>
          <w:iCs/>
          <w:noProof/>
          <w:color w:val="808080" w:themeColor="background1" w:themeShade="80"/>
          <w:lang w:eastAsia="es-CO"/>
        </w:rPr>
        <w:lastRenderedPageBreak/>
        <w:drawing>
          <wp:inline distT="0" distB="0" distL="0" distR="0" wp14:anchorId="108291CF" wp14:editId="5280B309">
            <wp:extent cx="5423338" cy="2669726"/>
            <wp:effectExtent l="0" t="0" r="6350" b="0"/>
            <wp:docPr id="21171534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979" cy="2672995"/>
                    </a:xfrm>
                    <a:prstGeom prst="rect">
                      <a:avLst/>
                    </a:prstGeom>
                    <a:noFill/>
                    <a:ln>
                      <a:noFill/>
                    </a:ln>
                  </pic:spPr>
                </pic:pic>
              </a:graphicData>
            </a:graphic>
          </wp:inline>
        </w:drawing>
      </w:r>
    </w:p>
    <w:p w14:paraId="12785CCE" w14:textId="77777777" w:rsidR="002F348F" w:rsidRPr="00185687" w:rsidRDefault="002F348F" w:rsidP="002E7A94">
      <w:pPr>
        <w:spacing w:after="0"/>
        <w:jc w:val="both"/>
        <w:rPr>
          <w:rFonts w:asciiTheme="majorHAnsi" w:hAnsiTheme="majorHAnsi" w:cstheme="majorHAnsi"/>
          <w:iCs/>
          <w:color w:val="808080" w:themeColor="background1" w:themeShade="80"/>
        </w:rPr>
      </w:pPr>
    </w:p>
    <w:p w14:paraId="356B6864" w14:textId="4BF1B34D" w:rsidR="002E7A94" w:rsidRPr="00185687" w:rsidRDefault="002E7A94" w:rsidP="002E7A94">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Por lo anterior, es posible concluir que existe oferta de proveedores para la modalidad de selección de contratación directa.</w:t>
      </w:r>
    </w:p>
    <w:p w14:paraId="3091AA3E" w14:textId="77777777" w:rsidR="00D776DE" w:rsidRPr="00185687" w:rsidRDefault="00D776DE" w:rsidP="0062530A">
      <w:pPr>
        <w:spacing w:after="0"/>
        <w:jc w:val="both"/>
        <w:rPr>
          <w:rFonts w:asciiTheme="majorHAnsi" w:hAnsiTheme="majorHAnsi" w:cstheme="majorHAnsi"/>
          <w:b/>
          <w:bCs/>
          <w:iCs/>
          <w:color w:val="808080" w:themeColor="background1" w:themeShade="80"/>
        </w:rPr>
      </w:pPr>
    </w:p>
    <w:p w14:paraId="17A05343" w14:textId="5497080F" w:rsidR="009C1103" w:rsidRPr="00185687" w:rsidRDefault="00C852AE"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w:t>
      </w:r>
      <w:r w:rsidR="007C11E0" w:rsidRPr="00185687">
        <w:rPr>
          <w:rFonts w:asciiTheme="majorHAnsi" w:hAnsiTheme="majorHAnsi" w:cstheme="majorHAnsi"/>
          <w:iCs/>
          <w:color w:val="808080" w:themeColor="background1" w:themeShade="80"/>
        </w:rPr>
        <w:t>Se recomienda</w:t>
      </w:r>
      <w:r w:rsidR="003827F2" w:rsidRPr="00185687">
        <w:rPr>
          <w:rFonts w:asciiTheme="majorHAnsi" w:hAnsiTheme="majorHAnsi" w:cstheme="majorHAnsi"/>
          <w:iCs/>
          <w:color w:val="808080" w:themeColor="background1" w:themeShade="80"/>
        </w:rPr>
        <w:t xml:space="preserve"> realizar un análisis de oferta y demanda empleando</w:t>
      </w:r>
      <w:r w:rsidR="007C11E0" w:rsidRPr="00185687">
        <w:rPr>
          <w:rFonts w:asciiTheme="majorHAnsi" w:hAnsiTheme="majorHAnsi" w:cstheme="majorHAnsi"/>
          <w:iCs/>
          <w:color w:val="808080" w:themeColor="background1" w:themeShade="80"/>
        </w:rPr>
        <w:t xml:space="preserve"> las herramientas del modelo de abastecimiento estratégico</w:t>
      </w:r>
      <w:r w:rsidR="00D80F6E" w:rsidRPr="00185687">
        <w:rPr>
          <w:rFonts w:asciiTheme="majorHAnsi" w:hAnsiTheme="majorHAnsi" w:cstheme="majorHAnsi"/>
          <w:iCs/>
          <w:color w:val="808080" w:themeColor="background1" w:themeShade="80"/>
        </w:rPr>
        <w:t xml:space="preserve"> de CCE</w:t>
      </w:r>
      <w:r w:rsidR="0095168B" w:rsidRPr="00185687">
        <w:rPr>
          <w:rFonts w:asciiTheme="majorHAnsi" w:hAnsiTheme="majorHAnsi" w:cstheme="majorHAnsi"/>
          <w:iCs/>
          <w:color w:val="808080" w:themeColor="background1" w:themeShade="80"/>
        </w:rPr>
        <w:t>,</w:t>
      </w:r>
      <w:r w:rsidR="007C11E0" w:rsidRPr="00185687">
        <w:rPr>
          <w:rFonts w:asciiTheme="majorHAnsi" w:hAnsiTheme="majorHAnsi" w:cstheme="majorHAnsi"/>
          <w:iCs/>
          <w:color w:val="808080" w:themeColor="background1" w:themeShade="80"/>
        </w:rPr>
        <w:t xml:space="preserve"> datos abiertos</w:t>
      </w:r>
      <w:r w:rsidR="0095168B" w:rsidRPr="00185687">
        <w:rPr>
          <w:rFonts w:asciiTheme="majorHAnsi" w:hAnsiTheme="majorHAnsi" w:cstheme="majorHAnsi"/>
          <w:iCs/>
          <w:color w:val="808080" w:themeColor="background1" w:themeShade="80"/>
        </w:rPr>
        <w:t xml:space="preserve"> o información depurada interna</w:t>
      </w:r>
      <w:r w:rsidR="003827F2" w:rsidRPr="00185687">
        <w:rPr>
          <w:rFonts w:asciiTheme="majorHAnsi" w:hAnsiTheme="majorHAnsi" w:cstheme="majorHAnsi"/>
          <w:iCs/>
          <w:color w:val="808080" w:themeColor="background1" w:themeShade="80"/>
        </w:rPr>
        <w:t>]</w:t>
      </w:r>
    </w:p>
    <w:p w14:paraId="03F79B79" w14:textId="77777777" w:rsidR="004267BA" w:rsidRPr="00185687" w:rsidRDefault="004267BA" w:rsidP="0062530A">
      <w:pPr>
        <w:spacing w:after="0"/>
        <w:jc w:val="both"/>
        <w:rPr>
          <w:rFonts w:asciiTheme="majorHAnsi" w:hAnsiTheme="majorHAnsi" w:cstheme="majorHAnsi"/>
          <w:iCs/>
          <w:color w:val="808080" w:themeColor="background1" w:themeShade="80"/>
        </w:rPr>
      </w:pPr>
    </w:p>
    <w:p w14:paraId="30B80C6C" w14:textId="5682CB79" w:rsidR="009C1103" w:rsidRPr="00185687" w:rsidRDefault="00D46814"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Herramienta de datos abiertos SECOP II-Contratos electrónicos:</w:t>
      </w:r>
    </w:p>
    <w:p w14:paraId="588BE45E" w14:textId="77777777" w:rsidR="009C1103" w:rsidRPr="00185687" w:rsidRDefault="009C1103" w:rsidP="0062530A">
      <w:pPr>
        <w:spacing w:after="0"/>
        <w:jc w:val="both"/>
        <w:rPr>
          <w:rFonts w:asciiTheme="majorHAnsi" w:hAnsiTheme="majorHAnsi" w:cstheme="majorHAnsi"/>
          <w:iCs/>
          <w:color w:val="808080" w:themeColor="background1" w:themeShade="80"/>
        </w:rPr>
      </w:pPr>
    </w:p>
    <w:p w14:paraId="1460B5F6" w14:textId="27F9A1DE" w:rsidR="009C1103" w:rsidRPr="00185687" w:rsidRDefault="009C1103" w:rsidP="0062530A">
      <w:pPr>
        <w:spacing w:after="0"/>
        <w:jc w:val="both"/>
        <w:rPr>
          <w:rFonts w:asciiTheme="majorHAnsi" w:hAnsiTheme="majorHAnsi" w:cstheme="majorHAnsi"/>
          <w:iCs/>
          <w:color w:val="808080" w:themeColor="background1" w:themeShade="80"/>
        </w:rPr>
      </w:pPr>
      <w:hyperlink r:id="rId25" w:history="1">
        <w:r w:rsidRPr="00185687">
          <w:rPr>
            <w:rStyle w:val="Hipervnculo"/>
            <w:rFonts w:asciiTheme="majorHAnsi" w:hAnsiTheme="majorHAnsi" w:cstheme="majorHAnsi"/>
            <w:iCs/>
            <w:color w:val="808080" w:themeColor="background1" w:themeShade="80"/>
          </w:rPr>
          <w:t>https://www.datos.gov.co/Gastos-Gubernamentales/SECOP-II-Contratos-Electr-nicos/jbjy-vk9h/about_data</w:t>
        </w:r>
      </w:hyperlink>
    </w:p>
    <w:p w14:paraId="38674220" w14:textId="77777777" w:rsidR="00DA7242" w:rsidRPr="00185687" w:rsidRDefault="00DA7242" w:rsidP="0062530A">
      <w:pPr>
        <w:spacing w:after="0"/>
        <w:jc w:val="both"/>
        <w:rPr>
          <w:rFonts w:asciiTheme="majorHAnsi" w:eastAsia="Times New Roman" w:hAnsiTheme="majorHAnsi" w:cstheme="majorHAnsi"/>
          <w:b/>
          <w:bCs/>
          <w:color w:val="808080" w:themeColor="background1" w:themeShade="80"/>
          <w:lang w:val="es" w:eastAsia="es-ES"/>
        </w:rPr>
      </w:pPr>
    </w:p>
    <w:p w14:paraId="36A03273" w14:textId="55DECE87" w:rsidR="00D46814" w:rsidRPr="00185687" w:rsidRDefault="00D46814" w:rsidP="0062530A">
      <w:pPr>
        <w:spacing w:after="0"/>
        <w:jc w:val="both"/>
        <w:rPr>
          <w:rFonts w:asciiTheme="majorHAnsi" w:eastAsia="Times New Roman" w:hAnsiTheme="majorHAnsi" w:cstheme="majorHAnsi"/>
          <w:b/>
          <w:bCs/>
          <w:color w:val="808080" w:themeColor="background1" w:themeShade="80"/>
          <w:lang w:val="es" w:eastAsia="es-ES"/>
        </w:rPr>
      </w:pPr>
      <w:r w:rsidRPr="00185687">
        <w:rPr>
          <w:rFonts w:asciiTheme="majorHAnsi" w:eastAsia="Times New Roman" w:hAnsiTheme="majorHAnsi" w:cstheme="majorHAnsi"/>
          <w:b/>
          <w:bCs/>
          <w:color w:val="808080" w:themeColor="background1" w:themeShade="80"/>
          <w:lang w:val="es" w:eastAsia="es-ES"/>
        </w:rPr>
        <w:t>Herramienta del modelo de abastecimiento estratégico</w:t>
      </w:r>
      <w:r w:rsidR="00EF5F97" w:rsidRPr="00185687">
        <w:rPr>
          <w:rFonts w:asciiTheme="majorHAnsi" w:eastAsia="Times New Roman" w:hAnsiTheme="majorHAnsi" w:cstheme="majorHAnsi"/>
          <w:b/>
          <w:bCs/>
          <w:color w:val="808080" w:themeColor="background1" w:themeShade="80"/>
          <w:lang w:val="es" w:eastAsia="es-ES"/>
        </w:rPr>
        <w:t xml:space="preserve"> [Por la variación de los enlaces, se recomienda que las herramientas sean consultadas directamente en la página web de la Agencia Nacional de Contratación Pública-Colombia Compra Eficiente]</w:t>
      </w:r>
      <w:r w:rsidRPr="00185687">
        <w:rPr>
          <w:rFonts w:asciiTheme="majorHAnsi" w:eastAsia="Times New Roman" w:hAnsiTheme="majorHAnsi" w:cstheme="majorHAnsi"/>
          <w:b/>
          <w:bCs/>
          <w:color w:val="808080" w:themeColor="background1" w:themeShade="80"/>
          <w:lang w:val="es" w:eastAsia="es-ES"/>
        </w:rPr>
        <w:t>:</w:t>
      </w:r>
    </w:p>
    <w:p w14:paraId="3ABC319B" w14:textId="77777777" w:rsidR="00D46814" w:rsidRPr="00185687" w:rsidRDefault="00D46814" w:rsidP="0062530A">
      <w:pPr>
        <w:spacing w:after="0"/>
        <w:jc w:val="both"/>
        <w:rPr>
          <w:rFonts w:asciiTheme="majorHAnsi" w:eastAsia="Times New Roman" w:hAnsiTheme="majorHAnsi" w:cstheme="majorHAnsi"/>
          <w:b/>
          <w:bCs/>
          <w:color w:val="808080" w:themeColor="background1" w:themeShade="80"/>
          <w:lang w:val="es" w:eastAsia="es-ES"/>
        </w:rPr>
      </w:pPr>
    </w:p>
    <w:p w14:paraId="60C7DA41" w14:textId="3F8D3A80" w:rsidR="00D46814" w:rsidRPr="00185687" w:rsidRDefault="00D46814" w:rsidP="0062530A">
      <w:pPr>
        <w:spacing w:after="0"/>
        <w:jc w:val="both"/>
        <w:rPr>
          <w:rFonts w:asciiTheme="majorHAnsi" w:eastAsia="Times New Roman" w:hAnsiTheme="majorHAnsi" w:cstheme="majorHAnsi"/>
          <w:b/>
          <w:bCs/>
          <w:color w:val="808080" w:themeColor="background1" w:themeShade="80"/>
          <w:lang w:val="es-ES" w:eastAsia="es-ES"/>
        </w:rPr>
      </w:pPr>
      <w:r w:rsidRPr="00185687">
        <w:rPr>
          <w:rFonts w:asciiTheme="majorHAnsi" w:eastAsia="Times New Roman" w:hAnsiTheme="majorHAnsi" w:cstheme="majorHAnsi"/>
          <w:b/>
          <w:bCs/>
          <w:color w:val="808080" w:themeColor="background1" w:themeShade="80"/>
          <w:lang w:val="es-ES" w:eastAsia="es-ES"/>
        </w:rPr>
        <w:t>Enlace de consulta:</w:t>
      </w:r>
    </w:p>
    <w:p w14:paraId="459C5434" w14:textId="77777777" w:rsidR="009C1103" w:rsidRPr="00185687" w:rsidRDefault="009C1103" w:rsidP="0062530A">
      <w:pPr>
        <w:spacing w:after="0"/>
        <w:jc w:val="both"/>
        <w:rPr>
          <w:rFonts w:asciiTheme="majorHAnsi" w:hAnsiTheme="majorHAnsi" w:cstheme="majorHAnsi"/>
          <w:iCs/>
          <w:color w:val="808080" w:themeColor="background1" w:themeShade="80"/>
        </w:rPr>
      </w:pPr>
    </w:p>
    <w:p w14:paraId="3A173ABC" w14:textId="3AD41F25" w:rsidR="00C852AE" w:rsidRPr="00185687" w:rsidRDefault="00E83856" w:rsidP="0062530A">
      <w:pPr>
        <w:spacing w:after="0"/>
        <w:jc w:val="both"/>
        <w:rPr>
          <w:rFonts w:asciiTheme="majorHAnsi" w:hAnsiTheme="majorHAnsi" w:cstheme="majorHAnsi"/>
          <w:iCs/>
          <w:color w:val="808080" w:themeColor="background1" w:themeShade="80"/>
        </w:rPr>
      </w:pPr>
      <w:hyperlink r:id="rId26" w:history="1">
        <w:r w:rsidRPr="00185687">
          <w:rPr>
            <w:rStyle w:val="Hipervnculo"/>
            <w:rFonts w:asciiTheme="majorHAnsi" w:hAnsiTheme="majorHAnsi" w:cstheme="majorHAnsi"/>
            <w:iCs/>
            <w:color w:val="808080" w:themeColor="background1" w:themeShade="80"/>
          </w:rPr>
          <w:t>https://app.powerbi.com/view?r=eyJrIjoiOTNjY2MyZmUtZWE1My00NmY4LWJiMDctNjE4NTA0OTFkZGQyIiwidCI6IjdiMDkwNDFlLTI0NTEtNDlkMC04Y2IxLTc5ZDVlM2Q4YzFiZSIsImMiOjR9</w:t>
        </w:r>
      </w:hyperlink>
    </w:p>
    <w:p w14:paraId="0429A823" w14:textId="77777777" w:rsidR="00B71FFD" w:rsidRDefault="00B71FFD" w:rsidP="00B71FFD">
      <w:pPr>
        <w:shd w:val="clear" w:color="auto" w:fill="FFFFFF"/>
        <w:spacing w:after="0"/>
        <w:jc w:val="both"/>
        <w:rPr>
          <w:rFonts w:asciiTheme="majorHAnsi" w:hAnsiTheme="majorHAnsi" w:cstheme="majorHAnsi"/>
          <w:iCs/>
          <w:color w:val="808080" w:themeColor="background1" w:themeShade="80"/>
        </w:rPr>
      </w:pPr>
    </w:p>
    <w:p w14:paraId="1D68F587" w14:textId="69051CAB" w:rsidR="00653248" w:rsidRPr="00B71FFD" w:rsidRDefault="00B71FFD" w:rsidP="00B71FFD">
      <w:pPr>
        <w:shd w:val="clear" w:color="auto" w:fill="FFFFFF"/>
        <w:spacing w:after="0"/>
        <w:jc w:val="both"/>
        <w:rPr>
          <w:rFonts w:asciiTheme="majorHAnsi" w:hAnsiTheme="majorHAnsi" w:cstheme="majorHAnsi"/>
          <w:b/>
          <w:bCs/>
          <w:iCs/>
          <w:color w:val="808080" w:themeColor="background1" w:themeShade="80"/>
        </w:rPr>
      </w:pPr>
      <w:r w:rsidRPr="005F4F9E">
        <w:rPr>
          <w:rFonts w:asciiTheme="majorHAnsi" w:hAnsiTheme="majorHAnsi" w:cstheme="majorHAnsi"/>
          <w:b/>
          <w:bCs/>
          <w:iCs/>
          <w:color w:val="808080" w:themeColor="background1" w:themeShade="80"/>
        </w:rPr>
        <w:t>8.4</w:t>
      </w:r>
      <w:r>
        <w:rPr>
          <w:rFonts w:asciiTheme="majorHAnsi" w:hAnsiTheme="majorHAnsi" w:cstheme="majorHAnsi"/>
          <w:iCs/>
          <w:color w:val="808080" w:themeColor="background1" w:themeShade="80"/>
        </w:rPr>
        <w:t xml:space="preserve"> </w:t>
      </w:r>
      <w:r w:rsidR="001A6332" w:rsidRPr="00B71FFD">
        <w:rPr>
          <w:rFonts w:asciiTheme="majorHAnsi" w:hAnsiTheme="majorHAnsi" w:cstheme="majorHAnsi"/>
          <w:b/>
          <w:bCs/>
          <w:iCs/>
          <w:color w:val="808080" w:themeColor="background1" w:themeShade="80"/>
        </w:rPr>
        <w:t>PERSPECTIVA FINANCIERA Y ECONÓMICA</w:t>
      </w:r>
    </w:p>
    <w:p w14:paraId="5F46D296" w14:textId="77777777" w:rsidR="00653248" w:rsidRPr="00185687" w:rsidRDefault="00653248" w:rsidP="0062530A">
      <w:pPr>
        <w:spacing w:after="0"/>
        <w:jc w:val="both"/>
        <w:rPr>
          <w:rFonts w:asciiTheme="majorHAnsi" w:hAnsiTheme="majorHAnsi" w:cstheme="majorHAnsi"/>
          <w:iCs/>
          <w:color w:val="808080" w:themeColor="background1" w:themeShade="80"/>
        </w:rPr>
      </w:pPr>
    </w:p>
    <w:p w14:paraId="7941CCC0" w14:textId="77777777" w:rsidR="001E65B5" w:rsidRPr="00185687" w:rsidRDefault="00AD494C"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1 (PARA PERSONAS NATURALES): </w:t>
      </w:r>
      <w:r w:rsidR="009E107C" w:rsidRPr="00185687">
        <w:rPr>
          <w:rFonts w:asciiTheme="majorHAnsi" w:hAnsiTheme="majorHAnsi" w:cstheme="majorHAnsi"/>
          <w:iCs/>
          <w:color w:val="808080" w:themeColor="background1" w:themeShade="80"/>
        </w:rPr>
        <w:t>Incluir el siguiente texto</w:t>
      </w:r>
      <w:r w:rsidR="004C3929" w:rsidRPr="00185687">
        <w:rPr>
          <w:rFonts w:asciiTheme="majorHAnsi" w:hAnsiTheme="majorHAnsi" w:cstheme="majorHAnsi"/>
          <w:iCs/>
          <w:color w:val="808080" w:themeColor="background1" w:themeShade="80"/>
        </w:rPr>
        <w:t xml:space="preserve"> -si aplica</w:t>
      </w:r>
      <w:r w:rsidR="009E107C" w:rsidRPr="00185687">
        <w:rPr>
          <w:rFonts w:asciiTheme="majorHAnsi" w:hAnsiTheme="majorHAnsi" w:cstheme="majorHAnsi"/>
          <w:iCs/>
          <w:color w:val="808080" w:themeColor="background1" w:themeShade="80"/>
        </w:rPr>
        <w:t xml:space="preserve">: </w:t>
      </w:r>
    </w:p>
    <w:p w14:paraId="29095D94" w14:textId="77777777" w:rsidR="001E65B5" w:rsidRPr="00185687" w:rsidRDefault="001E65B5" w:rsidP="0062530A">
      <w:pPr>
        <w:spacing w:after="0"/>
        <w:jc w:val="both"/>
        <w:rPr>
          <w:rFonts w:asciiTheme="majorHAnsi" w:hAnsiTheme="majorHAnsi" w:cstheme="majorHAnsi"/>
          <w:iCs/>
          <w:color w:val="808080" w:themeColor="background1" w:themeShade="80"/>
        </w:rPr>
      </w:pPr>
    </w:p>
    <w:p w14:paraId="68670A97" w14:textId="468518AA" w:rsidR="001E65B5" w:rsidRPr="00185687" w:rsidRDefault="001E65B5"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Teniendo en cuenta la modalidad de selección, el tipo de contrato, el objeto y la idoneidad del profesional, técnico y/o bachiller requerido</w:t>
      </w:r>
      <w:r w:rsidR="00531F16" w:rsidRPr="00185687">
        <w:rPr>
          <w:rFonts w:asciiTheme="majorHAnsi" w:hAnsiTheme="majorHAnsi" w:cstheme="majorHAnsi"/>
          <w:iCs/>
          <w:color w:val="808080" w:themeColor="background1" w:themeShade="80"/>
        </w:rPr>
        <w:t>,</w:t>
      </w:r>
      <w:r w:rsidR="006A0D72" w:rsidRPr="00185687">
        <w:rPr>
          <w:rFonts w:asciiTheme="majorHAnsi" w:hAnsiTheme="majorHAnsi" w:cstheme="majorHAnsi"/>
          <w:iCs/>
          <w:color w:val="808080" w:themeColor="background1" w:themeShade="80"/>
        </w:rPr>
        <w:t xml:space="preserve"> el valor del contrato se determinó </w:t>
      </w:r>
      <w:r w:rsidR="007A08AC" w:rsidRPr="00185687">
        <w:rPr>
          <w:rFonts w:asciiTheme="majorHAnsi" w:hAnsiTheme="majorHAnsi" w:cstheme="majorHAnsi"/>
          <w:iCs/>
          <w:color w:val="808080" w:themeColor="background1" w:themeShade="80"/>
        </w:rPr>
        <w:t xml:space="preserve">con base en el </w:t>
      </w:r>
      <w:r w:rsidRPr="00185687">
        <w:rPr>
          <w:rFonts w:asciiTheme="majorHAnsi" w:hAnsiTheme="majorHAnsi" w:cstheme="majorHAnsi"/>
          <w:iCs/>
          <w:color w:val="808080" w:themeColor="background1" w:themeShade="80"/>
        </w:rPr>
        <w:t>Anexo al Manual de Contratación Tabla de Honorarios</w:t>
      </w:r>
      <w:r w:rsidR="007A08AC" w:rsidRPr="00185687">
        <w:rPr>
          <w:rFonts w:asciiTheme="majorHAnsi" w:hAnsiTheme="majorHAnsi" w:cstheme="majorHAnsi"/>
          <w:iCs/>
          <w:color w:val="808080" w:themeColor="background1" w:themeShade="80"/>
        </w:rPr>
        <w:t>.</w:t>
      </w:r>
    </w:p>
    <w:p w14:paraId="23E1B416" w14:textId="77777777" w:rsidR="001E65B5" w:rsidRPr="00185687" w:rsidRDefault="001E65B5" w:rsidP="0062530A">
      <w:pPr>
        <w:spacing w:after="0"/>
        <w:jc w:val="both"/>
        <w:rPr>
          <w:rFonts w:asciiTheme="majorHAnsi" w:hAnsiTheme="majorHAnsi" w:cstheme="majorHAnsi"/>
          <w:iCs/>
          <w:color w:val="808080" w:themeColor="background1" w:themeShade="80"/>
        </w:rPr>
      </w:pPr>
    </w:p>
    <w:p w14:paraId="1DE5D714" w14:textId="3C519CF3" w:rsidR="001E65B5" w:rsidRPr="00185687" w:rsidRDefault="001E65B5"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Para determinar la forma de pago, s</w:t>
      </w:r>
      <w:r w:rsidR="005C0988" w:rsidRPr="00185687">
        <w:rPr>
          <w:rFonts w:asciiTheme="majorHAnsi" w:hAnsiTheme="majorHAnsi" w:cstheme="majorHAnsi"/>
          <w:iCs/>
          <w:color w:val="808080" w:themeColor="background1" w:themeShade="80"/>
        </w:rPr>
        <w:t xml:space="preserve">e </w:t>
      </w:r>
      <w:r w:rsidRPr="00185687">
        <w:rPr>
          <w:rFonts w:asciiTheme="majorHAnsi" w:hAnsiTheme="majorHAnsi" w:cstheme="majorHAnsi"/>
          <w:iCs/>
          <w:color w:val="808080" w:themeColor="background1" w:themeShade="80"/>
        </w:rPr>
        <w:t>evidenció que, para la contratación directa, se obtienen mejores resultados respecto al control, oportunidad y calidad de la información al pactar la remuneración de manera mensual, toda vez que el seguimiento por parte del supervisor se realiza en la misma unidad de tiempo.</w:t>
      </w:r>
    </w:p>
    <w:p w14:paraId="4DD7C2E1" w14:textId="77777777" w:rsidR="00013150" w:rsidRPr="00185687" w:rsidRDefault="00013150" w:rsidP="0062530A">
      <w:pPr>
        <w:spacing w:after="0"/>
        <w:jc w:val="both"/>
        <w:rPr>
          <w:rFonts w:asciiTheme="majorHAnsi" w:hAnsiTheme="majorHAnsi" w:cstheme="majorHAnsi"/>
          <w:iCs/>
          <w:color w:val="808080" w:themeColor="background1" w:themeShade="80"/>
        </w:rPr>
      </w:pPr>
    </w:p>
    <w:p w14:paraId="3F7E1570" w14:textId="78E6A51E" w:rsidR="00F77CFA" w:rsidRPr="00185687" w:rsidRDefault="00510F2F" w:rsidP="007800A1">
      <w:pPr>
        <w:pStyle w:val="NormalWeb"/>
        <w:shd w:val="clear" w:color="auto" w:fill="FFFFFF"/>
        <w:spacing w:before="0" w:after="0"/>
        <w:jc w:val="both"/>
        <w:rPr>
          <w:rFonts w:asciiTheme="majorHAnsi" w:hAnsiTheme="majorHAnsi" w:cstheme="majorHAnsi"/>
          <w:color w:val="808080" w:themeColor="background1" w:themeShade="80"/>
        </w:rPr>
      </w:pPr>
      <w:r w:rsidRPr="00185687">
        <w:rPr>
          <w:rFonts w:asciiTheme="majorHAnsi" w:hAnsiTheme="majorHAnsi" w:cstheme="majorHAnsi"/>
          <w:iCs/>
          <w:color w:val="808080" w:themeColor="background1" w:themeShade="80"/>
          <w:sz w:val="22"/>
          <w:szCs w:val="22"/>
        </w:rPr>
        <w:t>[ORIENTACIÓN 2 (PARA PERSONAS NATURALES Y JURÍDICAS):</w:t>
      </w:r>
      <w:r w:rsidR="001139F4" w:rsidRPr="00185687">
        <w:rPr>
          <w:rFonts w:asciiTheme="majorHAnsi" w:hAnsiTheme="majorHAnsi" w:cstheme="majorHAnsi"/>
          <w:bCs/>
          <w:color w:val="808080" w:themeColor="background1" w:themeShade="80"/>
          <w:sz w:val="22"/>
          <w:szCs w:val="22"/>
        </w:rPr>
        <w:t xml:space="preserve"> </w:t>
      </w:r>
      <w:r w:rsidR="00F77CFA" w:rsidRPr="00185687">
        <w:rPr>
          <w:rFonts w:asciiTheme="majorHAnsi" w:hAnsiTheme="majorHAnsi" w:cstheme="majorHAnsi"/>
          <w:bCs/>
          <w:color w:val="808080" w:themeColor="background1" w:themeShade="80"/>
          <w:sz w:val="22"/>
          <w:szCs w:val="22"/>
        </w:rPr>
        <w:t>Para aquellos eventos en los que se requiera contratar servicios altamente calificados</w:t>
      </w:r>
      <w:r w:rsidR="007800A1">
        <w:rPr>
          <w:rFonts w:asciiTheme="majorHAnsi" w:hAnsiTheme="majorHAnsi" w:cstheme="majorHAnsi"/>
          <w:bCs/>
          <w:color w:val="808080" w:themeColor="background1" w:themeShade="80"/>
          <w:sz w:val="22"/>
          <w:szCs w:val="22"/>
        </w:rPr>
        <w:t xml:space="preserve"> tener en cuenta lo establecido en el numeral 5 del presente documento]. </w:t>
      </w:r>
    </w:p>
    <w:p w14:paraId="237A22F9" w14:textId="77777777" w:rsidR="00F77CFA" w:rsidRPr="00185687" w:rsidRDefault="00F77CFA" w:rsidP="0062530A">
      <w:pPr>
        <w:spacing w:after="0"/>
        <w:jc w:val="both"/>
        <w:rPr>
          <w:rFonts w:asciiTheme="majorHAnsi" w:hAnsiTheme="majorHAnsi" w:cstheme="majorHAnsi"/>
          <w:iCs/>
          <w:color w:val="808080" w:themeColor="background1" w:themeShade="80"/>
        </w:rPr>
      </w:pPr>
    </w:p>
    <w:p w14:paraId="2E2BAFAC" w14:textId="42DC2D02" w:rsidR="00C905BC" w:rsidRPr="00185687" w:rsidRDefault="00AB34C9"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w:t>
      </w:r>
      <w:r w:rsidR="00013150" w:rsidRPr="00185687">
        <w:rPr>
          <w:rFonts w:asciiTheme="majorHAnsi" w:hAnsiTheme="majorHAnsi" w:cstheme="majorHAnsi"/>
          <w:iCs/>
          <w:color w:val="808080" w:themeColor="background1" w:themeShade="80"/>
        </w:rPr>
        <w:t>3</w:t>
      </w:r>
      <w:r w:rsidR="00FC6191" w:rsidRPr="00185687">
        <w:rPr>
          <w:rFonts w:asciiTheme="majorHAnsi" w:hAnsiTheme="majorHAnsi" w:cstheme="majorHAnsi"/>
          <w:iCs/>
          <w:color w:val="808080" w:themeColor="background1" w:themeShade="80"/>
        </w:rPr>
        <w:t xml:space="preserve"> (PARA PERSONAS JURÍDICAS)</w:t>
      </w:r>
      <w:r w:rsidRPr="00185687">
        <w:rPr>
          <w:rFonts w:asciiTheme="majorHAnsi" w:hAnsiTheme="majorHAnsi" w:cstheme="majorHAnsi"/>
          <w:iCs/>
          <w:color w:val="808080" w:themeColor="background1" w:themeShade="80"/>
        </w:rPr>
        <w:t xml:space="preserve">: </w:t>
      </w:r>
      <w:r w:rsidR="00FC6191" w:rsidRPr="00185687">
        <w:rPr>
          <w:rFonts w:asciiTheme="majorHAnsi" w:hAnsiTheme="majorHAnsi" w:cstheme="majorHAnsi"/>
          <w:iCs/>
          <w:color w:val="808080" w:themeColor="background1" w:themeShade="80"/>
        </w:rPr>
        <w:t xml:space="preserve">Es </w:t>
      </w:r>
      <w:r w:rsidRPr="00185687">
        <w:rPr>
          <w:rFonts w:asciiTheme="majorHAnsi" w:hAnsiTheme="majorHAnsi" w:cstheme="majorHAnsi"/>
          <w:iCs/>
          <w:color w:val="808080" w:themeColor="background1" w:themeShade="80"/>
        </w:rPr>
        <w:t xml:space="preserve">necesario analizar </w:t>
      </w:r>
      <w:r w:rsidR="00DB3178" w:rsidRPr="00185687">
        <w:rPr>
          <w:rFonts w:asciiTheme="majorHAnsi" w:hAnsiTheme="majorHAnsi" w:cstheme="majorHAnsi"/>
          <w:iCs/>
          <w:color w:val="808080" w:themeColor="background1" w:themeShade="80"/>
        </w:rPr>
        <w:t>las variables del mercado.</w:t>
      </w:r>
    </w:p>
    <w:p w14:paraId="69434593" w14:textId="77777777" w:rsidR="00174A38" w:rsidRPr="00185687" w:rsidRDefault="00174A38" w:rsidP="0062530A">
      <w:pPr>
        <w:spacing w:after="0"/>
        <w:jc w:val="both"/>
        <w:rPr>
          <w:rFonts w:asciiTheme="majorHAnsi" w:hAnsiTheme="majorHAnsi" w:cstheme="majorHAnsi"/>
          <w:iCs/>
          <w:color w:val="808080" w:themeColor="background1" w:themeShade="80"/>
        </w:rPr>
      </w:pPr>
    </w:p>
    <w:p w14:paraId="1D82B479" w14:textId="7FA7E4ED" w:rsidR="008965DB" w:rsidRPr="00185687" w:rsidRDefault="00DB3178"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Para los representantes judiciales </w:t>
      </w:r>
      <w:r w:rsidR="008206CA" w:rsidRPr="00185687">
        <w:rPr>
          <w:rFonts w:asciiTheme="majorHAnsi" w:hAnsiTheme="majorHAnsi" w:cstheme="majorHAnsi"/>
          <w:iCs/>
          <w:color w:val="808080" w:themeColor="background1" w:themeShade="80"/>
        </w:rPr>
        <w:t xml:space="preserve">justificar el tipo de remuneración </w:t>
      </w:r>
      <w:r w:rsidR="008965DB" w:rsidRPr="00185687">
        <w:rPr>
          <w:rFonts w:asciiTheme="majorHAnsi" w:hAnsiTheme="majorHAnsi" w:cstheme="majorHAnsi"/>
          <w:iCs/>
          <w:color w:val="808080" w:themeColor="background1" w:themeShade="80"/>
        </w:rPr>
        <w:t>teniendo en cuenta</w:t>
      </w:r>
      <w:r w:rsidR="008206CA" w:rsidRPr="00185687">
        <w:rPr>
          <w:rFonts w:asciiTheme="majorHAnsi" w:hAnsiTheme="majorHAnsi" w:cstheme="majorHAnsi"/>
          <w:iCs/>
          <w:color w:val="808080" w:themeColor="background1" w:themeShade="80"/>
        </w:rPr>
        <w:t xml:space="preserve"> lo indicado en la Guía para la Elaboración de Estudios del Sector emitida por la Agencia Nacional de Contratación Pública-Colombia Compra Eficiente, </w:t>
      </w:r>
      <w:r w:rsidR="00950B18" w:rsidRPr="00185687">
        <w:rPr>
          <w:rFonts w:asciiTheme="majorHAnsi" w:hAnsiTheme="majorHAnsi" w:cstheme="majorHAnsi"/>
          <w:iCs/>
          <w:color w:val="808080" w:themeColor="background1" w:themeShade="80"/>
        </w:rPr>
        <w:t xml:space="preserve">la </w:t>
      </w:r>
      <w:r w:rsidR="00120052" w:rsidRPr="00185687">
        <w:rPr>
          <w:rFonts w:asciiTheme="majorHAnsi" w:hAnsiTheme="majorHAnsi" w:cstheme="majorHAnsi"/>
          <w:iCs/>
          <w:color w:val="808080" w:themeColor="background1" w:themeShade="80"/>
        </w:rPr>
        <w:t>cual</w:t>
      </w:r>
      <w:r w:rsidR="00950B18" w:rsidRPr="00185687">
        <w:rPr>
          <w:rFonts w:asciiTheme="majorHAnsi" w:hAnsiTheme="majorHAnsi" w:cstheme="majorHAnsi"/>
          <w:iCs/>
          <w:color w:val="808080" w:themeColor="background1" w:themeShade="80"/>
        </w:rPr>
        <w:t xml:space="preserve"> precisa lo siguiente:</w:t>
      </w:r>
    </w:p>
    <w:p w14:paraId="0121559A" w14:textId="77777777" w:rsidR="008965DB" w:rsidRPr="00185687" w:rsidRDefault="008965DB" w:rsidP="0062530A">
      <w:pPr>
        <w:spacing w:after="0"/>
        <w:jc w:val="both"/>
        <w:rPr>
          <w:rFonts w:asciiTheme="majorHAnsi" w:hAnsiTheme="majorHAnsi" w:cstheme="majorHAnsi"/>
          <w:iCs/>
          <w:color w:val="808080" w:themeColor="background1" w:themeShade="80"/>
        </w:rPr>
      </w:pPr>
    </w:p>
    <w:p w14:paraId="6B80A278" w14:textId="3BE9E7ED" w:rsidR="00DB3178" w:rsidRPr="00185687" w:rsidRDefault="00DB3178" w:rsidP="0062530A">
      <w:pPr>
        <w:spacing w:after="0"/>
        <w:jc w:val="both"/>
        <w:rPr>
          <w:rFonts w:asciiTheme="majorHAnsi" w:hAnsiTheme="majorHAnsi" w:cstheme="majorHAnsi"/>
          <w:i/>
          <w:color w:val="808080" w:themeColor="background1" w:themeShade="80"/>
        </w:rPr>
      </w:pPr>
      <w:r w:rsidRPr="00185687">
        <w:rPr>
          <w:rFonts w:asciiTheme="majorHAnsi" w:hAnsiTheme="majorHAnsi" w:cstheme="majorHAnsi"/>
          <w:i/>
          <w:color w:val="808080" w:themeColor="background1" w:themeShade="80"/>
        </w:rPr>
        <w:t>“</w:t>
      </w:r>
      <w:r w:rsidR="00324698" w:rsidRPr="00185687">
        <w:rPr>
          <w:rFonts w:asciiTheme="majorHAnsi" w:hAnsiTheme="majorHAnsi" w:cstheme="majorHAnsi"/>
          <w:i/>
          <w:color w:val="808080" w:themeColor="background1" w:themeShade="80"/>
        </w:rPr>
        <w:t xml:space="preserve">d. El </w:t>
      </w:r>
      <w:r w:rsidRPr="00185687">
        <w:rPr>
          <w:rFonts w:asciiTheme="majorHAnsi" w:hAnsiTheme="majorHAnsi" w:cstheme="majorHAnsi"/>
          <w:i/>
          <w:color w:val="808080" w:themeColor="background1" w:themeShade="80"/>
        </w:rPr>
        <w:t xml:space="preserve">tipo de remuneración recomendada para la prestación de servicios objeto del proceso de contratación y el motivo por el cual la </w:t>
      </w:r>
      <w:r w:rsidR="00FE53BD" w:rsidRPr="00185687">
        <w:rPr>
          <w:rFonts w:asciiTheme="majorHAnsi" w:hAnsiTheme="majorHAnsi" w:cstheme="majorHAnsi"/>
          <w:i/>
          <w:color w:val="808080" w:themeColor="background1" w:themeShade="80"/>
        </w:rPr>
        <w:t>Entidad</w:t>
      </w:r>
      <w:r w:rsidRPr="00185687">
        <w:rPr>
          <w:rFonts w:asciiTheme="majorHAnsi" w:hAnsiTheme="majorHAnsi" w:cstheme="majorHAnsi"/>
          <w:i/>
          <w:color w:val="808080" w:themeColor="background1" w:themeShade="80"/>
        </w:rPr>
        <w:t xml:space="preserve"> </w:t>
      </w:r>
      <w:r w:rsidR="00324698" w:rsidRPr="00185687">
        <w:rPr>
          <w:rFonts w:asciiTheme="majorHAnsi" w:hAnsiTheme="majorHAnsi" w:cstheme="majorHAnsi"/>
          <w:i/>
          <w:color w:val="808080" w:themeColor="background1" w:themeShade="80"/>
        </w:rPr>
        <w:t xml:space="preserve">Estatal </w:t>
      </w:r>
      <w:r w:rsidRPr="00185687">
        <w:rPr>
          <w:rFonts w:asciiTheme="majorHAnsi" w:hAnsiTheme="majorHAnsi" w:cstheme="majorHAnsi"/>
          <w:i/>
          <w:color w:val="808080" w:themeColor="background1" w:themeShade="80"/>
        </w:rPr>
        <w:t>escoge ese tipo de remuneración desde la economía, la eficiencia y la eficacia del proceso de contratación. Es decir</w:t>
      </w:r>
      <w:r w:rsidR="003D5A26" w:rsidRPr="00185687">
        <w:rPr>
          <w:rFonts w:asciiTheme="majorHAnsi" w:hAnsiTheme="majorHAnsi" w:cstheme="majorHAnsi"/>
          <w:i/>
          <w:color w:val="808080" w:themeColor="background1" w:themeShade="80"/>
        </w:rPr>
        <w:t>,</w:t>
      </w:r>
      <w:r w:rsidRPr="00185687">
        <w:rPr>
          <w:rFonts w:asciiTheme="majorHAnsi" w:hAnsiTheme="majorHAnsi" w:cstheme="majorHAnsi"/>
          <w:i/>
          <w:color w:val="808080" w:themeColor="background1" w:themeShade="80"/>
        </w:rPr>
        <w:t xml:space="preserve"> si la remuneración es: (i) un valor mensual fijo; (</w:t>
      </w:r>
      <w:proofErr w:type="spellStart"/>
      <w:r w:rsidRPr="00185687">
        <w:rPr>
          <w:rFonts w:asciiTheme="majorHAnsi" w:hAnsiTheme="majorHAnsi" w:cstheme="majorHAnsi"/>
          <w:i/>
          <w:color w:val="808080" w:themeColor="background1" w:themeShade="80"/>
        </w:rPr>
        <w:t>ii</w:t>
      </w:r>
      <w:proofErr w:type="spellEnd"/>
      <w:r w:rsidRPr="00185687">
        <w:rPr>
          <w:rFonts w:asciiTheme="majorHAnsi" w:hAnsiTheme="majorHAnsi" w:cstheme="majorHAnsi"/>
          <w:i/>
          <w:color w:val="808080" w:themeColor="background1" w:themeShade="80"/>
        </w:rPr>
        <w:t xml:space="preserve">) un valor por hora trabajada y el prestador del servicio factura el </w:t>
      </w:r>
      <w:r w:rsidR="007C25CA" w:rsidRPr="00185687">
        <w:rPr>
          <w:rFonts w:asciiTheme="majorHAnsi" w:hAnsiTheme="majorHAnsi" w:cstheme="majorHAnsi"/>
          <w:i/>
          <w:color w:val="808080" w:themeColor="background1" w:themeShade="80"/>
        </w:rPr>
        <w:t>número</w:t>
      </w:r>
      <w:r w:rsidRPr="00185687">
        <w:rPr>
          <w:rFonts w:asciiTheme="majorHAnsi" w:hAnsiTheme="majorHAnsi" w:cstheme="majorHAnsi"/>
          <w:i/>
          <w:color w:val="808080" w:themeColor="background1" w:themeShade="80"/>
        </w:rPr>
        <w:t xml:space="preserve"> de horas trabajadas; (</w:t>
      </w:r>
      <w:proofErr w:type="spellStart"/>
      <w:r w:rsidRPr="00185687">
        <w:rPr>
          <w:rFonts w:asciiTheme="majorHAnsi" w:hAnsiTheme="majorHAnsi" w:cstheme="majorHAnsi"/>
          <w:i/>
          <w:color w:val="808080" w:themeColor="background1" w:themeShade="80"/>
        </w:rPr>
        <w:t>iii</w:t>
      </w:r>
      <w:proofErr w:type="spellEnd"/>
      <w:r w:rsidRPr="00185687">
        <w:rPr>
          <w:rFonts w:asciiTheme="majorHAnsi" w:hAnsiTheme="majorHAnsi" w:cstheme="majorHAnsi"/>
          <w:i/>
          <w:color w:val="808080" w:themeColor="background1" w:themeShade="80"/>
        </w:rPr>
        <w:t>) un valor por hora trabajada y el tope en el número de horas mensuales totales; (</w:t>
      </w:r>
      <w:proofErr w:type="spellStart"/>
      <w:r w:rsidRPr="00185687">
        <w:rPr>
          <w:rFonts w:asciiTheme="majorHAnsi" w:hAnsiTheme="majorHAnsi" w:cstheme="majorHAnsi"/>
          <w:i/>
          <w:color w:val="808080" w:themeColor="background1" w:themeShade="80"/>
        </w:rPr>
        <w:t>iv</w:t>
      </w:r>
      <w:proofErr w:type="spellEnd"/>
      <w:r w:rsidRPr="00185687">
        <w:rPr>
          <w:rFonts w:asciiTheme="majorHAnsi" w:hAnsiTheme="majorHAnsi" w:cstheme="majorHAnsi"/>
          <w:i/>
          <w:color w:val="808080" w:themeColor="background1" w:themeShade="80"/>
        </w:rPr>
        <w:t>) cuota litis; o (v) una combinación de las anteriores”</w:t>
      </w:r>
      <w:r w:rsidR="00950B18" w:rsidRPr="00185687">
        <w:rPr>
          <w:rFonts w:asciiTheme="majorHAnsi" w:hAnsiTheme="majorHAnsi" w:cstheme="majorHAnsi"/>
          <w:iCs/>
          <w:color w:val="808080" w:themeColor="background1" w:themeShade="80"/>
        </w:rPr>
        <w:t>]</w:t>
      </w:r>
    </w:p>
    <w:p w14:paraId="6A3D7C86" w14:textId="77777777" w:rsidR="00F96FDA" w:rsidRPr="00185687" w:rsidRDefault="00F96FDA" w:rsidP="0062530A">
      <w:pPr>
        <w:spacing w:after="0"/>
        <w:jc w:val="both"/>
        <w:rPr>
          <w:rFonts w:asciiTheme="majorHAnsi" w:hAnsiTheme="majorHAnsi" w:cstheme="majorHAnsi"/>
          <w:iCs/>
          <w:color w:val="808080" w:themeColor="background1" w:themeShade="80"/>
        </w:rPr>
      </w:pPr>
    </w:p>
    <w:p w14:paraId="31E650CF" w14:textId="29466348" w:rsidR="00F96FDA" w:rsidRPr="00185687" w:rsidRDefault="00F96FDA"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w:t>
      </w:r>
      <w:r w:rsidR="00013150" w:rsidRPr="00185687">
        <w:rPr>
          <w:rFonts w:asciiTheme="majorHAnsi" w:hAnsiTheme="majorHAnsi" w:cstheme="majorHAnsi"/>
          <w:iCs/>
          <w:color w:val="808080" w:themeColor="background1" w:themeShade="80"/>
        </w:rPr>
        <w:t>4</w:t>
      </w:r>
      <w:r w:rsidR="00FC6191" w:rsidRPr="00185687">
        <w:rPr>
          <w:rFonts w:asciiTheme="majorHAnsi" w:hAnsiTheme="majorHAnsi" w:cstheme="majorHAnsi"/>
          <w:iCs/>
          <w:color w:val="808080" w:themeColor="background1" w:themeShade="80"/>
        </w:rPr>
        <w:t xml:space="preserve"> (PARA PERSONAS JURÍDICAS)</w:t>
      </w:r>
      <w:r w:rsidRPr="00185687">
        <w:rPr>
          <w:rFonts w:asciiTheme="majorHAnsi" w:hAnsiTheme="majorHAnsi" w:cstheme="majorHAnsi"/>
          <w:iCs/>
          <w:color w:val="808080" w:themeColor="background1" w:themeShade="80"/>
        </w:rPr>
        <w:t xml:space="preserve">: </w:t>
      </w:r>
      <w:r w:rsidR="00FC6191" w:rsidRPr="00185687">
        <w:rPr>
          <w:rFonts w:asciiTheme="majorHAnsi" w:hAnsiTheme="majorHAnsi" w:cstheme="majorHAnsi"/>
          <w:iCs/>
          <w:color w:val="808080" w:themeColor="background1" w:themeShade="80"/>
        </w:rPr>
        <w:t xml:space="preserve">Las </w:t>
      </w:r>
      <w:r w:rsidRPr="00185687">
        <w:rPr>
          <w:rFonts w:asciiTheme="majorHAnsi" w:hAnsiTheme="majorHAnsi" w:cstheme="majorHAnsi"/>
          <w:iCs/>
          <w:color w:val="808080" w:themeColor="background1" w:themeShade="80"/>
        </w:rPr>
        <w:t>áreas estructuradoras realizarán un estudio de mercado para la determinación del valor del contrato, para tal efecto se cuentan con las siguientes herramientas:</w:t>
      </w:r>
    </w:p>
    <w:p w14:paraId="50B03B66" w14:textId="77777777" w:rsidR="00F96FDA" w:rsidRPr="00185687" w:rsidRDefault="00F96FDA" w:rsidP="0062530A">
      <w:pPr>
        <w:spacing w:after="0"/>
        <w:jc w:val="both"/>
        <w:rPr>
          <w:rFonts w:asciiTheme="majorHAnsi" w:hAnsiTheme="majorHAnsi" w:cstheme="majorHAnsi"/>
          <w:iCs/>
          <w:color w:val="808080" w:themeColor="background1" w:themeShade="80"/>
        </w:rPr>
      </w:pPr>
    </w:p>
    <w:p w14:paraId="1F0A345F" w14:textId="77777777" w:rsidR="00F87CEF" w:rsidRPr="00074C88" w:rsidRDefault="00735E7E" w:rsidP="0062530A">
      <w:pPr>
        <w:pStyle w:val="Prrafodelista"/>
        <w:numPr>
          <w:ilvl w:val="0"/>
          <w:numId w:val="22"/>
        </w:numPr>
        <w:spacing w:after="0"/>
        <w:jc w:val="both"/>
        <w:rPr>
          <w:rFonts w:asciiTheme="majorHAnsi" w:hAnsiTheme="majorHAnsi" w:cstheme="majorHAnsi"/>
          <w:b/>
          <w:bCs/>
          <w:iCs/>
          <w:color w:val="808080" w:themeColor="background1" w:themeShade="80"/>
        </w:rPr>
      </w:pPr>
      <w:r w:rsidRPr="00074C88">
        <w:rPr>
          <w:rFonts w:asciiTheme="majorHAnsi" w:hAnsiTheme="majorHAnsi" w:cstheme="majorHAnsi"/>
          <w:b/>
          <w:bCs/>
          <w:iCs/>
          <w:color w:val="808080" w:themeColor="background1" w:themeShade="80"/>
        </w:rPr>
        <w:t>Solicitudes de cotización</w:t>
      </w:r>
      <w:r w:rsidR="00AF06B5" w:rsidRPr="00074C88">
        <w:rPr>
          <w:rFonts w:asciiTheme="majorHAnsi" w:hAnsiTheme="majorHAnsi" w:cstheme="majorHAnsi"/>
          <w:b/>
          <w:bCs/>
          <w:iCs/>
          <w:color w:val="808080" w:themeColor="background1" w:themeShade="80"/>
        </w:rPr>
        <w:t xml:space="preserve">: </w:t>
      </w:r>
    </w:p>
    <w:p w14:paraId="3D782BC2" w14:textId="49C36B76" w:rsidR="00735E7E" w:rsidRPr="00185687" w:rsidRDefault="00AF06B5"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Las áreas estructuradoras deben documentar el proceso por lo </w:t>
      </w:r>
      <w:r w:rsidR="00013150" w:rsidRPr="00185687">
        <w:rPr>
          <w:rFonts w:asciiTheme="majorHAnsi" w:hAnsiTheme="majorHAnsi" w:cstheme="majorHAnsi"/>
          <w:iCs/>
          <w:color w:val="808080" w:themeColor="background1" w:themeShade="80"/>
        </w:rPr>
        <w:t>cual</w:t>
      </w:r>
      <w:r w:rsidRPr="00185687">
        <w:rPr>
          <w:rFonts w:asciiTheme="majorHAnsi" w:hAnsiTheme="majorHAnsi" w:cstheme="majorHAnsi"/>
          <w:iCs/>
          <w:color w:val="808080" w:themeColor="background1" w:themeShade="80"/>
        </w:rPr>
        <w:t xml:space="preserve"> </w:t>
      </w:r>
      <w:r w:rsidR="00451811" w:rsidRPr="00185687">
        <w:rPr>
          <w:rFonts w:asciiTheme="majorHAnsi" w:hAnsiTheme="majorHAnsi" w:cstheme="majorHAnsi"/>
          <w:iCs/>
          <w:color w:val="808080" w:themeColor="background1" w:themeShade="80"/>
        </w:rPr>
        <w:t>deberán</w:t>
      </w:r>
      <w:r w:rsidRPr="00185687">
        <w:rPr>
          <w:rFonts w:asciiTheme="majorHAnsi" w:hAnsiTheme="majorHAnsi" w:cstheme="majorHAnsi"/>
          <w:iCs/>
          <w:color w:val="808080" w:themeColor="background1" w:themeShade="80"/>
        </w:rPr>
        <w:t xml:space="preserve"> emplear el </w:t>
      </w:r>
      <w:r w:rsidR="00013150" w:rsidRPr="00185687">
        <w:rPr>
          <w:rFonts w:asciiTheme="majorHAnsi" w:hAnsiTheme="majorHAnsi" w:cstheme="majorHAnsi"/>
          <w:iCs/>
          <w:color w:val="808080" w:themeColor="background1" w:themeShade="80"/>
        </w:rPr>
        <w:t>módulo</w:t>
      </w:r>
      <w:r w:rsidRPr="00185687">
        <w:rPr>
          <w:rFonts w:asciiTheme="majorHAnsi" w:hAnsiTheme="majorHAnsi" w:cstheme="majorHAnsi"/>
          <w:iCs/>
          <w:color w:val="808080" w:themeColor="background1" w:themeShade="80"/>
        </w:rPr>
        <w:t xml:space="preserve"> de solicitud de información a proveedores en SECOP II</w:t>
      </w:r>
      <w:r w:rsidR="00F87CEF" w:rsidRPr="00185687">
        <w:rPr>
          <w:rFonts w:asciiTheme="majorHAnsi" w:hAnsiTheme="majorHAnsi" w:cstheme="majorHAnsi"/>
          <w:iCs/>
          <w:color w:val="808080" w:themeColor="background1" w:themeShade="80"/>
        </w:rPr>
        <w:t xml:space="preserve">, previa elaboración de una </w:t>
      </w:r>
      <w:r w:rsidR="00004335" w:rsidRPr="00185687">
        <w:rPr>
          <w:rFonts w:asciiTheme="majorHAnsi" w:hAnsiTheme="majorHAnsi" w:cstheme="majorHAnsi"/>
          <w:iCs/>
          <w:color w:val="808080" w:themeColor="background1" w:themeShade="80"/>
        </w:rPr>
        <w:t>FICHA PARA LA SOLICITUD DE INFORMACIÓN A PROVEEDORES EN SECOP II</w:t>
      </w:r>
      <w:r w:rsidR="00004335" w:rsidRPr="00185687" w:rsidDel="00004335">
        <w:rPr>
          <w:rFonts w:asciiTheme="majorHAnsi" w:hAnsiTheme="majorHAnsi" w:cstheme="majorHAnsi"/>
          <w:iCs/>
          <w:color w:val="808080" w:themeColor="background1" w:themeShade="80"/>
        </w:rPr>
        <w:t xml:space="preserve"> </w:t>
      </w:r>
      <w:r w:rsidR="00004335" w:rsidRPr="00185687">
        <w:rPr>
          <w:rFonts w:asciiTheme="majorHAnsi" w:hAnsiTheme="majorHAnsi" w:cstheme="majorHAnsi"/>
          <w:iCs/>
          <w:color w:val="808080" w:themeColor="background1" w:themeShade="80"/>
        </w:rPr>
        <w:t xml:space="preserve">(Código: </w:t>
      </w:r>
      <w:r w:rsidR="00176BC5" w:rsidRPr="00185687">
        <w:rPr>
          <w:rFonts w:asciiTheme="majorHAnsi" w:hAnsiTheme="majorHAnsi" w:cstheme="majorHAnsi"/>
          <w:iCs/>
          <w:color w:val="808080" w:themeColor="background1" w:themeShade="80"/>
        </w:rPr>
        <w:t xml:space="preserve">GCOP-F-043 o el que lo modifique o sustituya). </w:t>
      </w:r>
      <w:r w:rsidR="00C71B62" w:rsidRPr="00185687">
        <w:rPr>
          <w:rFonts w:asciiTheme="majorHAnsi" w:hAnsiTheme="majorHAnsi" w:cstheme="majorHAnsi"/>
          <w:iCs/>
          <w:color w:val="808080" w:themeColor="background1" w:themeShade="80"/>
        </w:rPr>
        <w:t xml:space="preserve"> </w:t>
      </w:r>
    </w:p>
    <w:p w14:paraId="49A46F46" w14:textId="031E3C7C" w:rsidR="003E46B4" w:rsidRPr="00185687" w:rsidRDefault="003E46B4"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Se deberá verificar la ausencia de inhabilidades e incompatibilidades de las empresas que coticen</w:t>
      </w:r>
    </w:p>
    <w:p w14:paraId="54E85014" w14:textId="4957D573" w:rsidR="005B5064" w:rsidRPr="00185687" w:rsidRDefault="00F87CEF"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El análisis de cotizaciones debe realizarse </w:t>
      </w:r>
      <w:r w:rsidR="000176B5" w:rsidRPr="00185687">
        <w:rPr>
          <w:rFonts w:asciiTheme="majorHAnsi" w:hAnsiTheme="majorHAnsi" w:cstheme="majorHAnsi"/>
          <w:iCs/>
          <w:color w:val="808080" w:themeColor="background1" w:themeShade="80"/>
        </w:rPr>
        <w:t>con base en una metodología previa, donde sea relevante la comparación objetiva y vigencia de las cotizaciones</w:t>
      </w:r>
      <w:r w:rsidR="00C435F1" w:rsidRPr="00185687">
        <w:rPr>
          <w:rFonts w:asciiTheme="majorHAnsi" w:hAnsiTheme="majorHAnsi" w:cstheme="majorHAnsi"/>
          <w:iCs/>
          <w:color w:val="808080" w:themeColor="background1" w:themeShade="80"/>
        </w:rPr>
        <w:t>.</w:t>
      </w:r>
    </w:p>
    <w:p w14:paraId="08996F8B" w14:textId="05AC5785" w:rsidR="001E6855" w:rsidRPr="00185687" w:rsidRDefault="001E6855" w:rsidP="0062530A">
      <w:pPr>
        <w:pStyle w:val="Prrafodelista"/>
        <w:numPr>
          <w:ilvl w:val="1"/>
          <w:numId w:val="22"/>
        </w:num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Se debe incluir el tamaño empresarial de las empresas que cotizan. </w:t>
      </w:r>
    </w:p>
    <w:p w14:paraId="7936902C" w14:textId="77777777" w:rsidR="0018678E" w:rsidRPr="00185687" w:rsidRDefault="0018678E" w:rsidP="0018678E">
      <w:pPr>
        <w:spacing w:after="0"/>
        <w:jc w:val="both"/>
        <w:rPr>
          <w:rFonts w:asciiTheme="majorHAnsi" w:hAnsiTheme="majorHAnsi" w:cstheme="majorHAnsi"/>
          <w:iCs/>
          <w:color w:val="808080" w:themeColor="background1" w:themeShade="80"/>
        </w:rPr>
      </w:pPr>
    </w:p>
    <w:p w14:paraId="0DF9EFF8" w14:textId="650B218A" w:rsidR="0018678E" w:rsidRPr="00185687" w:rsidRDefault="0018678E" w:rsidP="00215133">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El proceso de solicitudes de cotización se debe adelantar de la siguiente manera: </w:t>
      </w:r>
    </w:p>
    <w:p w14:paraId="59F17F35" w14:textId="77777777" w:rsidR="00AB490E" w:rsidRPr="00185687" w:rsidRDefault="00AB490E" w:rsidP="00215133">
      <w:pPr>
        <w:spacing w:after="0"/>
        <w:ind w:left="709"/>
        <w:jc w:val="both"/>
        <w:rPr>
          <w:rFonts w:asciiTheme="majorHAnsi" w:hAnsiTheme="majorHAnsi" w:cstheme="majorHAnsi"/>
          <w:iCs/>
          <w:color w:val="808080" w:themeColor="background1" w:themeShade="80"/>
        </w:rPr>
      </w:pPr>
    </w:p>
    <w:p w14:paraId="319D364E" w14:textId="0A7979B4" w:rsidR="00610719" w:rsidRPr="00185687" w:rsidRDefault="00610719" w:rsidP="00215133">
      <w:pPr>
        <w:autoSpaceDE w:val="0"/>
        <w:autoSpaceDN w:val="0"/>
        <w:adjustRightInd w:val="0"/>
        <w:spacing w:after="0"/>
        <w:ind w:left="709"/>
        <w:jc w:val="both"/>
        <w:rPr>
          <w:rFonts w:asciiTheme="majorHAnsi" w:hAnsiTheme="majorHAnsi" w:cstheme="majorHAnsi"/>
          <w:b/>
          <w:bCs/>
          <w:color w:val="808080" w:themeColor="background1" w:themeShade="80"/>
          <w:lang w:eastAsia="es-MX"/>
        </w:rPr>
      </w:pPr>
      <w:r w:rsidRPr="00185687">
        <w:rPr>
          <w:rFonts w:asciiTheme="majorHAnsi" w:hAnsiTheme="majorHAnsi" w:cstheme="majorHAnsi"/>
          <w:b/>
          <w:bCs/>
          <w:color w:val="808080" w:themeColor="background1" w:themeShade="80"/>
          <w:lang w:eastAsia="es-MX"/>
        </w:rPr>
        <w:t>Solicitud de información a proveedores en SECOP II, evaluación y análisis de las respuestas:</w:t>
      </w:r>
    </w:p>
    <w:p w14:paraId="77390E19"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62DEC506"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 xml:space="preserve">El proceso de solicitud de información a proveedores en SECOP II se desarrolló de la siguiente manera: </w:t>
      </w:r>
    </w:p>
    <w:p w14:paraId="17395F68"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0F0DE5A9"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lastRenderedPageBreak/>
        <w:t xml:space="preserve">La solicitud de información a proveedores en SECOP II </w:t>
      </w:r>
      <w:proofErr w:type="spellStart"/>
      <w:r w:rsidRPr="00185687">
        <w:rPr>
          <w:rFonts w:asciiTheme="majorHAnsi" w:eastAsia="Verdana" w:hAnsiTheme="majorHAnsi" w:cstheme="majorHAnsi"/>
          <w:color w:val="808080" w:themeColor="background1" w:themeShade="80"/>
          <w:lang w:val="es-ES"/>
        </w:rPr>
        <w:t>N°</w:t>
      </w:r>
      <w:proofErr w:type="spellEnd"/>
      <w:r w:rsidRPr="00185687">
        <w:rPr>
          <w:rFonts w:asciiTheme="majorHAnsi" w:eastAsia="Verdana" w:hAnsiTheme="majorHAnsi" w:cstheme="majorHAnsi"/>
          <w:color w:val="808080" w:themeColor="background1" w:themeShade="80"/>
          <w:lang w:val="es-ES"/>
        </w:rPr>
        <w:t xml:space="preserve"> [Número de proceso en SECOP II] fue publicada el [Fecha de publicación]</w:t>
      </w:r>
    </w:p>
    <w:p w14:paraId="233045CF" w14:textId="77777777" w:rsidR="00610719" w:rsidRPr="00185687" w:rsidRDefault="00610719" w:rsidP="00215133">
      <w:pPr>
        <w:pStyle w:val="Prrafodelista"/>
        <w:autoSpaceDE w:val="0"/>
        <w:autoSpaceDN w:val="0"/>
        <w:adjustRightInd w:val="0"/>
        <w:spacing w:after="0"/>
        <w:ind w:left="1417"/>
        <w:jc w:val="both"/>
        <w:rPr>
          <w:rFonts w:asciiTheme="majorHAnsi" w:eastAsia="Verdana" w:hAnsiTheme="majorHAnsi" w:cstheme="majorHAnsi"/>
          <w:color w:val="808080" w:themeColor="background1" w:themeShade="80"/>
          <w:lang w:val="es-ES"/>
        </w:rPr>
      </w:pPr>
    </w:p>
    <w:p w14:paraId="0DF2DFA2"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La solicitud fue enviada a [Incluir número de proveedores]</w:t>
      </w:r>
    </w:p>
    <w:p w14:paraId="3979FDA1"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1803D0AC"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En la plataforma SECOP II se registraron [Incluir número] interesados.</w:t>
      </w:r>
    </w:p>
    <w:p w14:paraId="65691F63"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0CE60F0E"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Durante el proceso de solicitud de información a proveedores se recibieron [Incluir número] observaciones y se dio respuesta el [Fecha de respuesta]</w:t>
      </w:r>
    </w:p>
    <w:p w14:paraId="70DC49C0"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4E063765"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En la plataforma SECOP II se recibieron [Incluir número] cotizaciones o respuestas a la solicitud de información a proveedores.</w:t>
      </w:r>
    </w:p>
    <w:p w14:paraId="5F880637"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006354BC"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 xml:space="preserve">Se debe incluir el tamaño empresarial de los cotizantes (personas jurídicas), con la </w:t>
      </w:r>
      <w:r w:rsidRPr="00185687">
        <w:rPr>
          <w:rFonts w:asciiTheme="majorHAnsi" w:eastAsia="Times New Roman" w:hAnsiTheme="majorHAnsi" w:cstheme="majorHAnsi"/>
          <w:color w:val="808080" w:themeColor="background1" w:themeShade="80"/>
          <w:lang w:eastAsia="es-ES"/>
        </w:rPr>
        <w:t>verificación de la ausencia de inhabilidades e incompatibilidades de las personas naturales o jurídicas que coticen</w:t>
      </w:r>
      <w:r w:rsidRPr="00185687">
        <w:rPr>
          <w:rFonts w:asciiTheme="majorHAnsi" w:eastAsia="Verdana" w:hAnsiTheme="majorHAnsi" w:cstheme="majorHAnsi"/>
          <w:color w:val="808080" w:themeColor="background1" w:themeShade="80"/>
          <w:lang w:val="es-ES"/>
        </w:rPr>
        <w:t>.</w:t>
      </w:r>
    </w:p>
    <w:p w14:paraId="7DB66139" w14:textId="77777777" w:rsidR="00610719" w:rsidRPr="00185687" w:rsidRDefault="00610719" w:rsidP="00215133">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58BCB900" w14:textId="77777777" w:rsidR="00610719" w:rsidRPr="00185687" w:rsidRDefault="00610719" w:rsidP="00215133">
      <w:pPr>
        <w:pStyle w:val="Prrafodelista"/>
        <w:numPr>
          <w:ilvl w:val="0"/>
          <w:numId w:val="28"/>
        </w:numPr>
        <w:autoSpaceDE w:val="0"/>
        <w:autoSpaceDN w:val="0"/>
        <w:adjustRightInd w:val="0"/>
        <w:spacing w:after="0"/>
        <w:ind w:left="1429"/>
        <w:contextualSpacing/>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[Incluir el detalle de las cotizaciones, si son comparables y el análisis aplicado por el área estructuradora. Los soportes del proceso se deben incluir en el expediente correspondiente del Sistema de Información]</w:t>
      </w:r>
    </w:p>
    <w:p w14:paraId="3EE9E142" w14:textId="77777777" w:rsidR="002D57CD" w:rsidRPr="00185687" w:rsidRDefault="002D57CD" w:rsidP="00610719">
      <w:pPr>
        <w:autoSpaceDE w:val="0"/>
        <w:autoSpaceDN w:val="0"/>
        <w:adjustRightInd w:val="0"/>
        <w:spacing w:after="0"/>
        <w:jc w:val="both"/>
        <w:rPr>
          <w:rFonts w:asciiTheme="majorHAnsi" w:eastAsia="Verdana" w:hAnsiTheme="majorHAnsi" w:cstheme="majorHAnsi"/>
          <w:color w:val="808080" w:themeColor="background1" w:themeShade="80"/>
          <w:lang w:val="es-ES"/>
        </w:rPr>
      </w:pPr>
    </w:p>
    <w:p w14:paraId="5EE71EBE" w14:textId="56881DBE" w:rsidR="00610719" w:rsidRPr="00185687" w:rsidRDefault="00610719" w:rsidP="002D57CD">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 xml:space="preserve">[ORIENTACIÓN: </w:t>
      </w:r>
    </w:p>
    <w:p w14:paraId="63933DCE" w14:textId="77777777" w:rsidR="00610719" w:rsidRPr="00185687" w:rsidRDefault="00610719" w:rsidP="002D57CD">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p>
    <w:p w14:paraId="22B6FF6C" w14:textId="77777777" w:rsidR="00610719" w:rsidRPr="00185687" w:rsidRDefault="00610719" w:rsidP="002D57CD">
      <w:pPr>
        <w:autoSpaceDE w:val="0"/>
        <w:autoSpaceDN w:val="0"/>
        <w:adjustRightInd w:val="0"/>
        <w:spacing w:after="0"/>
        <w:ind w:left="709"/>
        <w:jc w:val="both"/>
        <w:rPr>
          <w:rFonts w:asciiTheme="majorHAnsi" w:eastAsia="Verdana" w:hAnsiTheme="majorHAnsi" w:cstheme="majorHAnsi"/>
          <w:color w:val="808080" w:themeColor="background1" w:themeShade="80"/>
          <w:lang w:val="es-ES"/>
        </w:rPr>
      </w:pPr>
      <w:r w:rsidRPr="00185687">
        <w:rPr>
          <w:rFonts w:asciiTheme="majorHAnsi" w:eastAsia="Verdana" w:hAnsiTheme="majorHAnsi" w:cstheme="majorHAnsi"/>
          <w:color w:val="808080" w:themeColor="background1" w:themeShade="80"/>
          <w:lang w:val="es-ES"/>
        </w:rPr>
        <w:t>Fuentes:</w:t>
      </w:r>
    </w:p>
    <w:p w14:paraId="6171A82D" w14:textId="77777777" w:rsidR="00610719" w:rsidRPr="00185687" w:rsidRDefault="00610719" w:rsidP="002D57CD">
      <w:pPr>
        <w:spacing w:after="0"/>
        <w:ind w:left="709"/>
        <w:jc w:val="both"/>
        <w:rPr>
          <w:rFonts w:asciiTheme="majorHAnsi" w:eastAsia="Verdana" w:hAnsiTheme="majorHAnsi" w:cstheme="majorHAnsi"/>
          <w:color w:val="808080" w:themeColor="background1" w:themeShade="80"/>
          <w:lang w:val="es-ES"/>
        </w:rPr>
      </w:pPr>
    </w:p>
    <w:p w14:paraId="604DAD4C" w14:textId="77777777" w:rsidR="00610719" w:rsidRPr="00185687" w:rsidRDefault="00610719" w:rsidP="002D57CD">
      <w:pPr>
        <w:spacing w:after="0"/>
        <w:ind w:left="709"/>
        <w:jc w:val="both"/>
        <w:rPr>
          <w:rFonts w:asciiTheme="majorHAnsi" w:eastAsia="Verdana" w:hAnsiTheme="majorHAnsi" w:cstheme="majorHAnsi"/>
          <w:b/>
          <w:bCs/>
          <w:color w:val="808080" w:themeColor="background1" w:themeShade="80"/>
          <w:lang w:val="es-ES"/>
        </w:rPr>
      </w:pPr>
      <w:r w:rsidRPr="00185687">
        <w:rPr>
          <w:rFonts w:asciiTheme="majorHAnsi" w:hAnsiTheme="majorHAnsi" w:cstheme="majorHAnsi"/>
          <w:iCs/>
          <w:color w:val="808080" w:themeColor="background1" w:themeShade="80"/>
        </w:rPr>
        <w:t>Video y PDF que aclara como se debe realizar la solicitud de información a proveedores en SECOP II:</w:t>
      </w:r>
    </w:p>
    <w:p w14:paraId="1EFE2C7B" w14:textId="77777777" w:rsidR="00610719" w:rsidRPr="00185687" w:rsidRDefault="00610719" w:rsidP="002D57CD">
      <w:pPr>
        <w:spacing w:after="0"/>
        <w:ind w:left="709"/>
        <w:jc w:val="both"/>
        <w:rPr>
          <w:rFonts w:asciiTheme="majorHAnsi" w:eastAsia="Verdana" w:hAnsiTheme="majorHAnsi" w:cstheme="majorHAnsi"/>
          <w:b/>
          <w:bCs/>
          <w:color w:val="808080" w:themeColor="background1" w:themeShade="80"/>
          <w:lang w:val="es-ES"/>
        </w:rPr>
      </w:pPr>
    </w:p>
    <w:p w14:paraId="17FD256E"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Enlace de consulta:</w:t>
      </w:r>
    </w:p>
    <w:p w14:paraId="6591B005" w14:textId="77777777" w:rsidR="00610719" w:rsidRPr="00185687" w:rsidRDefault="00610719" w:rsidP="002D57CD">
      <w:pPr>
        <w:spacing w:after="0"/>
        <w:ind w:left="709"/>
        <w:jc w:val="both"/>
        <w:rPr>
          <w:rFonts w:asciiTheme="majorHAnsi" w:eastAsia="Verdana" w:hAnsiTheme="majorHAnsi" w:cstheme="majorHAnsi"/>
          <w:b/>
          <w:bCs/>
          <w:color w:val="808080" w:themeColor="background1" w:themeShade="80"/>
          <w:lang w:val="es-ES"/>
        </w:rPr>
      </w:pPr>
    </w:p>
    <w:p w14:paraId="211A9F76" w14:textId="29BCC8B5" w:rsidR="00610719" w:rsidRPr="00185687" w:rsidRDefault="00610719" w:rsidP="002D57CD">
      <w:pPr>
        <w:spacing w:after="0"/>
        <w:ind w:left="709"/>
        <w:jc w:val="both"/>
        <w:rPr>
          <w:rStyle w:val="Hipervnculo"/>
          <w:rFonts w:asciiTheme="majorHAnsi" w:eastAsia="Verdana" w:hAnsiTheme="majorHAnsi" w:cstheme="majorHAnsi"/>
          <w:color w:val="808080" w:themeColor="background1" w:themeShade="80"/>
          <w:lang w:val="es-ES"/>
        </w:rPr>
      </w:pPr>
      <w:hyperlink r:id="rId27" w:history="1">
        <w:r w:rsidRPr="00185687">
          <w:rPr>
            <w:rStyle w:val="Hipervnculo"/>
            <w:rFonts w:asciiTheme="majorHAnsi" w:eastAsia="Verdana" w:hAnsiTheme="majorHAnsi" w:cstheme="majorHAnsi"/>
            <w:color w:val="808080" w:themeColor="background1" w:themeShade="80"/>
            <w:lang w:val="es-ES"/>
          </w:rPr>
          <w:t>https://www.colombiacompra.gov.co/node/22982</w:t>
        </w:r>
      </w:hyperlink>
    </w:p>
    <w:p w14:paraId="4A6C8BF0" w14:textId="77777777" w:rsidR="00023F31" w:rsidRPr="00185687" w:rsidRDefault="00023F31" w:rsidP="002D57CD">
      <w:pPr>
        <w:spacing w:after="0"/>
        <w:ind w:left="709"/>
        <w:jc w:val="both"/>
        <w:rPr>
          <w:rStyle w:val="Hipervnculo"/>
          <w:rFonts w:asciiTheme="majorHAnsi" w:eastAsia="Verdana" w:hAnsiTheme="majorHAnsi" w:cstheme="majorHAnsi"/>
          <w:color w:val="808080" w:themeColor="background1" w:themeShade="80"/>
          <w:lang w:val="es-ES"/>
        </w:rPr>
      </w:pPr>
    </w:p>
    <w:p w14:paraId="15643E12" w14:textId="77777777" w:rsidR="00610719" w:rsidRPr="00185687" w:rsidRDefault="00610719" w:rsidP="002D57CD">
      <w:pPr>
        <w:spacing w:after="0"/>
        <w:ind w:left="709"/>
        <w:jc w:val="both"/>
        <w:rPr>
          <w:rFonts w:asciiTheme="majorHAnsi" w:hAnsiTheme="majorHAnsi" w:cstheme="majorHAnsi"/>
          <w:b/>
          <w:color w:val="808080" w:themeColor="background1" w:themeShade="80"/>
        </w:rPr>
      </w:pPr>
    </w:p>
    <w:p w14:paraId="41AE07F7"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Lineamientos internos de la ANI:</w:t>
      </w:r>
    </w:p>
    <w:p w14:paraId="4C7456E3"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p>
    <w:p w14:paraId="2636193C" w14:textId="77777777" w:rsidR="00610719" w:rsidRPr="00185687" w:rsidRDefault="00610719" w:rsidP="002D57CD">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Memorando interno </w:t>
      </w:r>
      <w:proofErr w:type="spellStart"/>
      <w:r w:rsidRPr="00185687">
        <w:rPr>
          <w:rFonts w:asciiTheme="majorHAnsi" w:hAnsiTheme="majorHAnsi" w:cstheme="majorHAnsi"/>
          <w:iCs/>
          <w:color w:val="808080" w:themeColor="background1" w:themeShade="80"/>
        </w:rPr>
        <w:t>N°</w:t>
      </w:r>
      <w:proofErr w:type="spellEnd"/>
      <w:r w:rsidRPr="00185687">
        <w:rPr>
          <w:rFonts w:asciiTheme="majorHAnsi" w:hAnsiTheme="majorHAnsi" w:cstheme="majorHAnsi"/>
          <w:iCs/>
          <w:color w:val="808080" w:themeColor="background1" w:themeShade="80"/>
        </w:rPr>
        <w:t xml:space="preserve"> 20247030077983 del 08 de mayo de 2024 o el que lo modifique o sustituya].</w:t>
      </w:r>
    </w:p>
    <w:p w14:paraId="5BE00D70" w14:textId="77777777" w:rsidR="00AB490E" w:rsidRPr="00185687" w:rsidRDefault="00AB490E" w:rsidP="007F1E21">
      <w:pPr>
        <w:spacing w:after="0"/>
        <w:jc w:val="both"/>
        <w:rPr>
          <w:rFonts w:asciiTheme="majorHAnsi" w:hAnsiTheme="majorHAnsi" w:cstheme="majorHAnsi"/>
          <w:iCs/>
          <w:color w:val="808080" w:themeColor="background1" w:themeShade="80"/>
        </w:rPr>
      </w:pPr>
    </w:p>
    <w:p w14:paraId="127C50DE" w14:textId="77777777" w:rsidR="00176BC5" w:rsidRPr="00185687" w:rsidRDefault="00176BC5" w:rsidP="007F1E21">
      <w:pPr>
        <w:pStyle w:val="Prrafodelista"/>
        <w:spacing w:after="0"/>
        <w:ind w:left="1440"/>
        <w:jc w:val="both"/>
        <w:rPr>
          <w:rFonts w:asciiTheme="majorHAnsi" w:hAnsiTheme="majorHAnsi" w:cstheme="majorHAnsi"/>
          <w:iCs/>
          <w:color w:val="808080" w:themeColor="background1" w:themeShade="80"/>
        </w:rPr>
      </w:pPr>
    </w:p>
    <w:p w14:paraId="28ECF70A" w14:textId="2D43217A" w:rsidR="0044734C" w:rsidRPr="00185687" w:rsidRDefault="00C51B7E" w:rsidP="0062530A">
      <w:pPr>
        <w:pStyle w:val="Prrafodelista"/>
        <w:numPr>
          <w:ilvl w:val="0"/>
          <w:numId w:val="22"/>
        </w:numPr>
        <w:spacing w:after="0"/>
        <w:jc w:val="both"/>
        <w:rPr>
          <w:rFonts w:asciiTheme="majorHAnsi" w:hAnsiTheme="majorHAnsi" w:cstheme="majorHAnsi"/>
          <w:iCs/>
          <w:color w:val="808080" w:themeColor="background1" w:themeShade="80"/>
        </w:rPr>
      </w:pPr>
      <w:r w:rsidRPr="00074C88">
        <w:rPr>
          <w:rFonts w:asciiTheme="majorHAnsi" w:hAnsiTheme="majorHAnsi" w:cstheme="majorHAnsi"/>
          <w:b/>
          <w:bCs/>
          <w:iCs/>
          <w:color w:val="808080" w:themeColor="background1" w:themeShade="80"/>
        </w:rPr>
        <w:t>De manera complementaria se sugiere realizar la r</w:t>
      </w:r>
      <w:r w:rsidR="00C435F1" w:rsidRPr="00074C88">
        <w:rPr>
          <w:rFonts w:asciiTheme="majorHAnsi" w:hAnsiTheme="majorHAnsi" w:cstheme="majorHAnsi"/>
          <w:b/>
          <w:bCs/>
          <w:iCs/>
          <w:color w:val="808080" w:themeColor="background1" w:themeShade="80"/>
        </w:rPr>
        <w:t>evisión de precios históricos:</w:t>
      </w:r>
      <w:r w:rsidR="00C435F1" w:rsidRPr="00185687">
        <w:rPr>
          <w:rFonts w:asciiTheme="majorHAnsi" w:hAnsiTheme="majorHAnsi" w:cstheme="majorHAnsi"/>
          <w:iCs/>
          <w:color w:val="808080" w:themeColor="background1" w:themeShade="80"/>
        </w:rPr>
        <w:t xml:space="preserve"> Con fuente interna (ANI) y fuente externa (otras entidades compradoras)</w:t>
      </w:r>
      <w:r w:rsidR="0044734C" w:rsidRPr="00185687">
        <w:rPr>
          <w:rFonts w:asciiTheme="majorHAnsi" w:hAnsiTheme="majorHAnsi" w:cstheme="majorHAnsi"/>
          <w:iCs/>
          <w:color w:val="808080" w:themeColor="background1" w:themeShade="80"/>
        </w:rPr>
        <w:t>.</w:t>
      </w:r>
    </w:p>
    <w:p w14:paraId="36A7E4C7" w14:textId="77777777" w:rsidR="0044734C" w:rsidRPr="00185687" w:rsidRDefault="0044734C" w:rsidP="0062530A">
      <w:pPr>
        <w:spacing w:after="0"/>
        <w:ind w:left="360"/>
        <w:jc w:val="both"/>
        <w:rPr>
          <w:rFonts w:asciiTheme="majorHAnsi" w:hAnsiTheme="majorHAnsi" w:cstheme="majorHAnsi"/>
          <w:iCs/>
          <w:color w:val="808080" w:themeColor="background1" w:themeShade="80"/>
        </w:rPr>
      </w:pPr>
    </w:p>
    <w:p w14:paraId="06C084E4" w14:textId="4B2193F3" w:rsidR="00C435F1" w:rsidRPr="00185687" w:rsidRDefault="0044734C" w:rsidP="0062530A">
      <w:pPr>
        <w:spacing w:after="0"/>
        <w:ind w:left="709"/>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En los análisis del gasto histórico se recomienda hacer uso de las herramientas del Modelo de Abastecimiento Estratégico-MAE creadas por la Agencia Nacional de Contratación Pública-Colombia Compra Eficiente, acceder a la información de datos abiertos, asimismo, se debe tener en cuenta la </w:t>
      </w:r>
      <w:r w:rsidRPr="00185687">
        <w:rPr>
          <w:rFonts w:asciiTheme="majorHAnsi" w:hAnsiTheme="majorHAnsi" w:cstheme="majorHAnsi"/>
          <w:iCs/>
          <w:color w:val="808080" w:themeColor="background1" w:themeShade="80"/>
        </w:rPr>
        <w:lastRenderedPageBreak/>
        <w:t>variación de los precios históricos por el índice de precios al consumidor, fenómenos económicos, la equivalencia entre las características del servicio entre una contratación y otra, la región o zona de influencia</w:t>
      </w:r>
      <w:r w:rsidR="00FF4A76" w:rsidRPr="00185687">
        <w:rPr>
          <w:rFonts w:asciiTheme="majorHAnsi" w:hAnsiTheme="majorHAnsi" w:cstheme="majorHAnsi"/>
          <w:iCs/>
          <w:color w:val="808080" w:themeColor="background1" w:themeShade="80"/>
        </w:rPr>
        <w:t xml:space="preserve">, la complejidad </w:t>
      </w:r>
      <w:r w:rsidRPr="00185687">
        <w:rPr>
          <w:rFonts w:asciiTheme="majorHAnsi" w:hAnsiTheme="majorHAnsi" w:cstheme="majorHAnsi"/>
          <w:iCs/>
          <w:color w:val="808080" w:themeColor="background1" w:themeShade="80"/>
        </w:rPr>
        <w:t>y demás variables que sean relevantes para la determinación de</w:t>
      </w:r>
      <w:r w:rsidR="00FF4A76" w:rsidRPr="00185687">
        <w:rPr>
          <w:rFonts w:asciiTheme="majorHAnsi" w:hAnsiTheme="majorHAnsi" w:cstheme="majorHAnsi"/>
          <w:iCs/>
          <w:color w:val="808080" w:themeColor="background1" w:themeShade="80"/>
        </w:rPr>
        <w:t xml:space="preserve">l valor del contrato y la forma de pago]. </w:t>
      </w:r>
    </w:p>
    <w:p w14:paraId="7E7E5C62" w14:textId="77777777" w:rsidR="00835BB8" w:rsidRPr="00185687" w:rsidRDefault="00835BB8" w:rsidP="00835BB8">
      <w:pPr>
        <w:spacing w:after="0"/>
        <w:jc w:val="both"/>
        <w:rPr>
          <w:rFonts w:asciiTheme="majorHAnsi" w:hAnsiTheme="majorHAnsi" w:cstheme="majorHAnsi"/>
          <w:iCs/>
          <w:color w:val="808080" w:themeColor="background1" w:themeShade="80"/>
        </w:rPr>
      </w:pPr>
    </w:p>
    <w:p w14:paraId="6199EDD4" w14:textId="08CF17EC" w:rsidR="00E46671" w:rsidRPr="00185687" w:rsidRDefault="00E46671" w:rsidP="00E46671">
      <w:pPr>
        <w:spacing w:after="0"/>
        <w:ind w:right="33"/>
        <w:jc w:val="both"/>
        <w:rPr>
          <w:rFonts w:asciiTheme="majorHAnsi" w:hAnsiTheme="majorHAnsi" w:cstheme="majorHAnsi"/>
          <w:b/>
          <w:color w:val="808080" w:themeColor="background1" w:themeShade="80"/>
        </w:rPr>
      </w:pPr>
      <w:r w:rsidRPr="00185687">
        <w:rPr>
          <w:rFonts w:asciiTheme="majorHAnsi" w:hAnsiTheme="majorHAnsi" w:cstheme="majorHAnsi"/>
          <w:b/>
          <w:color w:val="808080" w:themeColor="background1" w:themeShade="80"/>
        </w:rPr>
        <w:t>Conclusiones del estudio de mercado:</w:t>
      </w:r>
    </w:p>
    <w:p w14:paraId="6945D693" w14:textId="77777777" w:rsidR="00E46671" w:rsidRPr="00185687" w:rsidRDefault="00E46671" w:rsidP="00E46671">
      <w:pPr>
        <w:spacing w:after="0"/>
        <w:ind w:right="33"/>
        <w:jc w:val="both"/>
        <w:rPr>
          <w:rFonts w:asciiTheme="majorHAnsi" w:hAnsiTheme="majorHAnsi" w:cstheme="majorHAnsi"/>
          <w:b/>
          <w:color w:val="808080" w:themeColor="background1" w:themeShade="80"/>
        </w:rPr>
      </w:pPr>
    </w:p>
    <w:p w14:paraId="22C6ACD0" w14:textId="755074E1" w:rsidR="00835BB8" w:rsidRPr="00185687" w:rsidRDefault="00E46671" w:rsidP="007F1E21">
      <w:pPr>
        <w:autoSpaceDE w:val="0"/>
        <w:autoSpaceDN w:val="0"/>
        <w:adjustRightInd w:val="0"/>
        <w:spacing w:after="0"/>
        <w:jc w:val="both"/>
        <w:rPr>
          <w:rFonts w:asciiTheme="majorHAnsi" w:hAnsiTheme="majorHAnsi" w:cstheme="majorHAnsi"/>
          <w:iCs/>
          <w:color w:val="808080" w:themeColor="background1" w:themeShade="80"/>
        </w:rPr>
      </w:pPr>
      <w:r w:rsidRPr="00185687">
        <w:rPr>
          <w:rFonts w:asciiTheme="majorHAnsi" w:hAnsiTheme="majorHAnsi" w:cstheme="majorHAnsi"/>
          <w:color w:val="808080" w:themeColor="background1" w:themeShade="80"/>
          <w:lang w:eastAsia="es-MX"/>
        </w:rPr>
        <w:t xml:space="preserve">[ORIENTACIÓN: </w:t>
      </w:r>
      <w:r w:rsidR="008C23CD" w:rsidRPr="00185687">
        <w:rPr>
          <w:rFonts w:asciiTheme="majorHAnsi" w:hAnsiTheme="majorHAnsi" w:cstheme="majorHAnsi"/>
          <w:color w:val="808080" w:themeColor="background1" w:themeShade="80"/>
          <w:lang w:eastAsia="es-MX"/>
        </w:rPr>
        <w:t>La conclusión del estudio de mercado debe ser incluida por el área estructuradora, junto con el respectivo análisis estadístico que sustente la determinación del valor estimado del proceso de contratación. Esta conclusión debe considerar, de manera desagregada, los costos directos, indirectos, impuestos, tasas, contribuciones y demás conceptos de gasto que resulten aplicables según la naturaleza del proceso]</w:t>
      </w:r>
    </w:p>
    <w:p w14:paraId="2CA04EA6" w14:textId="77777777" w:rsidR="001139F4" w:rsidRPr="00185687" w:rsidRDefault="001139F4" w:rsidP="0062530A">
      <w:pPr>
        <w:spacing w:after="0"/>
        <w:jc w:val="both"/>
        <w:rPr>
          <w:rFonts w:asciiTheme="majorHAnsi" w:hAnsiTheme="majorHAnsi" w:cstheme="majorHAnsi"/>
          <w:iCs/>
          <w:color w:val="808080" w:themeColor="background1" w:themeShade="80"/>
        </w:rPr>
      </w:pPr>
    </w:p>
    <w:p w14:paraId="7ACCB765" w14:textId="585C3AC4" w:rsidR="00653248" w:rsidRPr="00070ABB" w:rsidRDefault="00070ABB" w:rsidP="00070ABB">
      <w:pPr>
        <w:spacing w:after="0"/>
        <w:jc w:val="both"/>
        <w:rPr>
          <w:rFonts w:asciiTheme="majorHAnsi" w:hAnsiTheme="majorHAnsi" w:cstheme="majorHAnsi"/>
          <w:b/>
          <w:bCs/>
          <w:iCs/>
          <w:color w:val="808080" w:themeColor="background1" w:themeShade="80"/>
        </w:rPr>
      </w:pPr>
      <w:r>
        <w:rPr>
          <w:rFonts w:asciiTheme="majorHAnsi" w:hAnsiTheme="majorHAnsi" w:cstheme="majorHAnsi"/>
          <w:b/>
          <w:bCs/>
          <w:iCs/>
          <w:color w:val="808080" w:themeColor="background1" w:themeShade="80"/>
        </w:rPr>
        <w:t xml:space="preserve">8.5 </w:t>
      </w:r>
      <w:r w:rsidR="001A6332" w:rsidRPr="00070ABB">
        <w:rPr>
          <w:rFonts w:asciiTheme="majorHAnsi" w:hAnsiTheme="majorHAnsi" w:cstheme="majorHAnsi"/>
          <w:b/>
          <w:bCs/>
          <w:iCs/>
          <w:color w:val="808080" w:themeColor="background1" w:themeShade="80"/>
        </w:rPr>
        <w:t>PERSPECTIVA ORGANIZACIONAL</w:t>
      </w:r>
    </w:p>
    <w:p w14:paraId="054EB7E4" w14:textId="77777777" w:rsidR="00E36E9A" w:rsidRPr="00185687" w:rsidRDefault="00E36E9A" w:rsidP="0062530A">
      <w:pPr>
        <w:spacing w:after="0"/>
        <w:jc w:val="both"/>
        <w:rPr>
          <w:rFonts w:asciiTheme="majorHAnsi" w:hAnsiTheme="majorHAnsi" w:cstheme="majorHAnsi"/>
          <w:b/>
          <w:bCs/>
          <w:iCs/>
          <w:color w:val="808080" w:themeColor="background1" w:themeShade="80"/>
        </w:rPr>
      </w:pPr>
    </w:p>
    <w:p w14:paraId="0F0819A7" w14:textId="36AB8B89" w:rsidR="00EB6D93" w:rsidRPr="00185687" w:rsidRDefault="00EB6D93"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naturales:</w:t>
      </w:r>
    </w:p>
    <w:p w14:paraId="30ED455D" w14:textId="77777777" w:rsidR="00EB6D93" w:rsidRPr="00185687" w:rsidRDefault="00EB6D93" w:rsidP="0062530A">
      <w:pPr>
        <w:spacing w:after="0"/>
        <w:jc w:val="both"/>
        <w:rPr>
          <w:rFonts w:asciiTheme="majorHAnsi" w:hAnsiTheme="majorHAnsi" w:cstheme="majorHAnsi"/>
          <w:b/>
          <w:bCs/>
          <w:iCs/>
          <w:color w:val="808080" w:themeColor="background1" w:themeShade="80"/>
        </w:rPr>
      </w:pPr>
    </w:p>
    <w:p w14:paraId="07E52AF6" w14:textId="0C5574E3" w:rsidR="00013150" w:rsidRPr="00185687" w:rsidRDefault="00013150"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Conforme a los lineamientos del Gobierno Nacional, para el cumplimiento de los compromisos específicos a la ANI descritos en los estudios previos, se requiere del apoyo de profesionales, técnicos y/o bachilleres que cuenten con la experiencia e idoneidad necesarias para la ejecución del objeto contractual. </w:t>
      </w:r>
    </w:p>
    <w:p w14:paraId="30CF95B1" w14:textId="77777777" w:rsidR="00EB6D93" w:rsidRPr="00185687" w:rsidRDefault="00EB6D93" w:rsidP="0062530A">
      <w:pPr>
        <w:spacing w:after="0"/>
        <w:jc w:val="both"/>
        <w:rPr>
          <w:rFonts w:asciiTheme="majorHAnsi" w:hAnsiTheme="majorHAnsi" w:cstheme="majorHAnsi"/>
          <w:iCs/>
          <w:color w:val="808080" w:themeColor="background1" w:themeShade="80"/>
        </w:rPr>
      </w:pPr>
    </w:p>
    <w:p w14:paraId="7A3B9482" w14:textId="2C751352" w:rsidR="00EB6D93" w:rsidRPr="00185687" w:rsidRDefault="00EB6D93"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jurídicas:</w:t>
      </w:r>
    </w:p>
    <w:p w14:paraId="19CA94C5" w14:textId="77777777" w:rsidR="00EB6D93" w:rsidRPr="00185687" w:rsidRDefault="00EB6D93" w:rsidP="0062530A">
      <w:pPr>
        <w:spacing w:after="0"/>
        <w:jc w:val="both"/>
        <w:rPr>
          <w:rFonts w:asciiTheme="majorHAnsi" w:hAnsiTheme="majorHAnsi" w:cstheme="majorHAnsi"/>
          <w:iCs/>
          <w:color w:val="808080" w:themeColor="background1" w:themeShade="80"/>
        </w:rPr>
      </w:pPr>
    </w:p>
    <w:p w14:paraId="1491771F" w14:textId="318FBB12" w:rsidR="00E44D4D" w:rsidRPr="00185687" w:rsidRDefault="00EB6D93"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 xml:space="preserve">[ORIENTACIÓN: Incluir las razones por las que se requiere la contratación de una persona </w:t>
      </w:r>
      <w:r w:rsidR="002A1BBF" w:rsidRPr="00185687">
        <w:rPr>
          <w:rFonts w:asciiTheme="majorHAnsi" w:hAnsiTheme="majorHAnsi" w:cstheme="majorHAnsi"/>
          <w:iCs/>
          <w:color w:val="808080" w:themeColor="background1" w:themeShade="80"/>
        </w:rPr>
        <w:t xml:space="preserve">jurídica, </w:t>
      </w:r>
      <w:r w:rsidR="00013150" w:rsidRPr="00185687">
        <w:rPr>
          <w:rFonts w:asciiTheme="majorHAnsi" w:hAnsiTheme="majorHAnsi" w:cstheme="majorHAnsi"/>
          <w:iCs/>
          <w:color w:val="808080" w:themeColor="background1" w:themeShade="80"/>
        </w:rPr>
        <w:t>y desarrollar</w:t>
      </w:r>
      <w:r w:rsidR="00352087" w:rsidRPr="00185687">
        <w:rPr>
          <w:rFonts w:asciiTheme="majorHAnsi" w:hAnsiTheme="majorHAnsi" w:cstheme="majorHAnsi"/>
          <w:iCs/>
          <w:color w:val="808080" w:themeColor="background1" w:themeShade="80"/>
        </w:rPr>
        <w:t xml:space="preserve"> </w:t>
      </w:r>
      <w:r w:rsidR="002A1BBF" w:rsidRPr="00185687">
        <w:rPr>
          <w:rFonts w:asciiTheme="majorHAnsi" w:hAnsiTheme="majorHAnsi" w:cstheme="majorHAnsi"/>
          <w:iCs/>
          <w:color w:val="808080" w:themeColor="background1" w:themeShade="80"/>
        </w:rPr>
        <w:t xml:space="preserve">la </w:t>
      </w:r>
      <w:r w:rsidR="00EF1147" w:rsidRPr="00185687">
        <w:rPr>
          <w:rFonts w:asciiTheme="majorHAnsi" w:hAnsiTheme="majorHAnsi" w:cstheme="majorHAnsi"/>
          <w:iCs/>
          <w:color w:val="808080" w:themeColor="background1" w:themeShade="80"/>
        </w:rPr>
        <w:t>organización interna</w:t>
      </w:r>
      <w:r w:rsidR="00B41230" w:rsidRPr="00185687">
        <w:rPr>
          <w:rFonts w:asciiTheme="majorHAnsi" w:hAnsiTheme="majorHAnsi" w:cstheme="majorHAnsi"/>
          <w:iCs/>
          <w:color w:val="808080" w:themeColor="background1" w:themeShade="80"/>
        </w:rPr>
        <w:t xml:space="preserve">, </w:t>
      </w:r>
      <w:r w:rsidR="00F03500" w:rsidRPr="00185687">
        <w:rPr>
          <w:rFonts w:asciiTheme="majorHAnsi" w:hAnsiTheme="majorHAnsi" w:cstheme="majorHAnsi"/>
          <w:iCs/>
          <w:color w:val="808080" w:themeColor="background1" w:themeShade="80"/>
        </w:rPr>
        <w:t xml:space="preserve">detallando la manera como </w:t>
      </w:r>
      <w:r w:rsidR="00B41230" w:rsidRPr="00185687">
        <w:rPr>
          <w:rFonts w:asciiTheme="majorHAnsi" w:hAnsiTheme="majorHAnsi" w:cstheme="majorHAnsi"/>
          <w:iCs/>
          <w:color w:val="808080" w:themeColor="background1" w:themeShade="80"/>
        </w:rPr>
        <w:t>realizan sus negocios y operaciones</w:t>
      </w:r>
      <w:r w:rsidR="002A1BBF" w:rsidRPr="00185687">
        <w:rPr>
          <w:rFonts w:asciiTheme="majorHAnsi" w:hAnsiTheme="majorHAnsi" w:cstheme="majorHAnsi"/>
          <w:iCs/>
          <w:color w:val="808080" w:themeColor="background1" w:themeShade="80"/>
        </w:rPr>
        <w:t>]</w:t>
      </w:r>
    </w:p>
    <w:p w14:paraId="4171FD8C" w14:textId="77777777" w:rsidR="00F03500" w:rsidRPr="00185687" w:rsidRDefault="00F03500" w:rsidP="0062530A">
      <w:pPr>
        <w:spacing w:after="0"/>
        <w:jc w:val="both"/>
        <w:rPr>
          <w:rFonts w:asciiTheme="majorHAnsi" w:hAnsiTheme="majorHAnsi" w:cstheme="majorHAnsi"/>
          <w:iCs/>
          <w:color w:val="808080" w:themeColor="background1" w:themeShade="80"/>
        </w:rPr>
      </w:pPr>
    </w:p>
    <w:p w14:paraId="5818E583" w14:textId="53C3312D" w:rsidR="00E44D4D" w:rsidRPr="00070ABB" w:rsidRDefault="00070ABB" w:rsidP="00070ABB">
      <w:pPr>
        <w:spacing w:after="0"/>
        <w:jc w:val="both"/>
        <w:rPr>
          <w:rFonts w:asciiTheme="majorHAnsi" w:hAnsiTheme="majorHAnsi" w:cstheme="majorHAnsi"/>
          <w:b/>
          <w:bCs/>
          <w:iCs/>
          <w:color w:val="808080" w:themeColor="background1" w:themeShade="80"/>
        </w:rPr>
      </w:pPr>
      <w:r>
        <w:rPr>
          <w:rFonts w:asciiTheme="majorHAnsi" w:hAnsiTheme="majorHAnsi" w:cstheme="majorHAnsi"/>
          <w:b/>
          <w:bCs/>
          <w:iCs/>
          <w:color w:val="808080" w:themeColor="background1" w:themeShade="80"/>
        </w:rPr>
        <w:t xml:space="preserve">8.6 </w:t>
      </w:r>
      <w:r w:rsidR="001A6332" w:rsidRPr="00070ABB">
        <w:rPr>
          <w:rFonts w:asciiTheme="majorHAnsi" w:hAnsiTheme="majorHAnsi" w:cstheme="majorHAnsi"/>
          <w:b/>
          <w:bCs/>
          <w:iCs/>
          <w:color w:val="808080" w:themeColor="background1" w:themeShade="80"/>
        </w:rPr>
        <w:t>PERSPECTIVA TÉCNICA</w:t>
      </w:r>
    </w:p>
    <w:p w14:paraId="05E03279" w14:textId="77777777" w:rsidR="009E6112" w:rsidRPr="00185687" w:rsidRDefault="009E6112" w:rsidP="0062530A">
      <w:pPr>
        <w:spacing w:after="0"/>
        <w:jc w:val="both"/>
        <w:rPr>
          <w:rFonts w:asciiTheme="majorHAnsi" w:hAnsiTheme="majorHAnsi" w:cstheme="majorHAnsi"/>
          <w:b/>
          <w:color w:val="808080" w:themeColor="background1" w:themeShade="80"/>
        </w:rPr>
      </w:pPr>
    </w:p>
    <w:p w14:paraId="43B19FEB" w14:textId="4365C13F" w:rsidR="00013150" w:rsidRPr="00185687" w:rsidRDefault="00013150"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naturales:</w:t>
      </w:r>
    </w:p>
    <w:p w14:paraId="705A84C9" w14:textId="4F1C3B76" w:rsidR="00013150" w:rsidRPr="00185687" w:rsidRDefault="00013150"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E</w:t>
      </w:r>
      <w:r w:rsidR="00B3389F" w:rsidRPr="00185687">
        <w:rPr>
          <w:rFonts w:asciiTheme="majorHAnsi" w:hAnsiTheme="majorHAnsi" w:cstheme="majorHAnsi"/>
          <w:iCs/>
          <w:color w:val="808080" w:themeColor="background1" w:themeShade="80"/>
        </w:rPr>
        <w:t xml:space="preserve">l perfil fijado en el estudio previo </w:t>
      </w:r>
      <w:r w:rsidR="007C4D3D" w:rsidRPr="00185687">
        <w:rPr>
          <w:rFonts w:asciiTheme="majorHAnsi" w:hAnsiTheme="majorHAnsi" w:cstheme="majorHAnsi"/>
          <w:iCs/>
          <w:color w:val="808080" w:themeColor="background1" w:themeShade="80"/>
        </w:rPr>
        <w:t xml:space="preserve">fue </w:t>
      </w:r>
      <w:r w:rsidR="002B1DBA" w:rsidRPr="00185687">
        <w:rPr>
          <w:rFonts w:asciiTheme="majorHAnsi" w:hAnsiTheme="majorHAnsi" w:cstheme="majorHAnsi"/>
          <w:iCs/>
          <w:color w:val="808080" w:themeColor="background1" w:themeShade="80"/>
        </w:rPr>
        <w:t>definido</w:t>
      </w:r>
      <w:r w:rsidR="007C4D3D" w:rsidRPr="00185687">
        <w:rPr>
          <w:rFonts w:asciiTheme="majorHAnsi" w:hAnsiTheme="majorHAnsi" w:cstheme="majorHAnsi"/>
          <w:iCs/>
          <w:color w:val="808080" w:themeColor="background1" w:themeShade="80"/>
        </w:rPr>
        <w:t xml:space="preserve"> con base en la necesidad de la </w:t>
      </w:r>
      <w:r w:rsidR="002B1DBA" w:rsidRPr="00185687">
        <w:rPr>
          <w:rFonts w:asciiTheme="majorHAnsi" w:hAnsiTheme="majorHAnsi" w:cstheme="majorHAnsi"/>
          <w:iCs/>
          <w:color w:val="808080" w:themeColor="background1" w:themeShade="80"/>
        </w:rPr>
        <w:t>dependencia</w:t>
      </w:r>
      <w:r w:rsidR="007C4D3D" w:rsidRPr="00185687">
        <w:rPr>
          <w:rFonts w:asciiTheme="majorHAnsi" w:hAnsiTheme="majorHAnsi" w:cstheme="majorHAnsi"/>
          <w:iCs/>
          <w:color w:val="808080" w:themeColor="background1" w:themeShade="80"/>
        </w:rPr>
        <w:t xml:space="preserve"> y se adecua </w:t>
      </w:r>
      <w:r w:rsidRPr="00185687">
        <w:rPr>
          <w:rFonts w:asciiTheme="majorHAnsi" w:hAnsiTheme="majorHAnsi" w:cstheme="majorHAnsi"/>
          <w:iCs/>
          <w:color w:val="808080" w:themeColor="background1" w:themeShade="80"/>
        </w:rPr>
        <w:t xml:space="preserve">está </w:t>
      </w:r>
      <w:r w:rsidR="007C4D3D" w:rsidRPr="00185687">
        <w:rPr>
          <w:rFonts w:asciiTheme="majorHAnsi" w:hAnsiTheme="majorHAnsi" w:cstheme="majorHAnsi"/>
          <w:iCs/>
          <w:color w:val="808080" w:themeColor="background1" w:themeShade="80"/>
        </w:rPr>
        <w:t>con los parámetros mínimos indicados en</w:t>
      </w:r>
      <w:r w:rsidRPr="00185687">
        <w:rPr>
          <w:rFonts w:asciiTheme="majorHAnsi" w:hAnsiTheme="majorHAnsi" w:cstheme="majorHAnsi"/>
          <w:iCs/>
          <w:color w:val="808080" w:themeColor="background1" w:themeShade="80"/>
        </w:rPr>
        <w:t xml:space="preserve"> el Anexo al Manual De Contratación Tabla </w:t>
      </w:r>
      <w:r w:rsidR="0062530A" w:rsidRPr="00185687">
        <w:rPr>
          <w:rFonts w:asciiTheme="majorHAnsi" w:hAnsiTheme="majorHAnsi" w:cstheme="majorHAnsi"/>
          <w:iCs/>
          <w:color w:val="808080" w:themeColor="background1" w:themeShade="80"/>
        </w:rPr>
        <w:t>d</w:t>
      </w:r>
      <w:r w:rsidRPr="00185687">
        <w:rPr>
          <w:rFonts w:asciiTheme="majorHAnsi" w:hAnsiTheme="majorHAnsi" w:cstheme="majorHAnsi"/>
          <w:iCs/>
          <w:color w:val="808080" w:themeColor="background1" w:themeShade="80"/>
        </w:rPr>
        <w:t>e Honorarios</w:t>
      </w:r>
      <w:r w:rsidR="002B1DBA" w:rsidRPr="00185687">
        <w:rPr>
          <w:rFonts w:asciiTheme="majorHAnsi" w:hAnsiTheme="majorHAnsi" w:cstheme="majorHAnsi"/>
          <w:iCs/>
          <w:color w:val="808080" w:themeColor="background1" w:themeShade="80"/>
        </w:rPr>
        <w:t>.</w:t>
      </w:r>
    </w:p>
    <w:p w14:paraId="33D343C3" w14:textId="77777777" w:rsidR="00013150" w:rsidRPr="00185687" w:rsidRDefault="00013150" w:rsidP="0062530A">
      <w:pPr>
        <w:spacing w:after="0"/>
        <w:jc w:val="both"/>
        <w:rPr>
          <w:rFonts w:asciiTheme="majorHAnsi" w:hAnsiTheme="majorHAnsi" w:cstheme="majorHAnsi"/>
          <w:b/>
          <w:color w:val="808080" w:themeColor="background1" w:themeShade="80"/>
        </w:rPr>
      </w:pPr>
    </w:p>
    <w:p w14:paraId="458FB7E1" w14:textId="77777777" w:rsidR="00013150" w:rsidRPr="00185687" w:rsidRDefault="00013150" w:rsidP="0062530A">
      <w:pPr>
        <w:spacing w:after="0"/>
        <w:jc w:val="both"/>
        <w:rPr>
          <w:rFonts w:asciiTheme="majorHAnsi" w:hAnsiTheme="majorHAnsi" w:cstheme="majorHAnsi"/>
          <w:b/>
          <w:bCs/>
          <w:iCs/>
          <w:color w:val="808080" w:themeColor="background1" w:themeShade="80"/>
        </w:rPr>
      </w:pPr>
      <w:r w:rsidRPr="00185687">
        <w:rPr>
          <w:rFonts w:asciiTheme="majorHAnsi" w:hAnsiTheme="majorHAnsi" w:cstheme="majorHAnsi"/>
          <w:b/>
          <w:bCs/>
          <w:iCs/>
          <w:color w:val="808080" w:themeColor="background1" w:themeShade="80"/>
        </w:rPr>
        <w:t>Opción para personas jurídicas:</w:t>
      </w:r>
    </w:p>
    <w:p w14:paraId="4A47F506" w14:textId="77777777" w:rsidR="00013150" w:rsidRPr="00185687" w:rsidRDefault="00013150" w:rsidP="0062530A">
      <w:pPr>
        <w:spacing w:after="0"/>
        <w:jc w:val="both"/>
        <w:rPr>
          <w:rFonts w:asciiTheme="majorHAnsi" w:hAnsiTheme="majorHAnsi" w:cstheme="majorHAnsi"/>
          <w:b/>
          <w:color w:val="808080" w:themeColor="background1" w:themeShade="80"/>
        </w:rPr>
      </w:pPr>
    </w:p>
    <w:p w14:paraId="366ADBCE" w14:textId="03681832" w:rsidR="0064217A" w:rsidRPr="00185687" w:rsidRDefault="00013150" w:rsidP="0062530A">
      <w:pPr>
        <w:spacing w:after="0"/>
        <w:jc w:val="both"/>
        <w:rPr>
          <w:rFonts w:asciiTheme="majorHAnsi" w:hAnsiTheme="majorHAnsi" w:cstheme="majorHAnsi"/>
          <w:iCs/>
          <w:color w:val="808080" w:themeColor="background1" w:themeShade="80"/>
        </w:rPr>
      </w:pPr>
      <w:r w:rsidRPr="00185687">
        <w:rPr>
          <w:rFonts w:asciiTheme="majorHAnsi" w:hAnsiTheme="majorHAnsi" w:cstheme="majorHAnsi"/>
          <w:iCs/>
          <w:color w:val="808080" w:themeColor="background1" w:themeShade="80"/>
        </w:rPr>
        <w:t>[ORIENTACIÓN: Incluir el análisis sobre las condiciones técnicas relevantes, por ejemplo, el análisis para la definición de los requisitos de idoneidad requeridos]</w:t>
      </w:r>
    </w:p>
    <w:p w14:paraId="38F175E2" w14:textId="77777777" w:rsidR="009054F2" w:rsidRPr="002D57CD" w:rsidRDefault="009054F2" w:rsidP="0062530A">
      <w:pPr>
        <w:spacing w:after="0"/>
        <w:jc w:val="both"/>
        <w:rPr>
          <w:rFonts w:asciiTheme="majorHAnsi" w:hAnsiTheme="majorHAnsi" w:cstheme="majorHAnsi"/>
          <w:b/>
        </w:rPr>
      </w:pPr>
    </w:p>
    <w:p w14:paraId="486C2057" w14:textId="7A36FBB6" w:rsidR="00193DF8" w:rsidRPr="002D57CD" w:rsidRDefault="00193DF8" w:rsidP="00855A9E">
      <w:pPr>
        <w:pStyle w:val="Prrafodelista"/>
        <w:numPr>
          <w:ilvl w:val="0"/>
          <w:numId w:val="3"/>
        </w:numPr>
        <w:shd w:val="clear" w:color="auto" w:fill="FFFFFF"/>
        <w:spacing w:after="0"/>
        <w:ind w:left="426" w:hanging="426"/>
        <w:jc w:val="both"/>
        <w:rPr>
          <w:rFonts w:asciiTheme="majorHAnsi" w:hAnsiTheme="majorHAnsi" w:cstheme="majorHAnsi"/>
          <w:b/>
          <w:lang w:val="es-ES" w:eastAsia="x-none"/>
        </w:rPr>
      </w:pPr>
      <w:r w:rsidRPr="002D57CD">
        <w:rPr>
          <w:rFonts w:asciiTheme="majorHAnsi" w:hAnsiTheme="majorHAnsi" w:cstheme="majorHAnsi"/>
          <w:b/>
          <w:lang w:val="es-ES" w:eastAsia="x-none"/>
        </w:rPr>
        <w:t>CRITERIOS PARA SELECCIONAR LA OFERTA MÁS FAVORABLE</w:t>
      </w:r>
    </w:p>
    <w:p w14:paraId="08425B4A" w14:textId="77777777" w:rsidR="00972E11" w:rsidRPr="002D57CD" w:rsidRDefault="00972E11" w:rsidP="0062530A">
      <w:pPr>
        <w:spacing w:after="0"/>
        <w:jc w:val="both"/>
        <w:rPr>
          <w:rFonts w:asciiTheme="majorHAnsi" w:hAnsiTheme="majorHAnsi" w:cstheme="majorHAnsi"/>
        </w:rPr>
      </w:pPr>
    </w:p>
    <w:p w14:paraId="2284C59B" w14:textId="21C18825" w:rsidR="00642931" w:rsidRPr="002D57CD" w:rsidRDefault="00723E43" w:rsidP="0062530A">
      <w:pPr>
        <w:spacing w:after="0"/>
        <w:jc w:val="both"/>
        <w:rPr>
          <w:rFonts w:asciiTheme="majorHAnsi" w:hAnsiTheme="majorHAnsi" w:cstheme="majorHAnsi"/>
        </w:rPr>
      </w:pPr>
      <w:r w:rsidRPr="002D57CD">
        <w:rPr>
          <w:rFonts w:asciiTheme="majorHAnsi" w:hAnsiTheme="majorHAnsi" w:cstheme="majorHAnsi"/>
        </w:rPr>
        <w:t>En cumplimie</w:t>
      </w:r>
      <w:r w:rsidR="00023F31" w:rsidRPr="002D57CD">
        <w:rPr>
          <w:rFonts w:asciiTheme="majorHAnsi" w:hAnsiTheme="majorHAnsi" w:cstheme="majorHAnsi"/>
        </w:rPr>
        <w:t xml:space="preserve">nto del artículo 2.2.1.2.1.4.9. </w:t>
      </w:r>
      <w:r w:rsidRPr="002D57CD">
        <w:rPr>
          <w:rFonts w:asciiTheme="majorHAnsi" w:hAnsiTheme="majorHAnsi" w:cstheme="majorHAnsi"/>
        </w:rPr>
        <w:t xml:space="preserve">del Decreto 1082 de 2015 que dispone que </w:t>
      </w:r>
      <w:r w:rsidR="00023F31" w:rsidRPr="002D57CD">
        <w:rPr>
          <w:rFonts w:asciiTheme="majorHAnsi" w:hAnsiTheme="majorHAnsi" w:cstheme="majorHAnsi"/>
          <w:i/>
        </w:rPr>
        <w:t xml:space="preserve">“(…) </w:t>
      </w:r>
      <w:r w:rsidRPr="002D57CD">
        <w:rPr>
          <w:rFonts w:asciiTheme="majorHAnsi" w:hAnsiTheme="majorHAnsi" w:cstheme="majorHAnsi"/>
          <w:i/>
        </w:rPr>
        <w:t xml:space="preserve">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w:t>
      </w:r>
      <w:r w:rsidRPr="002D57CD">
        <w:rPr>
          <w:rFonts w:asciiTheme="majorHAnsi" w:hAnsiTheme="majorHAnsi" w:cstheme="majorHAnsi"/>
          <w:i/>
        </w:rPr>
        <w:lastRenderedPageBreak/>
        <w:t>el área de que se trate</w:t>
      </w:r>
      <w:r w:rsidR="00AF5D92" w:rsidRPr="002D57CD">
        <w:rPr>
          <w:rFonts w:asciiTheme="majorHAnsi" w:hAnsiTheme="majorHAnsi" w:cstheme="majorHAnsi"/>
          <w:i/>
        </w:rPr>
        <w:t xml:space="preserve"> (…)</w:t>
      </w:r>
      <w:r w:rsidRPr="002D57CD">
        <w:rPr>
          <w:rFonts w:asciiTheme="majorHAnsi" w:hAnsiTheme="majorHAnsi" w:cstheme="majorHAnsi"/>
          <w:i/>
        </w:rPr>
        <w:t>“</w:t>
      </w:r>
      <w:r w:rsidRPr="002D57CD">
        <w:rPr>
          <w:rFonts w:asciiTheme="majorHAnsi" w:hAnsiTheme="majorHAnsi" w:cstheme="majorHAnsi"/>
        </w:rPr>
        <w:t xml:space="preserve">, a continuación se señalan los requisitos mínimos que debe cumplir el contratista, así:   </w:t>
      </w:r>
    </w:p>
    <w:p w14:paraId="71FA589E" w14:textId="77777777" w:rsidR="00B14EEC" w:rsidRPr="002D57CD" w:rsidRDefault="00B14EEC" w:rsidP="0062530A">
      <w:pPr>
        <w:spacing w:after="0"/>
        <w:jc w:val="both"/>
        <w:rPr>
          <w:rFonts w:asciiTheme="majorHAnsi" w:hAnsiTheme="majorHAnsi" w:cstheme="majorHAnsi"/>
        </w:rPr>
      </w:pPr>
    </w:p>
    <w:p w14:paraId="30A4EA16" w14:textId="77777777" w:rsidR="00723E43" w:rsidRPr="002D57CD" w:rsidRDefault="00723E43" w:rsidP="0062530A">
      <w:pPr>
        <w:spacing w:after="0"/>
        <w:jc w:val="both"/>
        <w:outlineLvl w:val="1"/>
        <w:rPr>
          <w:rFonts w:asciiTheme="majorHAnsi" w:hAnsiTheme="majorHAnsi" w:cstheme="majorHAnsi"/>
          <w:b/>
        </w:rPr>
      </w:pPr>
      <w:r w:rsidRPr="002D57CD">
        <w:rPr>
          <w:rFonts w:asciiTheme="majorHAnsi" w:hAnsiTheme="majorHAnsi" w:cstheme="majorHAnsi"/>
          <w:b/>
        </w:rPr>
        <w:t xml:space="preserve">REQUISITOS DE IDONEIDAD MÍNIMOS </w:t>
      </w:r>
    </w:p>
    <w:p w14:paraId="14F83452" w14:textId="77777777" w:rsidR="00E17C76" w:rsidRPr="002D57CD" w:rsidRDefault="00E17C76" w:rsidP="0062530A">
      <w:pPr>
        <w:spacing w:after="0"/>
        <w:jc w:val="both"/>
        <w:outlineLvl w:val="1"/>
        <w:rPr>
          <w:rFonts w:asciiTheme="majorHAnsi" w:hAnsiTheme="majorHAnsi" w:cstheme="majorHAnsi"/>
          <w:b/>
        </w:rPr>
      </w:pPr>
    </w:p>
    <w:p w14:paraId="36A5395F" w14:textId="4B74E598" w:rsidR="001A365D" w:rsidRPr="002D57CD" w:rsidRDefault="00AF5D92" w:rsidP="0062530A">
      <w:pPr>
        <w:spacing w:after="0"/>
        <w:jc w:val="both"/>
        <w:outlineLvl w:val="0"/>
        <w:rPr>
          <w:rFonts w:asciiTheme="majorHAnsi" w:hAnsiTheme="majorHAnsi" w:cstheme="majorHAnsi"/>
          <w:iCs/>
          <w:color w:val="767171" w:themeColor="background2" w:themeShade="80"/>
        </w:rPr>
      </w:pPr>
      <w:r w:rsidRPr="002D57CD">
        <w:rPr>
          <w:rFonts w:asciiTheme="majorHAnsi" w:hAnsiTheme="majorHAnsi" w:cstheme="majorHAnsi"/>
          <w:b/>
          <w:bCs/>
          <w:iCs/>
          <w:color w:val="767171" w:themeColor="background2" w:themeShade="80"/>
        </w:rPr>
        <w:t>[</w:t>
      </w:r>
      <w:r w:rsidR="00E17C76" w:rsidRPr="002D57CD">
        <w:rPr>
          <w:rFonts w:asciiTheme="majorHAnsi" w:hAnsiTheme="majorHAnsi" w:cstheme="majorHAnsi"/>
          <w:b/>
          <w:bCs/>
          <w:iCs/>
          <w:color w:val="767171" w:themeColor="background2" w:themeShade="80"/>
        </w:rPr>
        <w:t>ORIENTACIÓN:</w:t>
      </w:r>
      <w:r w:rsidR="00E17C76" w:rsidRPr="002D57CD">
        <w:rPr>
          <w:rFonts w:asciiTheme="majorHAnsi" w:hAnsiTheme="majorHAnsi" w:cstheme="majorHAnsi"/>
          <w:iCs/>
          <w:color w:val="767171" w:themeColor="background2" w:themeShade="80"/>
        </w:rPr>
        <w:t xml:space="preserve"> La información requerida en las tablas deberá ser diligenciada en su totalidad, definiendo los requisitos mínimos que podrán ser acreditados por </w:t>
      </w:r>
      <w:r w:rsidR="0022264A" w:rsidRPr="002D57CD">
        <w:rPr>
          <w:rFonts w:asciiTheme="majorHAnsi" w:hAnsiTheme="majorHAnsi" w:cstheme="majorHAnsi"/>
          <w:iCs/>
          <w:color w:val="767171" w:themeColor="background2" w:themeShade="80"/>
        </w:rPr>
        <w:t xml:space="preserve">la </w:t>
      </w:r>
      <w:r w:rsidR="00E17C76" w:rsidRPr="002D57CD">
        <w:rPr>
          <w:rFonts w:asciiTheme="majorHAnsi" w:hAnsiTheme="majorHAnsi" w:cstheme="majorHAnsi"/>
          <w:iCs/>
          <w:color w:val="767171" w:themeColor="background2" w:themeShade="80"/>
        </w:rPr>
        <w:t>persona natural o jurídica</w:t>
      </w:r>
      <w:r w:rsidR="00635BA1" w:rsidRPr="002D57CD">
        <w:rPr>
          <w:rFonts w:asciiTheme="majorHAnsi" w:hAnsiTheme="majorHAnsi" w:cstheme="majorHAnsi"/>
          <w:iCs/>
          <w:color w:val="767171" w:themeColor="background2" w:themeShade="80"/>
        </w:rPr>
        <w:t>]</w:t>
      </w:r>
      <w:r w:rsidR="00E17C76" w:rsidRPr="002D57CD">
        <w:rPr>
          <w:rFonts w:asciiTheme="majorHAnsi" w:hAnsiTheme="majorHAnsi" w:cstheme="majorHAnsi"/>
          <w:iCs/>
          <w:color w:val="767171" w:themeColor="background2" w:themeShade="80"/>
        </w:rPr>
        <w:t xml:space="preserve">. </w:t>
      </w:r>
    </w:p>
    <w:p w14:paraId="2F898877" w14:textId="77777777" w:rsidR="00753722" w:rsidRPr="002D57CD" w:rsidRDefault="00753722" w:rsidP="0062530A">
      <w:pPr>
        <w:spacing w:after="0"/>
        <w:jc w:val="both"/>
        <w:outlineLvl w:val="0"/>
        <w:rPr>
          <w:rFonts w:asciiTheme="majorHAnsi" w:hAnsiTheme="majorHAnsi" w:cstheme="majorHAnsi"/>
          <w:iCs/>
          <w:color w:val="767171" w:themeColor="background2" w:themeShade="80"/>
        </w:rPr>
      </w:pPr>
    </w:p>
    <w:tbl>
      <w:tblPr>
        <w:tblW w:w="2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662"/>
      </w:tblGrid>
      <w:tr w:rsidR="001447BC" w:rsidRPr="002D57CD" w14:paraId="23D665A8" w14:textId="77777777" w:rsidTr="00753722">
        <w:trPr>
          <w:trHeight w:val="263"/>
          <w:jc w:val="center"/>
        </w:trPr>
        <w:tc>
          <w:tcPr>
            <w:tcW w:w="2445" w:type="pct"/>
            <w:shd w:val="clear" w:color="auto" w:fill="D9D9D9" w:themeFill="background1" w:themeFillShade="D9"/>
            <w:vAlign w:val="center"/>
          </w:tcPr>
          <w:p w14:paraId="3966F6AE" w14:textId="11729AB1"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NIVEL</w:t>
            </w:r>
          </w:p>
        </w:tc>
        <w:tc>
          <w:tcPr>
            <w:tcW w:w="2555" w:type="pct"/>
            <w:shd w:val="clear" w:color="auto" w:fill="D9D9D9" w:themeFill="background1" w:themeFillShade="D9"/>
            <w:vAlign w:val="center"/>
          </w:tcPr>
          <w:p w14:paraId="3E124F52" w14:textId="33DCA461" w:rsidR="00753722" w:rsidRPr="002D57CD" w:rsidRDefault="00753722" w:rsidP="00C502CD">
            <w:pPr>
              <w:autoSpaceDE w:val="0"/>
              <w:autoSpaceDN w:val="0"/>
              <w:adjustRightInd w:val="0"/>
              <w:spacing w:after="0"/>
              <w:jc w:val="center"/>
              <w:rPr>
                <w:rFonts w:asciiTheme="majorHAnsi" w:hAnsiTheme="majorHAnsi" w:cstheme="majorHAnsi"/>
                <w:b/>
                <w:color w:val="000000" w:themeColor="text1"/>
                <w:lang w:eastAsia="es-CO"/>
              </w:rPr>
            </w:pPr>
            <w:r w:rsidRPr="002D57CD">
              <w:rPr>
                <w:rFonts w:asciiTheme="majorHAnsi" w:hAnsiTheme="majorHAnsi" w:cstheme="majorHAnsi"/>
                <w:b/>
                <w:color w:val="000000" w:themeColor="text1"/>
                <w:lang w:eastAsia="es-CO"/>
              </w:rPr>
              <w:t>CATEGORIA</w:t>
            </w:r>
          </w:p>
        </w:tc>
      </w:tr>
      <w:tr w:rsidR="00753722" w:rsidRPr="002D57CD" w14:paraId="4365C358" w14:textId="77777777" w:rsidTr="007F1E21">
        <w:trPr>
          <w:trHeight w:val="263"/>
          <w:jc w:val="center"/>
        </w:trPr>
        <w:tc>
          <w:tcPr>
            <w:tcW w:w="2445" w:type="pct"/>
            <w:shd w:val="clear" w:color="auto" w:fill="auto"/>
            <w:vAlign w:val="center"/>
          </w:tcPr>
          <w:p w14:paraId="60FAA6D9" w14:textId="731D63D2" w:rsidR="00753722" w:rsidRPr="002D57CD" w:rsidRDefault="00753722" w:rsidP="00753722">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eastAsia="Times New Roman" w:hAnsiTheme="majorHAnsi" w:cstheme="majorHAnsi"/>
                <w:color w:val="808080" w:themeColor="background1" w:themeShade="80"/>
                <w:lang w:eastAsia="es-CO"/>
              </w:rPr>
              <w:t xml:space="preserve"> [Ej. </w:t>
            </w:r>
            <w:r w:rsidR="00F73DC9">
              <w:rPr>
                <w:rFonts w:asciiTheme="majorHAnsi" w:eastAsia="Times New Roman" w:hAnsiTheme="majorHAnsi" w:cstheme="majorHAnsi"/>
                <w:color w:val="808080" w:themeColor="background1" w:themeShade="80"/>
                <w:lang w:eastAsia="es-CO"/>
              </w:rPr>
              <w:t>PROFESIONAL</w:t>
            </w:r>
            <w:r w:rsidRPr="002D57CD">
              <w:rPr>
                <w:rFonts w:asciiTheme="majorHAnsi" w:eastAsia="Times New Roman" w:hAnsiTheme="majorHAnsi" w:cstheme="majorHAnsi"/>
                <w:color w:val="808080" w:themeColor="background1" w:themeShade="80"/>
                <w:lang w:eastAsia="es-CO"/>
              </w:rPr>
              <w:t>]</w:t>
            </w:r>
          </w:p>
        </w:tc>
        <w:tc>
          <w:tcPr>
            <w:tcW w:w="2555" w:type="pct"/>
            <w:shd w:val="clear" w:color="auto" w:fill="auto"/>
            <w:vAlign w:val="center"/>
          </w:tcPr>
          <w:p w14:paraId="0ADFB66A" w14:textId="5747A681" w:rsidR="00753722" w:rsidRPr="002D57CD" w:rsidRDefault="00753722" w:rsidP="00753722">
            <w:pPr>
              <w:autoSpaceDE w:val="0"/>
              <w:autoSpaceDN w:val="0"/>
              <w:adjustRightInd w:val="0"/>
              <w:spacing w:after="0"/>
              <w:jc w:val="center"/>
              <w:rPr>
                <w:rFonts w:asciiTheme="majorHAnsi" w:hAnsiTheme="majorHAnsi" w:cstheme="majorHAnsi"/>
                <w:color w:val="000000" w:themeColor="text1"/>
                <w:lang w:eastAsia="es-CO"/>
              </w:rPr>
            </w:pPr>
            <w:r w:rsidRPr="002D57CD">
              <w:rPr>
                <w:rFonts w:asciiTheme="majorHAnsi" w:eastAsia="Times New Roman" w:hAnsiTheme="majorHAnsi" w:cstheme="majorHAnsi"/>
                <w:color w:val="808080" w:themeColor="background1" w:themeShade="80"/>
                <w:lang w:eastAsia="es-CO"/>
              </w:rPr>
              <w:t> [Ej. II]</w:t>
            </w:r>
          </w:p>
        </w:tc>
      </w:tr>
    </w:tbl>
    <w:p w14:paraId="1DE27DB5" w14:textId="77777777" w:rsidR="00E335B5" w:rsidRDefault="00E335B5" w:rsidP="0062530A">
      <w:pPr>
        <w:spacing w:after="0"/>
        <w:jc w:val="both"/>
        <w:outlineLvl w:val="1"/>
        <w:rPr>
          <w:rFonts w:asciiTheme="majorHAnsi" w:hAnsiTheme="majorHAnsi" w:cstheme="majorHAnsi"/>
          <w:b/>
        </w:rPr>
      </w:pPr>
    </w:p>
    <w:p w14:paraId="5338A6E1" w14:textId="4A1B3B93" w:rsidR="00E335B5" w:rsidRDefault="00885023" w:rsidP="0062530A">
      <w:pPr>
        <w:spacing w:after="0"/>
        <w:jc w:val="both"/>
        <w:outlineLvl w:val="1"/>
        <w:rPr>
          <w:rFonts w:asciiTheme="majorHAnsi" w:hAnsiTheme="majorHAnsi" w:cstheme="majorHAnsi"/>
          <w:bCs/>
          <w:color w:val="808080" w:themeColor="background1" w:themeShade="80"/>
        </w:rPr>
      </w:pPr>
      <w:r w:rsidRPr="00885023">
        <w:rPr>
          <w:rFonts w:asciiTheme="majorHAnsi" w:hAnsiTheme="majorHAnsi" w:cstheme="majorHAnsi"/>
          <w:bCs/>
          <w:color w:val="808080" w:themeColor="background1" w:themeShade="80"/>
        </w:rPr>
        <w:t>La tabla deberá ajustarse conforme a los niveles o categorías establecidos en la tabla de honorarios aplicable para la respectiva vigencia.</w:t>
      </w:r>
    </w:p>
    <w:p w14:paraId="4488EB7B" w14:textId="77777777" w:rsidR="00885023" w:rsidRPr="002D57CD" w:rsidRDefault="00885023" w:rsidP="0062530A">
      <w:pPr>
        <w:spacing w:after="0"/>
        <w:jc w:val="both"/>
        <w:outlineLvl w:val="1"/>
        <w:rPr>
          <w:rFonts w:asciiTheme="majorHAnsi" w:hAnsiTheme="majorHAnsi" w:cstheme="majorHAnsi"/>
          <w:b/>
        </w:rPr>
      </w:pPr>
    </w:p>
    <w:p w14:paraId="65B22E9C" w14:textId="675F26C4" w:rsidR="00ED16E2" w:rsidRPr="002D57CD" w:rsidRDefault="00ED16E2" w:rsidP="0062530A">
      <w:pPr>
        <w:spacing w:after="0"/>
        <w:jc w:val="both"/>
        <w:outlineLvl w:val="1"/>
        <w:rPr>
          <w:rFonts w:asciiTheme="majorHAnsi" w:hAnsiTheme="majorHAnsi" w:cstheme="majorHAnsi"/>
          <w:b/>
        </w:rPr>
      </w:pPr>
      <w:r w:rsidRPr="002D57CD">
        <w:rPr>
          <w:rFonts w:asciiTheme="majorHAnsi" w:hAnsiTheme="majorHAnsi" w:cstheme="majorHAnsi"/>
          <w:b/>
        </w:rPr>
        <w:t>Persona Natural:</w:t>
      </w:r>
    </w:p>
    <w:p w14:paraId="6A9A7D99" w14:textId="77777777" w:rsidR="00ED16E2" w:rsidRPr="002D57CD" w:rsidRDefault="00ED16E2" w:rsidP="0062530A">
      <w:pPr>
        <w:spacing w:after="0"/>
        <w:jc w:val="both"/>
        <w:outlineLvl w:val="1"/>
        <w:rPr>
          <w:rFonts w:asciiTheme="majorHAnsi" w:hAnsiTheme="majorHAnsi" w:cstheme="majorHAnsi"/>
          <w:b/>
        </w:rPr>
      </w:pPr>
    </w:p>
    <w:tbl>
      <w:tblPr>
        <w:tblW w:w="9493" w:type="dxa"/>
        <w:tblCellMar>
          <w:left w:w="70" w:type="dxa"/>
          <w:right w:w="70" w:type="dxa"/>
        </w:tblCellMar>
        <w:tblLook w:val="04A0" w:firstRow="1" w:lastRow="0" w:firstColumn="1" w:lastColumn="0" w:noHBand="0" w:noVBand="1"/>
      </w:tblPr>
      <w:tblGrid>
        <w:gridCol w:w="2440"/>
        <w:gridCol w:w="7053"/>
      </w:tblGrid>
      <w:tr w:rsidR="00C50923" w:rsidRPr="002D57CD" w14:paraId="2EEDB98F" w14:textId="77777777" w:rsidTr="007F1E21">
        <w:trPr>
          <w:cantSplit/>
          <w:trHeight w:val="300"/>
        </w:trPr>
        <w:tc>
          <w:tcPr>
            <w:tcW w:w="2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C70F55"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REQUISITOS</w:t>
            </w:r>
          </w:p>
        </w:tc>
        <w:tc>
          <w:tcPr>
            <w:tcW w:w="705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BA404C6"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MÍNIMO EXIGIDO</w:t>
            </w:r>
          </w:p>
        </w:tc>
      </w:tr>
      <w:tr w:rsidR="00C50923" w:rsidRPr="002D57CD" w14:paraId="37FED0F7" w14:textId="77777777" w:rsidTr="007F1E21">
        <w:trPr>
          <w:trHeight w:val="6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0F47ECF"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FORMACIÓN ACADÉMICA</w:t>
            </w:r>
          </w:p>
        </w:tc>
        <w:tc>
          <w:tcPr>
            <w:tcW w:w="7053" w:type="dxa"/>
            <w:tcBorders>
              <w:top w:val="nil"/>
              <w:left w:val="nil"/>
              <w:bottom w:val="single" w:sz="4" w:space="0" w:color="auto"/>
              <w:right w:val="single" w:sz="4" w:space="0" w:color="auto"/>
            </w:tcBorders>
            <w:shd w:val="clear" w:color="auto" w:fill="auto"/>
            <w:vAlign w:val="center"/>
            <w:hideMark/>
          </w:tcPr>
          <w:p w14:paraId="6EB1BF8F" w14:textId="719B65D9" w:rsidR="00C50923" w:rsidRPr="002D57CD" w:rsidRDefault="00C50923" w:rsidP="0062530A">
            <w:pPr>
              <w:spacing w:after="0"/>
              <w:jc w:val="both"/>
              <w:rPr>
                <w:rFonts w:asciiTheme="majorHAnsi" w:eastAsia="Times New Roman" w:hAnsiTheme="majorHAnsi" w:cstheme="majorHAnsi"/>
                <w:color w:val="000000"/>
                <w:lang w:eastAsia="es-CO"/>
              </w:rPr>
            </w:pPr>
            <w:r w:rsidRPr="002D57CD">
              <w:rPr>
                <w:rFonts w:asciiTheme="majorHAnsi" w:eastAsia="Times New Roman" w:hAnsiTheme="majorHAnsi" w:cstheme="majorHAnsi"/>
                <w:color w:val="808080" w:themeColor="background1" w:themeShade="80"/>
                <w:lang w:eastAsia="es-CO"/>
              </w:rPr>
              <w:t>[Incluir información del perfil académico mínimo exigido]</w:t>
            </w:r>
          </w:p>
        </w:tc>
      </w:tr>
      <w:tr w:rsidR="00C50923" w:rsidRPr="002D57CD" w14:paraId="092F172E" w14:textId="77777777" w:rsidTr="007F1E21">
        <w:trPr>
          <w:trHeight w:val="3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5A37656"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EXPERIENCIA</w:t>
            </w:r>
          </w:p>
        </w:tc>
        <w:tc>
          <w:tcPr>
            <w:tcW w:w="7053" w:type="dxa"/>
            <w:tcBorders>
              <w:top w:val="nil"/>
              <w:left w:val="nil"/>
              <w:bottom w:val="single" w:sz="4" w:space="0" w:color="auto"/>
              <w:right w:val="single" w:sz="4" w:space="0" w:color="auto"/>
            </w:tcBorders>
            <w:shd w:val="clear" w:color="auto" w:fill="auto"/>
            <w:vAlign w:val="center"/>
            <w:hideMark/>
          </w:tcPr>
          <w:p w14:paraId="2AFF9C95" w14:textId="7D45DE47" w:rsidR="00C50923" w:rsidRPr="002D57CD" w:rsidRDefault="00C50923" w:rsidP="0062530A">
            <w:pPr>
              <w:spacing w:after="0"/>
              <w:jc w:val="both"/>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color w:val="808080" w:themeColor="background1" w:themeShade="80"/>
                <w:lang w:eastAsia="es-CO"/>
              </w:rPr>
              <w:t>[Incluir información del tiempo de experiencia mínimo exigido]</w:t>
            </w:r>
          </w:p>
        </w:tc>
      </w:tr>
    </w:tbl>
    <w:p w14:paraId="45FE940C" w14:textId="77777777" w:rsidR="00ED16E2" w:rsidRPr="002D57CD" w:rsidRDefault="00ED16E2" w:rsidP="0062530A">
      <w:pPr>
        <w:spacing w:after="0"/>
        <w:rPr>
          <w:rFonts w:asciiTheme="majorHAnsi" w:hAnsiTheme="majorHAnsi" w:cstheme="majorHAnsi"/>
        </w:rPr>
      </w:pPr>
    </w:p>
    <w:p w14:paraId="1528699E" w14:textId="020D9C2A" w:rsidR="00ED16E2" w:rsidRPr="002D57CD" w:rsidRDefault="00ED16E2" w:rsidP="0062530A">
      <w:pPr>
        <w:spacing w:after="0"/>
        <w:rPr>
          <w:rFonts w:asciiTheme="majorHAnsi" w:hAnsiTheme="majorHAnsi" w:cstheme="majorHAnsi"/>
          <w:b/>
        </w:rPr>
      </w:pPr>
      <w:r w:rsidRPr="002D57CD">
        <w:rPr>
          <w:rFonts w:asciiTheme="majorHAnsi" w:hAnsiTheme="majorHAnsi" w:cstheme="majorHAnsi"/>
          <w:b/>
        </w:rPr>
        <w:t>Persona Jurídica</w:t>
      </w:r>
      <w:r w:rsidR="00595331" w:rsidRPr="002D57CD">
        <w:rPr>
          <w:rFonts w:asciiTheme="majorHAnsi" w:hAnsiTheme="majorHAnsi" w:cstheme="majorHAnsi"/>
          <w:b/>
        </w:rPr>
        <w:t xml:space="preserve"> (si </w:t>
      </w:r>
      <w:r w:rsidR="00E12DE6" w:rsidRPr="002D57CD">
        <w:rPr>
          <w:rFonts w:asciiTheme="majorHAnsi" w:hAnsiTheme="majorHAnsi" w:cstheme="majorHAnsi"/>
          <w:b/>
        </w:rPr>
        <w:t>se trata de la contratación de una persona jurídica</w:t>
      </w:r>
      <w:r w:rsidR="00595331" w:rsidRPr="002D57CD">
        <w:rPr>
          <w:rFonts w:asciiTheme="majorHAnsi" w:hAnsiTheme="majorHAnsi" w:cstheme="majorHAnsi"/>
          <w:b/>
        </w:rPr>
        <w:t>)</w:t>
      </w:r>
      <w:r w:rsidRPr="002D57CD">
        <w:rPr>
          <w:rFonts w:asciiTheme="majorHAnsi" w:hAnsiTheme="majorHAnsi" w:cstheme="majorHAnsi"/>
          <w:b/>
        </w:rPr>
        <w:t>:</w:t>
      </w:r>
    </w:p>
    <w:p w14:paraId="4A689DC7" w14:textId="77777777" w:rsidR="00ED16E2" w:rsidRPr="002D57CD" w:rsidRDefault="00ED16E2" w:rsidP="0062530A">
      <w:pPr>
        <w:spacing w:after="0"/>
        <w:rPr>
          <w:rFonts w:asciiTheme="majorHAnsi" w:hAnsiTheme="majorHAnsi" w:cstheme="majorHAnsi"/>
        </w:rPr>
      </w:pPr>
    </w:p>
    <w:tbl>
      <w:tblPr>
        <w:tblW w:w="9493" w:type="dxa"/>
        <w:tblCellMar>
          <w:left w:w="70" w:type="dxa"/>
          <w:right w:w="70" w:type="dxa"/>
        </w:tblCellMar>
        <w:tblLook w:val="04A0" w:firstRow="1" w:lastRow="0" w:firstColumn="1" w:lastColumn="0" w:noHBand="0" w:noVBand="1"/>
      </w:tblPr>
      <w:tblGrid>
        <w:gridCol w:w="2440"/>
        <w:gridCol w:w="7053"/>
      </w:tblGrid>
      <w:tr w:rsidR="00C50923" w:rsidRPr="002D57CD" w14:paraId="4D58655A" w14:textId="77777777" w:rsidTr="007F1E21">
        <w:trPr>
          <w:cantSplit/>
          <w:trHeight w:val="300"/>
        </w:trPr>
        <w:tc>
          <w:tcPr>
            <w:tcW w:w="2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79B64C"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REQUISITOS</w:t>
            </w:r>
          </w:p>
        </w:tc>
        <w:tc>
          <w:tcPr>
            <w:tcW w:w="705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A53390F"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MÍNIMO EXIGIDO</w:t>
            </w:r>
          </w:p>
        </w:tc>
      </w:tr>
      <w:tr w:rsidR="00C50923" w:rsidRPr="002D57CD" w14:paraId="70CEDF94" w14:textId="77777777" w:rsidTr="007F1E21">
        <w:trPr>
          <w:trHeight w:val="6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3350FC7" w14:textId="4D01E681" w:rsidR="00C50923" w:rsidRPr="002D57CD" w:rsidRDefault="00F20641"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 xml:space="preserve">ACTIVIDADES RELEVANTES EN EL </w:t>
            </w:r>
            <w:r w:rsidR="00C50923" w:rsidRPr="002D57CD">
              <w:rPr>
                <w:rFonts w:asciiTheme="majorHAnsi" w:eastAsia="Times New Roman" w:hAnsiTheme="majorHAnsi" w:cstheme="majorHAnsi"/>
                <w:b/>
                <w:bCs/>
                <w:color w:val="000000"/>
                <w:lang w:eastAsia="es-CO"/>
              </w:rPr>
              <w:t>OBJETO SOCIAL</w:t>
            </w:r>
          </w:p>
        </w:tc>
        <w:tc>
          <w:tcPr>
            <w:tcW w:w="7053" w:type="dxa"/>
            <w:tcBorders>
              <w:top w:val="nil"/>
              <w:left w:val="nil"/>
              <w:bottom w:val="single" w:sz="4" w:space="0" w:color="auto"/>
              <w:right w:val="single" w:sz="4" w:space="0" w:color="auto"/>
            </w:tcBorders>
            <w:shd w:val="clear" w:color="auto" w:fill="auto"/>
            <w:vAlign w:val="center"/>
            <w:hideMark/>
          </w:tcPr>
          <w:p w14:paraId="35AB1637" w14:textId="340D482D" w:rsidR="00C50923" w:rsidRPr="002D57CD" w:rsidRDefault="00C50923" w:rsidP="0062530A">
            <w:pPr>
              <w:spacing w:after="0"/>
              <w:jc w:val="both"/>
              <w:rPr>
                <w:rFonts w:asciiTheme="majorHAnsi" w:eastAsia="Times New Roman" w:hAnsiTheme="majorHAnsi" w:cstheme="majorHAnsi"/>
                <w:color w:val="000000"/>
                <w:lang w:eastAsia="es-CO"/>
              </w:rPr>
            </w:pPr>
            <w:r w:rsidRPr="002D57CD">
              <w:rPr>
                <w:rFonts w:asciiTheme="majorHAnsi" w:eastAsia="Times New Roman" w:hAnsiTheme="majorHAnsi" w:cstheme="majorHAnsi"/>
                <w:color w:val="808080" w:themeColor="background1" w:themeShade="80"/>
                <w:lang w:eastAsia="es-CO"/>
              </w:rPr>
              <w:t>[Incluir información de</w:t>
            </w:r>
            <w:r w:rsidR="00F20641" w:rsidRPr="002D57CD">
              <w:rPr>
                <w:rFonts w:asciiTheme="majorHAnsi" w:eastAsia="Times New Roman" w:hAnsiTheme="majorHAnsi" w:cstheme="majorHAnsi"/>
                <w:color w:val="808080" w:themeColor="background1" w:themeShade="80"/>
                <w:lang w:eastAsia="es-CO"/>
              </w:rPr>
              <w:t xml:space="preserve"> las actividades relevantes en el objeto social </w:t>
            </w:r>
            <w:r w:rsidRPr="002D57CD">
              <w:rPr>
                <w:rFonts w:asciiTheme="majorHAnsi" w:eastAsia="Times New Roman" w:hAnsiTheme="majorHAnsi" w:cstheme="majorHAnsi"/>
                <w:color w:val="808080" w:themeColor="background1" w:themeShade="80"/>
                <w:lang w:eastAsia="es-CO"/>
              </w:rPr>
              <w:t>mínim</w:t>
            </w:r>
            <w:r w:rsidR="00F20641" w:rsidRPr="002D57CD">
              <w:rPr>
                <w:rFonts w:asciiTheme="majorHAnsi" w:eastAsia="Times New Roman" w:hAnsiTheme="majorHAnsi" w:cstheme="majorHAnsi"/>
                <w:color w:val="808080" w:themeColor="background1" w:themeShade="80"/>
                <w:lang w:eastAsia="es-CO"/>
              </w:rPr>
              <w:t>as</w:t>
            </w:r>
            <w:r w:rsidRPr="002D57CD">
              <w:rPr>
                <w:rFonts w:asciiTheme="majorHAnsi" w:eastAsia="Times New Roman" w:hAnsiTheme="majorHAnsi" w:cstheme="majorHAnsi"/>
                <w:color w:val="808080" w:themeColor="background1" w:themeShade="80"/>
                <w:lang w:eastAsia="es-CO"/>
              </w:rPr>
              <w:t xml:space="preserve"> exigid</w:t>
            </w:r>
            <w:r w:rsidR="00F20641" w:rsidRPr="002D57CD">
              <w:rPr>
                <w:rFonts w:asciiTheme="majorHAnsi" w:eastAsia="Times New Roman" w:hAnsiTheme="majorHAnsi" w:cstheme="majorHAnsi"/>
                <w:color w:val="808080" w:themeColor="background1" w:themeShade="80"/>
                <w:lang w:eastAsia="es-CO"/>
              </w:rPr>
              <w:t>as</w:t>
            </w:r>
            <w:r w:rsidRPr="002D57CD">
              <w:rPr>
                <w:rFonts w:asciiTheme="majorHAnsi" w:eastAsia="Times New Roman" w:hAnsiTheme="majorHAnsi" w:cstheme="majorHAnsi"/>
                <w:color w:val="808080" w:themeColor="background1" w:themeShade="80"/>
                <w:lang w:eastAsia="es-CO"/>
              </w:rPr>
              <w:t>]</w:t>
            </w:r>
          </w:p>
        </w:tc>
      </w:tr>
      <w:tr w:rsidR="00C50923" w:rsidRPr="002D57CD" w14:paraId="75B86A7B" w14:textId="77777777" w:rsidTr="007F1E21">
        <w:trPr>
          <w:trHeight w:val="30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B641F49" w14:textId="77777777" w:rsidR="00C50923" w:rsidRPr="002D57CD" w:rsidRDefault="00C50923" w:rsidP="0062530A">
            <w:pPr>
              <w:spacing w:after="0"/>
              <w:jc w:val="center"/>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b/>
                <w:bCs/>
                <w:color w:val="000000"/>
                <w:lang w:eastAsia="es-CO"/>
              </w:rPr>
              <w:t>EXPERIENCIA</w:t>
            </w:r>
          </w:p>
        </w:tc>
        <w:tc>
          <w:tcPr>
            <w:tcW w:w="7053" w:type="dxa"/>
            <w:tcBorders>
              <w:top w:val="nil"/>
              <w:left w:val="nil"/>
              <w:bottom w:val="single" w:sz="4" w:space="0" w:color="auto"/>
              <w:right w:val="single" w:sz="4" w:space="0" w:color="auto"/>
            </w:tcBorders>
            <w:shd w:val="clear" w:color="auto" w:fill="auto"/>
            <w:vAlign w:val="center"/>
            <w:hideMark/>
          </w:tcPr>
          <w:p w14:paraId="5B110A5C" w14:textId="1B10ABFF" w:rsidR="00C50923" w:rsidRPr="002D57CD" w:rsidRDefault="00C50923" w:rsidP="0062530A">
            <w:pPr>
              <w:spacing w:after="0"/>
              <w:jc w:val="both"/>
              <w:rPr>
                <w:rFonts w:asciiTheme="majorHAnsi" w:eastAsia="Times New Roman" w:hAnsiTheme="majorHAnsi" w:cstheme="majorHAnsi"/>
                <w:b/>
                <w:bCs/>
                <w:color w:val="000000"/>
                <w:lang w:eastAsia="es-CO"/>
              </w:rPr>
            </w:pPr>
            <w:r w:rsidRPr="002D57CD">
              <w:rPr>
                <w:rFonts w:asciiTheme="majorHAnsi" w:eastAsia="Times New Roman" w:hAnsiTheme="majorHAnsi" w:cstheme="majorHAnsi"/>
                <w:color w:val="808080" w:themeColor="background1" w:themeShade="80"/>
                <w:lang w:eastAsia="es-CO"/>
              </w:rPr>
              <w:t>[Incluir información del tiempo de experiencia mínimo exigido]</w:t>
            </w:r>
          </w:p>
        </w:tc>
      </w:tr>
    </w:tbl>
    <w:p w14:paraId="258B7F20" w14:textId="77777777" w:rsidR="00F45E92" w:rsidRPr="002D57CD" w:rsidRDefault="00F45E92" w:rsidP="0062530A">
      <w:pPr>
        <w:tabs>
          <w:tab w:val="left" w:pos="600"/>
        </w:tabs>
        <w:spacing w:after="0"/>
        <w:contextualSpacing/>
        <w:jc w:val="both"/>
        <w:rPr>
          <w:rFonts w:asciiTheme="majorHAnsi" w:hAnsiTheme="majorHAnsi" w:cstheme="majorHAnsi"/>
          <w:b/>
          <w:lang w:eastAsia="x-none"/>
        </w:rPr>
      </w:pPr>
    </w:p>
    <w:p w14:paraId="7B4F8BA5" w14:textId="77777777" w:rsidR="00411D2B" w:rsidRPr="002D57CD" w:rsidRDefault="00411D2B" w:rsidP="0062530A">
      <w:pPr>
        <w:spacing w:after="0"/>
        <w:jc w:val="both"/>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[ORIENTACIÓN 1 (PARA PERSONAS JURÍDICAS): El área estructuradora deberá incorporar los criterios jurídicos, técnicos y financieros que justifican la selección objetiva como regla de conducta de la actividad contractual.</w:t>
      </w:r>
    </w:p>
    <w:p w14:paraId="35AD2656" w14:textId="77777777" w:rsidR="00411D2B" w:rsidRPr="002D57CD" w:rsidRDefault="00411D2B" w:rsidP="0062530A">
      <w:pPr>
        <w:spacing w:after="0"/>
        <w:rPr>
          <w:rFonts w:asciiTheme="majorHAnsi" w:hAnsiTheme="majorHAnsi" w:cstheme="majorHAnsi"/>
        </w:rPr>
      </w:pPr>
    </w:p>
    <w:p w14:paraId="4EA49293" w14:textId="77777777" w:rsidR="00411D2B" w:rsidRPr="002D57CD" w:rsidRDefault="00411D2B" w:rsidP="0062530A">
      <w:pPr>
        <w:spacing w:after="0"/>
        <w:jc w:val="both"/>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En los criterios técnicos se sugiere tener en cuenta la experiencia, sin perjuicio de la inclusión de criterios adicionales de idoneidad].</w:t>
      </w:r>
    </w:p>
    <w:p w14:paraId="1A97E95F" w14:textId="77777777" w:rsidR="00411D2B" w:rsidRPr="002D57CD" w:rsidRDefault="00411D2B" w:rsidP="0062530A">
      <w:pPr>
        <w:spacing w:after="0"/>
        <w:jc w:val="both"/>
        <w:outlineLvl w:val="0"/>
        <w:rPr>
          <w:rFonts w:asciiTheme="majorHAnsi" w:hAnsiTheme="majorHAnsi" w:cstheme="majorHAnsi"/>
          <w:iCs/>
          <w:color w:val="767171" w:themeColor="background2" w:themeShade="80"/>
        </w:rPr>
      </w:pPr>
    </w:p>
    <w:p w14:paraId="50E09E6D" w14:textId="09C42C46" w:rsidR="00411D2B" w:rsidRPr="002D57CD" w:rsidRDefault="00411D2B" w:rsidP="0062530A">
      <w:pPr>
        <w:spacing w:after="0"/>
        <w:jc w:val="both"/>
        <w:outlineLvl w:val="0"/>
        <w:rPr>
          <w:rFonts w:asciiTheme="majorHAnsi" w:hAnsiTheme="majorHAnsi" w:cstheme="majorHAnsi"/>
          <w:iCs/>
          <w:color w:val="767171" w:themeColor="background2" w:themeShade="80"/>
        </w:rPr>
      </w:pPr>
      <w:r w:rsidRPr="002D57CD">
        <w:rPr>
          <w:rFonts w:asciiTheme="majorHAnsi" w:hAnsiTheme="majorHAnsi" w:cstheme="majorHAnsi"/>
          <w:iCs/>
          <w:color w:val="767171" w:themeColor="background2" w:themeShade="80"/>
        </w:rPr>
        <w:t>[ORIENTACIÓN 2 (PARA PERSONAS JURÍDICAS)</w:t>
      </w:r>
      <w:r w:rsidRPr="002D57CD">
        <w:rPr>
          <w:rFonts w:asciiTheme="majorHAnsi" w:hAnsiTheme="majorHAnsi" w:cstheme="majorHAnsi"/>
          <w:b/>
          <w:bCs/>
          <w:iCs/>
          <w:color w:val="767171" w:themeColor="background2" w:themeShade="80"/>
        </w:rPr>
        <w:t xml:space="preserve">: </w:t>
      </w:r>
      <w:r w:rsidRPr="002D57CD">
        <w:rPr>
          <w:rFonts w:asciiTheme="majorHAnsi" w:hAnsiTheme="majorHAnsi" w:cstheme="majorHAnsi"/>
          <w:iCs/>
          <w:color w:val="767171" w:themeColor="background2" w:themeShade="80"/>
        </w:rPr>
        <w:t>En lo que respecta a la capacidad jurídica se deberá hacer una revisión de los siguientes elementos: (i) Que el objeto social les permita cumplir con el objeto del Contrato; (</w:t>
      </w:r>
      <w:proofErr w:type="spellStart"/>
      <w:r w:rsidRPr="002D57CD">
        <w:rPr>
          <w:rFonts w:asciiTheme="majorHAnsi" w:hAnsiTheme="majorHAnsi" w:cstheme="majorHAnsi"/>
          <w:iCs/>
          <w:color w:val="767171" w:themeColor="background2" w:themeShade="80"/>
        </w:rPr>
        <w:t>ii</w:t>
      </w:r>
      <w:proofErr w:type="spellEnd"/>
      <w:r w:rsidRPr="002D57CD">
        <w:rPr>
          <w:rFonts w:asciiTheme="majorHAnsi" w:hAnsiTheme="majorHAnsi" w:cstheme="majorHAnsi"/>
          <w:iCs/>
          <w:color w:val="767171" w:themeColor="background2" w:themeShade="80"/>
        </w:rPr>
        <w:t>) Las personas jurídicas deben tener una duración por lo menos igual al plazo de ejecución del Contrato y un (1) año más; (</w:t>
      </w:r>
      <w:proofErr w:type="spellStart"/>
      <w:r w:rsidRPr="002D57CD">
        <w:rPr>
          <w:rFonts w:asciiTheme="majorHAnsi" w:hAnsiTheme="majorHAnsi" w:cstheme="majorHAnsi"/>
          <w:iCs/>
          <w:color w:val="767171" w:themeColor="background2" w:themeShade="80"/>
        </w:rPr>
        <w:t>iii</w:t>
      </w:r>
      <w:proofErr w:type="spellEnd"/>
      <w:r w:rsidRPr="002D57CD">
        <w:rPr>
          <w:rFonts w:asciiTheme="majorHAnsi" w:hAnsiTheme="majorHAnsi" w:cstheme="majorHAnsi"/>
          <w:iCs/>
          <w:color w:val="767171" w:themeColor="background2" w:themeShade="80"/>
        </w:rPr>
        <w:t>) Que el representante legal tiene la capacidad de comprometerla jurídicamente, y las facultades para contraer obligaciones en nombre de esta, si el representante legal tiene limitaciones en sus facultades, se deberá relacionar y adjuntar en la solicitud de inicio</w:t>
      </w:r>
      <w:r w:rsidRPr="002D57CD">
        <w:rPr>
          <w:rFonts w:asciiTheme="majorHAnsi" w:hAnsiTheme="majorHAnsi" w:cstheme="majorHAnsi"/>
          <w:b/>
          <w:bCs/>
          <w:iCs/>
          <w:color w:val="767171" w:themeColor="background2" w:themeShade="80"/>
        </w:rPr>
        <w:t xml:space="preserve"> </w:t>
      </w:r>
      <w:r w:rsidRPr="002D57CD">
        <w:rPr>
          <w:rFonts w:asciiTheme="majorHAnsi" w:hAnsiTheme="majorHAnsi" w:cstheme="majorHAnsi"/>
          <w:iCs/>
          <w:color w:val="767171" w:themeColor="background2" w:themeShade="80"/>
        </w:rPr>
        <w:t xml:space="preserve">el Acta en la cual conste la autorización previa de la </w:t>
      </w:r>
      <w:r w:rsidRPr="002D57CD">
        <w:rPr>
          <w:rFonts w:asciiTheme="majorHAnsi" w:hAnsiTheme="majorHAnsi" w:cstheme="majorHAnsi"/>
          <w:iCs/>
          <w:color w:val="767171" w:themeColor="background2" w:themeShade="80"/>
        </w:rPr>
        <w:lastRenderedPageBreak/>
        <w:t>asamblea de accionistas o junta de socios o junta directiva o del organismo social competente, conforme a lo establecido por el Código de Comercio y; (</w:t>
      </w:r>
      <w:proofErr w:type="spellStart"/>
      <w:r w:rsidRPr="002D57CD">
        <w:rPr>
          <w:rFonts w:asciiTheme="majorHAnsi" w:hAnsiTheme="majorHAnsi" w:cstheme="majorHAnsi"/>
          <w:iCs/>
          <w:color w:val="767171" w:themeColor="background2" w:themeShade="80"/>
        </w:rPr>
        <w:t>iv</w:t>
      </w:r>
      <w:proofErr w:type="spellEnd"/>
      <w:r w:rsidRPr="002D57CD">
        <w:rPr>
          <w:rFonts w:asciiTheme="majorHAnsi" w:hAnsiTheme="majorHAnsi" w:cstheme="majorHAnsi"/>
          <w:iCs/>
          <w:color w:val="767171" w:themeColor="background2" w:themeShade="80"/>
        </w:rPr>
        <w:t xml:space="preserve">) Que el seleccionado no se encuentre incurso en una causal de inhabilidad, incompatibilidad o conflicto de interés, para ello, se revisará entre otros, el boletín de responsables fiscales, el certificado de antecedentes disciplinarios y certificado de antecedentes judiciales]. </w:t>
      </w:r>
    </w:p>
    <w:p w14:paraId="4CA9CDBD" w14:textId="77777777" w:rsidR="00F81A5B" w:rsidRPr="002D57CD" w:rsidRDefault="00F81A5B" w:rsidP="0062530A">
      <w:pPr>
        <w:tabs>
          <w:tab w:val="left" w:pos="600"/>
        </w:tabs>
        <w:spacing w:after="0"/>
        <w:contextualSpacing/>
        <w:jc w:val="both"/>
        <w:rPr>
          <w:rFonts w:asciiTheme="majorHAnsi" w:hAnsiTheme="majorHAnsi" w:cstheme="majorHAnsi"/>
          <w:b/>
          <w:lang w:eastAsia="x-none"/>
        </w:rPr>
      </w:pPr>
    </w:p>
    <w:p w14:paraId="4FA636B0" w14:textId="5338C94F" w:rsidR="00AB10AE" w:rsidRPr="00070ABB" w:rsidRDefault="00070ABB" w:rsidP="00070ABB">
      <w:pPr>
        <w:tabs>
          <w:tab w:val="left" w:pos="426"/>
        </w:tabs>
        <w:spacing w:after="0"/>
        <w:contextualSpacing/>
        <w:jc w:val="both"/>
        <w:rPr>
          <w:rFonts w:asciiTheme="majorHAnsi" w:hAnsiTheme="majorHAnsi" w:cstheme="majorHAnsi"/>
          <w:b/>
          <w:lang w:val="es-ES" w:eastAsia="x-none"/>
        </w:rPr>
      </w:pPr>
      <w:r>
        <w:rPr>
          <w:rFonts w:asciiTheme="majorHAnsi" w:hAnsiTheme="majorHAnsi" w:cstheme="majorHAnsi"/>
          <w:b/>
          <w:lang w:val="es-ES" w:eastAsia="x-none"/>
        </w:rPr>
        <w:t xml:space="preserve">10. </w:t>
      </w:r>
      <w:r w:rsidR="00AB10AE" w:rsidRPr="00070ABB">
        <w:rPr>
          <w:rFonts w:asciiTheme="majorHAnsi" w:hAnsiTheme="majorHAnsi" w:cstheme="majorHAnsi"/>
          <w:b/>
          <w:lang w:val="es-ES" w:eastAsia="x-none"/>
        </w:rPr>
        <w:t xml:space="preserve">ANÁLISIS DE RIESGOS </w:t>
      </w:r>
    </w:p>
    <w:p w14:paraId="368CE4F7" w14:textId="77777777" w:rsidR="00AB10AE" w:rsidRPr="002D57CD" w:rsidRDefault="00AB10AE" w:rsidP="0062530A">
      <w:pPr>
        <w:tabs>
          <w:tab w:val="left" w:pos="600"/>
        </w:tabs>
        <w:spacing w:after="0"/>
        <w:ind w:left="360"/>
        <w:contextualSpacing/>
        <w:jc w:val="both"/>
        <w:rPr>
          <w:rFonts w:asciiTheme="majorHAnsi" w:hAnsiTheme="majorHAnsi" w:cstheme="majorHAnsi"/>
          <w:b/>
          <w:lang w:eastAsia="x-none"/>
        </w:rPr>
      </w:pPr>
    </w:p>
    <w:p w14:paraId="5638A834" w14:textId="4A14B746" w:rsidR="00AB10AE" w:rsidRPr="00070ABB" w:rsidRDefault="00070ABB" w:rsidP="00070ABB">
      <w:pPr>
        <w:tabs>
          <w:tab w:val="left" w:pos="426"/>
        </w:tabs>
        <w:spacing w:after="0"/>
        <w:contextualSpacing/>
        <w:jc w:val="both"/>
        <w:rPr>
          <w:rFonts w:asciiTheme="majorHAnsi" w:hAnsiTheme="majorHAnsi" w:cstheme="majorHAnsi"/>
          <w:b/>
          <w:lang w:eastAsia="es-CO"/>
        </w:rPr>
      </w:pPr>
      <w:r>
        <w:rPr>
          <w:rFonts w:asciiTheme="majorHAnsi" w:hAnsiTheme="majorHAnsi" w:cstheme="majorHAnsi"/>
          <w:b/>
          <w:lang w:val="es-ES" w:eastAsia="x-none"/>
        </w:rPr>
        <w:t xml:space="preserve">10.1 </w:t>
      </w:r>
      <w:r w:rsidR="00AB10AE" w:rsidRPr="00070ABB">
        <w:rPr>
          <w:rFonts w:asciiTheme="majorHAnsi" w:hAnsiTheme="majorHAnsi" w:cstheme="majorHAnsi"/>
          <w:b/>
          <w:lang w:val="es-ES" w:eastAsia="x-none"/>
        </w:rPr>
        <w:t>RIESGOS</w:t>
      </w:r>
      <w:r w:rsidR="00AB10AE" w:rsidRPr="00070ABB">
        <w:rPr>
          <w:rFonts w:asciiTheme="majorHAnsi" w:hAnsiTheme="majorHAnsi" w:cstheme="majorHAnsi"/>
          <w:b/>
          <w:lang w:eastAsia="es-CO"/>
        </w:rPr>
        <w:t xml:space="preserve"> PREVISIBLES DE LA EJECUCIÓN DEL CONTRATO</w:t>
      </w:r>
    </w:p>
    <w:p w14:paraId="5699AFE0" w14:textId="77777777" w:rsidR="00AB10AE" w:rsidRPr="002D57CD" w:rsidRDefault="00AB10AE" w:rsidP="0062530A">
      <w:pPr>
        <w:tabs>
          <w:tab w:val="left" w:pos="600"/>
        </w:tabs>
        <w:spacing w:after="0"/>
        <w:contextualSpacing/>
        <w:jc w:val="both"/>
        <w:rPr>
          <w:rFonts w:asciiTheme="majorHAnsi" w:hAnsiTheme="majorHAnsi" w:cstheme="majorHAnsi"/>
          <w:bCs/>
          <w:lang w:eastAsia="x-none"/>
        </w:rPr>
      </w:pPr>
    </w:p>
    <w:p w14:paraId="10CA3E74" w14:textId="77777777" w:rsidR="007E60F5" w:rsidRPr="002D57CD" w:rsidRDefault="007E60F5" w:rsidP="0062530A">
      <w:pPr>
        <w:tabs>
          <w:tab w:val="left" w:pos="600"/>
        </w:tabs>
        <w:spacing w:after="0"/>
        <w:contextualSpacing/>
        <w:jc w:val="both"/>
        <w:rPr>
          <w:rFonts w:asciiTheme="majorHAnsi" w:hAnsiTheme="majorHAnsi" w:cstheme="majorHAnsi"/>
          <w:bCs/>
          <w:lang w:val="es-ES_tradnl" w:eastAsia="x-none"/>
        </w:rPr>
      </w:pPr>
      <w:r w:rsidRPr="002D57CD">
        <w:rPr>
          <w:rFonts w:asciiTheme="majorHAnsi" w:hAnsiTheme="majorHAnsi" w:cstheme="majorHAnsi"/>
          <w:bCs/>
          <w:lang w:val="es-ES_tradnl" w:eastAsia="x-none"/>
        </w:rPr>
        <w:t>En cumplimiento del artículo 4⁰ de la ley 1150 de 2007 y siguiendo la metodología establecida en el CONPES 3714 de 2017 y el “Manual para Identificación y Cobertura de Riesgos en los Procesos de Contratación” elaborado por la Agencia Nacional de Contratación Pública-Colombia Compra Eficiente, se realiza un análisis de riesgos del proceso de contratación, los cuales están contenidos en la</w:t>
      </w:r>
      <w:r w:rsidRPr="002D57CD">
        <w:rPr>
          <w:rFonts w:asciiTheme="majorHAnsi" w:hAnsiTheme="majorHAnsi" w:cstheme="majorHAnsi"/>
          <w:b/>
          <w:bCs/>
          <w:lang w:val="es-ES_tradnl" w:eastAsia="x-none"/>
        </w:rPr>
        <w:t xml:space="preserve"> “Matriz de Riesgos”.</w:t>
      </w:r>
    </w:p>
    <w:p w14:paraId="3FF18DB6" w14:textId="77777777" w:rsidR="00623D22" w:rsidRPr="002D57CD" w:rsidRDefault="00623D22" w:rsidP="0062530A">
      <w:pPr>
        <w:tabs>
          <w:tab w:val="left" w:pos="600"/>
        </w:tabs>
        <w:spacing w:after="0"/>
        <w:contextualSpacing/>
        <w:jc w:val="both"/>
        <w:rPr>
          <w:rFonts w:asciiTheme="majorHAnsi" w:hAnsiTheme="majorHAnsi" w:cstheme="majorHAnsi"/>
          <w:bCs/>
          <w:lang w:val="es-ES_tradnl" w:eastAsia="x-none"/>
        </w:rPr>
      </w:pPr>
    </w:p>
    <w:p w14:paraId="3314FFB2" w14:textId="38944444" w:rsidR="00AB10AE" w:rsidRPr="00070ABB" w:rsidRDefault="00070ABB" w:rsidP="00070ABB">
      <w:pPr>
        <w:tabs>
          <w:tab w:val="left" w:pos="426"/>
        </w:tabs>
        <w:spacing w:after="0"/>
        <w:contextualSpacing/>
        <w:jc w:val="both"/>
        <w:rPr>
          <w:rFonts w:asciiTheme="majorHAnsi" w:hAnsiTheme="majorHAnsi" w:cstheme="majorHAnsi"/>
          <w:b/>
        </w:rPr>
      </w:pPr>
      <w:r>
        <w:rPr>
          <w:rFonts w:asciiTheme="majorHAnsi" w:hAnsiTheme="majorHAnsi" w:cstheme="majorHAnsi"/>
          <w:b/>
          <w:lang w:val="es-ES" w:eastAsia="x-none"/>
        </w:rPr>
        <w:t xml:space="preserve">10.2 </w:t>
      </w:r>
      <w:r w:rsidR="00AB10AE" w:rsidRPr="00070ABB">
        <w:rPr>
          <w:rFonts w:asciiTheme="majorHAnsi" w:hAnsiTheme="majorHAnsi" w:cstheme="majorHAnsi"/>
          <w:b/>
          <w:lang w:val="es-ES" w:eastAsia="x-none"/>
        </w:rPr>
        <w:t>ANÁLISIS</w:t>
      </w:r>
      <w:r w:rsidR="00AB10AE" w:rsidRPr="00070ABB">
        <w:rPr>
          <w:rFonts w:asciiTheme="majorHAnsi" w:hAnsiTheme="majorHAnsi" w:cstheme="majorHAnsi"/>
          <w:b/>
        </w:rPr>
        <w:t xml:space="preserve"> DE LOS RIESGOS AMPARADOS EN GARANTÍAS</w:t>
      </w:r>
    </w:p>
    <w:p w14:paraId="47A22994" w14:textId="77777777" w:rsidR="00AB10AE" w:rsidRPr="002D57CD" w:rsidRDefault="00AB10AE" w:rsidP="0062530A">
      <w:pPr>
        <w:widowControl w:val="0"/>
        <w:autoSpaceDE w:val="0"/>
        <w:autoSpaceDN w:val="0"/>
        <w:adjustRightInd w:val="0"/>
        <w:spacing w:after="0"/>
        <w:jc w:val="both"/>
        <w:rPr>
          <w:rFonts w:asciiTheme="majorHAnsi" w:hAnsiTheme="majorHAnsi" w:cstheme="majorHAnsi"/>
        </w:rPr>
      </w:pPr>
    </w:p>
    <w:p w14:paraId="3E3A5F16" w14:textId="5DFF9C1C" w:rsidR="004427AB" w:rsidRPr="002D57CD" w:rsidRDefault="00DC3582" w:rsidP="0062530A">
      <w:pPr>
        <w:tabs>
          <w:tab w:val="left" w:pos="-720"/>
        </w:tabs>
        <w:suppressAutoHyphens/>
        <w:spacing w:after="0"/>
        <w:jc w:val="both"/>
        <w:rPr>
          <w:rFonts w:asciiTheme="majorHAnsi" w:hAnsiTheme="majorHAnsi" w:cstheme="majorHAnsi"/>
          <w:bCs/>
          <w:color w:val="808080" w:themeColor="background1" w:themeShade="80"/>
          <w:lang w:val="es-ES_tradnl" w:eastAsia="x-none"/>
        </w:rPr>
      </w:pPr>
      <w:r w:rsidRPr="002D57CD">
        <w:rPr>
          <w:rFonts w:asciiTheme="majorHAnsi" w:eastAsia="Arial Unicode MS" w:hAnsiTheme="majorHAnsi" w:cstheme="majorHAnsi"/>
          <w:bCs/>
          <w:color w:val="000000" w:themeColor="text1"/>
          <w:spacing w:val="-3"/>
        </w:rPr>
        <w:t xml:space="preserve">De acuerdo con el objeto del contrato a celebrar, la naturaleza y características, se identifican los siguientes riesgos a amparar de acuerdo con la información consignada en la siguiente tabla y en la matriz de riesgos: </w:t>
      </w:r>
      <w:r w:rsidRPr="002D57CD">
        <w:rPr>
          <w:rFonts w:asciiTheme="majorHAnsi" w:hAnsiTheme="majorHAnsi" w:cstheme="majorHAnsi"/>
          <w:bCs/>
          <w:color w:val="808080" w:themeColor="background1" w:themeShade="80"/>
          <w:lang w:val="es-ES_tradnl" w:eastAsia="x-none"/>
        </w:rPr>
        <w:t>[solo dejar los amparos que apliquen</w:t>
      </w:r>
      <w:r w:rsidR="0026281E" w:rsidRPr="002D57CD">
        <w:rPr>
          <w:rFonts w:asciiTheme="majorHAnsi" w:hAnsiTheme="majorHAnsi" w:cstheme="majorHAnsi"/>
          <w:bCs/>
          <w:color w:val="808080" w:themeColor="background1" w:themeShade="80"/>
          <w:lang w:val="es-ES_tradnl" w:eastAsia="x-none"/>
        </w:rPr>
        <w:t>, adap</w:t>
      </w:r>
      <w:r w:rsidR="00041328" w:rsidRPr="002D57CD">
        <w:rPr>
          <w:rFonts w:asciiTheme="majorHAnsi" w:hAnsiTheme="majorHAnsi" w:cstheme="majorHAnsi"/>
          <w:bCs/>
          <w:color w:val="808080" w:themeColor="background1" w:themeShade="80"/>
          <w:lang w:val="es-ES_tradnl" w:eastAsia="x-none"/>
        </w:rPr>
        <w:t>tarlos</w:t>
      </w:r>
      <w:r w:rsidRPr="002D57CD">
        <w:rPr>
          <w:rFonts w:asciiTheme="majorHAnsi" w:hAnsiTheme="majorHAnsi" w:cstheme="majorHAnsi"/>
          <w:bCs/>
          <w:color w:val="808080" w:themeColor="background1" w:themeShade="80"/>
          <w:lang w:val="es-ES_tradnl" w:eastAsia="x-none"/>
        </w:rPr>
        <w:t xml:space="preserve"> y los demás eliminarlos. En caso de no requerirse garantías eliminar la tabla e indicar NO APLICA para este numeral]</w:t>
      </w:r>
    </w:p>
    <w:p w14:paraId="3214B6E3" w14:textId="77777777" w:rsidR="00023F31" w:rsidRPr="002227F1" w:rsidRDefault="00023F31" w:rsidP="0062530A">
      <w:pPr>
        <w:tabs>
          <w:tab w:val="left" w:pos="-720"/>
        </w:tabs>
        <w:suppressAutoHyphens/>
        <w:spacing w:after="0"/>
        <w:jc w:val="both"/>
        <w:rPr>
          <w:rFonts w:asciiTheme="majorHAnsi" w:hAnsiTheme="majorHAnsi" w:cstheme="majorHAnsi"/>
          <w:bCs/>
          <w:color w:val="808080" w:themeColor="background1" w:themeShade="80"/>
          <w:lang w:val="es-ES_tradnl" w:eastAsia="x-none"/>
        </w:rPr>
      </w:pPr>
    </w:p>
    <w:p w14:paraId="7346E52F" w14:textId="3CDF8F1F" w:rsidR="004427AB" w:rsidRPr="002227F1" w:rsidRDefault="004427AB" w:rsidP="0062530A">
      <w:pPr>
        <w:tabs>
          <w:tab w:val="left" w:pos="-720"/>
        </w:tabs>
        <w:suppressAutoHyphens/>
        <w:spacing w:after="0"/>
        <w:jc w:val="both"/>
        <w:rPr>
          <w:rFonts w:asciiTheme="majorHAnsi" w:hAnsiTheme="majorHAnsi" w:cstheme="majorHAnsi"/>
          <w:b/>
          <w:color w:val="808080" w:themeColor="background1" w:themeShade="80"/>
          <w:lang w:val="es-ES_tradnl" w:eastAsia="x-none"/>
        </w:rPr>
      </w:pPr>
      <w:r w:rsidRPr="002227F1">
        <w:rPr>
          <w:rFonts w:asciiTheme="majorHAnsi" w:hAnsiTheme="majorHAnsi" w:cstheme="majorHAnsi"/>
          <w:b/>
          <w:color w:val="808080" w:themeColor="background1" w:themeShade="80"/>
          <w:lang w:val="es-ES_tradnl" w:eastAsia="x-none"/>
        </w:rPr>
        <w:t>Para personas naturales:</w:t>
      </w:r>
    </w:p>
    <w:p w14:paraId="028BE2FC" w14:textId="77777777" w:rsidR="00DC3582" w:rsidRPr="002227F1" w:rsidRDefault="00DC3582"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2227F1" w:rsidRPr="002227F1" w14:paraId="14082E22" w14:textId="77777777" w:rsidTr="007F1E21">
        <w:trPr>
          <w:tblHeader/>
        </w:trPr>
        <w:tc>
          <w:tcPr>
            <w:tcW w:w="994" w:type="pct"/>
            <w:shd w:val="clear" w:color="auto" w:fill="BFBFBF" w:themeFill="background1" w:themeFillShade="BF"/>
            <w:vAlign w:val="center"/>
          </w:tcPr>
          <w:p w14:paraId="4B8F87F5" w14:textId="3095B8AC" w:rsidR="00DC3582" w:rsidRPr="002227F1" w:rsidRDefault="00DC3582" w:rsidP="0062530A">
            <w:pPr>
              <w:spacing w:after="0"/>
              <w:jc w:val="center"/>
              <w:rPr>
                <w:rFonts w:asciiTheme="majorHAnsi" w:hAnsiTheme="majorHAnsi" w:cstheme="majorHAnsi"/>
                <w:b/>
                <w:color w:val="808080" w:themeColor="background1" w:themeShade="80"/>
                <w:spacing w:val="-3"/>
              </w:rPr>
            </w:pPr>
            <w:proofErr w:type="gramStart"/>
            <w:r w:rsidRPr="002227F1">
              <w:rPr>
                <w:rFonts w:asciiTheme="majorHAnsi" w:hAnsiTheme="majorHAnsi" w:cstheme="majorHAnsi"/>
                <w:b/>
                <w:color w:val="808080" w:themeColor="background1" w:themeShade="80"/>
                <w:spacing w:val="-3"/>
              </w:rPr>
              <w:t>AMPAROS A SOLICITAR</w:t>
            </w:r>
            <w:proofErr w:type="gramEnd"/>
          </w:p>
        </w:tc>
        <w:tc>
          <w:tcPr>
            <w:tcW w:w="1066" w:type="pct"/>
            <w:shd w:val="clear" w:color="auto" w:fill="BFBFBF" w:themeFill="background1" w:themeFillShade="BF"/>
            <w:vAlign w:val="center"/>
          </w:tcPr>
          <w:p w14:paraId="5C5F9480"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RIESGO </w:t>
            </w:r>
          </w:p>
        </w:tc>
        <w:tc>
          <w:tcPr>
            <w:tcW w:w="1139" w:type="pct"/>
            <w:shd w:val="clear" w:color="auto" w:fill="BFBFBF" w:themeFill="background1" w:themeFillShade="BF"/>
            <w:vAlign w:val="center"/>
          </w:tcPr>
          <w:p w14:paraId="59D0E2D1"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CUANTÍA DE LA COBERTURA </w:t>
            </w:r>
          </w:p>
        </w:tc>
        <w:tc>
          <w:tcPr>
            <w:tcW w:w="711" w:type="pct"/>
            <w:shd w:val="clear" w:color="auto" w:fill="BFBFBF" w:themeFill="background1" w:themeFillShade="BF"/>
            <w:vAlign w:val="center"/>
          </w:tcPr>
          <w:p w14:paraId="3D9A507B"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INICIAL</w:t>
            </w:r>
          </w:p>
        </w:tc>
        <w:tc>
          <w:tcPr>
            <w:tcW w:w="1090" w:type="pct"/>
            <w:shd w:val="clear" w:color="auto" w:fill="BFBFBF" w:themeFill="background1" w:themeFillShade="BF"/>
            <w:vAlign w:val="center"/>
          </w:tcPr>
          <w:p w14:paraId="640E4F61" w14:textId="77777777" w:rsidR="00DC3582" w:rsidRPr="002227F1" w:rsidRDefault="00DC358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FINAL</w:t>
            </w:r>
          </w:p>
        </w:tc>
      </w:tr>
      <w:tr w:rsidR="002227F1" w:rsidRPr="002227F1" w14:paraId="76825D3B" w14:textId="77777777" w:rsidTr="00F15E3D">
        <w:tc>
          <w:tcPr>
            <w:tcW w:w="994" w:type="pct"/>
            <w:shd w:val="clear" w:color="auto" w:fill="auto"/>
            <w:vAlign w:val="center"/>
          </w:tcPr>
          <w:p w14:paraId="7DB290C5" w14:textId="77777777" w:rsidR="00DC3582" w:rsidRPr="002227F1" w:rsidRDefault="00DC3582" w:rsidP="0062530A">
            <w:pPr>
              <w:spacing w:after="0"/>
              <w:jc w:val="both"/>
              <w:rPr>
                <w:rFonts w:asciiTheme="majorHAnsi" w:hAnsiTheme="majorHAnsi" w:cstheme="majorHAnsi"/>
                <w:b/>
                <w:bCs/>
                <w:color w:val="808080" w:themeColor="background1" w:themeShade="80"/>
              </w:rPr>
            </w:pPr>
            <w:r w:rsidRPr="002227F1">
              <w:rPr>
                <w:rFonts w:asciiTheme="majorHAnsi" w:hAnsiTheme="majorHAnsi" w:cstheme="majorHAnsi"/>
                <w:b/>
                <w:bCs/>
                <w:color w:val="808080" w:themeColor="background1" w:themeShade="80"/>
              </w:rPr>
              <w:t>Cumplimiento</w:t>
            </w:r>
          </w:p>
          <w:p w14:paraId="4668C18A" w14:textId="77777777" w:rsidR="00DC3582" w:rsidRPr="002227F1" w:rsidRDefault="00DC3582" w:rsidP="0062530A">
            <w:pPr>
              <w:spacing w:after="0"/>
              <w:jc w:val="both"/>
              <w:rPr>
                <w:rFonts w:asciiTheme="majorHAnsi" w:hAnsiTheme="majorHAnsi" w:cstheme="majorHAnsi"/>
                <w:b/>
                <w:bCs/>
                <w:color w:val="808080" w:themeColor="background1" w:themeShade="80"/>
              </w:rPr>
            </w:pPr>
          </w:p>
          <w:p w14:paraId="3BD59B3B" w14:textId="77777777" w:rsidR="00DC3582" w:rsidRPr="002227F1" w:rsidRDefault="00DC3582" w:rsidP="0062530A">
            <w:pPr>
              <w:spacing w:after="0"/>
              <w:jc w:val="both"/>
              <w:rPr>
                <w:rFonts w:asciiTheme="majorHAnsi" w:hAnsiTheme="majorHAnsi" w:cstheme="majorHAnsi"/>
                <w:b/>
                <w:color w:val="808080" w:themeColor="background1" w:themeShade="80"/>
                <w:spacing w:val="-3"/>
              </w:rPr>
            </w:pPr>
          </w:p>
        </w:tc>
        <w:tc>
          <w:tcPr>
            <w:tcW w:w="1066" w:type="pct"/>
            <w:vAlign w:val="center"/>
          </w:tcPr>
          <w:p w14:paraId="0CB106F2"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7E642397" w14:textId="784305F7" w:rsidR="00DC3582" w:rsidRPr="002227F1" w:rsidRDefault="00DC3582" w:rsidP="0062530A">
            <w:pPr>
              <w:spacing w:after="0"/>
              <w:jc w:val="both"/>
              <w:rPr>
                <w:rFonts w:asciiTheme="majorHAnsi" w:hAnsiTheme="majorHAnsi" w:cstheme="majorHAnsi"/>
                <w:bCs/>
                <w:color w:val="808080" w:themeColor="background1" w:themeShade="80"/>
              </w:rPr>
            </w:pPr>
            <w:r w:rsidRPr="002227F1">
              <w:rPr>
                <w:rFonts w:asciiTheme="majorHAnsi" w:hAnsiTheme="majorHAnsi" w:cstheme="majorHAnsi"/>
                <w:bCs/>
                <w:color w:val="808080" w:themeColor="background1" w:themeShade="80"/>
              </w:rPr>
              <w:t xml:space="preserve">En una cuantía equivalente al </w:t>
            </w:r>
            <w:r w:rsidR="00ED1F9D" w:rsidRPr="002227F1">
              <w:rPr>
                <w:rFonts w:asciiTheme="majorHAnsi" w:hAnsiTheme="majorHAnsi" w:cstheme="majorHAnsi"/>
                <w:bCs/>
                <w:color w:val="808080" w:themeColor="background1" w:themeShade="80"/>
              </w:rPr>
              <w:t>20</w:t>
            </w:r>
            <w:r w:rsidRPr="002227F1">
              <w:rPr>
                <w:rFonts w:asciiTheme="majorHAnsi" w:hAnsiTheme="majorHAnsi" w:cstheme="majorHAnsi"/>
                <w:bCs/>
                <w:color w:val="808080" w:themeColor="background1" w:themeShade="80"/>
              </w:rPr>
              <w:t>% del valor del contrato.</w:t>
            </w:r>
          </w:p>
          <w:p w14:paraId="62B6421A"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p>
          <w:p w14:paraId="0512CF2B" w14:textId="13A8227C" w:rsidR="00DC3582" w:rsidRPr="002227F1" w:rsidRDefault="00DC3582" w:rsidP="0062530A">
            <w:pPr>
              <w:spacing w:after="0"/>
              <w:jc w:val="both"/>
              <w:rPr>
                <w:rFonts w:asciiTheme="majorHAnsi" w:hAnsiTheme="majorHAnsi" w:cstheme="majorHAnsi"/>
                <w:color w:val="808080" w:themeColor="background1" w:themeShade="80"/>
                <w:spacing w:val="-3"/>
              </w:rPr>
            </w:pPr>
          </w:p>
        </w:tc>
        <w:tc>
          <w:tcPr>
            <w:tcW w:w="711" w:type="pct"/>
            <w:vAlign w:val="center"/>
          </w:tcPr>
          <w:p w14:paraId="3DA2516E"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171AB444" w14:textId="4B69D41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Hasta la fecha de terminación del contrato y </w:t>
            </w:r>
            <w:r w:rsidR="0062530A" w:rsidRPr="002227F1">
              <w:rPr>
                <w:rFonts w:asciiTheme="majorHAnsi" w:hAnsiTheme="majorHAnsi" w:cstheme="majorHAnsi"/>
                <w:color w:val="808080" w:themeColor="background1" w:themeShade="80"/>
                <w:spacing w:val="-3"/>
              </w:rPr>
              <w:t>seis</w:t>
            </w:r>
            <w:r w:rsidR="008C1D5C" w:rsidRPr="002227F1">
              <w:rPr>
                <w:rFonts w:asciiTheme="majorHAnsi" w:hAnsiTheme="majorHAnsi" w:cstheme="majorHAnsi"/>
                <w:color w:val="808080" w:themeColor="background1" w:themeShade="80"/>
                <w:spacing w:val="-3"/>
              </w:rPr>
              <w:t xml:space="preserve"> (</w:t>
            </w:r>
            <w:r w:rsidR="0062530A" w:rsidRPr="002227F1">
              <w:rPr>
                <w:rFonts w:asciiTheme="majorHAnsi" w:hAnsiTheme="majorHAnsi" w:cstheme="majorHAnsi"/>
                <w:color w:val="808080" w:themeColor="background1" w:themeShade="80"/>
                <w:spacing w:val="-3"/>
              </w:rPr>
              <w:t>6</w:t>
            </w:r>
            <w:r w:rsidR="008C1D5C" w:rsidRPr="002227F1">
              <w:rPr>
                <w:rFonts w:asciiTheme="majorHAnsi" w:hAnsiTheme="majorHAnsi" w:cstheme="majorHAnsi"/>
                <w:color w:val="808080" w:themeColor="background1" w:themeShade="80"/>
                <w:spacing w:val="-3"/>
              </w:rPr>
              <w:t>) meses más</w:t>
            </w:r>
            <w:r w:rsidRPr="002227F1">
              <w:rPr>
                <w:rFonts w:asciiTheme="majorHAnsi" w:hAnsiTheme="majorHAnsi" w:cstheme="majorHAnsi"/>
                <w:color w:val="808080" w:themeColor="background1" w:themeShade="80"/>
                <w:spacing w:val="-3"/>
              </w:rPr>
              <w:t>. En todo</w:t>
            </w:r>
            <w:r w:rsidR="008C1D5C" w:rsidRPr="002227F1">
              <w:rPr>
                <w:rFonts w:asciiTheme="majorHAnsi" w:hAnsiTheme="majorHAnsi" w:cstheme="majorHAnsi"/>
                <w:color w:val="808080" w:themeColor="background1" w:themeShade="80"/>
                <w:spacing w:val="-3"/>
              </w:rPr>
              <w:t xml:space="preserve"> caso</w:t>
            </w:r>
            <w:r w:rsidRPr="002227F1">
              <w:rPr>
                <w:rFonts w:asciiTheme="majorHAnsi" w:hAnsiTheme="majorHAnsi" w:cstheme="majorHAnsi"/>
                <w:color w:val="808080" w:themeColor="background1" w:themeShade="80"/>
                <w:spacing w:val="-3"/>
              </w:rPr>
              <w:t xml:space="preserve"> la garantía de cumplimiento del contrato debe tener una vigencia mínima hasta la liquidación del contrato</w:t>
            </w:r>
            <w:r w:rsidR="008C1D5C" w:rsidRPr="002227F1">
              <w:rPr>
                <w:rFonts w:asciiTheme="majorHAnsi" w:hAnsiTheme="majorHAnsi" w:cstheme="majorHAnsi"/>
                <w:color w:val="808080" w:themeColor="background1" w:themeShade="80"/>
                <w:spacing w:val="-3"/>
              </w:rPr>
              <w:t xml:space="preserve"> (cuando proceda)</w:t>
            </w:r>
            <w:r w:rsidRPr="002227F1">
              <w:rPr>
                <w:rFonts w:asciiTheme="majorHAnsi" w:hAnsiTheme="majorHAnsi" w:cstheme="majorHAnsi"/>
                <w:color w:val="808080" w:themeColor="background1" w:themeShade="80"/>
                <w:spacing w:val="-3"/>
              </w:rPr>
              <w:t>, conforme a lo establecido en el artículo 2.2.1.2.3.1.12 del Decreto 1082 de 2015.</w:t>
            </w:r>
          </w:p>
        </w:tc>
      </w:tr>
      <w:tr w:rsidR="00982895" w:rsidRPr="002227F1" w14:paraId="097C79F5" w14:textId="77777777" w:rsidTr="00F15E3D">
        <w:tc>
          <w:tcPr>
            <w:tcW w:w="994" w:type="pct"/>
            <w:shd w:val="clear" w:color="auto" w:fill="auto"/>
            <w:vAlign w:val="center"/>
          </w:tcPr>
          <w:p w14:paraId="7997753B" w14:textId="77777777" w:rsidR="00DC3582" w:rsidRPr="002227F1" w:rsidRDefault="00DC3582" w:rsidP="0062530A">
            <w:pPr>
              <w:spacing w:after="0"/>
              <w:jc w:val="both"/>
              <w:rPr>
                <w:rFonts w:asciiTheme="majorHAnsi" w:hAnsiTheme="majorHAnsi" w:cstheme="majorHAnsi"/>
                <w:b/>
                <w:color w:val="808080" w:themeColor="background1" w:themeShade="80"/>
              </w:rPr>
            </w:pPr>
            <w:r w:rsidRPr="002227F1">
              <w:rPr>
                <w:rFonts w:asciiTheme="majorHAnsi" w:hAnsiTheme="majorHAnsi" w:cstheme="majorHAnsi"/>
                <w:b/>
                <w:color w:val="808080" w:themeColor="background1" w:themeShade="80"/>
              </w:rPr>
              <w:lastRenderedPageBreak/>
              <w:t>Calidad del servicio</w:t>
            </w:r>
          </w:p>
          <w:p w14:paraId="427949F4" w14:textId="77777777" w:rsidR="00DC3582" w:rsidRPr="002227F1" w:rsidRDefault="00DC3582" w:rsidP="0062530A">
            <w:pPr>
              <w:spacing w:after="0"/>
              <w:jc w:val="both"/>
              <w:rPr>
                <w:rFonts w:asciiTheme="majorHAnsi" w:hAnsiTheme="majorHAnsi" w:cstheme="majorHAnsi"/>
                <w:b/>
                <w:bCs/>
                <w:color w:val="808080" w:themeColor="background1" w:themeShade="80"/>
              </w:rPr>
            </w:pPr>
          </w:p>
          <w:p w14:paraId="4216E73D" w14:textId="77777777" w:rsidR="00DC3582" w:rsidRPr="002227F1" w:rsidRDefault="00DC3582" w:rsidP="0062530A">
            <w:pPr>
              <w:spacing w:after="0"/>
              <w:jc w:val="both"/>
              <w:rPr>
                <w:rFonts w:asciiTheme="majorHAnsi" w:hAnsiTheme="majorHAnsi" w:cstheme="majorHAnsi"/>
                <w:b/>
                <w:color w:val="808080" w:themeColor="background1" w:themeShade="80"/>
              </w:rPr>
            </w:pPr>
          </w:p>
          <w:p w14:paraId="03B1E196" w14:textId="77777777" w:rsidR="00DC3582" w:rsidRPr="002227F1" w:rsidRDefault="00DC3582" w:rsidP="0062530A">
            <w:pPr>
              <w:tabs>
                <w:tab w:val="left" w:pos="-720"/>
                <w:tab w:val="left" w:pos="0"/>
              </w:tabs>
              <w:suppressAutoHyphens/>
              <w:spacing w:after="0"/>
              <w:jc w:val="both"/>
              <w:rPr>
                <w:rFonts w:asciiTheme="majorHAnsi" w:hAnsiTheme="majorHAnsi" w:cstheme="majorHAnsi"/>
                <w:b/>
                <w:color w:val="808080" w:themeColor="background1" w:themeShade="80"/>
                <w:spacing w:val="-3"/>
              </w:rPr>
            </w:pPr>
          </w:p>
        </w:tc>
        <w:tc>
          <w:tcPr>
            <w:tcW w:w="1066" w:type="pct"/>
            <w:vAlign w:val="center"/>
          </w:tcPr>
          <w:p w14:paraId="5A27E379"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Mala calidad de los servicios contratados. o de los productos entregados en ejecución </w:t>
            </w:r>
          </w:p>
        </w:tc>
        <w:tc>
          <w:tcPr>
            <w:tcW w:w="1139" w:type="pct"/>
            <w:shd w:val="clear" w:color="auto" w:fill="auto"/>
            <w:vAlign w:val="center"/>
          </w:tcPr>
          <w:p w14:paraId="474E8AB3" w14:textId="10A8F3B6"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rPr>
              <w:t xml:space="preserve">En una cuantía equivalente al </w:t>
            </w:r>
            <w:r w:rsidR="00ED1F9D" w:rsidRPr="002227F1">
              <w:rPr>
                <w:rFonts w:asciiTheme="majorHAnsi" w:hAnsiTheme="majorHAnsi" w:cstheme="majorHAnsi"/>
                <w:bCs/>
                <w:color w:val="808080" w:themeColor="background1" w:themeShade="80"/>
              </w:rPr>
              <w:t>20</w:t>
            </w:r>
            <w:r w:rsidRPr="002227F1">
              <w:rPr>
                <w:rFonts w:asciiTheme="majorHAnsi" w:hAnsiTheme="majorHAnsi" w:cstheme="majorHAnsi"/>
                <w:bCs/>
                <w:color w:val="808080" w:themeColor="background1" w:themeShade="80"/>
              </w:rPr>
              <w:t>% del valor del contrato</w:t>
            </w:r>
            <w:r w:rsidRPr="002227F1">
              <w:rPr>
                <w:rFonts w:asciiTheme="majorHAnsi" w:hAnsiTheme="majorHAnsi" w:cstheme="majorHAnsi"/>
                <w:bCs/>
                <w:color w:val="808080" w:themeColor="background1" w:themeShade="80"/>
                <w:spacing w:val="-3"/>
              </w:rPr>
              <w:t xml:space="preserve"> </w:t>
            </w:r>
          </w:p>
        </w:tc>
        <w:tc>
          <w:tcPr>
            <w:tcW w:w="711" w:type="pct"/>
            <w:vAlign w:val="center"/>
          </w:tcPr>
          <w:p w14:paraId="2B2BC487" w14:textId="7EEC801F" w:rsidR="00DC3582" w:rsidRPr="002227F1" w:rsidRDefault="00DC358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A partir de la fecha de </w:t>
            </w:r>
            <w:r w:rsidR="00ED1F9D" w:rsidRPr="002227F1">
              <w:rPr>
                <w:rFonts w:asciiTheme="majorHAnsi" w:hAnsiTheme="majorHAnsi" w:cstheme="majorHAnsi"/>
                <w:color w:val="808080" w:themeColor="background1" w:themeShade="80"/>
                <w:spacing w:val="-3"/>
              </w:rPr>
              <w:t>terminación del contrato</w:t>
            </w:r>
          </w:p>
        </w:tc>
        <w:tc>
          <w:tcPr>
            <w:tcW w:w="1090" w:type="pct"/>
            <w:vAlign w:val="center"/>
          </w:tcPr>
          <w:p w14:paraId="491F3E2B" w14:textId="41B0D5DB" w:rsidR="00DC3582" w:rsidRPr="002227F1" w:rsidRDefault="00ED1F9D"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Seis</w:t>
            </w:r>
            <w:r w:rsidR="00D2558C" w:rsidRPr="002227F1">
              <w:rPr>
                <w:rFonts w:asciiTheme="majorHAnsi" w:hAnsiTheme="majorHAnsi" w:cstheme="majorHAnsi"/>
                <w:color w:val="808080" w:themeColor="background1" w:themeShade="80"/>
                <w:spacing w:val="-3"/>
              </w:rPr>
              <w:t xml:space="preserve"> </w:t>
            </w:r>
            <w:r w:rsidR="00B513A8" w:rsidRPr="002227F1">
              <w:rPr>
                <w:rFonts w:asciiTheme="majorHAnsi" w:hAnsiTheme="majorHAnsi" w:cstheme="majorHAnsi"/>
                <w:color w:val="808080" w:themeColor="background1" w:themeShade="80"/>
                <w:spacing w:val="-3"/>
              </w:rPr>
              <w:t>(</w:t>
            </w:r>
            <w:r w:rsidRPr="002227F1">
              <w:rPr>
                <w:rFonts w:asciiTheme="majorHAnsi" w:hAnsiTheme="majorHAnsi" w:cstheme="majorHAnsi"/>
                <w:color w:val="808080" w:themeColor="background1" w:themeShade="80"/>
                <w:spacing w:val="-3"/>
              </w:rPr>
              <w:t>6</w:t>
            </w:r>
            <w:r w:rsidR="00B513A8" w:rsidRPr="002227F1">
              <w:rPr>
                <w:rFonts w:asciiTheme="majorHAnsi" w:hAnsiTheme="majorHAnsi" w:cstheme="majorHAnsi"/>
                <w:color w:val="808080" w:themeColor="background1" w:themeShade="80"/>
                <w:spacing w:val="-3"/>
              </w:rPr>
              <w:t>) meses más.</w:t>
            </w:r>
          </w:p>
          <w:p w14:paraId="4EA0CA44" w14:textId="77777777" w:rsidR="00DC3582" w:rsidRPr="002227F1" w:rsidRDefault="00DC3582" w:rsidP="0062530A">
            <w:pPr>
              <w:spacing w:after="0"/>
              <w:jc w:val="both"/>
              <w:rPr>
                <w:rFonts w:asciiTheme="majorHAnsi" w:hAnsiTheme="majorHAnsi" w:cstheme="majorHAnsi"/>
                <w:color w:val="808080" w:themeColor="background1" w:themeShade="80"/>
                <w:spacing w:val="-3"/>
              </w:rPr>
            </w:pPr>
          </w:p>
        </w:tc>
      </w:tr>
    </w:tbl>
    <w:p w14:paraId="1980D736" w14:textId="77777777" w:rsidR="00024C25" w:rsidRPr="002227F1" w:rsidRDefault="00024C25" w:rsidP="0062530A">
      <w:pPr>
        <w:tabs>
          <w:tab w:val="left" w:pos="-720"/>
        </w:tabs>
        <w:suppressAutoHyphens/>
        <w:spacing w:after="0"/>
        <w:jc w:val="both"/>
        <w:rPr>
          <w:rFonts w:asciiTheme="majorHAnsi" w:eastAsia="Arial Unicode MS" w:hAnsiTheme="majorHAnsi" w:cstheme="majorHAnsi"/>
          <w:b/>
          <w:color w:val="808080" w:themeColor="background1" w:themeShade="80"/>
          <w:spacing w:val="-3"/>
        </w:rPr>
      </w:pPr>
    </w:p>
    <w:p w14:paraId="66349707" w14:textId="3522F795" w:rsidR="003F3C42" w:rsidRPr="002227F1" w:rsidRDefault="003F3C42" w:rsidP="0062530A">
      <w:pPr>
        <w:tabs>
          <w:tab w:val="left" w:pos="-720"/>
        </w:tabs>
        <w:suppressAutoHyphens/>
        <w:spacing w:after="0"/>
        <w:jc w:val="both"/>
        <w:rPr>
          <w:rFonts w:asciiTheme="majorHAnsi" w:eastAsia="Arial Unicode MS" w:hAnsiTheme="majorHAnsi" w:cstheme="majorHAnsi"/>
          <w:b/>
          <w:color w:val="808080" w:themeColor="background1" w:themeShade="80"/>
          <w:spacing w:val="-3"/>
        </w:rPr>
      </w:pPr>
      <w:r w:rsidRPr="002227F1">
        <w:rPr>
          <w:rFonts w:asciiTheme="majorHAnsi" w:eastAsia="Arial Unicode MS" w:hAnsiTheme="majorHAnsi" w:cstheme="majorHAnsi"/>
          <w:b/>
          <w:color w:val="808080" w:themeColor="background1" w:themeShade="80"/>
          <w:spacing w:val="-3"/>
        </w:rPr>
        <w:t>Para personas jurídicas:</w:t>
      </w:r>
    </w:p>
    <w:p w14:paraId="5A8768D0" w14:textId="77777777" w:rsidR="003F3C42" w:rsidRPr="002227F1" w:rsidRDefault="003F3C42" w:rsidP="0062530A">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2227F1" w:rsidRPr="002227F1" w14:paraId="473D27B5" w14:textId="77777777" w:rsidTr="007F1E21">
        <w:trPr>
          <w:tblHeader/>
        </w:trPr>
        <w:tc>
          <w:tcPr>
            <w:tcW w:w="994" w:type="pct"/>
            <w:shd w:val="clear" w:color="auto" w:fill="BFBFBF" w:themeFill="background1" w:themeFillShade="BF"/>
            <w:vAlign w:val="center"/>
          </w:tcPr>
          <w:p w14:paraId="30A71CC5"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AMPAROS O PÓLIZAS PARA SOLICITAR</w:t>
            </w:r>
          </w:p>
        </w:tc>
        <w:tc>
          <w:tcPr>
            <w:tcW w:w="1066" w:type="pct"/>
            <w:shd w:val="clear" w:color="auto" w:fill="BFBFBF" w:themeFill="background1" w:themeFillShade="BF"/>
            <w:vAlign w:val="center"/>
          </w:tcPr>
          <w:p w14:paraId="160791ED"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RIESGO </w:t>
            </w:r>
          </w:p>
        </w:tc>
        <w:tc>
          <w:tcPr>
            <w:tcW w:w="1139" w:type="pct"/>
            <w:shd w:val="clear" w:color="auto" w:fill="BFBFBF" w:themeFill="background1" w:themeFillShade="BF"/>
            <w:vAlign w:val="center"/>
          </w:tcPr>
          <w:p w14:paraId="3B75FB34"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 xml:space="preserve">CUANTÍA DE LA COBERTURA </w:t>
            </w:r>
          </w:p>
        </w:tc>
        <w:tc>
          <w:tcPr>
            <w:tcW w:w="711" w:type="pct"/>
            <w:shd w:val="clear" w:color="auto" w:fill="BFBFBF" w:themeFill="background1" w:themeFillShade="BF"/>
            <w:vAlign w:val="center"/>
          </w:tcPr>
          <w:p w14:paraId="3832C605"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INICIAL</w:t>
            </w:r>
          </w:p>
        </w:tc>
        <w:tc>
          <w:tcPr>
            <w:tcW w:w="1090" w:type="pct"/>
            <w:shd w:val="clear" w:color="auto" w:fill="BFBFBF" w:themeFill="background1" w:themeFillShade="BF"/>
            <w:vAlign w:val="center"/>
          </w:tcPr>
          <w:p w14:paraId="0EE37646" w14:textId="77777777" w:rsidR="003F3C42" w:rsidRPr="002227F1" w:rsidRDefault="003F3C42" w:rsidP="0062530A">
            <w:pPr>
              <w:spacing w:after="0"/>
              <w:jc w:val="center"/>
              <w:rPr>
                <w:rFonts w:asciiTheme="majorHAnsi" w:hAnsiTheme="majorHAnsi" w:cstheme="majorHAnsi"/>
                <w:b/>
                <w:color w:val="808080" w:themeColor="background1" w:themeShade="80"/>
                <w:spacing w:val="-3"/>
              </w:rPr>
            </w:pPr>
            <w:r w:rsidRPr="002227F1">
              <w:rPr>
                <w:rFonts w:asciiTheme="majorHAnsi" w:hAnsiTheme="majorHAnsi" w:cstheme="majorHAnsi"/>
                <w:b/>
                <w:color w:val="808080" w:themeColor="background1" w:themeShade="80"/>
                <w:spacing w:val="-3"/>
              </w:rPr>
              <w:t>VIGENCIA FINAL</w:t>
            </w:r>
          </w:p>
        </w:tc>
      </w:tr>
      <w:tr w:rsidR="002227F1" w:rsidRPr="002227F1" w14:paraId="71998C8B" w14:textId="77777777" w:rsidTr="00C502CD">
        <w:tc>
          <w:tcPr>
            <w:tcW w:w="994" w:type="pct"/>
            <w:shd w:val="clear" w:color="auto" w:fill="auto"/>
            <w:vAlign w:val="center"/>
          </w:tcPr>
          <w:p w14:paraId="10292126" w14:textId="77777777" w:rsidR="003F3C42" w:rsidRPr="002227F1" w:rsidRDefault="003F3C42" w:rsidP="0062530A">
            <w:pPr>
              <w:spacing w:after="0"/>
              <w:jc w:val="both"/>
              <w:rPr>
                <w:rFonts w:asciiTheme="majorHAnsi" w:hAnsiTheme="majorHAnsi" w:cstheme="majorHAnsi"/>
                <w:b/>
                <w:bCs/>
                <w:color w:val="808080" w:themeColor="background1" w:themeShade="80"/>
              </w:rPr>
            </w:pPr>
            <w:r w:rsidRPr="002227F1">
              <w:rPr>
                <w:rFonts w:asciiTheme="majorHAnsi" w:hAnsiTheme="majorHAnsi" w:cstheme="majorHAnsi"/>
                <w:b/>
                <w:bCs/>
                <w:color w:val="808080" w:themeColor="background1" w:themeShade="80"/>
              </w:rPr>
              <w:t>Cumplimiento</w:t>
            </w:r>
          </w:p>
          <w:p w14:paraId="14E972D8" w14:textId="77777777" w:rsidR="003F3C42" w:rsidRPr="002227F1" w:rsidRDefault="003F3C42" w:rsidP="0062530A">
            <w:pPr>
              <w:spacing w:after="0"/>
              <w:jc w:val="both"/>
              <w:rPr>
                <w:rFonts w:asciiTheme="majorHAnsi" w:hAnsiTheme="majorHAnsi" w:cstheme="majorHAnsi"/>
                <w:b/>
                <w:bCs/>
                <w:color w:val="808080" w:themeColor="background1" w:themeShade="80"/>
              </w:rPr>
            </w:pPr>
          </w:p>
          <w:p w14:paraId="5AE7793F" w14:textId="77777777" w:rsidR="003F3C42" w:rsidRPr="002227F1" w:rsidRDefault="003F3C42" w:rsidP="0062530A">
            <w:pPr>
              <w:spacing w:after="0"/>
              <w:jc w:val="both"/>
              <w:rPr>
                <w:rFonts w:asciiTheme="majorHAnsi" w:hAnsiTheme="majorHAnsi" w:cstheme="majorHAnsi"/>
                <w:b/>
                <w:color w:val="808080" w:themeColor="background1" w:themeShade="80"/>
                <w:spacing w:val="-3"/>
              </w:rPr>
            </w:pPr>
          </w:p>
        </w:tc>
        <w:tc>
          <w:tcPr>
            <w:tcW w:w="1066" w:type="pct"/>
            <w:vAlign w:val="center"/>
          </w:tcPr>
          <w:p w14:paraId="7D23493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4DBDA3D1" w14:textId="77777777" w:rsidR="003F3C42" w:rsidRPr="002227F1" w:rsidRDefault="003F3C42" w:rsidP="0062530A">
            <w:pPr>
              <w:spacing w:after="0"/>
              <w:jc w:val="both"/>
              <w:rPr>
                <w:rFonts w:asciiTheme="majorHAnsi" w:hAnsiTheme="majorHAnsi" w:cstheme="majorHAnsi"/>
                <w:bCs/>
                <w:color w:val="808080" w:themeColor="background1" w:themeShade="80"/>
              </w:rPr>
            </w:pPr>
            <w:r w:rsidRPr="002227F1">
              <w:rPr>
                <w:rFonts w:asciiTheme="majorHAnsi" w:hAnsiTheme="majorHAnsi" w:cstheme="majorHAnsi"/>
                <w:bCs/>
                <w:color w:val="808080" w:themeColor="background1" w:themeShade="80"/>
              </w:rPr>
              <w:t xml:space="preserve">En una cuantía equivalente al </w:t>
            </w:r>
            <w:r w:rsidRPr="002227F1">
              <w:rPr>
                <w:rFonts w:asciiTheme="majorHAnsi" w:hAnsiTheme="majorHAnsi" w:cstheme="majorHAnsi"/>
                <w:color w:val="808080" w:themeColor="background1" w:themeShade="80"/>
              </w:rPr>
              <w:t>[incluir el porcentaje %]</w:t>
            </w:r>
            <w:r w:rsidRPr="002227F1">
              <w:rPr>
                <w:rFonts w:asciiTheme="majorHAnsi" w:hAnsiTheme="majorHAnsi" w:cstheme="majorHAnsi"/>
                <w:bCs/>
                <w:color w:val="808080" w:themeColor="background1" w:themeShade="80"/>
              </w:rPr>
              <w:t xml:space="preserve"> del valor del contrato.</w:t>
            </w:r>
          </w:p>
          <w:p w14:paraId="7F427019"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p w14:paraId="32D373DB"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tc>
        <w:tc>
          <w:tcPr>
            <w:tcW w:w="711" w:type="pct"/>
            <w:vAlign w:val="center"/>
          </w:tcPr>
          <w:p w14:paraId="75106D4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123E0D86" w14:textId="3CD1622B" w:rsidR="003F3C42" w:rsidRPr="002227F1" w:rsidRDefault="0047145F"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Hasta la fecha de terminación del contrato y </w:t>
            </w:r>
            <w:r w:rsidR="0098599D" w:rsidRPr="002227F1">
              <w:rPr>
                <w:rFonts w:asciiTheme="majorHAnsi" w:hAnsiTheme="majorHAnsi" w:cstheme="majorHAnsi"/>
                <w:color w:val="808080" w:themeColor="background1" w:themeShade="80"/>
                <w:spacing w:val="-3"/>
              </w:rPr>
              <w:t>cuatro</w:t>
            </w:r>
            <w:r w:rsidRPr="002227F1">
              <w:rPr>
                <w:rFonts w:asciiTheme="majorHAnsi" w:hAnsiTheme="majorHAnsi" w:cstheme="majorHAnsi"/>
                <w:color w:val="808080" w:themeColor="background1" w:themeShade="80"/>
                <w:spacing w:val="-3"/>
              </w:rPr>
              <w:t xml:space="preserve"> (</w:t>
            </w:r>
            <w:r w:rsidR="0098599D" w:rsidRPr="002227F1">
              <w:rPr>
                <w:rFonts w:asciiTheme="majorHAnsi" w:hAnsiTheme="majorHAnsi" w:cstheme="majorHAnsi"/>
                <w:color w:val="808080" w:themeColor="background1" w:themeShade="80"/>
                <w:spacing w:val="-3"/>
              </w:rPr>
              <w:t>4</w:t>
            </w:r>
            <w:r w:rsidRPr="002227F1">
              <w:rPr>
                <w:rFonts w:asciiTheme="majorHAnsi" w:hAnsiTheme="majorHAnsi" w:cstheme="majorHAnsi"/>
                <w:color w:val="808080" w:themeColor="background1" w:themeShade="80"/>
                <w:spacing w:val="-3"/>
              </w:rPr>
              <w:t>) meses más. En todo caso la garantía de cumplimiento del contrato debe tener una vigencia mínima hasta la liquidación del contrato (cuando proceda), conforme a lo establecido en el artículo 2.2.1.2.3.1.12 del Decreto 1082 de 2015.</w:t>
            </w:r>
          </w:p>
        </w:tc>
      </w:tr>
      <w:tr w:rsidR="002227F1" w:rsidRPr="002227F1" w14:paraId="1E0A5EE6" w14:textId="77777777" w:rsidTr="00C502CD">
        <w:tc>
          <w:tcPr>
            <w:tcW w:w="994" w:type="pct"/>
            <w:shd w:val="clear" w:color="auto" w:fill="auto"/>
            <w:vAlign w:val="center"/>
          </w:tcPr>
          <w:p w14:paraId="2AB1998C" w14:textId="77777777" w:rsidR="003F3C42" w:rsidRPr="002227F1" w:rsidRDefault="003F3C42" w:rsidP="0062530A">
            <w:pPr>
              <w:spacing w:after="0"/>
              <w:jc w:val="both"/>
              <w:rPr>
                <w:rFonts w:asciiTheme="majorHAnsi" w:hAnsiTheme="majorHAnsi" w:cstheme="majorHAnsi"/>
                <w:b/>
                <w:bCs/>
                <w:color w:val="808080" w:themeColor="background1" w:themeShade="80"/>
              </w:rPr>
            </w:pPr>
            <w:r w:rsidRPr="002227F1">
              <w:rPr>
                <w:rFonts w:asciiTheme="majorHAnsi" w:hAnsiTheme="majorHAnsi" w:cstheme="majorHAnsi"/>
                <w:b/>
                <w:bCs/>
                <w:color w:val="808080" w:themeColor="background1" w:themeShade="80"/>
              </w:rPr>
              <w:t>Pago de salarios, prestaciones sociales legales e indemnizaciones laborales</w:t>
            </w:r>
          </w:p>
        </w:tc>
        <w:tc>
          <w:tcPr>
            <w:tcW w:w="1066" w:type="pct"/>
            <w:vAlign w:val="center"/>
          </w:tcPr>
          <w:p w14:paraId="7A5C5CCF"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Incumplimiento de las obligaciones laborales del contratista derivadas de la contratación del personal utilizado en el territorio nacional para la ejecución del contrato amparado. </w:t>
            </w:r>
          </w:p>
        </w:tc>
        <w:tc>
          <w:tcPr>
            <w:tcW w:w="1139" w:type="pct"/>
            <w:shd w:val="clear" w:color="auto" w:fill="auto"/>
            <w:vAlign w:val="center"/>
          </w:tcPr>
          <w:p w14:paraId="44615FF1" w14:textId="77777777" w:rsidR="003F3C42" w:rsidRPr="002227F1" w:rsidRDefault="003F3C42" w:rsidP="0062530A">
            <w:pPr>
              <w:spacing w:after="0"/>
              <w:jc w:val="both"/>
              <w:rPr>
                <w:rFonts w:asciiTheme="majorHAnsi" w:hAnsiTheme="majorHAnsi" w:cstheme="majorHAnsi"/>
                <w:bCs/>
                <w:color w:val="808080" w:themeColor="background1" w:themeShade="80"/>
              </w:rPr>
            </w:pPr>
            <w:r w:rsidRPr="002227F1">
              <w:rPr>
                <w:rFonts w:asciiTheme="majorHAnsi" w:hAnsiTheme="majorHAnsi" w:cstheme="majorHAnsi"/>
                <w:bCs/>
                <w:color w:val="808080" w:themeColor="background1" w:themeShade="80"/>
              </w:rPr>
              <w:t xml:space="preserve">En una cuantía equivalente al </w:t>
            </w:r>
            <w:r w:rsidRPr="002227F1">
              <w:rPr>
                <w:rFonts w:asciiTheme="majorHAnsi" w:hAnsiTheme="majorHAnsi" w:cstheme="majorHAnsi"/>
                <w:color w:val="808080" w:themeColor="background1" w:themeShade="80"/>
              </w:rPr>
              <w:t>[incluir el porcentaje %]</w:t>
            </w:r>
            <w:r w:rsidRPr="002227F1">
              <w:rPr>
                <w:rFonts w:asciiTheme="majorHAnsi" w:hAnsiTheme="majorHAnsi" w:cstheme="majorHAnsi"/>
                <w:bCs/>
                <w:color w:val="808080" w:themeColor="background1" w:themeShade="80"/>
              </w:rPr>
              <w:t xml:space="preserve"> del valor del contrato</w:t>
            </w:r>
          </w:p>
          <w:p w14:paraId="66AA8C5F" w14:textId="77777777" w:rsidR="003F3C42" w:rsidRPr="002227F1" w:rsidRDefault="003F3C42" w:rsidP="0062530A">
            <w:pPr>
              <w:spacing w:after="0"/>
              <w:jc w:val="both"/>
              <w:rPr>
                <w:rFonts w:asciiTheme="majorHAnsi" w:hAnsiTheme="majorHAnsi" w:cstheme="majorHAnsi"/>
                <w:bCs/>
                <w:color w:val="808080" w:themeColor="background1" w:themeShade="80"/>
                <w:spacing w:val="-3"/>
              </w:rPr>
            </w:pPr>
          </w:p>
          <w:p w14:paraId="37D800F6"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spacing w:val="-3"/>
              </w:rPr>
              <w:t>Analizar, de acuerdo con el objeto y participación de personal en cada contrato el porcentaje de este amparo, el cual no puede ser inferior al 5%.</w:t>
            </w:r>
          </w:p>
        </w:tc>
        <w:tc>
          <w:tcPr>
            <w:tcW w:w="711" w:type="pct"/>
            <w:vAlign w:val="center"/>
          </w:tcPr>
          <w:p w14:paraId="74A9BF25"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2F16F038"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Hasta la fecha de terminación del contrato y tres (3) años más.</w:t>
            </w:r>
          </w:p>
        </w:tc>
      </w:tr>
      <w:tr w:rsidR="002227F1" w:rsidRPr="002227F1" w14:paraId="2C7D0F2D" w14:textId="77777777" w:rsidTr="00C502CD">
        <w:tc>
          <w:tcPr>
            <w:tcW w:w="994" w:type="pct"/>
            <w:shd w:val="clear" w:color="auto" w:fill="auto"/>
            <w:vAlign w:val="center"/>
          </w:tcPr>
          <w:p w14:paraId="0EE76D22" w14:textId="77777777" w:rsidR="003F3C42" w:rsidRPr="002227F1" w:rsidRDefault="003F3C42" w:rsidP="0062530A">
            <w:pPr>
              <w:spacing w:after="0"/>
              <w:jc w:val="both"/>
              <w:rPr>
                <w:rFonts w:asciiTheme="majorHAnsi" w:hAnsiTheme="majorHAnsi" w:cstheme="majorHAnsi"/>
                <w:b/>
                <w:color w:val="808080" w:themeColor="background1" w:themeShade="80"/>
              </w:rPr>
            </w:pPr>
            <w:r w:rsidRPr="002227F1">
              <w:rPr>
                <w:rFonts w:asciiTheme="majorHAnsi" w:hAnsiTheme="majorHAnsi" w:cstheme="majorHAnsi"/>
                <w:b/>
                <w:color w:val="808080" w:themeColor="background1" w:themeShade="80"/>
              </w:rPr>
              <w:lastRenderedPageBreak/>
              <w:t>Calidad del servicio</w:t>
            </w:r>
          </w:p>
          <w:p w14:paraId="5F526114" w14:textId="77777777" w:rsidR="003F3C42" w:rsidRPr="002227F1" w:rsidRDefault="003F3C42" w:rsidP="0062530A">
            <w:pPr>
              <w:spacing w:after="0"/>
              <w:jc w:val="both"/>
              <w:rPr>
                <w:rFonts w:asciiTheme="majorHAnsi" w:hAnsiTheme="majorHAnsi" w:cstheme="majorHAnsi"/>
                <w:b/>
                <w:bCs/>
                <w:color w:val="808080" w:themeColor="background1" w:themeShade="80"/>
              </w:rPr>
            </w:pPr>
          </w:p>
          <w:p w14:paraId="76633127" w14:textId="77777777" w:rsidR="003F3C42" w:rsidRPr="002227F1" w:rsidRDefault="003F3C42" w:rsidP="0062530A">
            <w:pPr>
              <w:spacing w:after="0"/>
              <w:jc w:val="both"/>
              <w:rPr>
                <w:rFonts w:asciiTheme="majorHAnsi" w:hAnsiTheme="majorHAnsi" w:cstheme="majorHAnsi"/>
                <w:b/>
                <w:color w:val="808080" w:themeColor="background1" w:themeShade="80"/>
              </w:rPr>
            </w:pPr>
          </w:p>
          <w:p w14:paraId="56618CCB" w14:textId="77777777" w:rsidR="003F3C42" w:rsidRPr="002227F1" w:rsidRDefault="003F3C42" w:rsidP="0062530A">
            <w:pPr>
              <w:tabs>
                <w:tab w:val="left" w:pos="-720"/>
                <w:tab w:val="left" w:pos="0"/>
              </w:tabs>
              <w:suppressAutoHyphens/>
              <w:spacing w:after="0"/>
              <w:jc w:val="both"/>
              <w:rPr>
                <w:rFonts w:asciiTheme="majorHAnsi" w:hAnsiTheme="majorHAnsi" w:cstheme="majorHAnsi"/>
                <w:b/>
                <w:color w:val="808080" w:themeColor="background1" w:themeShade="80"/>
                <w:spacing w:val="-3"/>
              </w:rPr>
            </w:pPr>
          </w:p>
        </w:tc>
        <w:tc>
          <w:tcPr>
            <w:tcW w:w="1066" w:type="pct"/>
            <w:vAlign w:val="center"/>
          </w:tcPr>
          <w:p w14:paraId="776329A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 xml:space="preserve">Mala calidad de los servicios contratados. o de los productos entregados en ejecución </w:t>
            </w:r>
          </w:p>
        </w:tc>
        <w:tc>
          <w:tcPr>
            <w:tcW w:w="1139" w:type="pct"/>
            <w:shd w:val="clear" w:color="auto" w:fill="auto"/>
            <w:vAlign w:val="center"/>
          </w:tcPr>
          <w:p w14:paraId="3242BB33"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rPr>
              <w:t xml:space="preserve">En una cuantía equivalente al </w:t>
            </w:r>
            <w:r w:rsidRPr="002227F1">
              <w:rPr>
                <w:rFonts w:asciiTheme="majorHAnsi" w:hAnsiTheme="majorHAnsi" w:cstheme="majorHAnsi"/>
                <w:color w:val="808080" w:themeColor="background1" w:themeShade="80"/>
              </w:rPr>
              <w:t>[incluir el porcentaje %]</w:t>
            </w:r>
            <w:r w:rsidRPr="002227F1">
              <w:rPr>
                <w:rFonts w:asciiTheme="majorHAnsi" w:hAnsiTheme="majorHAnsi" w:cstheme="majorHAnsi"/>
                <w:bCs/>
                <w:color w:val="808080" w:themeColor="background1" w:themeShade="80"/>
              </w:rPr>
              <w:t xml:space="preserve"> del valor del contrato</w:t>
            </w:r>
            <w:r w:rsidRPr="002227F1">
              <w:rPr>
                <w:rFonts w:asciiTheme="majorHAnsi" w:hAnsiTheme="majorHAnsi" w:cstheme="majorHAnsi"/>
                <w:bCs/>
                <w:color w:val="808080" w:themeColor="background1" w:themeShade="80"/>
                <w:spacing w:val="-3"/>
              </w:rPr>
              <w:t xml:space="preserve"> </w:t>
            </w:r>
          </w:p>
        </w:tc>
        <w:tc>
          <w:tcPr>
            <w:tcW w:w="711" w:type="pct"/>
            <w:vAlign w:val="center"/>
          </w:tcPr>
          <w:p w14:paraId="451455FD"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recibo a satisfacción del objeto del contrato</w:t>
            </w:r>
          </w:p>
        </w:tc>
        <w:tc>
          <w:tcPr>
            <w:tcW w:w="1090" w:type="pct"/>
            <w:vAlign w:val="center"/>
          </w:tcPr>
          <w:p w14:paraId="3E0E95A3" w14:textId="0050FC25" w:rsidR="00943132" w:rsidRPr="002227F1" w:rsidRDefault="0098599D"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Cuatro</w:t>
            </w:r>
            <w:r w:rsidR="00943132" w:rsidRPr="002227F1">
              <w:rPr>
                <w:rFonts w:asciiTheme="majorHAnsi" w:hAnsiTheme="majorHAnsi" w:cstheme="majorHAnsi"/>
                <w:color w:val="808080" w:themeColor="background1" w:themeShade="80"/>
                <w:spacing w:val="-3"/>
              </w:rPr>
              <w:t xml:space="preserve"> (</w:t>
            </w:r>
            <w:r w:rsidRPr="002227F1">
              <w:rPr>
                <w:rFonts w:asciiTheme="majorHAnsi" w:hAnsiTheme="majorHAnsi" w:cstheme="majorHAnsi"/>
                <w:color w:val="808080" w:themeColor="background1" w:themeShade="80"/>
                <w:spacing w:val="-3"/>
              </w:rPr>
              <w:t>4</w:t>
            </w:r>
            <w:r w:rsidR="00943132" w:rsidRPr="002227F1">
              <w:rPr>
                <w:rFonts w:asciiTheme="majorHAnsi" w:hAnsiTheme="majorHAnsi" w:cstheme="majorHAnsi"/>
                <w:color w:val="808080" w:themeColor="background1" w:themeShade="80"/>
                <w:spacing w:val="-3"/>
              </w:rPr>
              <w:t>) meses más.</w:t>
            </w:r>
          </w:p>
          <w:p w14:paraId="30EDC3CB"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tc>
      </w:tr>
      <w:tr w:rsidR="002227F1" w:rsidRPr="002227F1" w14:paraId="0BD7D556" w14:textId="77777777" w:rsidTr="00C502CD">
        <w:tc>
          <w:tcPr>
            <w:tcW w:w="994" w:type="pct"/>
            <w:shd w:val="clear" w:color="auto" w:fill="auto"/>
            <w:vAlign w:val="center"/>
          </w:tcPr>
          <w:p w14:paraId="54BBEF50"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color w:val="808080" w:themeColor="background1" w:themeShade="80"/>
              </w:rPr>
            </w:pPr>
          </w:p>
          <w:p w14:paraId="48D8B238" w14:textId="727AB1A5" w:rsidR="003F3C42" w:rsidRPr="002227F1" w:rsidRDefault="003F3C42" w:rsidP="0062530A">
            <w:pPr>
              <w:tabs>
                <w:tab w:val="left" w:pos="-720"/>
                <w:tab w:val="left" w:pos="0"/>
              </w:tabs>
              <w:suppressAutoHyphens/>
              <w:spacing w:after="0"/>
              <w:contextualSpacing/>
              <w:jc w:val="both"/>
              <w:rPr>
                <w:rFonts w:asciiTheme="majorHAnsi" w:hAnsiTheme="majorHAnsi" w:cstheme="majorHAnsi"/>
                <w:b/>
                <w:bCs/>
                <w:color w:val="808080" w:themeColor="background1" w:themeShade="80"/>
              </w:rPr>
            </w:pPr>
            <w:r w:rsidRPr="002227F1">
              <w:rPr>
                <w:rFonts w:asciiTheme="majorHAnsi" w:hAnsiTheme="majorHAnsi" w:cstheme="majorHAnsi"/>
                <w:b/>
                <w:color w:val="808080" w:themeColor="background1" w:themeShade="80"/>
              </w:rPr>
              <w:t xml:space="preserve">Póliza de </w:t>
            </w:r>
            <w:r w:rsidRPr="002227F1">
              <w:rPr>
                <w:rFonts w:asciiTheme="majorHAnsi" w:hAnsiTheme="majorHAnsi" w:cstheme="majorHAnsi"/>
                <w:b/>
                <w:bCs/>
                <w:color w:val="808080" w:themeColor="background1" w:themeShade="80"/>
              </w:rPr>
              <w:t xml:space="preserve">Responsabilidad </w:t>
            </w:r>
            <w:r w:rsidR="00522B8A" w:rsidRPr="002227F1">
              <w:rPr>
                <w:rFonts w:asciiTheme="majorHAnsi" w:hAnsiTheme="majorHAnsi" w:cstheme="majorHAnsi"/>
                <w:b/>
                <w:bCs/>
                <w:color w:val="808080" w:themeColor="background1" w:themeShade="80"/>
              </w:rPr>
              <w:t xml:space="preserve">Civil </w:t>
            </w:r>
            <w:r w:rsidRPr="002227F1">
              <w:rPr>
                <w:rFonts w:asciiTheme="majorHAnsi" w:hAnsiTheme="majorHAnsi" w:cstheme="majorHAnsi"/>
                <w:b/>
                <w:bCs/>
                <w:color w:val="808080" w:themeColor="background1" w:themeShade="80"/>
              </w:rPr>
              <w:t xml:space="preserve">Extracontractual: </w:t>
            </w:r>
          </w:p>
          <w:p w14:paraId="3C39E63C"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bCs/>
                <w:color w:val="808080" w:themeColor="background1" w:themeShade="80"/>
              </w:rPr>
            </w:pPr>
          </w:p>
          <w:p w14:paraId="1442681D"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color w:val="808080" w:themeColor="background1" w:themeShade="80"/>
              </w:rPr>
            </w:pPr>
          </w:p>
        </w:tc>
        <w:tc>
          <w:tcPr>
            <w:tcW w:w="1066" w:type="pct"/>
            <w:vAlign w:val="center"/>
          </w:tcPr>
          <w:p w14:paraId="52A0CB9E"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spacing w:val="-3"/>
              </w:rPr>
              <w:t xml:space="preserve">Daños a terceros derivados de la ejecución contractual </w:t>
            </w:r>
          </w:p>
        </w:tc>
        <w:tc>
          <w:tcPr>
            <w:tcW w:w="1139" w:type="pct"/>
            <w:shd w:val="clear" w:color="auto" w:fill="auto"/>
            <w:vAlign w:val="center"/>
          </w:tcPr>
          <w:p w14:paraId="7DB0573E" w14:textId="77777777" w:rsidR="003F3C42" w:rsidRPr="002227F1" w:rsidRDefault="003F3C42" w:rsidP="0062530A">
            <w:pPr>
              <w:spacing w:after="0"/>
              <w:jc w:val="both"/>
              <w:rPr>
                <w:rFonts w:asciiTheme="majorHAnsi" w:hAnsiTheme="majorHAnsi" w:cstheme="majorHAnsi"/>
                <w:color w:val="808080" w:themeColor="background1" w:themeShade="80"/>
              </w:rPr>
            </w:pPr>
            <w:r w:rsidRPr="002227F1">
              <w:rPr>
                <w:rFonts w:asciiTheme="majorHAnsi" w:hAnsiTheme="majorHAnsi" w:cstheme="majorHAnsi"/>
                <w:color w:val="808080" w:themeColor="background1" w:themeShade="80"/>
              </w:rPr>
              <w:t>En una cuantía equivalente a (XXXX) SMMLV.</w:t>
            </w:r>
          </w:p>
          <w:p w14:paraId="710FE679"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p>
          <w:p w14:paraId="0A09A107" w14:textId="3F981F2D"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(verificar la suficiencia aplicable al proceso conforme a lo dispuesto en el artículo 2.2.1.2.3.1.17. del Decreto 1082 de 2015 y el</w:t>
            </w:r>
            <w:r w:rsidR="00522B8A" w:rsidRPr="002227F1">
              <w:rPr>
                <w:rFonts w:asciiTheme="majorHAnsi" w:hAnsiTheme="majorHAnsi" w:cstheme="majorHAnsi"/>
                <w:color w:val="808080" w:themeColor="background1" w:themeShade="80"/>
                <w:spacing w:val="-3"/>
              </w:rPr>
              <w:t xml:space="preserve"> valor del contrato</w:t>
            </w:r>
          </w:p>
        </w:tc>
        <w:tc>
          <w:tcPr>
            <w:tcW w:w="711" w:type="pct"/>
            <w:vAlign w:val="center"/>
          </w:tcPr>
          <w:p w14:paraId="2E7340C4"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spacing w:val="-3"/>
              </w:rPr>
              <w:t>A partir de la fecha de suscripción del contrato</w:t>
            </w:r>
          </w:p>
        </w:tc>
        <w:tc>
          <w:tcPr>
            <w:tcW w:w="1090" w:type="pct"/>
            <w:vAlign w:val="center"/>
          </w:tcPr>
          <w:p w14:paraId="16887406"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bCs/>
                <w:color w:val="808080" w:themeColor="background1" w:themeShade="80"/>
                <w:spacing w:val="-3"/>
              </w:rPr>
              <w:t xml:space="preserve">Hasta la fecha de terminación del plazo de ejecución. </w:t>
            </w:r>
          </w:p>
        </w:tc>
      </w:tr>
      <w:tr w:rsidR="002227F1" w:rsidRPr="002227F1" w14:paraId="772E8EA9" w14:textId="77777777" w:rsidTr="00C502CD">
        <w:trPr>
          <w:trHeight w:val="472"/>
        </w:trPr>
        <w:tc>
          <w:tcPr>
            <w:tcW w:w="994" w:type="pct"/>
            <w:shd w:val="clear" w:color="auto" w:fill="auto"/>
            <w:vAlign w:val="center"/>
          </w:tcPr>
          <w:p w14:paraId="721FFED5" w14:textId="77777777" w:rsidR="003F3C42" w:rsidRPr="002227F1" w:rsidRDefault="003F3C42" w:rsidP="0062530A">
            <w:pPr>
              <w:tabs>
                <w:tab w:val="left" w:pos="-720"/>
                <w:tab w:val="left" w:pos="0"/>
              </w:tabs>
              <w:suppressAutoHyphens/>
              <w:spacing w:after="0"/>
              <w:contextualSpacing/>
              <w:jc w:val="both"/>
              <w:rPr>
                <w:rFonts w:asciiTheme="majorHAnsi" w:hAnsiTheme="majorHAnsi" w:cstheme="majorHAnsi"/>
                <w:b/>
                <w:color w:val="808080" w:themeColor="background1" w:themeShade="80"/>
              </w:rPr>
            </w:pPr>
            <w:r w:rsidRPr="002227F1">
              <w:rPr>
                <w:rFonts w:asciiTheme="majorHAnsi" w:hAnsiTheme="majorHAnsi" w:cstheme="majorHAnsi"/>
                <w:b/>
                <w:color w:val="808080" w:themeColor="background1" w:themeShade="80"/>
              </w:rPr>
              <w:t>Otra (Indicar)</w:t>
            </w:r>
          </w:p>
        </w:tc>
        <w:tc>
          <w:tcPr>
            <w:tcW w:w="1066" w:type="pct"/>
            <w:vAlign w:val="center"/>
          </w:tcPr>
          <w:p w14:paraId="5080333B" w14:textId="77777777" w:rsidR="003F3C42" w:rsidRPr="002227F1" w:rsidRDefault="003F3C42" w:rsidP="0062530A">
            <w:pPr>
              <w:spacing w:after="0"/>
              <w:jc w:val="both"/>
              <w:rPr>
                <w:rFonts w:asciiTheme="majorHAnsi" w:hAnsiTheme="majorHAnsi" w:cstheme="majorHAnsi"/>
                <w:bCs/>
                <w:color w:val="808080" w:themeColor="background1" w:themeShade="80"/>
                <w:spacing w:val="-3"/>
              </w:rPr>
            </w:pPr>
            <w:r w:rsidRPr="002227F1">
              <w:rPr>
                <w:rFonts w:asciiTheme="majorHAnsi" w:hAnsiTheme="majorHAnsi" w:cstheme="majorHAnsi"/>
                <w:color w:val="808080" w:themeColor="background1" w:themeShade="80"/>
              </w:rPr>
              <w:t>(Indicar)</w:t>
            </w:r>
          </w:p>
        </w:tc>
        <w:tc>
          <w:tcPr>
            <w:tcW w:w="1139" w:type="pct"/>
            <w:shd w:val="clear" w:color="auto" w:fill="auto"/>
            <w:vAlign w:val="center"/>
          </w:tcPr>
          <w:p w14:paraId="613A3007" w14:textId="77777777" w:rsidR="003F3C42" w:rsidRPr="002227F1" w:rsidRDefault="003F3C42" w:rsidP="0062530A">
            <w:pPr>
              <w:spacing w:after="0"/>
              <w:jc w:val="both"/>
              <w:rPr>
                <w:rFonts w:asciiTheme="majorHAnsi" w:hAnsiTheme="majorHAnsi" w:cstheme="majorHAnsi"/>
                <w:color w:val="808080" w:themeColor="background1" w:themeShade="80"/>
              </w:rPr>
            </w:pPr>
            <w:r w:rsidRPr="002227F1">
              <w:rPr>
                <w:rFonts w:asciiTheme="majorHAnsi" w:hAnsiTheme="majorHAnsi" w:cstheme="majorHAnsi"/>
                <w:color w:val="808080" w:themeColor="background1" w:themeShade="80"/>
              </w:rPr>
              <w:t>(Indicar)</w:t>
            </w:r>
          </w:p>
        </w:tc>
        <w:tc>
          <w:tcPr>
            <w:tcW w:w="711" w:type="pct"/>
            <w:vAlign w:val="center"/>
          </w:tcPr>
          <w:p w14:paraId="10517555" w14:textId="77777777" w:rsidR="003F3C42" w:rsidRPr="002227F1" w:rsidRDefault="003F3C42" w:rsidP="0062530A">
            <w:pPr>
              <w:spacing w:after="0"/>
              <w:jc w:val="both"/>
              <w:rPr>
                <w:rFonts w:asciiTheme="majorHAnsi" w:hAnsiTheme="majorHAnsi" w:cstheme="majorHAnsi"/>
                <w:color w:val="808080" w:themeColor="background1" w:themeShade="80"/>
                <w:spacing w:val="-3"/>
              </w:rPr>
            </w:pPr>
            <w:r w:rsidRPr="002227F1">
              <w:rPr>
                <w:rFonts w:asciiTheme="majorHAnsi" w:hAnsiTheme="majorHAnsi" w:cstheme="majorHAnsi"/>
                <w:color w:val="808080" w:themeColor="background1" w:themeShade="80"/>
              </w:rPr>
              <w:t>(Indicar)</w:t>
            </w:r>
          </w:p>
        </w:tc>
        <w:tc>
          <w:tcPr>
            <w:tcW w:w="1090" w:type="pct"/>
            <w:vAlign w:val="center"/>
          </w:tcPr>
          <w:p w14:paraId="200EE9DD" w14:textId="77777777" w:rsidR="003F3C42" w:rsidRPr="002227F1" w:rsidRDefault="003F3C42" w:rsidP="0062530A">
            <w:pPr>
              <w:spacing w:after="0"/>
              <w:jc w:val="both"/>
              <w:rPr>
                <w:rFonts w:asciiTheme="majorHAnsi" w:hAnsiTheme="majorHAnsi" w:cstheme="majorHAnsi"/>
                <w:bCs/>
                <w:color w:val="808080" w:themeColor="background1" w:themeShade="80"/>
                <w:spacing w:val="-3"/>
              </w:rPr>
            </w:pPr>
            <w:r w:rsidRPr="002227F1">
              <w:rPr>
                <w:rFonts w:asciiTheme="majorHAnsi" w:hAnsiTheme="majorHAnsi" w:cstheme="majorHAnsi"/>
                <w:color w:val="808080" w:themeColor="background1" w:themeShade="80"/>
              </w:rPr>
              <w:t>(Indicar)</w:t>
            </w:r>
          </w:p>
        </w:tc>
      </w:tr>
    </w:tbl>
    <w:p w14:paraId="71D047D1" w14:textId="77777777" w:rsidR="003A049D" w:rsidRPr="002D57CD" w:rsidRDefault="003A049D" w:rsidP="0062530A">
      <w:pPr>
        <w:tabs>
          <w:tab w:val="left" w:pos="-720"/>
        </w:tabs>
        <w:suppressAutoHyphens/>
        <w:spacing w:after="0"/>
        <w:jc w:val="both"/>
        <w:rPr>
          <w:rFonts w:asciiTheme="majorHAnsi" w:eastAsia="Arial Unicode MS" w:hAnsiTheme="majorHAnsi" w:cstheme="majorHAnsi"/>
          <w:bCs/>
          <w:spacing w:val="-3"/>
        </w:rPr>
      </w:pPr>
    </w:p>
    <w:p w14:paraId="55AEBC16" w14:textId="42BFE520" w:rsidR="008205E0" w:rsidRPr="00070ABB" w:rsidRDefault="00070ABB" w:rsidP="00070ABB">
      <w:pPr>
        <w:tabs>
          <w:tab w:val="left" w:pos="426"/>
        </w:tabs>
        <w:spacing w:after="0"/>
        <w:contextualSpacing/>
        <w:jc w:val="both"/>
        <w:rPr>
          <w:rFonts w:asciiTheme="majorHAnsi" w:eastAsia="Times New Roman" w:hAnsiTheme="majorHAnsi" w:cstheme="majorHAnsi"/>
          <w:b/>
          <w:color w:val="000000" w:themeColor="text1"/>
          <w:lang w:eastAsia="es-CO"/>
        </w:rPr>
      </w:pPr>
      <w:r>
        <w:rPr>
          <w:rFonts w:asciiTheme="majorHAnsi" w:hAnsiTheme="majorHAnsi" w:cstheme="majorHAnsi"/>
          <w:b/>
          <w:lang w:val="es-ES" w:eastAsia="x-none"/>
        </w:rPr>
        <w:t xml:space="preserve">11. </w:t>
      </w:r>
      <w:r w:rsidR="00474EF4" w:rsidRPr="00070ABB">
        <w:rPr>
          <w:rFonts w:asciiTheme="majorHAnsi" w:hAnsiTheme="majorHAnsi" w:cstheme="majorHAnsi"/>
          <w:b/>
          <w:lang w:val="es-ES" w:eastAsia="x-none"/>
        </w:rPr>
        <w:t>ACUERDO</w:t>
      </w:r>
      <w:r w:rsidR="00AE7A76" w:rsidRPr="00070ABB">
        <w:rPr>
          <w:rFonts w:asciiTheme="majorHAnsi" w:hAnsiTheme="majorHAnsi" w:cstheme="majorHAnsi"/>
          <w:b/>
          <w:lang w:val="es-ES" w:eastAsia="x-none"/>
        </w:rPr>
        <w:t>S</w:t>
      </w:r>
      <w:r w:rsidR="00474EF4" w:rsidRPr="00070ABB">
        <w:rPr>
          <w:rFonts w:asciiTheme="majorHAnsi" w:eastAsia="Times New Roman" w:hAnsiTheme="majorHAnsi" w:cstheme="majorHAnsi"/>
          <w:b/>
          <w:color w:val="000000" w:themeColor="text1"/>
          <w:lang w:eastAsia="es-CO"/>
        </w:rPr>
        <w:t xml:space="preserve"> COMERCIALES</w:t>
      </w:r>
    </w:p>
    <w:p w14:paraId="3DC64029" w14:textId="77777777" w:rsidR="00474EF4" w:rsidRPr="002D57CD" w:rsidRDefault="00474EF4" w:rsidP="0062530A">
      <w:pPr>
        <w:shd w:val="clear" w:color="auto" w:fill="FFFFFF"/>
        <w:spacing w:after="0"/>
        <w:jc w:val="both"/>
        <w:rPr>
          <w:rFonts w:asciiTheme="majorHAnsi" w:eastAsia="Times New Roman" w:hAnsiTheme="majorHAnsi" w:cstheme="majorHAnsi"/>
          <w:b/>
          <w:color w:val="333333"/>
          <w:lang w:eastAsia="es-CO"/>
        </w:rPr>
      </w:pPr>
    </w:p>
    <w:p w14:paraId="356131FA" w14:textId="7ABF1E29" w:rsidR="0025591B" w:rsidRPr="002D57CD" w:rsidRDefault="00A96EE2" w:rsidP="0062530A">
      <w:pPr>
        <w:overflowPunct w:val="0"/>
        <w:autoSpaceDE w:val="0"/>
        <w:autoSpaceDN w:val="0"/>
        <w:spacing w:after="0"/>
        <w:jc w:val="both"/>
        <w:rPr>
          <w:rFonts w:asciiTheme="majorHAnsi" w:hAnsiTheme="majorHAnsi" w:cstheme="majorHAnsi"/>
        </w:rPr>
      </w:pPr>
      <w:r w:rsidRPr="002D57CD">
        <w:rPr>
          <w:rFonts w:asciiTheme="majorHAnsi" w:hAnsiTheme="majorHAnsi" w:cstheme="majorHAnsi"/>
        </w:rPr>
        <w:t>De acuerdo con lo establecido en el “MANUAL PARA EL MANEJO DE LOS ACUERDOS COMERCIALES EN PROCESOS DE CONTRATACIÓN” expedido</w:t>
      </w:r>
      <w:r w:rsidR="00B7216A" w:rsidRPr="002D57CD">
        <w:rPr>
          <w:rFonts w:asciiTheme="majorHAnsi" w:hAnsiTheme="majorHAnsi" w:cstheme="majorHAnsi"/>
        </w:rPr>
        <w:t xml:space="preserve"> el </w:t>
      </w:r>
      <w:r w:rsidR="00C02F1E" w:rsidRPr="002D57CD">
        <w:rPr>
          <w:rFonts w:asciiTheme="majorHAnsi" w:hAnsiTheme="majorHAnsi" w:cstheme="majorHAnsi"/>
        </w:rPr>
        <w:t>8/11/2024</w:t>
      </w:r>
      <w:r w:rsidRPr="002D57CD">
        <w:rPr>
          <w:rFonts w:asciiTheme="majorHAnsi" w:hAnsiTheme="majorHAnsi" w:cstheme="majorHAnsi"/>
        </w:rPr>
        <w:t xml:space="preserve"> por la Agencia Nacional de Contratación Pública-Colombia Compra Eficiente o aquel que lo modifique, complemente, adicione o sustituya, las Entidades Estatales que adelantan sus Procesos de Contratación con las Leyes 80 de 1993 y 1150 de 2007 no deben hacer este análisis en la modalidad de selección de contratación directa</w:t>
      </w:r>
      <w:r w:rsidR="00D5780C" w:rsidRPr="002D57CD">
        <w:rPr>
          <w:rFonts w:asciiTheme="majorHAnsi" w:hAnsiTheme="majorHAnsi" w:cstheme="majorHAnsi"/>
        </w:rPr>
        <w:t>.</w:t>
      </w:r>
    </w:p>
    <w:p w14:paraId="159C20ED" w14:textId="77777777" w:rsidR="005658E2" w:rsidRPr="002D57CD" w:rsidRDefault="005658E2" w:rsidP="0062530A">
      <w:pPr>
        <w:overflowPunct w:val="0"/>
        <w:autoSpaceDE w:val="0"/>
        <w:autoSpaceDN w:val="0"/>
        <w:spacing w:after="0"/>
        <w:jc w:val="both"/>
        <w:rPr>
          <w:rFonts w:asciiTheme="majorHAnsi" w:hAnsiTheme="majorHAnsi" w:cstheme="majorHAnsi"/>
        </w:rPr>
      </w:pPr>
    </w:p>
    <w:p w14:paraId="58DEFEE3" w14:textId="79246A76" w:rsidR="00DD569E" w:rsidRPr="00070ABB" w:rsidRDefault="00070ABB" w:rsidP="00070ABB">
      <w:pPr>
        <w:tabs>
          <w:tab w:val="left" w:pos="426"/>
        </w:tabs>
        <w:spacing w:after="0"/>
        <w:contextualSpacing/>
        <w:jc w:val="both"/>
        <w:rPr>
          <w:rFonts w:asciiTheme="majorHAnsi" w:eastAsia="Arial Unicode MS" w:hAnsiTheme="majorHAnsi" w:cstheme="majorHAnsi"/>
          <w:b/>
          <w:bCs/>
          <w:spacing w:val="-3"/>
        </w:rPr>
      </w:pPr>
      <w:r>
        <w:rPr>
          <w:rFonts w:asciiTheme="majorHAnsi" w:eastAsia="Arial Unicode MS" w:hAnsiTheme="majorHAnsi" w:cstheme="majorHAnsi"/>
          <w:b/>
          <w:bCs/>
          <w:spacing w:val="-3"/>
        </w:rPr>
        <w:t xml:space="preserve">12. </w:t>
      </w:r>
      <w:r w:rsidR="00DD569E" w:rsidRPr="00070ABB">
        <w:rPr>
          <w:rFonts w:asciiTheme="majorHAnsi" w:eastAsia="Arial Unicode MS" w:hAnsiTheme="majorHAnsi" w:cstheme="majorHAnsi"/>
          <w:b/>
          <w:bCs/>
          <w:spacing w:val="-3"/>
        </w:rPr>
        <w:t>CONDICIONES DEL CONTRATO</w:t>
      </w:r>
    </w:p>
    <w:p w14:paraId="7DE52307" w14:textId="77777777" w:rsidR="00DD569E" w:rsidRPr="002D57CD" w:rsidRDefault="00DD569E" w:rsidP="0062530A">
      <w:pPr>
        <w:tabs>
          <w:tab w:val="left" w:pos="-720"/>
        </w:tabs>
        <w:suppressAutoHyphens/>
        <w:spacing w:after="0"/>
        <w:ind w:left="360"/>
        <w:contextualSpacing/>
        <w:jc w:val="both"/>
        <w:rPr>
          <w:rFonts w:asciiTheme="majorHAnsi" w:eastAsia="Arial Unicode MS" w:hAnsiTheme="majorHAnsi" w:cstheme="majorHAnsi"/>
          <w:b/>
          <w:bCs/>
          <w:spacing w:val="-3"/>
        </w:rPr>
      </w:pPr>
    </w:p>
    <w:p w14:paraId="5A7DB834" w14:textId="49C8288E" w:rsidR="00DD569E" w:rsidRPr="00070ABB" w:rsidRDefault="00070ABB" w:rsidP="00070ABB">
      <w:pPr>
        <w:shd w:val="clear" w:color="auto" w:fill="FFFFFF"/>
        <w:spacing w:after="0"/>
        <w:jc w:val="both"/>
        <w:rPr>
          <w:rFonts w:asciiTheme="majorHAnsi" w:eastAsia="Arial Unicode MS" w:hAnsiTheme="majorHAnsi" w:cstheme="majorHAnsi"/>
          <w:b/>
          <w:bCs/>
          <w:spacing w:val="-3"/>
        </w:rPr>
      </w:pPr>
      <w:r>
        <w:rPr>
          <w:rFonts w:asciiTheme="majorHAnsi" w:eastAsia="Arial Unicode MS" w:hAnsiTheme="majorHAnsi" w:cstheme="majorHAnsi"/>
          <w:b/>
          <w:bCs/>
          <w:spacing w:val="-3"/>
        </w:rPr>
        <w:t xml:space="preserve">12.1 </w:t>
      </w:r>
      <w:r w:rsidR="00DD569E" w:rsidRPr="00070ABB">
        <w:rPr>
          <w:rFonts w:asciiTheme="majorHAnsi" w:eastAsia="Arial Unicode MS" w:hAnsiTheme="majorHAnsi" w:cstheme="majorHAnsi"/>
          <w:b/>
          <w:bCs/>
          <w:spacing w:val="-3"/>
        </w:rPr>
        <w:t>PLAZO DE EJECUCIÓN DEL CONTRATO</w:t>
      </w:r>
    </w:p>
    <w:p w14:paraId="24109C0D" w14:textId="77777777" w:rsidR="00DD569E" w:rsidRPr="002D57CD" w:rsidRDefault="00DD569E" w:rsidP="0062530A">
      <w:pPr>
        <w:tabs>
          <w:tab w:val="left" w:pos="3343"/>
        </w:tabs>
        <w:spacing w:after="0"/>
        <w:rPr>
          <w:rFonts w:asciiTheme="majorHAnsi" w:hAnsiTheme="majorHAnsi" w:cstheme="majorHAnsi"/>
        </w:rPr>
      </w:pPr>
    </w:p>
    <w:p w14:paraId="6A291F0F" w14:textId="591C6BA3" w:rsidR="00ED1F9D" w:rsidRPr="002D57CD" w:rsidRDefault="00ED1F9D" w:rsidP="5D534579">
      <w:pPr>
        <w:tabs>
          <w:tab w:val="left" w:pos="3343"/>
        </w:tabs>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OPCIÓN 1: [para </w:t>
      </w:r>
      <w:r w:rsidR="007D73A6" w:rsidRPr="002D57CD">
        <w:rPr>
          <w:rFonts w:asciiTheme="majorHAnsi" w:hAnsiTheme="majorHAnsi" w:cstheme="majorHAnsi"/>
          <w:color w:val="808080" w:themeColor="background1" w:themeShade="80"/>
        </w:rPr>
        <w:t>contratos cuya fuente de financiación sea recursos ANI</w:t>
      </w:r>
      <w:r w:rsidR="736576E5" w:rsidRPr="002D57CD">
        <w:rPr>
          <w:rFonts w:asciiTheme="majorHAnsi" w:hAnsiTheme="majorHAnsi" w:cstheme="majorHAnsi"/>
          <w:color w:val="808080" w:themeColor="background1" w:themeShade="80"/>
        </w:rPr>
        <w:t xml:space="preserve"> y su plazo no vaya hasta diciembre</w:t>
      </w:r>
      <w:r w:rsidR="00665E5D" w:rsidRPr="002D57CD">
        <w:rPr>
          <w:rFonts w:asciiTheme="majorHAnsi" w:hAnsiTheme="majorHAnsi" w:cstheme="majorHAnsi"/>
          <w:color w:val="808080" w:themeColor="background1" w:themeShade="80"/>
        </w:rPr>
        <w:t>,</w:t>
      </w:r>
      <w:r w:rsidRPr="002D57CD">
        <w:rPr>
          <w:rFonts w:asciiTheme="majorHAnsi" w:hAnsiTheme="majorHAnsi" w:cstheme="majorHAnsi"/>
          <w:color w:val="808080" w:themeColor="background1" w:themeShade="80"/>
        </w:rPr>
        <w:t xml:space="preserve"> incluir el siguiente texto:]</w:t>
      </w:r>
    </w:p>
    <w:p w14:paraId="30686DF6" w14:textId="77777777" w:rsidR="00ED1F9D" w:rsidRPr="002D57CD" w:rsidRDefault="00ED1F9D" w:rsidP="0062530A">
      <w:pPr>
        <w:tabs>
          <w:tab w:val="left" w:pos="3343"/>
        </w:tabs>
        <w:spacing w:after="0"/>
        <w:rPr>
          <w:rFonts w:asciiTheme="majorHAnsi" w:hAnsiTheme="majorHAnsi" w:cstheme="majorHAnsi"/>
        </w:rPr>
      </w:pPr>
    </w:p>
    <w:p w14:paraId="6FD2C063" w14:textId="4CFD62D5" w:rsidR="00A56931" w:rsidRPr="002D57CD" w:rsidRDefault="00A56931" w:rsidP="5D534579">
      <w:pPr>
        <w:overflowPunct w:val="0"/>
        <w:autoSpaceDE w:val="0"/>
        <w:autoSpaceDN w:val="0"/>
        <w:spacing w:after="0"/>
        <w:jc w:val="both"/>
        <w:rPr>
          <w:rFonts w:asciiTheme="majorHAnsi" w:hAnsiTheme="majorHAnsi" w:cstheme="majorHAnsi"/>
          <w:color w:val="808080" w:themeColor="background1" w:themeShade="80"/>
        </w:rPr>
      </w:pPr>
      <w:bookmarkStart w:id="12" w:name="_Hlk104913248"/>
      <w:r w:rsidRPr="002D57CD">
        <w:rPr>
          <w:rFonts w:asciiTheme="majorHAnsi" w:hAnsiTheme="majorHAnsi" w:cstheme="majorHAnsi"/>
        </w:rPr>
        <w:t xml:space="preserve">El plazo de ejecución del contrato será </w:t>
      </w:r>
      <w:r w:rsidRPr="002D57CD">
        <w:rPr>
          <w:rFonts w:asciiTheme="majorHAnsi" w:hAnsiTheme="majorHAnsi" w:cstheme="majorHAnsi"/>
          <w:color w:val="000000" w:themeColor="text1"/>
        </w:rPr>
        <w:t>de</w:t>
      </w:r>
      <w:r w:rsidRPr="002D57CD">
        <w:rPr>
          <w:rFonts w:asciiTheme="majorHAnsi" w:hAnsiTheme="majorHAnsi" w:cstheme="majorHAnsi"/>
          <w:color w:val="808080" w:themeColor="background1" w:themeShade="80"/>
        </w:rPr>
        <w:t xml:space="preserve"> [incluir plazo en meses</w:t>
      </w:r>
      <w:r w:rsidR="2127D854" w:rsidRPr="002D57CD">
        <w:rPr>
          <w:rFonts w:asciiTheme="majorHAnsi" w:hAnsiTheme="majorHAnsi" w:cstheme="majorHAnsi"/>
          <w:color w:val="808080" w:themeColor="background1" w:themeShade="80"/>
        </w:rPr>
        <w:t xml:space="preserve"> SIN fracción de días</w:t>
      </w:r>
      <w:r w:rsidRPr="002D57CD">
        <w:rPr>
          <w:rFonts w:asciiTheme="majorHAnsi" w:hAnsiTheme="majorHAnsi" w:cstheme="majorHAnsi"/>
          <w:color w:val="808080" w:themeColor="background1" w:themeShade="80"/>
        </w:rPr>
        <w:t>]</w:t>
      </w:r>
      <w:r w:rsidRPr="002D57CD">
        <w:rPr>
          <w:rFonts w:asciiTheme="majorHAnsi" w:hAnsiTheme="majorHAnsi" w:cstheme="majorHAnsi"/>
          <w:color w:val="000000" w:themeColor="text1"/>
        </w:rPr>
        <w:t xml:space="preserve">, </w:t>
      </w:r>
      <w:r w:rsidR="00DB48ED" w:rsidRPr="002D57CD">
        <w:rPr>
          <w:rFonts w:asciiTheme="majorHAnsi" w:hAnsiTheme="majorHAnsi" w:cstheme="majorHAnsi"/>
          <w:color w:val="000000" w:themeColor="text1"/>
        </w:rPr>
        <w:t xml:space="preserve">previo </w:t>
      </w:r>
      <w:r w:rsidR="00DB48ED" w:rsidRPr="002D57CD">
        <w:rPr>
          <w:rFonts w:asciiTheme="majorHAnsi" w:hAnsiTheme="majorHAnsi" w:cstheme="majorHAnsi"/>
        </w:rPr>
        <w:t>cumplimiento de los requisitos de ejecución</w:t>
      </w:r>
      <w:r w:rsidRPr="002D57CD">
        <w:rPr>
          <w:rFonts w:asciiTheme="majorHAnsi" w:hAnsiTheme="majorHAnsi" w:cstheme="majorHAnsi"/>
        </w:rPr>
        <w:t xml:space="preserve"> </w:t>
      </w:r>
      <w:r w:rsidRPr="002D57CD">
        <w:rPr>
          <w:rFonts w:asciiTheme="majorHAnsi" w:hAnsiTheme="majorHAnsi" w:cstheme="majorHAnsi"/>
          <w:color w:val="000000" w:themeColor="text1"/>
        </w:rPr>
        <w:t>contado a partir de la suscripción del acta de inicio</w:t>
      </w:r>
      <w:bookmarkEnd w:id="12"/>
      <w:r w:rsidR="00F11752" w:rsidRPr="002D57CD">
        <w:rPr>
          <w:rFonts w:asciiTheme="majorHAnsi" w:hAnsiTheme="majorHAnsi" w:cstheme="majorHAnsi"/>
          <w:color w:val="000000" w:themeColor="text1"/>
        </w:rPr>
        <w:t xml:space="preserve">, </w:t>
      </w:r>
      <w:r w:rsidR="00F11752" w:rsidRPr="002D57CD">
        <w:rPr>
          <w:rFonts w:asciiTheme="majorHAnsi" w:hAnsiTheme="majorHAnsi" w:cstheme="majorHAnsi"/>
        </w:rPr>
        <w:t xml:space="preserve">sin superar el </w:t>
      </w:r>
      <w:r w:rsidR="00ED1F9D" w:rsidRPr="002D57CD">
        <w:rPr>
          <w:rFonts w:asciiTheme="majorHAnsi" w:hAnsiTheme="majorHAnsi" w:cstheme="majorHAnsi"/>
        </w:rPr>
        <w:t>31</w:t>
      </w:r>
      <w:r w:rsidR="00F11752" w:rsidRPr="002D57CD">
        <w:rPr>
          <w:rFonts w:asciiTheme="majorHAnsi" w:hAnsiTheme="majorHAnsi" w:cstheme="majorHAnsi"/>
        </w:rPr>
        <w:t xml:space="preserve"> de </w:t>
      </w:r>
      <w:r w:rsidR="00ED1F9D" w:rsidRPr="002D57CD">
        <w:rPr>
          <w:rFonts w:asciiTheme="majorHAnsi" w:hAnsiTheme="majorHAnsi" w:cstheme="majorHAnsi"/>
        </w:rPr>
        <w:t xml:space="preserve">diciembre </w:t>
      </w:r>
      <w:r w:rsidR="00F11752" w:rsidRPr="002D57CD">
        <w:rPr>
          <w:rFonts w:asciiTheme="majorHAnsi" w:hAnsiTheme="majorHAnsi" w:cstheme="majorHAnsi"/>
        </w:rPr>
        <w:t xml:space="preserve">de </w:t>
      </w:r>
      <w:r w:rsidR="00F11752" w:rsidRPr="002D57CD">
        <w:rPr>
          <w:rFonts w:asciiTheme="majorHAnsi" w:hAnsiTheme="majorHAnsi" w:cstheme="majorHAnsi"/>
          <w:color w:val="808080" w:themeColor="background1" w:themeShade="80"/>
        </w:rPr>
        <w:t>[incluir año].</w:t>
      </w:r>
    </w:p>
    <w:p w14:paraId="014AF9BE" w14:textId="77777777" w:rsidR="00ED1F9D" w:rsidRPr="002D57CD" w:rsidRDefault="00ED1F9D" w:rsidP="5D534579">
      <w:pPr>
        <w:tabs>
          <w:tab w:val="left" w:pos="3343"/>
        </w:tabs>
        <w:spacing w:after="0"/>
        <w:rPr>
          <w:rFonts w:asciiTheme="majorHAnsi" w:hAnsiTheme="majorHAnsi" w:cstheme="majorHAnsi"/>
          <w:color w:val="808080" w:themeColor="background1" w:themeShade="80"/>
        </w:rPr>
      </w:pPr>
    </w:p>
    <w:p w14:paraId="0E67DFF1" w14:textId="49CB4696" w:rsidR="0ADB22B9" w:rsidRPr="002D57CD" w:rsidRDefault="0ADB22B9" w:rsidP="5D534579">
      <w:pPr>
        <w:tabs>
          <w:tab w:val="left" w:pos="3343"/>
        </w:tabs>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lastRenderedPageBreak/>
        <w:t>OPCIÓN 2: [para contratos cuya fuente de financiación sea recursos ANI y su plazo vaya hasta diciembre, incluir el siguiente texto:]</w:t>
      </w:r>
    </w:p>
    <w:p w14:paraId="3E6E9657" w14:textId="77777777" w:rsidR="5D534579" w:rsidRPr="002D57CD" w:rsidRDefault="5D534579" w:rsidP="5D534579">
      <w:pPr>
        <w:tabs>
          <w:tab w:val="left" w:pos="3343"/>
        </w:tabs>
        <w:spacing w:after="0"/>
        <w:rPr>
          <w:rFonts w:asciiTheme="majorHAnsi" w:hAnsiTheme="majorHAnsi" w:cstheme="majorHAnsi"/>
        </w:rPr>
      </w:pPr>
    </w:p>
    <w:p w14:paraId="28C3970A" w14:textId="3B7F7969" w:rsidR="0ADB22B9" w:rsidRPr="002D57CD" w:rsidRDefault="0ADB22B9" w:rsidP="5D534579">
      <w:pPr>
        <w:spacing w:after="0"/>
        <w:jc w:val="both"/>
        <w:rPr>
          <w:rFonts w:asciiTheme="majorHAnsi" w:hAnsiTheme="majorHAnsi" w:cstheme="majorHAnsi"/>
          <w:color w:val="000000" w:themeColor="text1"/>
        </w:rPr>
      </w:pPr>
      <w:r w:rsidRPr="002D57CD">
        <w:rPr>
          <w:rFonts w:asciiTheme="majorHAnsi" w:hAnsiTheme="majorHAnsi" w:cstheme="majorHAnsi"/>
        </w:rPr>
        <w:t xml:space="preserve">El plazo de ejecución del contrato será </w:t>
      </w:r>
      <w:r w:rsidR="49AF7BB0" w:rsidRPr="002D57CD">
        <w:rPr>
          <w:rFonts w:asciiTheme="majorHAnsi" w:hAnsiTheme="majorHAnsi" w:cstheme="majorHAnsi"/>
          <w:color w:val="000000" w:themeColor="text1"/>
        </w:rPr>
        <w:t xml:space="preserve">hasta 31 de diciembre de </w:t>
      </w:r>
      <w:r w:rsidR="49AF7BB0" w:rsidRPr="002D57CD">
        <w:rPr>
          <w:rFonts w:asciiTheme="majorHAnsi" w:hAnsiTheme="majorHAnsi" w:cstheme="majorHAnsi"/>
          <w:color w:val="808080" w:themeColor="background1" w:themeShade="80"/>
        </w:rPr>
        <w:t>[incluir vigencia]</w:t>
      </w:r>
      <w:r w:rsidRPr="002D57CD">
        <w:rPr>
          <w:rFonts w:asciiTheme="majorHAnsi" w:hAnsiTheme="majorHAnsi" w:cstheme="majorHAnsi"/>
          <w:color w:val="808080" w:themeColor="background1" w:themeShade="80"/>
        </w:rPr>
        <w:t xml:space="preserve"> </w:t>
      </w:r>
      <w:r w:rsidRPr="002D57CD">
        <w:rPr>
          <w:rFonts w:asciiTheme="majorHAnsi" w:hAnsiTheme="majorHAnsi" w:cstheme="majorHAnsi"/>
          <w:color w:val="000000" w:themeColor="text1"/>
        </w:rPr>
        <w:t xml:space="preserve">previo </w:t>
      </w:r>
      <w:r w:rsidRPr="002D57CD">
        <w:rPr>
          <w:rFonts w:asciiTheme="majorHAnsi" w:hAnsiTheme="majorHAnsi" w:cstheme="majorHAnsi"/>
        </w:rPr>
        <w:t xml:space="preserve">cumplimiento de los requisitos de ejecución </w:t>
      </w:r>
      <w:r w:rsidRPr="002D57CD">
        <w:rPr>
          <w:rFonts w:asciiTheme="majorHAnsi" w:hAnsiTheme="majorHAnsi" w:cstheme="majorHAnsi"/>
          <w:color w:val="000000" w:themeColor="text1"/>
        </w:rPr>
        <w:t>contado a partir de la suscripción del acta de inicio</w:t>
      </w:r>
      <w:r w:rsidR="71B44E29" w:rsidRPr="002D57CD">
        <w:rPr>
          <w:rFonts w:asciiTheme="majorHAnsi" w:hAnsiTheme="majorHAnsi" w:cstheme="majorHAnsi"/>
          <w:color w:val="000000" w:themeColor="text1"/>
        </w:rPr>
        <w:t>.</w:t>
      </w:r>
    </w:p>
    <w:p w14:paraId="087AC72D" w14:textId="2C38A626" w:rsidR="5D534579" w:rsidRPr="002D57CD" w:rsidRDefault="5D534579" w:rsidP="5D534579">
      <w:pPr>
        <w:spacing w:after="0"/>
        <w:jc w:val="both"/>
        <w:rPr>
          <w:rFonts w:asciiTheme="majorHAnsi" w:hAnsiTheme="majorHAnsi" w:cstheme="majorHAnsi"/>
          <w:color w:val="000000" w:themeColor="text1"/>
        </w:rPr>
      </w:pPr>
    </w:p>
    <w:p w14:paraId="02A9C99A" w14:textId="7A6B9C0D" w:rsidR="008A6F01" w:rsidRPr="002D57CD" w:rsidRDefault="008A6F01" w:rsidP="5D534579">
      <w:pPr>
        <w:tabs>
          <w:tab w:val="left" w:pos="3343"/>
        </w:tabs>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 xml:space="preserve">OPCIÓN </w:t>
      </w:r>
      <w:r w:rsidR="48BBFE97" w:rsidRPr="002D57CD">
        <w:rPr>
          <w:rFonts w:asciiTheme="majorHAnsi" w:hAnsiTheme="majorHAnsi" w:cstheme="majorHAnsi"/>
          <w:color w:val="808080" w:themeColor="background1" w:themeShade="80"/>
        </w:rPr>
        <w:t>3</w:t>
      </w:r>
      <w:r w:rsidRPr="002D57CD">
        <w:rPr>
          <w:rFonts w:asciiTheme="majorHAnsi" w:hAnsiTheme="majorHAnsi" w:cstheme="majorHAnsi"/>
          <w:color w:val="808080" w:themeColor="background1" w:themeShade="80"/>
        </w:rPr>
        <w:t xml:space="preserve">: [para contratos cuya fuente </w:t>
      </w:r>
      <w:r w:rsidR="00CF40DD" w:rsidRPr="002D57CD">
        <w:rPr>
          <w:rFonts w:asciiTheme="majorHAnsi" w:hAnsiTheme="majorHAnsi" w:cstheme="majorHAnsi"/>
          <w:color w:val="808080" w:themeColor="background1" w:themeShade="80"/>
        </w:rPr>
        <w:t xml:space="preserve">de financiación </w:t>
      </w:r>
      <w:r w:rsidRPr="002D57CD">
        <w:rPr>
          <w:rFonts w:asciiTheme="majorHAnsi" w:hAnsiTheme="majorHAnsi" w:cstheme="majorHAnsi"/>
          <w:color w:val="808080" w:themeColor="background1" w:themeShade="80"/>
        </w:rPr>
        <w:t>sea únicamente recursos fiducia incluir el siguiente texto</w:t>
      </w:r>
      <w:r w:rsidR="00230949" w:rsidRPr="002D57CD">
        <w:rPr>
          <w:rFonts w:asciiTheme="majorHAnsi" w:hAnsiTheme="majorHAnsi" w:cstheme="majorHAnsi"/>
          <w:color w:val="808080" w:themeColor="background1" w:themeShade="80"/>
        </w:rPr>
        <w:t>, en todo caso, su plazo no podrá ser superior a 12 meses</w:t>
      </w:r>
      <w:r w:rsidRPr="002D57CD">
        <w:rPr>
          <w:rFonts w:asciiTheme="majorHAnsi" w:hAnsiTheme="majorHAnsi" w:cstheme="majorHAnsi"/>
          <w:color w:val="808080" w:themeColor="background1" w:themeShade="80"/>
        </w:rPr>
        <w:t>:]</w:t>
      </w:r>
    </w:p>
    <w:p w14:paraId="46A7C467" w14:textId="77777777" w:rsidR="008A6F01" w:rsidRPr="002D57CD" w:rsidRDefault="008A6F01" w:rsidP="008A6F01">
      <w:pPr>
        <w:tabs>
          <w:tab w:val="left" w:pos="3343"/>
        </w:tabs>
        <w:spacing w:after="0"/>
        <w:rPr>
          <w:rFonts w:asciiTheme="majorHAnsi" w:hAnsiTheme="majorHAnsi" w:cstheme="majorHAnsi"/>
        </w:rPr>
      </w:pPr>
    </w:p>
    <w:p w14:paraId="2D268ABF" w14:textId="14DD7C63" w:rsidR="008A6F01" w:rsidRPr="002D57CD" w:rsidRDefault="008A6F01" w:rsidP="008A6F01">
      <w:pPr>
        <w:overflowPunct w:val="0"/>
        <w:autoSpaceDE w:val="0"/>
        <w:autoSpaceDN w:val="0"/>
        <w:spacing w:after="0"/>
        <w:jc w:val="both"/>
        <w:rPr>
          <w:rFonts w:asciiTheme="majorHAnsi" w:hAnsiTheme="majorHAnsi" w:cstheme="majorHAnsi"/>
          <w:color w:val="808080" w:themeColor="background1" w:themeShade="80"/>
        </w:rPr>
      </w:pPr>
      <w:r w:rsidRPr="002D57CD">
        <w:rPr>
          <w:rFonts w:asciiTheme="majorHAnsi" w:hAnsiTheme="majorHAnsi" w:cstheme="majorHAnsi"/>
        </w:rPr>
        <w:t xml:space="preserve">El plazo de ejecución del contrato será </w:t>
      </w:r>
      <w:r w:rsidRPr="002D57CD">
        <w:rPr>
          <w:rFonts w:asciiTheme="majorHAnsi" w:hAnsiTheme="majorHAnsi" w:cstheme="majorHAnsi"/>
          <w:color w:val="000000" w:themeColor="text1"/>
        </w:rPr>
        <w:t xml:space="preserve">de </w:t>
      </w:r>
      <w:r w:rsidRPr="002D57CD">
        <w:rPr>
          <w:rFonts w:asciiTheme="majorHAnsi" w:hAnsiTheme="majorHAnsi" w:cstheme="majorHAnsi"/>
          <w:color w:val="808080" w:themeColor="background1" w:themeShade="80"/>
        </w:rPr>
        <w:t xml:space="preserve">[incluir plazo en meses], </w:t>
      </w:r>
      <w:r w:rsidRPr="002D57CD">
        <w:rPr>
          <w:rFonts w:asciiTheme="majorHAnsi" w:hAnsiTheme="majorHAnsi" w:cstheme="majorHAnsi"/>
          <w:color w:val="000000" w:themeColor="text1"/>
        </w:rPr>
        <w:t xml:space="preserve">previo </w:t>
      </w:r>
      <w:r w:rsidRPr="002D57CD">
        <w:rPr>
          <w:rFonts w:asciiTheme="majorHAnsi" w:hAnsiTheme="majorHAnsi" w:cstheme="majorHAnsi"/>
        </w:rPr>
        <w:t xml:space="preserve">cumplimiento de los requisitos de ejecución </w:t>
      </w:r>
      <w:r w:rsidRPr="002D57CD">
        <w:rPr>
          <w:rFonts w:asciiTheme="majorHAnsi" w:hAnsiTheme="majorHAnsi" w:cstheme="majorHAnsi"/>
          <w:color w:val="000000" w:themeColor="text1"/>
        </w:rPr>
        <w:t>contado a partir de la suscripción del acta de inicio.</w:t>
      </w:r>
    </w:p>
    <w:p w14:paraId="0A01D089" w14:textId="77777777" w:rsidR="008A6F01" w:rsidRPr="002D57CD" w:rsidRDefault="008A6F01" w:rsidP="0062530A">
      <w:pPr>
        <w:overflowPunct w:val="0"/>
        <w:autoSpaceDE w:val="0"/>
        <w:autoSpaceDN w:val="0"/>
        <w:spacing w:after="0"/>
        <w:jc w:val="both"/>
        <w:rPr>
          <w:rFonts w:asciiTheme="majorHAnsi" w:hAnsiTheme="majorHAnsi" w:cstheme="majorHAnsi"/>
          <w:color w:val="808080" w:themeColor="background1" w:themeShade="80"/>
        </w:rPr>
      </w:pPr>
    </w:p>
    <w:p w14:paraId="1FF601CB" w14:textId="51A83804" w:rsidR="00D857D3" w:rsidRPr="002D57CD" w:rsidRDefault="003E76D3" w:rsidP="5D534579">
      <w:pPr>
        <w:overflowPunct w:val="0"/>
        <w:autoSpaceDE w:val="0"/>
        <w:autoSpaceDN w:val="0"/>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u w:val="single"/>
        </w:rPr>
        <w:t>PARÁGRAFO</w:t>
      </w:r>
      <w:r w:rsidR="00ED1F9D" w:rsidRPr="002D57CD">
        <w:rPr>
          <w:rFonts w:asciiTheme="majorHAnsi" w:hAnsiTheme="majorHAnsi" w:cstheme="majorHAnsi"/>
          <w:color w:val="000000" w:themeColor="text1"/>
          <w:u w:val="single"/>
        </w:rPr>
        <w:t xml:space="preserve"> 1</w:t>
      </w:r>
      <w:r w:rsidRPr="002D57CD">
        <w:rPr>
          <w:rFonts w:asciiTheme="majorHAnsi" w:hAnsiTheme="majorHAnsi" w:cstheme="majorHAnsi"/>
          <w:color w:val="000000" w:themeColor="text1"/>
          <w:u w:val="single"/>
        </w:rPr>
        <w:t>:</w:t>
      </w:r>
      <w:r w:rsidR="00023F31" w:rsidRPr="002D57CD">
        <w:rPr>
          <w:rFonts w:asciiTheme="majorHAnsi" w:hAnsiTheme="majorHAnsi" w:cstheme="majorHAnsi"/>
          <w:color w:val="000000" w:themeColor="text1"/>
          <w:u w:val="single"/>
        </w:rPr>
        <w:t xml:space="preserve"> </w:t>
      </w:r>
      <w:r w:rsidR="00BD5125" w:rsidRPr="002D57CD">
        <w:rPr>
          <w:rFonts w:asciiTheme="majorHAnsi" w:hAnsiTheme="majorHAnsi" w:cstheme="majorHAnsi"/>
          <w:color w:val="000000" w:themeColor="text1"/>
        </w:rPr>
        <w:t xml:space="preserve">Los </w:t>
      </w:r>
      <w:r w:rsidR="00D857D3" w:rsidRPr="002D57CD">
        <w:rPr>
          <w:rFonts w:asciiTheme="majorHAnsi" w:hAnsiTheme="majorHAnsi" w:cstheme="majorHAnsi"/>
          <w:color w:val="000000" w:themeColor="text1"/>
        </w:rPr>
        <w:t xml:space="preserve">meses se entenderán </w:t>
      </w:r>
      <w:r w:rsidR="4D45DE16" w:rsidRPr="002D57CD">
        <w:rPr>
          <w:rFonts w:asciiTheme="majorHAnsi" w:hAnsiTheme="majorHAnsi" w:cstheme="majorHAnsi"/>
          <w:color w:val="000000" w:themeColor="text1"/>
        </w:rPr>
        <w:t xml:space="preserve">presupuestalmente </w:t>
      </w:r>
      <w:r w:rsidR="00D857D3" w:rsidRPr="002D57CD">
        <w:rPr>
          <w:rFonts w:asciiTheme="majorHAnsi" w:hAnsiTheme="majorHAnsi" w:cstheme="majorHAnsi"/>
          <w:color w:val="000000" w:themeColor="text1"/>
        </w:rPr>
        <w:t>de treinta (30) días calendario, y los días se entenderán ejecutados dentro de ese período, con independencia de la cantidad de días que tenga en el calendario el respectivo mes y se entenderá que estos terminan el día anterior en relación con el día de inicio del correspondiente contrato.</w:t>
      </w:r>
    </w:p>
    <w:p w14:paraId="32AE425C" w14:textId="77777777" w:rsidR="00D857D3" w:rsidRPr="002D57CD" w:rsidRDefault="00D857D3" w:rsidP="00D857D3">
      <w:pPr>
        <w:pStyle w:val="Textoindependiente"/>
        <w:spacing w:after="0"/>
        <w:ind w:right="295"/>
        <w:jc w:val="both"/>
        <w:rPr>
          <w:rFonts w:asciiTheme="majorHAnsi" w:hAnsiTheme="majorHAnsi" w:cstheme="majorHAnsi"/>
        </w:rPr>
      </w:pPr>
    </w:p>
    <w:p w14:paraId="6E0FB94F" w14:textId="70F4174C" w:rsidR="00ED1F9D" w:rsidRPr="002D57CD" w:rsidRDefault="00ED1F9D" w:rsidP="00D857D3">
      <w:pPr>
        <w:overflowPunct w:val="0"/>
        <w:autoSpaceDE w:val="0"/>
        <w:autoSpaceDN w:val="0"/>
        <w:spacing w:after="0"/>
        <w:jc w:val="both"/>
        <w:rPr>
          <w:rFonts w:asciiTheme="majorHAnsi" w:hAnsiTheme="majorHAnsi" w:cstheme="majorHAnsi"/>
          <w:color w:val="000000" w:themeColor="text1"/>
        </w:rPr>
      </w:pPr>
      <w:r w:rsidRPr="002D57CD">
        <w:rPr>
          <w:rFonts w:asciiTheme="majorHAnsi" w:hAnsiTheme="majorHAnsi" w:cstheme="majorHAnsi"/>
          <w:color w:val="000000" w:themeColor="text1"/>
          <w:u w:val="single"/>
        </w:rPr>
        <w:t>PARÁGRAFO 2:</w:t>
      </w:r>
      <w:r w:rsidR="00023F31" w:rsidRPr="002D57CD">
        <w:rPr>
          <w:rFonts w:asciiTheme="majorHAnsi" w:hAnsiTheme="majorHAnsi" w:cstheme="majorHAnsi"/>
          <w:color w:val="000000" w:themeColor="text1"/>
          <w:u w:val="single"/>
        </w:rPr>
        <w:t xml:space="preserve"> </w:t>
      </w:r>
      <w:r w:rsidRPr="002D57CD">
        <w:rPr>
          <w:rFonts w:asciiTheme="majorHAnsi" w:hAnsiTheme="majorHAnsi" w:cstheme="majorHAnsi"/>
          <w:color w:val="000000" w:themeColor="text1"/>
        </w:rPr>
        <w:t>Para contratos suscritos con personas naturales, previo a la suscripción del acta de inicio, se deberá contar con la certificación donde conste el inicio de cobertura de la ARL, el supervisor del contrato verificará que el nivel de riesgo de la afiliación este acorde con las actividades a ejecutar y objeto del contrato</w:t>
      </w:r>
      <w:r w:rsidR="007F1FE9" w:rsidRPr="002D57CD">
        <w:rPr>
          <w:rFonts w:asciiTheme="majorHAnsi" w:hAnsiTheme="majorHAnsi" w:cstheme="majorHAnsi"/>
          <w:color w:val="000000" w:themeColor="text1"/>
        </w:rPr>
        <w:t xml:space="preserve"> y el cumplimiento de los requisitos de ejecución pactados.</w:t>
      </w:r>
    </w:p>
    <w:p w14:paraId="39831CD1" w14:textId="77777777" w:rsidR="007F1FE9" w:rsidRPr="002D57CD" w:rsidRDefault="007F1FE9" w:rsidP="0062530A">
      <w:pPr>
        <w:overflowPunct w:val="0"/>
        <w:autoSpaceDE w:val="0"/>
        <w:autoSpaceDN w:val="0"/>
        <w:spacing w:after="0"/>
        <w:jc w:val="both"/>
        <w:rPr>
          <w:rFonts w:asciiTheme="majorHAnsi" w:hAnsiTheme="majorHAnsi" w:cstheme="majorHAnsi"/>
          <w:color w:val="808080" w:themeColor="background1" w:themeShade="80"/>
        </w:rPr>
      </w:pPr>
    </w:p>
    <w:p w14:paraId="554C0104" w14:textId="4C6835F3" w:rsidR="00DD569E" w:rsidRPr="00070ABB" w:rsidRDefault="00070ABB" w:rsidP="00070ABB">
      <w:pPr>
        <w:shd w:val="clear" w:color="auto" w:fill="FFFFFF"/>
        <w:spacing w:after="0"/>
        <w:jc w:val="both"/>
        <w:rPr>
          <w:rFonts w:asciiTheme="majorHAnsi" w:eastAsia="Arial Unicode MS" w:hAnsiTheme="majorHAnsi" w:cstheme="majorHAnsi"/>
          <w:b/>
          <w:bCs/>
          <w:spacing w:val="-3"/>
        </w:rPr>
      </w:pPr>
      <w:r>
        <w:rPr>
          <w:rFonts w:asciiTheme="majorHAnsi" w:eastAsia="Arial Unicode MS" w:hAnsiTheme="majorHAnsi" w:cstheme="majorHAnsi"/>
          <w:b/>
          <w:bCs/>
          <w:spacing w:val="-3"/>
        </w:rPr>
        <w:t xml:space="preserve">12.2 </w:t>
      </w:r>
      <w:r w:rsidR="00DD569E" w:rsidRPr="00070ABB">
        <w:rPr>
          <w:rFonts w:asciiTheme="majorHAnsi" w:eastAsia="Arial Unicode MS" w:hAnsiTheme="majorHAnsi" w:cstheme="majorHAnsi"/>
          <w:b/>
          <w:bCs/>
          <w:spacing w:val="-3"/>
        </w:rPr>
        <w:t xml:space="preserve">LUGAR DE EJECUCIÓN DEL </w:t>
      </w:r>
      <w:r w:rsidR="00DE08D3" w:rsidRPr="00070ABB">
        <w:rPr>
          <w:rFonts w:asciiTheme="majorHAnsi" w:eastAsia="Arial Unicode MS" w:hAnsiTheme="majorHAnsi" w:cstheme="majorHAnsi"/>
          <w:b/>
          <w:bCs/>
          <w:spacing w:val="-3"/>
        </w:rPr>
        <w:t>CONTRATO</w:t>
      </w:r>
    </w:p>
    <w:p w14:paraId="5FCFE712" w14:textId="77777777" w:rsidR="00DD569E" w:rsidRPr="002D57CD" w:rsidRDefault="00DD569E" w:rsidP="0062530A">
      <w:pPr>
        <w:tabs>
          <w:tab w:val="left" w:pos="-720"/>
        </w:tabs>
        <w:suppressAutoHyphens/>
        <w:spacing w:after="0"/>
        <w:ind w:left="705"/>
        <w:jc w:val="both"/>
        <w:rPr>
          <w:rFonts w:asciiTheme="majorHAnsi" w:eastAsia="Arial Unicode MS" w:hAnsiTheme="majorHAnsi" w:cstheme="majorHAnsi"/>
          <w:bCs/>
          <w:spacing w:val="-3"/>
        </w:rPr>
      </w:pPr>
    </w:p>
    <w:p w14:paraId="45E0779A" w14:textId="374C39C4" w:rsidR="00DD569E" w:rsidRPr="002D57CD" w:rsidRDefault="00DD569E" w:rsidP="0062530A">
      <w:pPr>
        <w:pStyle w:val="Sinespaciado"/>
        <w:spacing w:after="0"/>
        <w:jc w:val="both"/>
        <w:rPr>
          <w:rFonts w:asciiTheme="majorHAnsi" w:hAnsiTheme="majorHAnsi" w:cstheme="majorHAnsi"/>
          <w:b/>
          <w:bCs/>
        </w:rPr>
      </w:pPr>
      <w:r w:rsidRPr="002D57CD">
        <w:rPr>
          <w:rFonts w:asciiTheme="majorHAnsi" w:hAnsiTheme="majorHAnsi" w:cstheme="majorHAnsi"/>
        </w:rPr>
        <w:t xml:space="preserve">El lugar de ejecución del contrato </w:t>
      </w:r>
      <w:r w:rsidR="008A6F01" w:rsidRPr="002D57CD">
        <w:rPr>
          <w:rFonts w:asciiTheme="majorHAnsi" w:hAnsiTheme="majorHAnsi" w:cstheme="majorHAnsi"/>
        </w:rPr>
        <w:t>será en las instalaciones de la Agencia Nacional de Infraestructura</w:t>
      </w:r>
      <w:r w:rsidRPr="002D57CD">
        <w:rPr>
          <w:rFonts w:asciiTheme="majorHAnsi" w:hAnsiTheme="majorHAnsi" w:cstheme="majorHAnsi"/>
          <w:color w:val="808080" w:themeColor="background1" w:themeShade="80"/>
        </w:rPr>
        <w:t>,</w:t>
      </w:r>
      <w:r w:rsidRPr="002D57CD">
        <w:rPr>
          <w:rFonts w:asciiTheme="majorHAnsi" w:hAnsiTheme="majorHAnsi" w:cstheme="majorHAnsi"/>
        </w:rPr>
        <w:t xml:space="preserve"> en la ciudad de </w:t>
      </w:r>
      <w:r w:rsidR="008A6F01" w:rsidRPr="002D57CD">
        <w:rPr>
          <w:rFonts w:asciiTheme="majorHAnsi" w:hAnsiTheme="majorHAnsi" w:cstheme="majorHAnsi"/>
        </w:rPr>
        <w:t>Bogotá</w:t>
      </w:r>
      <w:r w:rsidRPr="002D57CD">
        <w:rPr>
          <w:rFonts w:asciiTheme="majorHAnsi" w:hAnsiTheme="majorHAnsi" w:cstheme="majorHAnsi"/>
        </w:rPr>
        <w:t>, previa coordinación con el supervisor del contrato.</w:t>
      </w:r>
    </w:p>
    <w:p w14:paraId="4F593586" w14:textId="77777777" w:rsidR="00DD569E" w:rsidRPr="002D57CD" w:rsidRDefault="00DD569E" w:rsidP="0062530A">
      <w:pPr>
        <w:tabs>
          <w:tab w:val="left" w:pos="-720"/>
        </w:tabs>
        <w:suppressAutoHyphens/>
        <w:spacing w:after="0"/>
        <w:jc w:val="both"/>
        <w:rPr>
          <w:rFonts w:asciiTheme="majorHAnsi" w:hAnsiTheme="majorHAnsi" w:cstheme="majorHAnsi"/>
          <w:lang w:val="es-MX" w:eastAsia="x-none"/>
        </w:rPr>
      </w:pPr>
    </w:p>
    <w:p w14:paraId="2C6722B5" w14:textId="34CCF154" w:rsidR="00DD569E" w:rsidRPr="002D57CD" w:rsidRDefault="003F7C7F" w:rsidP="0062530A">
      <w:pPr>
        <w:overflowPunct w:val="0"/>
        <w:autoSpaceDE w:val="0"/>
        <w:autoSpaceDN w:val="0"/>
        <w:spacing w:after="0"/>
        <w:jc w:val="both"/>
        <w:rPr>
          <w:rFonts w:asciiTheme="majorHAnsi" w:hAnsiTheme="majorHAnsi" w:cstheme="majorHAnsi"/>
          <w:color w:val="808080" w:themeColor="background1" w:themeShade="80"/>
        </w:rPr>
      </w:pPr>
      <w:r w:rsidRPr="002D57CD">
        <w:rPr>
          <w:rFonts w:asciiTheme="majorHAnsi" w:hAnsiTheme="majorHAnsi" w:cstheme="majorHAnsi"/>
          <w:color w:val="808080" w:themeColor="background1" w:themeShade="80"/>
        </w:rPr>
        <w:t>[</w:t>
      </w:r>
      <w:r w:rsidR="00DD569E" w:rsidRPr="002D57CD">
        <w:rPr>
          <w:rFonts w:asciiTheme="majorHAnsi" w:hAnsiTheme="majorHAnsi" w:cstheme="majorHAnsi"/>
          <w:color w:val="808080" w:themeColor="background1" w:themeShade="80"/>
        </w:rPr>
        <w:t>incluir</w:t>
      </w:r>
      <w:r w:rsidR="00C56725" w:rsidRPr="002D57CD">
        <w:rPr>
          <w:rFonts w:asciiTheme="majorHAnsi" w:hAnsiTheme="majorHAnsi" w:cstheme="majorHAnsi"/>
          <w:color w:val="808080" w:themeColor="background1" w:themeShade="80"/>
        </w:rPr>
        <w:t xml:space="preserve"> las</w:t>
      </w:r>
      <w:r w:rsidR="00DD569E" w:rsidRPr="002D57CD">
        <w:rPr>
          <w:rFonts w:asciiTheme="majorHAnsi" w:hAnsiTheme="majorHAnsi" w:cstheme="majorHAnsi"/>
          <w:color w:val="808080" w:themeColor="background1" w:themeShade="80"/>
        </w:rPr>
        <w:t xml:space="preserve"> consideraciones particulares, si </w:t>
      </w:r>
      <w:r w:rsidRPr="002D57CD">
        <w:rPr>
          <w:rFonts w:asciiTheme="majorHAnsi" w:hAnsiTheme="majorHAnsi" w:cstheme="majorHAnsi"/>
          <w:color w:val="808080" w:themeColor="background1" w:themeShade="80"/>
        </w:rPr>
        <w:t>aplican</w:t>
      </w:r>
      <w:r w:rsidR="008A6F01" w:rsidRPr="002D57CD">
        <w:rPr>
          <w:rFonts w:asciiTheme="majorHAnsi" w:hAnsiTheme="majorHAnsi" w:cstheme="majorHAnsi"/>
          <w:color w:val="808080" w:themeColor="background1" w:themeShade="80"/>
        </w:rPr>
        <w:t>, ejemplo, el lugar de ubicación de los proyectos a cargo y que pueda requerir desplazamiento del contratista</w:t>
      </w:r>
      <w:r w:rsidRPr="002D57CD">
        <w:rPr>
          <w:rFonts w:asciiTheme="majorHAnsi" w:hAnsiTheme="majorHAnsi" w:cstheme="majorHAnsi"/>
          <w:color w:val="808080" w:themeColor="background1" w:themeShade="80"/>
        </w:rPr>
        <w:t>]</w:t>
      </w:r>
    </w:p>
    <w:p w14:paraId="27BE9D7C" w14:textId="77777777" w:rsidR="001447BC" w:rsidRDefault="001447BC" w:rsidP="0062530A">
      <w:pPr>
        <w:shd w:val="clear" w:color="auto" w:fill="FFFFFF"/>
        <w:spacing w:after="0"/>
        <w:jc w:val="both"/>
        <w:rPr>
          <w:rFonts w:asciiTheme="majorHAnsi" w:hAnsiTheme="majorHAnsi" w:cstheme="majorHAnsi"/>
          <w:b/>
          <w:lang w:val="es-MX" w:eastAsia="x-none"/>
        </w:rPr>
      </w:pPr>
    </w:p>
    <w:p w14:paraId="452051FF" w14:textId="787A8B35" w:rsidR="00DD569E" w:rsidRPr="00070ABB" w:rsidRDefault="00070ABB" w:rsidP="00070ABB">
      <w:pPr>
        <w:shd w:val="clear" w:color="auto" w:fill="FFFFFF"/>
        <w:spacing w:after="0"/>
        <w:jc w:val="both"/>
        <w:rPr>
          <w:rFonts w:asciiTheme="majorHAnsi" w:hAnsiTheme="majorHAnsi" w:cstheme="majorHAnsi"/>
          <w:b/>
          <w:lang w:val="es-MX" w:eastAsia="x-none"/>
        </w:rPr>
      </w:pPr>
      <w:r>
        <w:rPr>
          <w:rFonts w:asciiTheme="majorHAnsi" w:hAnsiTheme="majorHAnsi" w:cstheme="majorHAnsi"/>
          <w:b/>
          <w:lang w:val="es-MX" w:eastAsia="x-none"/>
        </w:rPr>
        <w:t xml:space="preserve">12.3 </w:t>
      </w:r>
      <w:r w:rsidR="00DD569E" w:rsidRPr="00070ABB">
        <w:rPr>
          <w:rFonts w:asciiTheme="majorHAnsi" w:hAnsiTheme="majorHAnsi" w:cstheme="majorHAnsi"/>
          <w:b/>
          <w:lang w:val="es-MX" w:eastAsia="x-none"/>
        </w:rPr>
        <w:t>FORMA DE PAGO</w:t>
      </w:r>
    </w:p>
    <w:p w14:paraId="54070ADA" w14:textId="77777777" w:rsidR="00F56C68" w:rsidRPr="002D57CD" w:rsidRDefault="00F56C68" w:rsidP="0062530A">
      <w:pPr>
        <w:spacing w:after="0"/>
        <w:jc w:val="both"/>
        <w:rPr>
          <w:rFonts w:asciiTheme="majorHAnsi" w:hAnsiTheme="majorHAnsi" w:cstheme="majorHAnsi"/>
          <w:bCs/>
          <w:color w:val="808080" w:themeColor="background1" w:themeShade="80"/>
        </w:rPr>
      </w:pPr>
    </w:p>
    <w:p w14:paraId="2259AAC4" w14:textId="7E7520F5" w:rsidR="00822FBA" w:rsidRPr="002D57CD" w:rsidRDefault="00822FBA" w:rsidP="0062530A">
      <w:pPr>
        <w:spacing w:after="0"/>
        <w:jc w:val="both"/>
        <w:rPr>
          <w:rFonts w:asciiTheme="majorHAnsi" w:hAnsiTheme="majorHAnsi" w:cstheme="majorHAnsi"/>
          <w:b/>
          <w:color w:val="808080" w:themeColor="background1" w:themeShade="80"/>
        </w:rPr>
      </w:pPr>
      <w:r w:rsidRPr="002D57CD">
        <w:rPr>
          <w:rFonts w:asciiTheme="majorHAnsi" w:hAnsiTheme="majorHAnsi" w:cstheme="majorHAnsi"/>
          <w:b/>
          <w:color w:val="808080" w:themeColor="background1" w:themeShade="80"/>
        </w:rPr>
        <w:t>Opción 1: Para personas naturales</w:t>
      </w:r>
    </w:p>
    <w:p w14:paraId="132224E9" w14:textId="77777777" w:rsidR="00822FBA" w:rsidRPr="002D57CD" w:rsidRDefault="00822FBA" w:rsidP="0062530A">
      <w:pPr>
        <w:spacing w:after="0"/>
        <w:jc w:val="both"/>
        <w:rPr>
          <w:rFonts w:asciiTheme="majorHAnsi" w:hAnsiTheme="majorHAnsi" w:cstheme="maj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739"/>
        <w:gridCol w:w="7890"/>
      </w:tblGrid>
      <w:tr w:rsidR="009F452B" w:rsidRPr="002D57CD" w14:paraId="2B97DDB0" w14:textId="77777777" w:rsidTr="009B645B">
        <w:trPr>
          <w:tblHeader/>
        </w:trPr>
        <w:tc>
          <w:tcPr>
            <w:tcW w:w="903" w:type="pct"/>
            <w:shd w:val="clear" w:color="auto" w:fill="DEEAF6" w:themeFill="accent1" w:themeFillTint="33"/>
            <w:vAlign w:val="center"/>
          </w:tcPr>
          <w:p w14:paraId="2D383D24" w14:textId="77777777" w:rsidR="00F56C68" w:rsidRPr="002D57CD" w:rsidRDefault="00F56C68" w:rsidP="0062530A">
            <w:pPr>
              <w:tabs>
                <w:tab w:val="num" w:pos="426"/>
              </w:tabs>
              <w:spacing w:after="0"/>
              <w:jc w:val="center"/>
              <w:rPr>
                <w:rFonts w:asciiTheme="majorHAnsi" w:hAnsiTheme="majorHAnsi" w:cstheme="majorHAnsi"/>
                <w:b/>
              </w:rPr>
            </w:pPr>
            <w:r w:rsidRPr="002D57CD">
              <w:rPr>
                <w:rFonts w:asciiTheme="majorHAnsi" w:hAnsiTheme="majorHAnsi" w:cstheme="majorHAnsi"/>
                <w:b/>
              </w:rPr>
              <w:t>No. PAGO</w:t>
            </w:r>
          </w:p>
        </w:tc>
        <w:tc>
          <w:tcPr>
            <w:tcW w:w="4097" w:type="pct"/>
            <w:shd w:val="clear" w:color="auto" w:fill="DEEAF6" w:themeFill="accent1" w:themeFillTint="33"/>
            <w:vAlign w:val="center"/>
          </w:tcPr>
          <w:p w14:paraId="618E4FCA" w14:textId="77777777" w:rsidR="00F56C68" w:rsidRPr="002D57CD" w:rsidRDefault="00F56C68" w:rsidP="0062530A">
            <w:pPr>
              <w:tabs>
                <w:tab w:val="num" w:pos="426"/>
              </w:tabs>
              <w:spacing w:after="0"/>
              <w:jc w:val="center"/>
              <w:rPr>
                <w:rFonts w:asciiTheme="majorHAnsi" w:hAnsiTheme="majorHAnsi" w:cstheme="majorHAnsi"/>
                <w:b/>
              </w:rPr>
            </w:pPr>
            <w:r w:rsidRPr="002D57CD">
              <w:rPr>
                <w:rFonts w:asciiTheme="majorHAnsi" w:hAnsiTheme="majorHAnsi" w:cstheme="majorHAnsi"/>
                <w:b/>
              </w:rPr>
              <w:t>REQUISITOS PARA PAGO</w:t>
            </w:r>
          </w:p>
        </w:tc>
      </w:tr>
      <w:tr w:rsidR="009F452B" w:rsidRPr="002D57CD" w14:paraId="35F7CDE3" w14:textId="77777777" w:rsidTr="0086731C">
        <w:tc>
          <w:tcPr>
            <w:tcW w:w="903" w:type="pct"/>
            <w:vAlign w:val="center"/>
          </w:tcPr>
          <w:p w14:paraId="7C207297" w14:textId="20B53211" w:rsidR="00F56C68" w:rsidRPr="002D57CD" w:rsidRDefault="00F56C68" w:rsidP="0062530A">
            <w:pPr>
              <w:spacing w:after="0"/>
              <w:jc w:val="both"/>
              <w:rPr>
                <w:rFonts w:asciiTheme="majorHAnsi" w:hAnsiTheme="majorHAnsi" w:cstheme="majorHAnsi"/>
                <w:b/>
              </w:rPr>
            </w:pPr>
            <w:r w:rsidRPr="002D57CD">
              <w:rPr>
                <w:rFonts w:asciiTheme="majorHAnsi" w:hAnsiTheme="majorHAnsi" w:cstheme="majorHAnsi"/>
                <w:b/>
              </w:rPr>
              <w:t xml:space="preserve">Primer </w:t>
            </w:r>
            <w:r w:rsidR="00140CD1" w:rsidRPr="002D57CD">
              <w:rPr>
                <w:rFonts w:asciiTheme="majorHAnsi" w:hAnsiTheme="majorHAnsi" w:cstheme="majorHAnsi"/>
                <w:b/>
              </w:rPr>
              <w:t>Pago</w:t>
            </w:r>
          </w:p>
        </w:tc>
        <w:tc>
          <w:tcPr>
            <w:tcW w:w="4097" w:type="pct"/>
          </w:tcPr>
          <w:p w14:paraId="03D8F9E7" w14:textId="2F88B68E" w:rsidR="00F56C68" w:rsidRPr="002D57CD" w:rsidRDefault="00AA780F" w:rsidP="0062530A">
            <w:pPr>
              <w:spacing w:after="0"/>
              <w:jc w:val="both"/>
              <w:rPr>
                <w:rFonts w:asciiTheme="majorHAnsi" w:hAnsiTheme="majorHAnsi" w:cstheme="majorHAnsi"/>
                <w:bCs/>
              </w:rPr>
            </w:pPr>
            <w:r w:rsidRPr="002D57CD">
              <w:rPr>
                <w:rFonts w:asciiTheme="majorHAnsi" w:hAnsiTheme="majorHAnsi" w:cstheme="majorHAnsi"/>
                <w:bCs/>
              </w:rPr>
              <w:t>Corresponderá al pago de los servicios efectivamente prestados entre la fecha del Acta de Inicio y el último día del mes en que se firmó dicha acta, previa presentación del Informe de actividades adelantadas en dicho periodo, adjuntando las planillas de pago de aportes a salud</w:t>
            </w:r>
            <w:r w:rsidR="009F452B" w:rsidRPr="002D57CD">
              <w:rPr>
                <w:rFonts w:asciiTheme="majorHAnsi" w:hAnsiTheme="majorHAnsi" w:cstheme="majorHAnsi"/>
                <w:bCs/>
              </w:rPr>
              <w:t>,</w:t>
            </w:r>
            <w:r w:rsidRPr="002D57CD">
              <w:rPr>
                <w:rFonts w:asciiTheme="majorHAnsi" w:hAnsiTheme="majorHAnsi" w:cstheme="majorHAnsi"/>
                <w:bCs/>
              </w:rPr>
              <w:t xml:space="preserve"> pensión</w:t>
            </w:r>
            <w:r w:rsidR="009F452B" w:rsidRPr="002D57CD">
              <w:rPr>
                <w:rFonts w:asciiTheme="majorHAnsi" w:hAnsiTheme="majorHAnsi" w:cstheme="majorHAnsi"/>
                <w:bCs/>
              </w:rPr>
              <w:t xml:space="preserve"> y ARL</w:t>
            </w:r>
            <w:r w:rsidRPr="002D57CD">
              <w:rPr>
                <w:rFonts w:asciiTheme="majorHAnsi" w:hAnsiTheme="majorHAnsi" w:cstheme="majorHAnsi"/>
                <w:bCs/>
              </w:rPr>
              <w:t xml:space="preserve"> del mes vencido.</w:t>
            </w:r>
          </w:p>
        </w:tc>
      </w:tr>
      <w:tr w:rsidR="009F452B" w:rsidRPr="002D57CD" w14:paraId="021157EE" w14:textId="77777777" w:rsidTr="0086731C">
        <w:tc>
          <w:tcPr>
            <w:tcW w:w="903" w:type="pct"/>
            <w:vAlign w:val="center"/>
          </w:tcPr>
          <w:p w14:paraId="7EA2556D" w14:textId="607B57FA" w:rsidR="00F56C68" w:rsidRPr="002D57CD" w:rsidRDefault="00140CD1" w:rsidP="0062530A">
            <w:pPr>
              <w:spacing w:after="0"/>
              <w:jc w:val="both"/>
              <w:rPr>
                <w:rFonts w:asciiTheme="majorHAnsi" w:hAnsiTheme="majorHAnsi" w:cstheme="majorHAnsi"/>
                <w:b/>
                <w:color w:val="000000" w:themeColor="text1"/>
              </w:rPr>
            </w:pPr>
            <w:r w:rsidRPr="002D57CD">
              <w:rPr>
                <w:rFonts w:asciiTheme="majorHAnsi" w:hAnsiTheme="majorHAnsi" w:cstheme="majorHAnsi"/>
                <w:b/>
                <w:color w:val="000000" w:themeColor="text1"/>
              </w:rPr>
              <w:t>Pagos</w:t>
            </w:r>
            <w:r w:rsidR="00F56C68" w:rsidRPr="002D57CD">
              <w:rPr>
                <w:rFonts w:asciiTheme="majorHAnsi" w:hAnsiTheme="majorHAnsi" w:cstheme="majorHAnsi"/>
                <w:b/>
                <w:color w:val="000000" w:themeColor="text1"/>
              </w:rPr>
              <w:t xml:space="preserve"> Iguales</w:t>
            </w:r>
          </w:p>
        </w:tc>
        <w:tc>
          <w:tcPr>
            <w:tcW w:w="4097" w:type="pct"/>
          </w:tcPr>
          <w:p w14:paraId="34B4403E" w14:textId="79D4DF33" w:rsidR="00F56C68" w:rsidRPr="002D57CD" w:rsidRDefault="00EF7AC5" w:rsidP="0062530A">
            <w:pPr>
              <w:spacing w:after="0"/>
              <w:jc w:val="both"/>
              <w:rPr>
                <w:rFonts w:asciiTheme="majorHAnsi" w:hAnsiTheme="majorHAnsi" w:cstheme="majorHAnsi"/>
                <w:bCs/>
              </w:rPr>
            </w:pPr>
            <w:r w:rsidRPr="002D57CD">
              <w:rPr>
                <w:rFonts w:asciiTheme="majorHAnsi" w:hAnsiTheme="majorHAnsi" w:cstheme="majorHAnsi"/>
                <w:bCs/>
              </w:rPr>
              <w:t xml:space="preserve">Se cancelará mes vencido, </w:t>
            </w:r>
            <w:r w:rsidR="009F452B" w:rsidRPr="002D57CD">
              <w:rPr>
                <w:rFonts w:asciiTheme="majorHAnsi" w:hAnsiTheme="majorHAnsi" w:cstheme="majorHAnsi"/>
                <w:bCs/>
              </w:rPr>
              <w:t xml:space="preserve">entendidos éstos como los servicios prestados del 1 al 30 de cada mes, </w:t>
            </w:r>
            <w:r w:rsidRPr="002D57CD">
              <w:rPr>
                <w:rFonts w:asciiTheme="majorHAnsi" w:hAnsiTheme="majorHAnsi" w:cstheme="majorHAnsi"/>
                <w:bCs/>
              </w:rPr>
              <w:t xml:space="preserve">dentro del plazo de ejecución contratado, previa presentación del Informe de </w:t>
            </w:r>
            <w:r w:rsidRPr="002D57CD">
              <w:rPr>
                <w:rFonts w:asciiTheme="majorHAnsi" w:hAnsiTheme="majorHAnsi" w:cstheme="majorHAnsi"/>
                <w:bCs/>
              </w:rPr>
              <w:lastRenderedPageBreak/>
              <w:t>actividades adelantadas durante el mes que corresponde al pago, adjuntando las planillas de pago de aportes a salud, pensión y ARL del mes vencido.</w:t>
            </w:r>
          </w:p>
        </w:tc>
      </w:tr>
      <w:tr w:rsidR="0086731C" w:rsidRPr="002D57CD" w14:paraId="6817EEC2" w14:textId="77777777" w:rsidTr="0086731C">
        <w:trPr>
          <w:trHeight w:val="109"/>
        </w:trPr>
        <w:tc>
          <w:tcPr>
            <w:tcW w:w="903" w:type="pct"/>
            <w:vAlign w:val="center"/>
          </w:tcPr>
          <w:p w14:paraId="6E66EAEC" w14:textId="15C66FD2" w:rsidR="00F56C68" w:rsidRPr="002D57CD" w:rsidRDefault="00F56C68" w:rsidP="0062530A">
            <w:pPr>
              <w:spacing w:after="0"/>
              <w:jc w:val="both"/>
              <w:rPr>
                <w:rFonts w:asciiTheme="majorHAnsi" w:hAnsiTheme="majorHAnsi" w:cstheme="majorHAnsi"/>
                <w:b/>
                <w:color w:val="000000" w:themeColor="text1"/>
              </w:rPr>
            </w:pPr>
            <w:r w:rsidRPr="002D57CD">
              <w:rPr>
                <w:rFonts w:asciiTheme="majorHAnsi" w:hAnsiTheme="majorHAnsi" w:cstheme="majorHAnsi"/>
                <w:b/>
                <w:color w:val="000000" w:themeColor="text1"/>
              </w:rPr>
              <w:lastRenderedPageBreak/>
              <w:t xml:space="preserve">Último </w:t>
            </w:r>
            <w:r w:rsidR="00140CD1" w:rsidRPr="002D57CD">
              <w:rPr>
                <w:rFonts w:asciiTheme="majorHAnsi" w:hAnsiTheme="majorHAnsi" w:cstheme="majorHAnsi"/>
                <w:b/>
                <w:color w:val="000000" w:themeColor="text1"/>
              </w:rPr>
              <w:t>Pago</w:t>
            </w:r>
          </w:p>
        </w:tc>
        <w:tc>
          <w:tcPr>
            <w:tcW w:w="4097" w:type="pct"/>
          </w:tcPr>
          <w:p w14:paraId="7D4F590B" w14:textId="6C101925" w:rsidR="00F56C68" w:rsidRPr="002D57CD" w:rsidRDefault="00F67751" w:rsidP="0062530A">
            <w:pPr>
              <w:spacing w:after="0"/>
              <w:jc w:val="both"/>
              <w:rPr>
                <w:rFonts w:asciiTheme="majorHAnsi" w:hAnsiTheme="majorHAnsi" w:cstheme="majorHAnsi"/>
                <w:bCs/>
              </w:rPr>
            </w:pPr>
            <w:r w:rsidRPr="002D57CD">
              <w:rPr>
                <w:rFonts w:asciiTheme="majorHAnsi" w:hAnsiTheme="majorHAnsi" w:cstheme="majorHAnsi"/>
                <w:bCs/>
              </w:rPr>
              <w:t>Corresponderá al pago de los servicios efectivamente prestados entre el primer día del último mes de ejecución y la fecha en que finalice la ejecución del contrato, previa presentación del informe final de las actividades adelantadas en el período a pagar, adjuntando las planillas de pago de aportes a salud, pensión y ARL del mes vencido.</w:t>
            </w:r>
          </w:p>
        </w:tc>
      </w:tr>
    </w:tbl>
    <w:p w14:paraId="792F7ABD" w14:textId="77777777" w:rsidR="00F56C68" w:rsidRPr="002D57CD" w:rsidRDefault="00F56C68" w:rsidP="0062530A">
      <w:pPr>
        <w:spacing w:after="0"/>
        <w:jc w:val="both"/>
        <w:rPr>
          <w:rFonts w:asciiTheme="majorHAnsi" w:hAnsiTheme="majorHAnsi" w:cstheme="majorHAnsi"/>
        </w:rPr>
      </w:pPr>
    </w:p>
    <w:p w14:paraId="1D6A2D98" w14:textId="279FBC8C" w:rsidR="00F56C68"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 xml:space="preserve">PARÁGRAFO PRIMERO. </w:t>
      </w:r>
      <w:r w:rsidRPr="002D57CD">
        <w:rPr>
          <w:rFonts w:asciiTheme="majorHAnsi" w:hAnsiTheme="majorHAnsi" w:cstheme="majorHAnsi"/>
          <w:lang w:val="es-MX"/>
        </w:rPr>
        <w:t>Todos los anteriores pagos se realizarán previa certificación de cumplimiento aprobada por el supervisor del contrato</w:t>
      </w:r>
      <w:r w:rsidR="00434A95" w:rsidRPr="002D57CD">
        <w:rPr>
          <w:rFonts w:asciiTheme="majorHAnsi" w:hAnsiTheme="majorHAnsi" w:cstheme="majorHAnsi"/>
          <w:lang w:val="es-MX"/>
        </w:rPr>
        <w:t xml:space="preserve">, cargue en SECOP II del informe de actividades del mes del pago solicitado </w:t>
      </w:r>
      <w:r w:rsidRPr="002D57CD">
        <w:rPr>
          <w:rFonts w:asciiTheme="majorHAnsi" w:hAnsiTheme="majorHAnsi" w:cstheme="majorHAnsi"/>
          <w:lang w:val="es-MX"/>
        </w:rPr>
        <w:t xml:space="preserve">y la presentación de los comprobantes de pago de los aportes al Sistema de Seguridad Social Integral </w:t>
      </w:r>
      <w:r w:rsidR="008A47C1" w:rsidRPr="002D57CD">
        <w:rPr>
          <w:rFonts w:asciiTheme="majorHAnsi" w:hAnsiTheme="majorHAnsi" w:cstheme="majorHAnsi"/>
          <w:lang w:val="es-MX"/>
        </w:rPr>
        <w:t>o</w:t>
      </w:r>
      <w:r w:rsidR="00334AD5" w:rsidRPr="002D57CD">
        <w:rPr>
          <w:rFonts w:asciiTheme="majorHAnsi" w:hAnsiTheme="majorHAnsi" w:cstheme="majorHAnsi"/>
          <w:lang w:val="es-MX"/>
        </w:rPr>
        <w:t xml:space="preserve"> a</w:t>
      </w:r>
      <w:r w:rsidR="008A47C1" w:rsidRPr="002D57CD">
        <w:rPr>
          <w:rFonts w:asciiTheme="majorHAnsi" w:hAnsiTheme="majorHAnsi" w:cstheme="majorHAnsi"/>
          <w:lang w:val="es-MX"/>
        </w:rPr>
        <w:t xml:space="preserve"> </w:t>
      </w:r>
      <w:r w:rsidR="009F43C6" w:rsidRPr="002D57CD">
        <w:rPr>
          <w:rFonts w:asciiTheme="majorHAnsi" w:hAnsiTheme="majorHAnsi" w:cstheme="majorHAnsi"/>
          <w:lang w:val="es-MX"/>
        </w:rPr>
        <w:t xml:space="preserve">los sistemas relacionados o complementarios </w:t>
      </w:r>
      <w:r w:rsidR="009F452B" w:rsidRPr="002D57CD">
        <w:rPr>
          <w:rFonts w:asciiTheme="majorHAnsi" w:hAnsiTheme="majorHAnsi" w:cstheme="majorHAnsi"/>
        </w:rPr>
        <w:t>o</w:t>
      </w:r>
      <w:r w:rsidR="00F94A4B" w:rsidRPr="002D57CD">
        <w:rPr>
          <w:rFonts w:asciiTheme="majorHAnsi" w:hAnsiTheme="majorHAnsi" w:cstheme="majorHAnsi"/>
        </w:rPr>
        <w:t>,</w:t>
      </w:r>
      <w:r w:rsidR="009F452B" w:rsidRPr="002D57CD">
        <w:rPr>
          <w:rFonts w:asciiTheme="majorHAnsi" w:hAnsiTheme="majorHAnsi" w:cstheme="majorHAnsi"/>
        </w:rPr>
        <w:t xml:space="preserve"> la respectiva certificación de pago suscrita por el represéntate legal o revisor fiscal cuando aplique, de conformidad con lo dispuesto en las normas legales vigentes. </w:t>
      </w:r>
    </w:p>
    <w:p w14:paraId="321FD530" w14:textId="77777777" w:rsidR="00434A95" w:rsidRPr="002D57CD" w:rsidRDefault="00434A95" w:rsidP="0062530A">
      <w:pPr>
        <w:spacing w:after="0"/>
        <w:ind w:right="51"/>
        <w:jc w:val="both"/>
        <w:rPr>
          <w:rFonts w:asciiTheme="majorHAnsi" w:hAnsiTheme="majorHAnsi" w:cstheme="majorHAnsi"/>
          <w:lang w:val="es-MX"/>
        </w:rPr>
      </w:pPr>
    </w:p>
    <w:p w14:paraId="2FC82268" w14:textId="315CE345" w:rsidR="00434A95"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PARÁGRAFO SEGUNDO</w:t>
      </w:r>
      <w:r w:rsidRPr="002D57CD">
        <w:rPr>
          <w:rFonts w:asciiTheme="majorHAnsi" w:hAnsiTheme="majorHAnsi" w:cstheme="majorHAnsi"/>
          <w:lang w:val="es-MX"/>
        </w:rPr>
        <w:t xml:space="preserve">.  Los pagos del contrato, cuya fuente son los recursos de la ANI, se realizarán dentro de los quince (15) días calendario siguientes a la fecha en que EL CONTRATISTA radique el respectivo certificado de cumplimiento expedido por el Supervisor y estarán sujetas a la disponibilidad de PAC. </w:t>
      </w:r>
    </w:p>
    <w:p w14:paraId="374C19FE" w14:textId="77777777" w:rsidR="00434A95" w:rsidRPr="002D57CD" w:rsidRDefault="00434A95" w:rsidP="0062530A">
      <w:pPr>
        <w:spacing w:after="0"/>
        <w:ind w:right="51"/>
        <w:jc w:val="both"/>
        <w:rPr>
          <w:rFonts w:asciiTheme="majorHAnsi" w:hAnsiTheme="majorHAnsi" w:cstheme="majorHAnsi"/>
          <w:lang w:val="es-MX"/>
        </w:rPr>
      </w:pPr>
    </w:p>
    <w:p w14:paraId="0D63D964" w14:textId="6276BA73" w:rsidR="00F56C68" w:rsidRPr="002D57CD" w:rsidRDefault="00F56C68" w:rsidP="0062530A">
      <w:pPr>
        <w:spacing w:after="0"/>
        <w:ind w:right="51"/>
        <w:jc w:val="both"/>
        <w:rPr>
          <w:rFonts w:asciiTheme="majorHAnsi" w:hAnsiTheme="majorHAnsi" w:cstheme="majorHAnsi"/>
        </w:rPr>
      </w:pPr>
      <w:r w:rsidRPr="002D57CD">
        <w:rPr>
          <w:rFonts w:asciiTheme="majorHAnsi" w:hAnsiTheme="majorHAnsi" w:cstheme="majorHAnsi"/>
          <w:lang w:val="es-MX"/>
        </w:rPr>
        <w:t xml:space="preserve">Cuando </w:t>
      </w:r>
      <w:r w:rsidR="00434A95" w:rsidRPr="002D57CD">
        <w:rPr>
          <w:rFonts w:asciiTheme="majorHAnsi" w:hAnsiTheme="majorHAnsi" w:cstheme="majorHAnsi"/>
          <w:lang w:val="es-MX"/>
        </w:rPr>
        <w:t>el</w:t>
      </w:r>
      <w:r w:rsidRPr="002D57CD">
        <w:rPr>
          <w:rFonts w:asciiTheme="majorHAnsi" w:hAnsiTheme="majorHAnsi" w:cstheme="majorHAnsi"/>
          <w:lang w:val="es-MX"/>
        </w:rPr>
        <w:t xml:space="preserve"> pago</w:t>
      </w:r>
      <w:r w:rsidR="00434A95" w:rsidRPr="002D57CD">
        <w:rPr>
          <w:rFonts w:asciiTheme="majorHAnsi" w:hAnsiTheme="majorHAnsi" w:cstheme="majorHAnsi"/>
          <w:lang w:val="es-MX"/>
        </w:rPr>
        <w:t xml:space="preserve"> se realice con cargo a los recursos</w:t>
      </w:r>
      <w:r w:rsidRPr="002D57CD">
        <w:rPr>
          <w:rFonts w:asciiTheme="majorHAnsi" w:hAnsiTheme="majorHAnsi" w:cstheme="majorHAnsi"/>
          <w:lang w:val="es-MX"/>
        </w:rPr>
        <w:t xml:space="preserve"> fiducia</w:t>
      </w:r>
      <w:r w:rsidR="00434A95" w:rsidRPr="002D57CD">
        <w:rPr>
          <w:rFonts w:asciiTheme="majorHAnsi" w:hAnsiTheme="majorHAnsi" w:cstheme="majorHAnsi"/>
          <w:lang w:val="es-MX"/>
        </w:rPr>
        <w:t xml:space="preserve">, estos </w:t>
      </w:r>
      <w:r w:rsidRPr="002D57CD">
        <w:rPr>
          <w:rFonts w:asciiTheme="majorHAnsi" w:hAnsiTheme="majorHAnsi" w:cstheme="majorHAnsi"/>
          <w:lang w:val="es-MX"/>
        </w:rPr>
        <w:t>se realizarán dentro de los cinco (5) días hábiles siguientes a la fecha de radicación en las oficinas de la Fiduciaria, de la orden de pago expedida por la Agencia Nacional de Infraestructura – ANI, previa presentación de la cuenta de cobro aprobada por el Supervisor designado por la ANI</w:t>
      </w:r>
      <w:r w:rsidRPr="002D57CD">
        <w:rPr>
          <w:rFonts w:asciiTheme="majorHAnsi" w:hAnsiTheme="majorHAnsi" w:cstheme="majorHAnsi"/>
        </w:rPr>
        <w:t>.</w:t>
      </w:r>
    </w:p>
    <w:p w14:paraId="4A477B4E" w14:textId="77777777" w:rsidR="00434A95" w:rsidRPr="002D57CD" w:rsidRDefault="00434A95" w:rsidP="0062530A">
      <w:pPr>
        <w:spacing w:after="0"/>
        <w:ind w:right="51"/>
        <w:jc w:val="both"/>
        <w:rPr>
          <w:rFonts w:asciiTheme="majorHAnsi" w:hAnsiTheme="majorHAnsi" w:cstheme="majorHAnsi"/>
          <w:lang w:val="es-MX"/>
        </w:rPr>
      </w:pPr>
    </w:p>
    <w:p w14:paraId="4A979B82" w14:textId="77777777" w:rsidR="00F56C68"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PARÁGRAFO TERCERO</w:t>
      </w:r>
      <w:r w:rsidRPr="002D57CD">
        <w:rPr>
          <w:rFonts w:asciiTheme="majorHAnsi" w:hAnsiTheme="majorHAnsi" w:cstheme="majorHAnsi"/>
          <w:lang w:val="es-MX"/>
        </w:rPr>
        <w:t xml:space="preserve">. LA AGENCIA no se hace responsable por las demoras presentadas en el trámite para el pago al CONTRATISTA cuando ellas fueren ocasionadas por encontrarse incompleta la documentación de soporte o no ajustarse a cualquiera de las condiciones establecidas en el Contrato. </w:t>
      </w:r>
    </w:p>
    <w:p w14:paraId="2A553794" w14:textId="77777777" w:rsidR="00434A95" w:rsidRPr="002D57CD" w:rsidRDefault="00434A95" w:rsidP="0062530A">
      <w:pPr>
        <w:spacing w:after="0"/>
        <w:ind w:right="51"/>
        <w:jc w:val="both"/>
        <w:rPr>
          <w:rFonts w:asciiTheme="majorHAnsi" w:hAnsiTheme="majorHAnsi" w:cstheme="majorHAnsi"/>
          <w:lang w:val="es-MX"/>
        </w:rPr>
      </w:pPr>
    </w:p>
    <w:p w14:paraId="35359D53" w14:textId="22443F50" w:rsidR="00F56C68" w:rsidRPr="002D57CD" w:rsidRDefault="00F56C68" w:rsidP="0062530A">
      <w:pPr>
        <w:spacing w:after="0"/>
        <w:ind w:right="51"/>
        <w:jc w:val="both"/>
        <w:rPr>
          <w:rFonts w:asciiTheme="majorHAnsi" w:hAnsiTheme="majorHAnsi" w:cstheme="majorHAnsi"/>
          <w:lang w:val="es-MX"/>
        </w:rPr>
      </w:pPr>
      <w:r w:rsidRPr="002D57CD">
        <w:rPr>
          <w:rFonts w:asciiTheme="majorHAnsi" w:hAnsiTheme="majorHAnsi" w:cstheme="majorHAnsi"/>
          <w:u w:val="single"/>
          <w:lang w:val="es-MX"/>
        </w:rPr>
        <w:t>PARÁGRAFO CUARTO</w:t>
      </w:r>
      <w:r w:rsidRPr="002D57CD">
        <w:rPr>
          <w:rFonts w:asciiTheme="majorHAnsi" w:hAnsiTheme="majorHAnsi" w:cstheme="majorHAnsi"/>
          <w:lang w:val="es-MX"/>
        </w:rPr>
        <w:t>. IMPUESTOS</w:t>
      </w:r>
      <w:r w:rsidR="00574C7E" w:rsidRPr="002D57CD">
        <w:rPr>
          <w:rFonts w:asciiTheme="majorHAnsi" w:hAnsiTheme="majorHAnsi" w:cstheme="majorHAnsi"/>
          <w:lang w:val="es-MX"/>
        </w:rPr>
        <w:t xml:space="preserve">, </w:t>
      </w:r>
      <w:r w:rsidRPr="002D57CD">
        <w:rPr>
          <w:rFonts w:asciiTheme="majorHAnsi" w:hAnsiTheme="majorHAnsi" w:cstheme="majorHAnsi"/>
          <w:lang w:val="es-MX"/>
        </w:rPr>
        <w:t>RETENCIONES</w:t>
      </w:r>
      <w:r w:rsidR="00574C7E" w:rsidRPr="002D57CD">
        <w:rPr>
          <w:rFonts w:asciiTheme="majorHAnsi" w:hAnsiTheme="majorHAnsi" w:cstheme="majorHAnsi"/>
          <w:lang w:val="es-MX"/>
        </w:rPr>
        <w:t xml:space="preserve"> Y DEDUCCIONES</w:t>
      </w:r>
      <w:r w:rsidRPr="002D57CD">
        <w:rPr>
          <w:rFonts w:asciiTheme="majorHAnsi" w:hAnsiTheme="majorHAnsi" w:cstheme="majorHAnsi"/>
          <w:lang w:val="es-MX"/>
        </w:rPr>
        <w:t>. Los impuestos</w:t>
      </w:r>
      <w:r w:rsidR="00574C7E" w:rsidRPr="002D57CD">
        <w:rPr>
          <w:rFonts w:asciiTheme="majorHAnsi" w:hAnsiTheme="majorHAnsi" w:cstheme="majorHAnsi"/>
          <w:lang w:val="es-MX"/>
        </w:rPr>
        <w:t>,</w:t>
      </w:r>
      <w:r w:rsidR="009054F2" w:rsidRPr="002D57CD">
        <w:rPr>
          <w:rFonts w:asciiTheme="majorHAnsi" w:hAnsiTheme="majorHAnsi" w:cstheme="majorHAnsi"/>
          <w:lang w:val="es-MX"/>
        </w:rPr>
        <w:t xml:space="preserve"> </w:t>
      </w:r>
      <w:r w:rsidRPr="002D57CD">
        <w:rPr>
          <w:rFonts w:asciiTheme="majorHAnsi" w:hAnsiTheme="majorHAnsi" w:cstheme="majorHAnsi"/>
          <w:lang w:val="es-MX"/>
        </w:rPr>
        <w:t>retenciones</w:t>
      </w:r>
      <w:r w:rsidR="00574C7E" w:rsidRPr="002D57CD">
        <w:rPr>
          <w:rFonts w:asciiTheme="majorHAnsi" w:hAnsiTheme="majorHAnsi" w:cstheme="majorHAnsi"/>
          <w:lang w:val="es-MX"/>
        </w:rPr>
        <w:t xml:space="preserve"> o deducciones</w:t>
      </w:r>
      <w:r w:rsidRPr="002D57CD">
        <w:rPr>
          <w:rFonts w:asciiTheme="majorHAnsi" w:hAnsiTheme="majorHAnsi" w:cstheme="majorHAnsi"/>
          <w:lang w:val="es-MX"/>
        </w:rPr>
        <w:t xml:space="preserve"> que surjan del contrato corren por cuenta del CONTRATISTA, para cuyos efectos la ANI hará las retenciones del caso y cumplirá las obligaciones fiscales</w:t>
      </w:r>
      <w:r w:rsidR="00574C7E" w:rsidRPr="002D57CD">
        <w:rPr>
          <w:rFonts w:asciiTheme="majorHAnsi" w:hAnsiTheme="majorHAnsi" w:cstheme="majorHAnsi"/>
          <w:lang w:val="es-MX"/>
        </w:rPr>
        <w:t xml:space="preserve"> y las</w:t>
      </w:r>
      <w:r w:rsidRPr="002D57CD">
        <w:rPr>
          <w:rFonts w:asciiTheme="majorHAnsi" w:hAnsiTheme="majorHAnsi" w:cstheme="majorHAnsi"/>
          <w:lang w:val="es-MX"/>
        </w:rPr>
        <w:t xml:space="preserve"> que ordene la ley.</w:t>
      </w:r>
    </w:p>
    <w:p w14:paraId="57489E8D" w14:textId="77777777" w:rsidR="00434A95" w:rsidRPr="002D57CD" w:rsidRDefault="00434A95" w:rsidP="0062530A">
      <w:pPr>
        <w:spacing w:after="0"/>
        <w:ind w:right="51"/>
        <w:jc w:val="both"/>
        <w:rPr>
          <w:rFonts w:asciiTheme="majorHAnsi" w:hAnsiTheme="majorHAnsi" w:cstheme="majorHAnsi"/>
          <w:lang w:val="es-MX"/>
        </w:rPr>
      </w:pPr>
    </w:p>
    <w:p w14:paraId="64E13D7C" w14:textId="72D68A46" w:rsidR="00F56C68" w:rsidRPr="002D57CD" w:rsidRDefault="00F56C68" w:rsidP="0062530A">
      <w:pPr>
        <w:spacing w:after="0"/>
        <w:jc w:val="both"/>
        <w:rPr>
          <w:rFonts w:asciiTheme="majorHAnsi" w:hAnsiTheme="majorHAnsi" w:cstheme="majorHAnsi"/>
          <w:lang w:val="es-MX"/>
        </w:rPr>
      </w:pPr>
      <w:r w:rsidRPr="002D57CD">
        <w:rPr>
          <w:rFonts w:asciiTheme="majorHAnsi" w:hAnsiTheme="majorHAnsi" w:cstheme="majorHAnsi"/>
          <w:u w:val="single"/>
          <w:lang w:val="es-MX"/>
        </w:rPr>
        <w:t>PARÁGRAFO QUINTO</w:t>
      </w:r>
      <w:r w:rsidRPr="002D57CD">
        <w:rPr>
          <w:rFonts w:asciiTheme="majorHAnsi" w:hAnsiTheme="majorHAnsi" w:cstheme="majorHAnsi"/>
          <w:lang w:val="es-MX"/>
        </w:rPr>
        <w:t xml:space="preserve">. La Agencia Nacional de Infraestructura no cancelará al CONTRATISTA el último pago del contrato a que haya lugar si éste incumple su obligación de entregar debidamente organizada al finalizar el plazo </w:t>
      </w:r>
      <w:r w:rsidR="00434A95" w:rsidRPr="002D57CD">
        <w:rPr>
          <w:rFonts w:asciiTheme="majorHAnsi" w:hAnsiTheme="majorHAnsi" w:cstheme="majorHAnsi"/>
          <w:lang w:val="es-MX"/>
        </w:rPr>
        <w:t>de este</w:t>
      </w:r>
      <w:r w:rsidRPr="002D57CD">
        <w:rPr>
          <w:rFonts w:asciiTheme="majorHAnsi" w:hAnsiTheme="majorHAnsi" w:cstheme="majorHAnsi"/>
          <w:lang w:val="es-MX"/>
        </w:rPr>
        <w:t>, la documentación que haya producido durante su ejecución.</w:t>
      </w:r>
    </w:p>
    <w:p w14:paraId="0A9DDA1B" w14:textId="6413845E" w:rsidR="00434A95" w:rsidRPr="002D57CD" w:rsidRDefault="00DB7D47" w:rsidP="007F1E21">
      <w:pPr>
        <w:tabs>
          <w:tab w:val="left" w:pos="3782"/>
        </w:tabs>
        <w:spacing w:after="0"/>
        <w:jc w:val="both"/>
        <w:rPr>
          <w:rFonts w:asciiTheme="majorHAnsi" w:hAnsiTheme="majorHAnsi" w:cstheme="majorHAnsi"/>
          <w:lang w:val="es-MX"/>
        </w:rPr>
      </w:pPr>
      <w:r w:rsidRPr="002D57CD">
        <w:rPr>
          <w:rFonts w:asciiTheme="majorHAnsi" w:hAnsiTheme="majorHAnsi" w:cstheme="majorHAnsi"/>
          <w:lang w:val="es-MX"/>
        </w:rPr>
        <w:tab/>
      </w:r>
    </w:p>
    <w:p w14:paraId="3000B110" w14:textId="599FC2EB" w:rsidR="00F56C68" w:rsidRPr="002D57CD" w:rsidRDefault="00F56C68" w:rsidP="0062530A">
      <w:pPr>
        <w:spacing w:after="0"/>
        <w:jc w:val="both"/>
        <w:rPr>
          <w:rFonts w:asciiTheme="majorHAnsi" w:hAnsiTheme="majorHAnsi" w:cstheme="majorHAnsi"/>
          <w:lang w:val="es-MX"/>
        </w:rPr>
      </w:pPr>
      <w:r w:rsidRPr="002D57CD">
        <w:rPr>
          <w:rFonts w:asciiTheme="majorHAnsi" w:hAnsiTheme="majorHAnsi" w:cstheme="majorHAnsi"/>
          <w:u w:val="single"/>
          <w:lang w:val="es-MX"/>
        </w:rPr>
        <w:t>PARÁGRAFO SEXTO.</w:t>
      </w:r>
      <w:r w:rsidRPr="002D57CD">
        <w:rPr>
          <w:rFonts w:asciiTheme="majorHAnsi" w:hAnsiTheme="majorHAnsi" w:cstheme="majorHAnsi"/>
          <w:lang w:val="es-MX"/>
        </w:rPr>
        <w:t xml:space="preserve"> LIBERACIÓN PARCIAL DE DISPONIBILIDAD PRESUPUESTAL: En los casos en que aplique, cuando el Registro Presupuestal resulte inferior al Certificado de Disponibilidad Presupuestal que lo respalde, la Vicepresidencia </w:t>
      </w:r>
      <w:r w:rsidR="00434A95" w:rsidRPr="002D57CD">
        <w:rPr>
          <w:rFonts w:asciiTheme="majorHAnsi" w:hAnsiTheme="majorHAnsi" w:cstheme="majorHAnsi"/>
          <w:lang w:val="es-MX"/>
        </w:rPr>
        <w:t>de Gestión Corporativa</w:t>
      </w:r>
      <w:r w:rsidRPr="002D57CD">
        <w:rPr>
          <w:rFonts w:asciiTheme="majorHAnsi" w:hAnsiTheme="majorHAnsi" w:cstheme="majorHAnsi"/>
          <w:lang w:val="es-MX"/>
        </w:rPr>
        <w:t xml:space="preserve"> </w:t>
      </w:r>
      <w:r w:rsidR="008050D9" w:rsidRPr="002D57CD">
        <w:rPr>
          <w:rFonts w:asciiTheme="majorHAnsi" w:hAnsiTheme="majorHAnsi" w:cstheme="majorHAnsi"/>
          <w:lang w:val="es-MX"/>
        </w:rPr>
        <w:t xml:space="preserve">a través del GIT Administrativo y Financiero </w:t>
      </w:r>
      <w:r w:rsidRPr="002D57CD">
        <w:rPr>
          <w:rFonts w:asciiTheme="majorHAnsi" w:hAnsiTheme="majorHAnsi" w:cstheme="majorHAnsi"/>
          <w:lang w:val="es-MX"/>
        </w:rPr>
        <w:t>procederá a realizar la liberación del saldo correspondiente</w:t>
      </w:r>
      <w:r w:rsidR="00326032" w:rsidRPr="002D57CD">
        <w:rPr>
          <w:rFonts w:asciiTheme="majorHAnsi" w:hAnsiTheme="majorHAnsi" w:cstheme="majorHAnsi"/>
          <w:lang w:val="es-MX"/>
        </w:rPr>
        <w:t>.</w:t>
      </w:r>
    </w:p>
    <w:p w14:paraId="5839B84C" w14:textId="77777777" w:rsidR="00326032" w:rsidRPr="002D57CD" w:rsidRDefault="00326032" w:rsidP="0062530A">
      <w:pPr>
        <w:spacing w:after="0"/>
        <w:jc w:val="both"/>
        <w:rPr>
          <w:rFonts w:asciiTheme="majorHAnsi" w:hAnsiTheme="majorHAnsi" w:cstheme="majorHAnsi"/>
          <w:color w:val="000000" w:themeColor="text1"/>
          <w:lang w:val="es-MX"/>
        </w:rPr>
      </w:pPr>
    </w:p>
    <w:p w14:paraId="51988927" w14:textId="6030C348" w:rsidR="00664895" w:rsidRPr="002D57CD" w:rsidRDefault="00093920" w:rsidP="0062530A">
      <w:pPr>
        <w:spacing w:after="0"/>
        <w:jc w:val="both"/>
        <w:rPr>
          <w:rFonts w:asciiTheme="majorHAnsi" w:hAnsiTheme="majorHAnsi" w:cstheme="majorHAnsi"/>
          <w:color w:val="808080" w:themeColor="background1" w:themeShade="80"/>
          <w:lang w:val="es-MX"/>
        </w:rPr>
      </w:pPr>
      <w:r w:rsidRPr="002D57CD">
        <w:rPr>
          <w:rFonts w:asciiTheme="majorHAnsi" w:hAnsiTheme="majorHAnsi" w:cstheme="majorHAnsi"/>
          <w:bCs/>
          <w:color w:val="808080" w:themeColor="background1" w:themeShade="80"/>
        </w:rPr>
        <w:t>[</w:t>
      </w:r>
      <w:r w:rsidRPr="002D57CD">
        <w:rPr>
          <w:rFonts w:asciiTheme="majorHAnsi" w:hAnsiTheme="majorHAnsi" w:cstheme="majorHAnsi"/>
          <w:b/>
          <w:color w:val="808080" w:themeColor="background1" w:themeShade="80"/>
        </w:rPr>
        <w:t xml:space="preserve">Opción </w:t>
      </w:r>
      <w:r w:rsidR="00664895" w:rsidRPr="002D57CD">
        <w:rPr>
          <w:rFonts w:asciiTheme="majorHAnsi" w:hAnsiTheme="majorHAnsi" w:cstheme="majorHAnsi"/>
          <w:b/>
          <w:color w:val="808080" w:themeColor="background1" w:themeShade="80"/>
        </w:rPr>
        <w:t>2</w:t>
      </w:r>
      <w:r w:rsidRPr="002D57CD">
        <w:rPr>
          <w:rFonts w:asciiTheme="majorHAnsi" w:hAnsiTheme="majorHAnsi" w:cstheme="majorHAnsi"/>
          <w:b/>
          <w:color w:val="808080" w:themeColor="background1" w:themeShade="80"/>
        </w:rPr>
        <w:t>: Para personas</w:t>
      </w:r>
      <w:r w:rsidR="00664895" w:rsidRPr="002D57CD">
        <w:rPr>
          <w:rFonts w:asciiTheme="majorHAnsi" w:hAnsiTheme="majorHAnsi" w:cstheme="majorHAnsi"/>
          <w:b/>
          <w:color w:val="808080" w:themeColor="background1" w:themeShade="80"/>
        </w:rPr>
        <w:t xml:space="preserve"> </w:t>
      </w:r>
      <w:r w:rsidR="00326032" w:rsidRPr="002D57CD">
        <w:rPr>
          <w:rFonts w:asciiTheme="majorHAnsi" w:hAnsiTheme="majorHAnsi" w:cstheme="majorHAnsi"/>
          <w:b/>
          <w:color w:val="808080" w:themeColor="background1" w:themeShade="80"/>
          <w:lang w:val="es-MX"/>
        </w:rPr>
        <w:t>jurídicas</w:t>
      </w:r>
      <w:r w:rsidR="00326032" w:rsidRPr="002D57CD">
        <w:rPr>
          <w:rFonts w:asciiTheme="majorHAnsi" w:hAnsiTheme="majorHAnsi" w:cstheme="majorHAnsi"/>
          <w:color w:val="808080" w:themeColor="background1" w:themeShade="80"/>
          <w:lang w:val="es-MX"/>
        </w:rPr>
        <w:t xml:space="preserve"> </w:t>
      </w:r>
    </w:p>
    <w:p w14:paraId="1C5D3734" w14:textId="77777777" w:rsidR="00664895" w:rsidRPr="002D57CD" w:rsidRDefault="00664895" w:rsidP="0062530A">
      <w:pPr>
        <w:spacing w:after="0"/>
        <w:jc w:val="both"/>
        <w:rPr>
          <w:rFonts w:asciiTheme="majorHAnsi" w:hAnsiTheme="majorHAnsi" w:cstheme="majorHAnsi"/>
          <w:color w:val="808080" w:themeColor="background1" w:themeShade="80"/>
          <w:lang w:val="es-MX"/>
        </w:rPr>
      </w:pPr>
    </w:p>
    <w:p w14:paraId="3A371F81" w14:textId="0A9BDE9D" w:rsidR="00326032" w:rsidRPr="002D57CD" w:rsidRDefault="00664895" w:rsidP="0062530A">
      <w:pPr>
        <w:spacing w:after="0"/>
        <w:jc w:val="both"/>
        <w:rPr>
          <w:rFonts w:asciiTheme="majorHAnsi" w:hAnsiTheme="majorHAnsi" w:cstheme="majorHAnsi"/>
          <w:bCs/>
          <w:color w:val="808080" w:themeColor="background1" w:themeShade="80"/>
        </w:rPr>
      </w:pPr>
      <w:r w:rsidRPr="002D57CD">
        <w:rPr>
          <w:rFonts w:asciiTheme="majorHAnsi" w:hAnsiTheme="majorHAnsi" w:cstheme="majorHAnsi"/>
          <w:color w:val="808080" w:themeColor="background1" w:themeShade="80"/>
          <w:lang w:val="es-MX"/>
        </w:rPr>
        <w:t xml:space="preserve">El </w:t>
      </w:r>
      <w:r w:rsidR="00326032" w:rsidRPr="002D57CD">
        <w:rPr>
          <w:rFonts w:asciiTheme="majorHAnsi" w:hAnsiTheme="majorHAnsi" w:cstheme="majorHAnsi"/>
          <w:color w:val="808080" w:themeColor="background1" w:themeShade="80"/>
          <w:lang w:val="es-MX"/>
        </w:rPr>
        <w:t xml:space="preserve">área </w:t>
      </w:r>
      <w:r w:rsidRPr="002D57CD">
        <w:rPr>
          <w:rFonts w:asciiTheme="majorHAnsi" w:hAnsiTheme="majorHAnsi" w:cstheme="majorHAnsi"/>
          <w:color w:val="808080" w:themeColor="background1" w:themeShade="80"/>
          <w:lang w:val="es-MX"/>
        </w:rPr>
        <w:t>técnica</w:t>
      </w:r>
      <w:r w:rsidR="00326032" w:rsidRPr="002D57CD">
        <w:rPr>
          <w:rFonts w:asciiTheme="majorHAnsi" w:hAnsiTheme="majorHAnsi" w:cstheme="majorHAnsi"/>
          <w:color w:val="808080" w:themeColor="background1" w:themeShade="80"/>
          <w:lang w:val="es-MX"/>
        </w:rPr>
        <w:t xml:space="preserve"> definirá la forma de pago de acuerdo con las particularidades del proceso de contratación</w:t>
      </w:r>
      <w:r w:rsidR="001B4AA4" w:rsidRPr="002D57CD">
        <w:rPr>
          <w:rFonts w:asciiTheme="majorHAnsi" w:hAnsiTheme="majorHAnsi" w:cstheme="majorHAnsi"/>
          <w:color w:val="808080" w:themeColor="background1" w:themeShade="80"/>
          <w:lang w:val="es-MX"/>
        </w:rPr>
        <w:t xml:space="preserve"> y el análisis del sector y estudio de mercado]</w:t>
      </w:r>
    </w:p>
    <w:p w14:paraId="2AB7665E" w14:textId="77777777" w:rsidR="00DD569E" w:rsidRPr="002D57CD" w:rsidRDefault="00DD569E" w:rsidP="0062530A">
      <w:pPr>
        <w:tabs>
          <w:tab w:val="left" w:pos="0"/>
        </w:tabs>
        <w:autoSpaceDE w:val="0"/>
        <w:autoSpaceDN w:val="0"/>
        <w:adjustRightInd w:val="0"/>
        <w:spacing w:after="0"/>
        <w:contextualSpacing/>
        <w:jc w:val="both"/>
        <w:rPr>
          <w:rFonts w:asciiTheme="majorHAnsi" w:eastAsia="Times New Roman" w:hAnsiTheme="majorHAnsi" w:cstheme="majorHAnsi"/>
          <w:b/>
          <w:lang w:eastAsia="es-ES"/>
        </w:rPr>
      </w:pPr>
    </w:p>
    <w:p w14:paraId="48B39AC9" w14:textId="487803E6" w:rsidR="00F56C68" w:rsidRPr="00070ABB" w:rsidRDefault="00070ABB" w:rsidP="00070ABB">
      <w:pPr>
        <w:shd w:val="clear" w:color="auto" w:fill="FFFFFF"/>
        <w:spacing w:after="0"/>
        <w:jc w:val="both"/>
        <w:rPr>
          <w:rFonts w:asciiTheme="majorHAnsi" w:hAnsiTheme="majorHAnsi" w:cstheme="majorHAnsi"/>
          <w:b/>
          <w:shd w:val="clear" w:color="auto" w:fill="FFFFFF"/>
        </w:rPr>
      </w:pPr>
      <w:r>
        <w:rPr>
          <w:rFonts w:asciiTheme="majorHAnsi" w:hAnsiTheme="majorHAnsi" w:cstheme="majorHAnsi"/>
          <w:b/>
          <w:shd w:val="clear" w:color="auto" w:fill="FFFFFF"/>
        </w:rPr>
        <w:t xml:space="preserve">13. </w:t>
      </w:r>
      <w:r w:rsidR="00F56C68" w:rsidRPr="00070ABB">
        <w:rPr>
          <w:rFonts w:asciiTheme="majorHAnsi" w:hAnsiTheme="majorHAnsi" w:cstheme="majorHAnsi"/>
          <w:b/>
          <w:shd w:val="clear" w:color="auto" w:fill="FFFFFF"/>
        </w:rPr>
        <w:t xml:space="preserve">SUPERVISIÓN </w:t>
      </w:r>
      <w:r w:rsidR="00F56C68" w:rsidRPr="00070ABB">
        <w:rPr>
          <w:rFonts w:asciiTheme="majorHAnsi" w:hAnsiTheme="majorHAnsi" w:cstheme="majorHAnsi"/>
          <w:b/>
          <w:color w:val="000000" w:themeColor="text1"/>
          <w:shd w:val="clear" w:color="auto" w:fill="FFFFFF"/>
        </w:rPr>
        <w:t xml:space="preserve">DEL </w:t>
      </w:r>
      <w:r w:rsidR="00434A95" w:rsidRPr="00070ABB">
        <w:rPr>
          <w:rFonts w:asciiTheme="majorHAnsi" w:hAnsiTheme="majorHAnsi" w:cstheme="majorHAnsi"/>
          <w:b/>
          <w:color w:val="000000" w:themeColor="text1"/>
          <w:shd w:val="clear" w:color="auto" w:fill="FFFFFF"/>
        </w:rPr>
        <w:t xml:space="preserve">CONTRATO </w:t>
      </w:r>
    </w:p>
    <w:p w14:paraId="6F12E6B5" w14:textId="77777777" w:rsidR="00F56C68" w:rsidRPr="002D57CD" w:rsidRDefault="00F56C68" w:rsidP="0062530A">
      <w:pPr>
        <w:pStyle w:val="NormalWeb"/>
        <w:shd w:val="clear" w:color="auto" w:fill="FFFFFF"/>
        <w:spacing w:before="0" w:after="0"/>
        <w:jc w:val="both"/>
        <w:rPr>
          <w:rFonts w:asciiTheme="majorHAnsi" w:hAnsiTheme="majorHAnsi" w:cstheme="majorHAnsi"/>
          <w:b/>
          <w:sz w:val="22"/>
          <w:szCs w:val="22"/>
          <w:shd w:val="clear" w:color="auto" w:fill="FFFFFF"/>
          <w:lang w:val="es-CO"/>
        </w:rPr>
      </w:pPr>
    </w:p>
    <w:p w14:paraId="2934C9B7" w14:textId="5673B440" w:rsidR="00EA615D" w:rsidRPr="002D57CD" w:rsidRDefault="00EA615D" w:rsidP="0062530A">
      <w:pPr>
        <w:pStyle w:val="NormalWeb"/>
        <w:shd w:val="clear" w:color="auto" w:fill="FFFFFF"/>
        <w:spacing w:before="0" w:after="0"/>
        <w:jc w:val="both"/>
        <w:rPr>
          <w:rFonts w:asciiTheme="majorHAnsi" w:hAnsiTheme="majorHAnsi" w:cstheme="majorHAnsi"/>
          <w:color w:val="000000"/>
          <w:sz w:val="22"/>
          <w:szCs w:val="22"/>
        </w:rPr>
      </w:pPr>
      <w:r w:rsidRPr="002D57CD">
        <w:rPr>
          <w:rFonts w:asciiTheme="majorHAnsi" w:hAnsiTheme="majorHAnsi" w:cstheme="majorHAnsi"/>
          <w:color w:val="000000"/>
          <w:sz w:val="22"/>
          <w:szCs w:val="22"/>
        </w:rPr>
        <w:t xml:space="preserve">La supervisión del </w:t>
      </w:r>
      <w:r w:rsidRPr="002D57CD">
        <w:rPr>
          <w:rFonts w:asciiTheme="majorHAnsi" w:hAnsiTheme="majorHAnsi" w:cstheme="majorHAnsi"/>
          <w:sz w:val="22"/>
          <w:szCs w:val="22"/>
        </w:rPr>
        <w:t xml:space="preserve">contrato </w:t>
      </w:r>
      <w:r w:rsidRPr="002D57CD">
        <w:rPr>
          <w:rFonts w:asciiTheme="majorHAnsi" w:hAnsiTheme="majorHAnsi" w:cstheme="majorHAnsi"/>
          <w:color w:val="000000"/>
          <w:sz w:val="22"/>
          <w:szCs w:val="22"/>
        </w:rPr>
        <w:t xml:space="preserve">será ejercida por el </w:t>
      </w:r>
      <w:r w:rsidRPr="002D57CD">
        <w:rPr>
          <w:rFonts w:asciiTheme="majorHAnsi" w:hAnsiTheme="majorHAnsi" w:cstheme="majorHAnsi"/>
          <w:color w:val="808080" w:themeColor="background1" w:themeShade="80"/>
          <w:sz w:val="22"/>
          <w:szCs w:val="22"/>
        </w:rPr>
        <w:t xml:space="preserve">[Indicar el cargo y ubicación del funcionario que ejercerá la supervisión] </w:t>
      </w:r>
      <w:r w:rsidRPr="002D57CD">
        <w:rPr>
          <w:rFonts w:asciiTheme="majorHAnsi" w:hAnsiTheme="majorHAnsi" w:cstheme="majorHAnsi"/>
          <w:color w:val="000000"/>
          <w:sz w:val="22"/>
          <w:szCs w:val="22"/>
        </w:rPr>
        <w:t xml:space="preserve">de la </w:t>
      </w:r>
      <w:r w:rsidRPr="002D57CD">
        <w:rPr>
          <w:rFonts w:asciiTheme="majorHAnsi" w:hAnsiTheme="majorHAnsi" w:cstheme="majorHAnsi"/>
          <w:color w:val="000000"/>
          <w:sz w:val="22"/>
          <w:szCs w:val="22"/>
          <w:lang w:val="es-ES_tradnl"/>
        </w:rPr>
        <w:t>Agencia Nacional de Infraestructura, o quien designe el Ordenador del Gasto correspondiente de la AGENCIA</w:t>
      </w:r>
      <w:r w:rsidR="000A1D33" w:rsidRPr="002D57CD">
        <w:rPr>
          <w:rFonts w:asciiTheme="majorHAnsi" w:hAnsiTheme="majorHAnsi" w:cstheme="majorHAnsi"/>
          <w:color w:val="000000"/>
          <w:sz w:val="22"/>
          <w:szCs w:val="22"/>
          <w:lang w:val="es-ES_tradnl"/>
        </w:rPr>
        <w:t xml:space="preserve"> a través de memorando</w:t>
      </w:r>
      <w:r w:rsidRPr="002D57CD">
        <w:rPr>
          <w:rFonts w:asciiTheme="majorHAnsi" w:hAnsiTheme="majorHAnsi" w:cstheme="majorHAnsi"/>
          <w:color w:val="000000"/>
          <w:sz w:val="22"/>
          <w:szCs w:val="22"/>
        </w:rPr>
        <w:t>.</w:t>
      </w:r>
    </w:p>
    <w:p w14:paraId="2CD89B89" w14:textId="77777777" w:rsidR="00C17523" w:rsidRPr="002D57CD" w:rsidRDefault="00C17523" w:rsidP="0062530A">
      <w:pPr>
        <w:pStyle w:val="NormalWeb"/>
        <w:shd w:val="clear" w:color="auto" w:fill="FFFFFF"/>
        <w:spacing w:before="0" w:after="0"/>
        <w:jc w:val="both"/>
        <w:rPr>
          <w:rFonts w:asciiTheme="majorHAnsi" w:hAnsiTheme="majorHAnsi" w:cstheme="majorHAnsi"/>
          <w:color w:val="000000"/>
          <w:sz w:val="22"/>
          <w:szCs w:val="22"/>
        </w:rPr>
      </w:pPr>
    </w:p>
    <w:p w14:paraId="6367BC87" w14:textId="77777777" w:rsidR="009F452B" w:rsidRPr="002D57CD" w:rsidRDefault="00C17523" w:rsidP="0062530A">
      <w:pPr>
        <w:pStyle w:val="NormalWeb"/>
        <w:shd w:val="clear" w:color="auto" w:fill="FFFFFF"/>
        <w:spacing w:before="0" w:after="0"/>
        <w:jc w:val="both"/>
        <w:rPr>
          <w:rFonts w:asciiTheme="majorHAnsi" w:hAnsiTheme="majorHAnsi" w:cstheme="majorHAnsi"/>
          <w:color w:val="000000" w:themeColor="text1"/>
          <w:sz w:val="22"/>
          <w:szCs w:val="22"/>
        </w:rPr>
      </w:pPr>
      <w:r w:rsidRPr="002D57CD">
        <w:rPr>
          <w:rFonts w:asciiTheme="majorHAnsi" w:hAnsiTheme="majorHAnsi" w:cstheme="majorHAnsi"/>
          <w:b/>
          <w:bCs/>
          <w:color w:val="000000" w:themeColor="text1"/>
          <w:sz w:val="22"/>
          <w:szCs w:val="22"/>
          <w:u w:val="single"/>
        </w:rPr>
        <w:t xml:space="preserve">PARÁGRAFO PRIMERO– </w:t>
      </w:r>
      <w:r w:rsidR="009F452B" w:rsidRPr="002D57CD">
        <w:rPr>
          <w:rFonts w:asciiTheme="majorHAnsi" w:hAnsiTheme="majorHAnsi" w:cstheme="majorHAnsi"/>
          <w:b/>
          <w:bCs/>
          <w:color w:val="000000" w:themeColor="text1"/>
          <w:sz w:val="22"/>
          <w:szCs w:val="22"/>
          <w:u w:val="single"/>
        </w:rPr>
        <w:t>OBLIGACIONES</w:t>
      </w:r>
      <w:r w:rsidR="00A17E38" w:rsidRPr="002D57CD">
        <w:rPr>
          <w:rFonts w:asciiTheme="majorHAnsi" w:hAnsiTheme="majorHAnsi" w:cstheme="majorHAnsi"/>
          <w:b/>
          <w:bCs/>
          <w:color w:val="000000" w:themeColor="text1"/>
          <w:sz w:val="22"/>
          <w:szCs w:val="22"/>
          <w:u w:val="single"/>
        </w:rPr>
        <w:t xml:space="preserve"> DEL SUPERVISOR</w:t>
      </w:r>
      <w:r w:rsidRPr="002D57CD">
        <w:rPr>
          <w:rFonts w:asciiTheme="majorHAnsi" w:hAnsiTheme="majorHAnsi" w:cstheme="majorHAnsi"/>
          <w:b/>
          <w:bCs/>
          <w:color w:val="000000" w:themeColor="text1"/>
          <w:sz w:val="22"/>
          <w:szCs w:val="22"/>
          <w:u w:val="single"/>
        </w:rPr>
        <w:t>:</w:t>
      </w:r>
      <w:r w:rsidR="00A17E38" w:rsidRPr="002D57CD">
        <w:rPr>
          <w:rFonts w:asciiTheme="majorHAnsi" w:hAnsiTheme="majorHAnsi" w:cstheme="majorHAnsi"/>
          <w:color w:val="000000" w:themeColor="text1"/>
          <w:sz w:val="22"/>
          <w:szCs w:val="22"/>
          <w:u w:val="single"/>
        </w:rPr>
        <w:t xml:space="preserve"> </w:t>
      </w:r>
      <w:r w:rsidR="00A17E38" w:rsidRPr="002D57CD">
        <w:rPr>
          <w:rFonts w:asciiTheme="majorHAnsi" w:hAnsiTheme="majorHAnsi" w:cstheme="majorHAnsi"/>
          <w:color w:val="000000" w:themeColor="text1"/>
          <w:sz w:val="22"/>
          <w:szCs w:val="22"/>
        </w:rPr>
        <w:t xml:space="preserve">El supervisor deberá </w:t>
      </w:r>
      <w:r w:rsidR="003D1A68" w:rsidRPr="002D57CD">
        <w:rPr>
          <w:rFonts w:asciiTheme="majorHAnsi" w:hAnsiTheme="majorHAnsi" w:cstheme="majorHAnsi"/>
          <w:color w:val="000000" w:themeColor="text1"/>
          <w:sz w:val="22"/>
          <w:szCs w:val="22"/>
        </w:rPr>
        <w:t xml:space="preserve">cumplir con </w:t>
      </w:r>
      <w:r w:rsidR="009F452B" w:rsidRPr="002D57CD">
        <w:rPr>
          <w:rFonts w:asciiTheme="majorHAnsi" w:hAnsiTheme="majorHAnsi" w:cstheme="majorHAnsi"/>
          <w:color w:val="000000" w:themeColor="text1"/>
          <w:sz w:val="22"/>
          <w:szCs w:val="22"/>
        </w:rPr>
        <w:t>las siguientes obligaciones.</w:t>
      </w:r>
    </w:p>
    <w:p w14:paraId="454FB0F0" w14:textId="77777777" w:rsidR="009F452B" w:rsidRPr="002D57CD" w:rsidRDefault="009F452B" w:rsidP="0062530A">
      <w:pPr>
        <w:pStyle w:val="NormalWeb"/>
        <w:shd w:val="clear" w:color="auto" w:fill="FFFFFF"/>
        <w:spacing w:before="0" w:after="0"/>
        <w:jc w:val="both"/>
        <w:rPr>
          <w:rFonts w:asciiTheme="majorHAnsi" w:hAnsiTheme="majorHAnsi" w:cstheme="majorHAnsi"/>
          <w:color w:val="000000" w:themeColor="text1"/>
          <w:sz w:val="22"/>
          <w:szCs w:val="22"/>
        </w:rPr>
      </w:pPr>
    </w:p>
    <w:p w14:paraId="6D498398" w14:textId="2E9CEE2C"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Verificar el cumplimiento del objeto contractual y de las obligaciones contraídas por las partes. </w:t>
      </w:r>
    </w:p>
    <w:p w14:paraId="159423C0" w14:textId="21A1DFB9"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Elaborar los informes de ejecución si se solicitan y las actas a que haya lugar remitiéndolos de manera oportuna a las instancias correspondientes. </w:t>
      </w:r>
    </w:p>
    <w:p w14:paraId="3B504272" w14:textId="77777777" w:rsidR="0086731C"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color w:val="000000" w:themeColor="text1"/>
          <w:sz w:val="22"/>
          <w:szCs w:val="22"/>
          <w:lang w:val="es-CO"/>
        </w:rPr>
        <w:t>Verificar que el CONTRATISTA, si es Persona Natural, se encuentre afiliado a la ARL y que la cobertura esté vigente como requisito previo para dar inicio al contrato; asimismo, será responsabilidad del supervisor ve</w:t>
      </w:r>
      <w:r w:rsidRPr="002D57CD">
        <w:rPr>
          <w:rFonts w:asciiTheme="majorHAnsi" w:hAnsiTheme="majorHAnsi" w:cstheme="majorHAnsi"/>
          <w:sz w:val="22"/>
          <w:szCs w:val="22"/>
          <w:lang w:val="es-CO"/>
        </w:rPr>
        <w:t xml:space="preserve">rificar que esta afiliación se mantenga vigente durante todo el plazo de ejecución del contrato. </w:t>
      </w:r>
    </w:p>
    <w:p w14:paraId="5AACEBF3"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 xml:space="preserve">El supervisor deberá verificar que la afiliación a la Administradora de Riesgos Laborales se realice en el nivel de riesgo que corresponda de acuerdo con la actividad (Fundamento: DECRETO 768 DE 2022 </w:t>
      </w:r>
      <w:r w:rsidRPr="002D57CD">
        <w:rPr>
          <w:rFonts w:asciiTheme="majorHAnsi" w:hAnsiTheme="majorHAnsi" w:cstheme="majorHAnsi"/>
          <w:i/>
          <w:iCs/>
          <w:sz w:val="22"/>
          <w:szCs w:val="22"/>
        </w:rPr>
        <w:t xml:space="preserve">“por el cual se actualiza la Tabla de Clasificación de Actividades Económicas para el Sistema General de Riesgos Laborales y se dictan otras disposiciones” </w:t>
      </w:r>
      <w:r w:rsidRPr="002D57CD">
        <w:rPr>
          <w:rFonts w:asciiTheme="majorHAnsi" w:hAnsiTheme="majorHAnsi" w:cstheme="majorHAnsi"/>
          <w:sz w:val="22"/>
          <w:szCs w:val="22"/>
        </w:rPr>
        <w:t>o el que lo modifique o sustituya).</w:t>
      </w:r>
    </w:p>
    <w:p w14:paraId="6DB2BA71"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El supervisor deberá requerir al contratista el trámite y cargue de las garantías en SECOP II y verificar que sea aprobada.</w:t>
      </w:r>
    </w:p>
    <w:p w14:paraId="44786659"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Cuando el respaldo presupuestal se realice con recursos ANI o mixtos, el supervisor deberá solicitar el registro presupuestal.</w:t>
      </w:r>
    </w:p>
    <w:p w14:paraId="538E322E" w14:textId="77777777"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Cuando el respaldo presupuestal se realice con recursos fiducia (total o parcial), el supervisor deberá realizar las gestiones presupuestales o administrativas que correspondan.</w:t>
      </w:r>
    </w:p>
    <w:p w14:paraId="20C64D6F" w14:textId="270DB2B9"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sz w:val="22"/>
          <w:szCs w:val="22"/>
          <w:lang w:val="es-CO"/>
        </w:rPr>
      </w:pPr>
      <w:r w:rsidRPr="002D57CD">
        <w:rPr>
          <w:rFonts w:asciiTheme="majorHAnsi" w:hAnsiTheme="majorHAnsi" w:cstheme="majorHAnsi"/>
          <w:sz w:val="22"/>
          <w:szCs w:val="22"/>
        </w:rPr>
        <w:t>Para la elaboración del acta de inicio el supervisor debe emplear el formato GCOP-F-040 o el que lo modifique o sustituya.</w:t>
      </w:r>
    </w:p>
    <w:p w14:paraId="6D1D083D" w14:textId="45C70528"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Elaborar la certificación del cumplimiento y/o recibo a satisfacción del objeto contractual, con el fin de proceder al pago correspondiente. </w:t>
      </w:r>
    </w:p>
    <w:p w14:paraId="49BBF0F3" w14:textId="401294E3"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Verificar al momento de certificar el cumplimiento del objeto contractual, el cumplimiento por parte del CONTRATISTA, de sus obligaciones con los sistemas de salud</w:t>
      </w:r>
      <w:r w:rsidR="00C65F2E" w:rsidRPr="002D57CD">
        <w:rPr>
          <w:rFonts w:asciiTheme="majorHAnsi" w:hAnsiTheme="majorHAnsi" w:cstheme="majorHAnsi"/>
          <w:color w:val="000000" w:themeColor="text1"/>
          <w:sz w:val="22"/>
          <w:szCs w:val="22"/>
          <w:lang w:val="es-CO"/>
        </w:rPr>
        <w:t>, ARL</w:t>
      </w:r>
      <w:r w:rsidRPr="002D57CD">
        <w:rPr>
          <w:rFonts w:asciiTheme="majorHAnsi" w:hAnsiTheme="majorHAnsi" w:cstheme="majorHAnsi"/>
          <w:color w:val="000000" w:themeColor="text1"/>
          <w:sz w:val="22"/>
          <w:szCs w:val="22"/>
          <w:lang w:val="es-CO"/>
        </w:rPr>
        <w:t xml:space="preserve"> y pensiones</w:t>
      </w:r>
      <w:r w:rsidR="00AE58C8" w:rsidRPr="002D57CD">
        <w:rPr>
          <w:rFonts w:asciiTheme="majorHAnsi" w:hAnsiTheme="majorHAnsi" w:cstheme="majorHAnsi"/>
          <w:color w:val="000000" w:themeColor="text1"/>
          <w:sz w:val="22"/>
          <w:szCs w:val="22"/>
          <w:lang w:val="es-CO"/>
        </w:rPr>
        <w:t xml:space="preserve"> </w:t>
      </w:r>
      <w:r w:rsidRPr="002D57CD">
        <w:rPr>
          <w:rFonts w:asciiTheme="majorHAnsi" w:hAnsiTheme="majorHAnsi" w:cstheme="majorHAnsi"/>
          <w:color w:val="000000" w:themeColor="text1"/>
          <w:sz w:val="22"/>
          <w:szCs w:val="22"/>
          <w:lang w:val="es-CO"/>
        </w:rPr>
        <w:t xml:space="preserve">en los porcentajes de ley y decretos posteriores o Parafiscales cuando se trate de personas jurídicas (Según corresponda) </w:t>
      </w:r>
    </w:p>
    <w:p w14:paraId="2093389B" w14:textId="05F31D8E" w:rsidR="00A962BC" w:rsidRPr="002D57CD" w:rsidRDefault="00A962BC"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Reportar al GIT Administrativo y Financiero las novedades (suspensión, reactivación</w:t>
      </w:r>
      <w:r w:rsidR="00BA4436">
        <w:rPr>
          <w:rFonts w:asciiTheme="majorHAnsi" w:hAnsiTheme="majorHAnsi" w:cstheme="majorHAnsi"/>
          <w:color w:val="000000" w:themeColor="text1"/>
          <w:sz w:val="22"/>
          <w:szCs w:val="22"/>
          <w:lang w:val="es-CO"/>
        </w:rPr>
        <w:t xml:space="preserve"> o </w:t>
      </w:r>
      <w:r w:rsidRPr="002D57CD">
        <w:rPr>
          <w:rFonts w:asciiTheme="majorHAnsi" w:hAnsiTheme="majorHAnsi" w:cstheme="majorHAnsi"/>
          <w:color w:val="000000" w:themeColor="text1"/>
          <w:sz w:val="22"/>
          <w:szCs w:val="22"/>
          <w:lang w:val="es-CO"/>
        </w:rPr>
        <w:t>terminación)</w:t>
      </w:r>
    </w:p>
    <w:p w14:paraId="00CB94B4" w14:textId="30D1E95B"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Impulsar el trámite de los pagos a favor del contratista en los términos establecidos para tales efectos. </w:t>
      </w:r>
    </w:p>
    <w:p w14:paraId="34C79FFC" w14:textId="7FF21B4D"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Informar oportunamente sobre cualquier irregularidad y/o incumplimiento que se presente en la ejecución del contrato. </w:t>
      </w:r>
    </w:p>
    <w:p w14:paraId="720F7604" w14:textId="060E519C"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Solicitar oportunamente las adiciones o modificaciones al contrato, cuando sea procedente. </w:t>
      </w:r>
    </w:p>
    <w:p w14:paraId="76E5D027" w14:textId="6E5D923B" w:rsidR="009F452B"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Garantizar la publicación de los documentos que prueben la ejecución del contrato en la plataforma del SECOP II, así: a) Verificar que el Contratista cargue en el SECOP II los informes de actividades que </w:t>
      </w:r>
      <w:r w:rsidRPr="002D57CD">
        <w:rPr>
          <w:rFonts w:asciiTheme="majorHAnsi" w:hAnsiTheme="majorHAnsi" w:cstheme="majorHAnsi"/>
          <w:color w:val="000000" w:themeColor="text1"/>
          <w:sz w:val="22"/>
          <w:szCs w:val="22"/>
          <w:lang w:val="es-CO"/>
        </w:rPr>
        <w:lastRenderedPageBreak/>
        <w:t xml:space="preserve">demuestren la ejecución del contrato; y b) Verificar el cargue en el SECOP II de cada informe de actividades presentado por el Contratista. Dichas publicaciones, se deberán realizar dentro de los tres (3) días hábiles siguientes a la fecha de pago. </w:t>
      </w:r>
    </w:p>
    <w:p w14:paraId="7A8A2A2C" w14:textId="16BFC2FE" w:rsidR="0086731C"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Una vez vencido el término de ejecución del contrato, elaborar y suscribir el informe final de supervisión y realizar la solicitud de liquidación para su respectiva revisión, cuando aplique. </w:t>
      </w:r>
    </w:p>
    <w:p w14:paraId="16A5C241" w14:textId="55A850EE" w:rsidR="0086731C" w:rsidRPr="002D57CD" w:rsidRDefault="0086731C"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lang w:val="es-CO"/>
        </w:rPr>
      </w:pPr>
      <w:r w:rsidRPr="002D57CD">
        <w:rPr>
          <w:rFonts w:asciiTheme="majorHAnsi" w:hAnsiTheme="majorHAnsi" w:cstheme="majorHAnsi"/>
          <w:color w:val="000000" w:themeColor="text1"/>
          <w:sz w:val="22"/>
          <w:szCs w:val="22"/>
          <w:lang w:val="es-CO"/>
        </w:rPr>
        <w:t xml:space="preserve">Dar cumplimiento </w:t>
      </w:r>
      <w:r w:rsidRPr="002D57CD">
        <w:rPr>
          <w:rFonts w:asciiTheme="majorHAnsi" w:hAnsiTheme="majorHAnsi" w:cstheme="majorHAnsi"/>
          <w:color w:val="000000" w:themeColor="text1"/>
          <w:sz w:val="22"/>
          <w:szCs w:val="22"/>
        </w:rPr>
        <w:t>al Sistema Integrado de Gestión de LA AGENCIA.</w:t>
      </w:r>
    </w:p>
    <w:p w14:paraId="1457B7B1" w14:textId="35359F51" w:rsidR="003D1A68" w:rsidRPr="002D57CD" w:rsidRDefault="009F452B" w:rsidP="0086731C">
      <w:pPr>
        <w:pStyle w:val="NormalWeb"/>
        <w:numPr>
          <w:ilvl w:val="1"/>
          <w:numId w:val="9"/>
        </w:numPr>
        <w:shd w:val="clear" w:color="auto" w:fill="FFFFFF"/>
        <w:spacing w:before="0" w:after="0"/>
        <w:ind w:left="426"/>
        <w:jc w:val="both"/>
        <w:rPr>
          <w:rFonts w:asciiTheme="majorHAnsi" w:hAnsiTheme="majorHAnsi" w:cstheme="majorHAnsi"/>
          <w:color w:val="000000" w:themeColor="text1"/>
          <w:sz w:val="22"/>
          <w:szCs w:val="22"/>
        </w:rPr>
      </w:pPr>
      <w:r w:rsidRPr="002D57CD">
        <w:rPr>
          <w:rFonts w:asciiTheme="majorHAnsi" w:hAnsiTheme="majorHAnsi" w:cstheme="majorHAnsi"/>
          <w:color w:val="000000" w:themeColor="text1"/>
          <w:sz w:val="22"/>
          <w:szCs w:val="22"/>
          <w:lang w:val="es-CO"/>
        </w:rPr>
        <w:t>Las demás que por su naturaleza y esencia sean necesarias para el buen desarrollo del contrato, sin que ello releve al contratista de su responsabilidad.</w:t>
      </w:r>
    </w:p>
    <w:p w14:paraId="4D51556E" w14:textId="77777777" w:rsidR="009F452B" w:rsidRPr="002D57CD" w:rsidRDefault="009F452B" w:rsidP="0062530A">
      <w:pPr>
        <w:pStyle w:val="NormalWeb"/>
        <w:shd w:val="clear" w:color="auto" w:fill="FFFFFF"/>
        <w:spacing w:before="0" w:after="0"/>
        <w:jc w:val="both"/>
        <w:rPr>
          <w:rFonts w:asciiTheme="majorHAnsi" w:hAnsiTheme="majorHAnsi" w:cstheme="majorHAnsi"/>
          <w:color w:val="000000" w:themeColor="text1"/>
          <w:sz w:val="22"/>
          <w:szCs w:val="22"/>
        </w:rPr>
      </w:pPr>
    </w:p>
    <w:p w14:paraId="7B7F87F1" w14:textId="73C37EAF" w:rsidR="00B32059" w:rsidRPr="002D57CD" w:rsidRDefault="00B32059" w:rsidP="0062530A">
      <w:pPr>
        <w:pStyle w:val="NormalWeb"/>
        <w:shd w:val="clear" w:color="auto" w:fill="FFFFFF"/>
        <w:spacing w:before="0" w:after="0"/>
        <w:jc w:val="both"/>
        <w:rPr>
          <w:rFonts w:asciiTheme="majorHAnsi" w:hAnsiTheme="majorHAnsi" w:cstheme="majorHAnsi"/>
          <w:color w:val="000000" w:themeColor="text1"/>
          <w:sz w:val="22"/>
          <w:szCs w:val="22"/>
        </w:rPr>
      </w:pPr>
      <w:r w:rsidRPr="002D57CD">
        <w:rPr>
          <w:rFonts w:asciiTheme="majorHAnsi" w:hAnsiTheme="majorHAnsi" w:cstheme="majorHAnsi"/>
          <w:b/>
          <w:bCs/>
          <w:color w:val="000000" w:themeColor="text1"/>
          <w:sz w:val="22"/>
          <w:szCs w:val="22"/>
          <w:u w:val="single"/>
        </w:rPr>
        <w:t xml:space="preserve">PARÁGRAFO </w:t>
      </w:r>
      <w:r w:rsidR="003220E0" w:rsidRPr="002D57CD">
        <w:rPr>
          <w:rFonts w:asciiTheme="majorHAnsi" w:hAnsiTheme="majorHAnsi" w:cstheme="majorHAnsi"/>
          <w:b/>
          <w:bCs/>
          <w:color w:val="000000" w:themeColor="text1"/>
          <w:sz w:val="22"/>
          <w:szCs w:val="22"/>
          <w:u w:val="single"/>
        </w:rPr>
        <w:t>SEGUNDO</w:t>
      </w:r>
      <w:r w:rsidRPr="002D57CD">
        <w:rPr>
          <w:rFonts w:asciiTheme="majorHAnsi" w:hAnsiTheme="majorHAnsi" w:cstheme="majorHAnsi"/>
          <w:b/>
          <w:bCs/>
          <w:color w:val="000000" w:themeColor="text1"/>
          <w:sz w:val="22"/>
          <w:szCs w:val="22"/>
          <w:u w:val="single"/>
        </w:rPr>
        <w:t>– CUMPLIMIENTO DE REQUISITOS DE EJECUCIÓN:</w:t>
      </w:r>
      <w:r w:rsidRPr="002D57CD">
        <w:rPr>
          <w:rFonts w:asciiTheme="majorHAnsi" w:hAnsiTheme="majorHAnsi" w:cstheme="majorHAnsi"/>
          <w:color w:val="000000" w:themeColor="text1"/>
          <w:sz w:val="22"/>
          <w:szCs w:val="22"/>
          <w:u w:val="single"/>
        </w:rPr>
        <w:t xml:space="preserve"> </w:t>
      </w:r>
      <w:r w:rsidRPr="002D57CD">
        <w:rPr>
          <w:rFonts w:asciiTheme="majorHAnsi" w:hAnsiTheme="majorHAnsi" w:cstheme="majorHAnsi"/>
          <w:color w:val="000000" w:themeColor="text1"/>
          <w:sz w:val="22"/>
          <w:szCs w:val="22"/>
        </w:rPr>
        <w:t>El supervisor deberá hacer seguimiento al cumplimiento oportuno de los requisitos de ejecución del contrato.</w:t>
      </w:r>
    </w:p>
    <w:p w14:paraId="679D8152" w14:textId="77777777" w:rsidR="00B32059" w:rsidRPr="002D57CD" w:rsidRDefault="00B32059" w:rsidP="0062530A">
      <w:pPr>
        <w:pStyle w:val="NormalWeb"/>
        <w:shd w:val="clear" w:color="auto" w:fill="FFFFFF"/>
        <w:spacing w:before="0" w:after="0"/>
        <w:jc w:val="both"/>
        <w:rPr>
          <w:rFonts w:asciiTheme="majorHAnsi" w:hAnsiTheme="majorHAnsi" w:cstheme="majorHAnsi"/>
          <w:color w:val="000000" w:themeColor="text1"/>
          <w:sz w:val="22"/>
          <w:szCs w:val="22"/>
        </w:rPr>
      </w:pPr>
    </w:p>
    <w:p w14:paraId="5DFDB109" w14:textId="7EEDFF48" w:rsidR="0020099C" w:rsidRPr="002D57CD" w:rsidRDefault="00EA615D" w:rsidP="0062530A">
      <w:pPr>
        <w:spacing w:after="0"/>
        <w:jc w:val="both"/>
        <w:rPr>
          <w:rFonts w:asciiTheme="majorHAnsi" w:hAnsiTheme="majorHAnsi" w:cstheme="majorHAnsi"/>
          <w:color w:val="000000" w:themeColor="text1"/>
        </w:rPr>
      </w:pPr>
      <w:r w:rsidRPr="002D57CD">
        <w:rPr>
          <w:rFonts w:asciiTheme="majorHAnsi" w:hAnsiTheme="majorHAnsi" w:cstheme="majorHAnsi"/>
          <w:b/>
          <w:bCs/>
          <w:color w:val="000000" w:themeColor="text1"/>
          <w:u w:val="single"/>
        </w:rPr>
        <w:t xml:space="preserve">PARÁGRAFO </w:t>
      </w:r>
      <w:r w:rsidR="003220E0" w:rsidRPr="002D57CD">
        <w:rPr>
          <w:rFonts w:asciiTheme="majorHAnsi" w:hAnsiTheme="majorHAnsi" w:cstheme="majorHAnsi"/>
          <w:b/>
          <w:bCs/>
          <w:color w:val="000000" w:themeColor="text1"/>
          <w:u w:val="single"/>
        </w:rPr>
        <w:t>TERCERO</w:t>
      </w:r>
      <w:r w:rsidRPr="002D57CD">
        <w:rPr>
          <w:rFonts w:asciiTheme="majorHAnsi" w:hAnsiTheme="majorHAnsi" w:cstheme="majorHAnsi"/>
          <w:b/>
          <w:bCs/>
          <w:color w:val="000000" w:themeColor="text1"/>
          <w:u w:val="single"/>
        </w:rPr>
        <w:t>– CAMBIO DE SUPERVISOR:</w:t>
      </w:r>
      <w:r w:rsidRPr="002D57CD">
        <w:rPr>
          <w:rFonts w:asciiTheme="majorHAnsi" w:hAnsiTheme="majorHAnsi" w:cstheme="majorHAnsi"/>
          <w:color w:val="000000" w:themeColor="text1"/>
        </w:rPr>
        <w:t xml:space="preserve"> Si se requiere el cambio de supervisor, el ordenador del gasto a través de memorando procederá a designar un nuevo supervisor, para lo cual no se requerirá de modificación contractual y el memorando con la nueva designación se comunicará a las partes y al GIT de Contratación para el cambio que corresponda en SECOP II, su publicación en SECOP I</w:t>
      </w:r>
      <w:r w:rsidR="006233F2" w:rsidRPr="002D57CD">
        <w:rPr>
          <w:rFonts w:asciiTheme="majorHAnsi" w:hAnsiTheme="majorHAnsi" w:cstheme="majorHAnsi"/>
          <w:color w:val="000000" w:themeColor="text1"/>
        </w:rPr>
        <w:t xml:space="preserve"> y los cambios en ANISCOPIO.</w:t>
      </w:r>
    </w:p>
    <w:p w14:paraId="1F7ABE4B" w14:textId="77777777" w:rsidR="00EB44D4" w:rsidRPr="002D57CD" w:rsidRDefault="00EB44D4" w:rsidP="0062530A">
      <w:pPr>
        <w:spacing w:after="0"/>
        <w:jc w:val="both"/>
        <w:rPr>
          <w:rFonts w:asciiTheme="majorHAnsi" w:hAnsiTheme="majorHAnsi" w:cstheme="majorHAnsi"/>
          <w:color w:val="000000" w:themeColor="text1"/>
        </w:rPr>
      </w:pPr>
    </w:p>
    <w:p w14:paraId="329B77BE" w14:textId="13FE2540" w:rsidR="00B25D00" w:rsidRPr="002D57CD" w:rsidRDefault="00475D95" w:rsidP="00475D95">
      <w:pPr>
        <w:pStyle w:val="NormalWeb"/>
        <w:shd w:val="clear" w:color="auto" w:fill="FFFFFF"/>
        <w:spacing w:before="0" w:after="0"/>
        <w:jc w:val="both"/>
        <w:rPr>
          <w:rFonts w:asciiTheme="majorHAnsi" w:eastAsia="Arial Unicode MS" w:hAnsiTheme="majorHAnsi" w:cstheme="majorHAnsi"/>
          <w:b/>
          <w:bCs/>
          <w:spacing w:val="-3"/>
          <w:sz w:val="22"/>
          <w:szCs w:val="22"/>
        </w:rPr>
      </w:pPr>
      <w:r>
        <w:rPr>
          <w:rFonts w:asciiTheme="majorHAnsi" w:hAnsiTheme="majorHAnsi" w:cstheme="majorHAnsi"/>
          <w:b/>
          <w:sz w:val="22"/>
          <w:szCs w:val="22"/>
          <w:shd w:val="clear" w:color="auto" w:fill="FFFFFF"/>
        </w:rPr>
        <w:t xml:space="preserve">14. </w:t>
      </w:r>
      <w:r w:rsidR="00B25D00" w:rsidRPr="002D57CD">
        <w:rPr>
          <w:rFonts w:asciiTheme="majorHAnsi" w:hAnsiTheme="majorHAnsi" w:cstheme="majorHAnsi"/>
          <w:b/>
          <w:sz w:val="22"/>
          <w:szCs w:val="22"/>
          <w:shd w:val="clear" w:color="auto" w:fill="FFFFFF"/>
        </w:rPr>
        <w:t>ANEXOS</w:t>
      </w:r>
      <w:r w:rsidR="00B25D00" w:rsidRPr="002D57CD">
        <w:rPr>
          <w:rFonts w:asciiTheme="majorHAnsi" w:eastAsia="Arial Unicode MS" w:hAnsiTheme="majorHAnsi" w:cstheme="majorHAnsi"/>
          <w:b/>
          <w:bCs/>
          <w:spacing w:val="-3"/>
          <w:sz w:val="22"/>
          <w:szCs w:val="22"/>
        </w:rPr>
        <w:t xml:space="preserve"> DEL ESTUDIO PREVIO</w:t>
      </w:r>
    </w:p>
    <w:p w14:paraId="0C03EDED" w14:textId="77777777" w:rsidR="00B25D00" w:rsidRPr="002D57CD" w:rsidRDefault="00B25D00" w:rsidP="0062530A">
      <w:pPr>
        <w:pStyle w:val="Prrafodelista"/>
        <w:shd w:val="clear" w:color="auto" w:fill="FFFFFF"/>
        <w:spacing w:after="0"/>
        <w:ind w:left="426"/>
        <w:jc w:val="both"/>
        <w:rPr>
          <w:rFonts w:asciiTheme="majorHAnsi" w:eastAsia="Arial Unicode MS" w:hAnsiTheme="majorHAnsi" w:cstheme="majorHAnsi"/>
          <w:b/>
          <w:bCs/>
          <w:spacing w:val="-3"/>
        </w:rPr>
      </w:pPr>
    </w:p>
    <w:p w14:paraId="184ECFBB" w14:textId="77777777" w:rsidR="00475D95" w:rsidRDefault="00475D95" w:rsidP="00475D95">
      <w:pPr>
        <w:shd w:val="clear" w:color="auto" w:fill="FFFFFF"/>
        <w:spacing w:after="0"/>
        <w:jc w:val="both"/>
        <w:rPr>
          <w:rFonts w:asciiTheme="majorHAnsi" w:eastAsia="Arial Unicode MS" w:hAnsiTheme="majorHAnsi" w:cstheme="majorHAnsi"/>
          <w:spacing w:val="-3"/>
        </w:rPr>
      </w:pPr>
      <w:r>
        <w:rPr>
          <w:rFonts w:asciiTheme="majorHAnsi" w:eastAsia="Arial Unicode MS" w:hAnsiTheme="majorHAnsi" w:cstheme="majorHAnsi"/>
          <w:spacing w:val="-3"/>
        </w:rPr>
        <w:t xml:space="preserve">14.1 </w:t>
      </w:r>
      <w:r w:rsidR="00D60C35" w:rsidRPr="00475D95">
        <w:rPr>
          <w:rFonts w:asciiTheme="majorHAnsi" w:eastAsia="Arial Unicode MS" w:hAnsiTheme="majorHAnsi" w:cstheme="majorHAnsi"/>
          <w:spacing w:val="-3"/>
        </w:rPr>
        <w:t>Los relacionados en la solicitud de inicio</w:t>
      </w:r>
      <w:r w:rsidR="004D43A2" w:rsidRPr="00475D95">
        <w:rPr>
          <w:rFonts w:asciiTheme="majorHAnsi" w:eastAsia="Arial Unicode MS" w:hAnsiTheme="majorHAnsi" w:cstheme="majorHAnsi"/>
          <w:spacing w:val="-3"/>
        </w:rPr>
        <w:t>.</w:t>
      </w:r>
    </w:p>
    <w:p w14:paraId="5E453CF7" w14:textId="52863FA3" w:rsidR="00DB0E09" w:rsidRPr="00475D95" w:rsidRDefault="00475D95" w:rsidP="00475D95">
      <w:pPr>
        <w:shd w:val="clear" w:color="auto" w:fill="FFFFFF"/>
        <w:spacing w:after="0"/>
        <w:jc w:val="both"/>
        <w:rPr>
          <w:rFonts w:asciiTheme="majorHAnsi" w:eastAsia="Arial Unicode MS" w:hAnsiTheme="majorHAnsi" w:cstheme="majorHAnsi"/>
          <w:spacing w:val="-3"/>
        </w:rPr>
      </w:pPr>
      <w:r>
        <w:rPr>
          <w:rFonts w:asciiTheme="majorHAnsi" w:eastAsia="Arial Unicode MS" w:hAnsiTheme="majorHAnsi" w:cstheme="majorHAnsi"/>
          <w:spacing w:val="-3"/>
        </w:rPr>
        <w:t xml:space="preserve">14.2 </w:t>
      </w:r>
      <w:r w:rsidR="00B25D00" w:rsidRPr="00475D95">
        <w:rPr>
          <w:rFonts w:asciiTheme="majorHAnsi" w:eastAsia="Arial Unicode MS" w:hAnsiTheme="majorHAnsi" w:cstheme="majorHAnsi"/>
          <w:spacing w:val="-3"/>
        </w:rPr>
        <w:t>Matriz de Riesgos</w:t>
      </w:r>
    </w:p>
    <w:p w14:paraId="477DBAC4" w14:textId="77777777" w:rsidR="000548F6" w:rsidRPr="002D57CD" w:rsidRDefault="000548F6" w:rsidP="0062530A">
      <w:pPr>
        <w:spacing w:after="0"/>
        <w:jc w:val="both"/>
        <w:rPr>
          <w:rFonts w:asciiTheme="majorHAnsi" w:hAnsiTheme="majorHAnsi" w:cstheme="majorHAnsi"/>
          <w:color w:val="000000" w:themeColor="text1"/>
          <w:lang w:eastAsia="es-MX"/>
        </w:rPr>
      </w:pPr>
    </w:p>
    <w:p w14:paraId="15C04435" w14:textId="28EA81AE" w:rsidR="003553F2" w:rsidRPr="002D57CD" w:rsidRDefault="0054743D" w:rsidP="0062530A">
      <w:pPr>
        <w:spacing w:after="0"/>
        <w:jc w:val="both"/>
        <w:rPr>
          <w:rFonts w:asciiTheme="majorHAnsi" w:hAnsiTheme="majorHAnsi" w:cstheme="majorHAnsi"/>
          <w:color w:val="000000" w:themeColor="text1"/>
          <w:lang w:eastAsia="es-MX"/>
        </w:rPr>
      </w:pPr>
      <w:r w:rsidRPr="002D57CD">
        <w:rPr>
          <w:rFonts w:asciiTheme="majorHAnsi" w:hAnsiTheme="majorHAnsi" w:cstheme="majorHAnsi"/>
          <w:color w:val="000000" w:themeColor="text1"/>
          <w:lang w:eastAsia="es-MX"/>
        </w:rPr>
        <w:t xml:space="preserve">Fecha de emisión: </w:t>
      </w:r>
      <w:r w:rsidRPr="002D57CD">
        <w:rPr>
          <w:rFonts w:asciiTheme="majorHAnsi" w:hAnsiTheme="majorHAnsi" w:cstheme="majorHAnsi"/>
          <w:color w:val="808080" w:themeColor="background1" w:themeShade="80"/>
          <w:lang w:eastAsia="es-MX"/>
        </w:rPr>
        <w:t xml:space="preserve">[Incluir </w:t>
      </w:r>
      <w:proofErr w:type="spellStart"/>
      <w:r w:rsidRPr="002D57CD">
        <w:rPr>
          <w:rFonts w:asciiTheme="majorHAnsi" w:hAnsiTheme="majorHAnsi" w:cstheme="majorHAnsi"/>
          <w:color w:val="808080" w:themeColor="background1" w:themeShade="80"/>
          <w:lang w:eastAsia="es-MX"/>
        </w:rPr>
        <w:t>dd</w:t>
      </w:r>
      <w:proofErr w:type="spellEnd"/>
      <w:r w:rsidRPr="002D57CD">
        <w:rPr>
          <w:rFonts w:asciiTheme="majorHAnsi" w:hAnsiTheme="majorHAnsi" w:cstheme="majorHAnsi"/>
          <w:color w:val="808080" w:themeColor="background1" w:themeShade="80"/>
          <w:lang w:eastAsia="es-MX"/>
        </w:rPr>
        <w:t>/mm/</w:t>
      </w:r>
      <w:proofErr w:type="spellStart"/>
      <w:r w:rsidRPr="002D57CD">
        <w:rPr>
          <w:rFonts w:asciiTheme="majorHAnsi" w:hAnsiTheme="majorHAnsi" w:cstheme="majorHAnsi"/>
          <w:color w:val="808080" w:themeColor="background1" w:themeShade="80"/>
          <w:lang w:eastAsia="es-MX"/>
        </w:rPr>
        <w:t>aaaa</w:t>
      </w:r>
      <w:proofErr w:type="spellEnd"/>
      <w:r w:rsidRPr="002D57CD">
        <w:rPr>
          <w:rFonts w:asciiTheme="majorHAnsi" w:hAnsiTheme="majorHAnsi" w:cstheme="majorHAnsi"/>
          <w:color w:val="808080" w:themeColor="background1" w:themeShade="80"/>
          <w:lang w:eastAsia="es-MX"/>
        </w:rPr>
        <w:t>]</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34405D" w:rsidRPr="002D57CD" w14:paraId="7F51B50A" w14:textId="77777777" w:rsidTr="007F1E21">
        <w:trPr>
          <w:trHeight w:val="1599"/>
        </w:trPr>
        <w:tc>
          <w:tcPr>
            <w:tcW w:w="5246" w:type="dxa"/>
          </w:tcPr>
          <w:p w14:paraId="4582C016" w14:textId="77777777" w:rsidR="003553F2" w:rsidRPr="002D57CD" w:rsidRDefault="003553F2" w:rsidP="0062530A">
            <w:pPr>
              <w:spacing w:after="0"/>
              <w:ind w:right="50"/>
              <w:rPr>
                <w:rFonts w:asciiTheme="majorHAnsi" w:hAnsiTheme="majorHAnsi" w:cstheme="majorHAnsi"/>
                <w:b/>
                <w:bCs/>
                <w:color w:val="808080" w:themeColor="background1" w:themeShade="80"/>
              </w:rPr>
            </w:pPr>
          </w:p>
          <w:p w14:paraId="4719AA73" w14:textId="77777777" w:rsidR="000C343E" w:rsidRPr="002D57CD" w:rsidRDefault="000C343E" w:rsidP="0062530A">
            <w:pPr>
              <w:spacing w:after="0"/>
              <w:ind w:right="50"/>
              <w:rPr>
                <w:rFonts w:asciiTheme="majorHAnsi" w:hAnsiTheme="majorHAnsi" w:cstheme="majorHAnsi"/>
                <w:b/>
                <w:bCs/>
                <w:color w:val="808080" w:themeColor="background1" w:themeShade="80"/>
              </w:rPr>
            </w:pPr>
          </w:p>
          <w:p w14:paraId="7BAA7FE1" w14:textId="77777777" w:rsidR="006C55F1" w:rsidRPr="002D57CD" w:rsidRDefault="006C55F1" w:rsidP="0062530A">
            <w:pPr>
              <w:spacing w:after="0"/>
              <w:ind w:right="50"/>
              <w:rPr>
                <w:rFonts w:asciiTheme="majorHAnsi" w:hAnsiTheme="majorHAnsi" w:cstheme="majorHAnsi"/>
                <w:b/>
                <w:bCs/>
                <w:color w:val="808080" w:themeColor="background1" w:themeShade="80"/>
              </w:rPr>
            </w:pPr>
          </w:p>
          <w:p w14:paraId="440FE994" w14:textId="18C7A3FF" w:rsidR="003553F2" w:rsidRPr="002D57CD" w:rsidRDefault="003553F2" w:rsidP="0062530A">
            <w:pPr>
              <w:spacing w:after="0"/>
              <w:ind w:right="50"/>
              <w:jc w:val="center"/>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[INCLUIR LA FIRMA, NOMBRE COMPLETO Y CARGO DEL VICEPRESIDENTE]</w:t>
            </w:r>
          </w:p>
        </w:tc>
        <w:tc>
          <w:tcPr>
            <w:tcW w:w="4536" w:type="dxa"/>
          </w:tcPr>
          <w:p w14:paraId="2FA9F0A6" w14:textId="77777777" w:rsidR="003553F2" w:rsidRPr="002D57CD" w:rsidRDefault="003553F2" w:rsidP="0062530A">
            <w:pPr>
              <w:spacing w:after="0"/>
              <w:ind w:right="50"/>
              <w:rPr>
                <w:rFonts w:asciiTheme="majorHAnsi" w:hAnsiTheme="majorHAnsi" w:cstheme="majorHAnsi"/>
                <w:b/>
                <w:bCs/>
                <w:color w:val="808080" w:themeColor="background1" w:themeShade="80"/>
              </w:rPr>
            </w:pPr>
          </w:p>
          <w:p w14:paraId="09F501C3" w14:textId="77777777" w:rsidR="000C343E" w:rsidRPr="002D57CD" w:rsidRDefault="000C343E" w:rsidP="0062530A">
            <w:pPr>
              <w:spacing w:after="0"/>
              <w:ind w:right="50"/>
              <w:jc w:val="center"/>
              <w:rPr>
                <w:rFonts w:asciiTheme="majorHAnsi" w:hAnsiTheme="majorHAnsi" w:cstheme="majorHAnsi"/>
                <w:b/>
                <w:bCs/>
                <w:color w:val="808080" w:themeColor="background1" w:themeShade="80"/>
              </w:rPr>
            </w:pPr>
          </w:p>
          <w:p w14:paraId="2581CAE7" w14:textId="3EACE5B4" w:rsidR="003553F2" w:rsidRPr="002D57CD" w:rsidRDefault="003553F2" w:rsidP="0062530A">
            <w:pPr>
              <w:spacing w:after="0"/>
              <w:ind w:right="50"/>
              <w:jc w:val="center"/>
              <w:rPr>
                <w:rFonts w:asciiTheme="majorHAnsi" w:hAnsiTheme="majorHAnsi" w:cstheme="majorHAnsi"/>
                <w:b/>
                <w:bCs/>
                <w:color w:val="808080" w:themeColor="background1" w:themeShade="80"/>
              </w:rPr>
            </w:pPr>
            <w:r w:rsidRPr="002D57CD">
              <w:rPr>
                <w:rFonts w:asciiTheme="majorHAnsi" w:hAnsiTheme="majorHAnsi" w:cstheme="majorHAnsi"/>
                <w:b/>
                <w:bCs/>
                <w:color w:val="808080" w:themeColor="background1" w:themeShade="80"/>
              </w:rPr>
              <w:t>[INCLUIR LA FIRMA, NOMBRE COMPLETO Y CARGO DEL GERENTE TÉCNICO DEL ÁREA ESTRUCTURADORA</w:t>
            </w:r>
            <w:r w:rsidR="00CE24CA" w:rsidRPr="002D57CD">
              <w:rPr>
                <w:rFonts w:asciiTheme="majorHAnsi" w:hAnsiTheme="majorHAnsi" w:cstheme="majorHAnsi"/>
                <w:b/>
                <w:bCs/>
                <w:color w:val="808080" w:themeColor="background1" w:themeShade="80"/>
              </w:rPr>
              <w:t>, GERENTE DE LA DEPENDENCIA O JEFE DE OFICINA</w:t>
            </w:r>
            <w:r w:rsidRPr="002D57CD">
              <w:rPr>
                <w:rFonts w:asciiTheme="majorHAnsi" w:hAnsiTheme="majorHAnsi" w:cstheme="majorHAnsi"/>
                <w:b/>
                <w:bCs/>
                <w:color w:val="808080" w:themeColor="background1" w:themeShade="80"/>
              </w:rPr>
              <w:t>]</w:t>
            </w:r>
          </w:p>
        </w:tc>
      </w:tr>
    </w:tbl>
    <w:p w14:paraId="61141FF4" w14:textId="77777777" w:rsidR="003553F2" w:rsidRPr="002D57CD" w:rsidRDefault="003553F2" w:rsidP="0062530A">
      <w:pPr>
        <w:spacing w:after="0"/>
        <w:rPr>
          <w:rFonts w:asciiTheme="majorHAnsi" w:hAnsiTheme="majorHAnsi" w:cstheme="majorHAnsi"/>
          <w:b/>
          <w:u w:val="single"/>
        </w:rPr>
        <w:sectPr w:rsidR="003553F2" w:rsidRPr="002D57CD" w:rsidSect="00480A92">
          <w:headerReference w:type="default" r:id="rId28"/>
          <w:footerReference w:type="even" r:id="rId29"/>
          <w:footerReference w:type="default" r:id="rId30"/>
          <w:headerReference w:type="first" r:id="rId31"/>
          <w:pgSz w:w="12242" w:h="15842" w:code="1"/>
          <w:pgMar w:top="1418" w:right="1327" w:bottom="1418" w:left="1276" w:header="1021" w:footer="397" w:gutter="0"/>
          <w:pgNumType w:chapStyle="1"/>
          <w:cols w:space="708"/>
          <w:docGrid w:linePitch="326"/>
        </w:sectPr>
      </w:pPr>
    </w:p>
    <w:p w14:paraId="79C2308C" w14:textId="6AB4389E" w:rsidR="001D38E0" w:rsidRPr="002D57CD" w:rsidRDefault="001D38E0" w:rsidP="0062530A">
      <w:pPr>
        <w:spacing w:after="0"/>
        <w:jc w:val="center"/>
        <w:rPr>
          <w:rFonts w:asciiTheme="majorHAnsi" w:hAnsiTheme="majorHAnsi" w:cstheme="majorHAnsi"/>
          <w:b/>
          <w:sz w:val="18"/>
        </w:rPr>
      </w:pPr>
      <w:r w:rsidRPr="002D57CD">
        <w:rPr>
          <w:rFonts w:asciiTheme="majorHAnsi" w:hAnsiTheme="majorHAnsi" w:cstheme="majorHAnsi"/>
          <w:b/>
          <w:sz w:val="18"/>
        </w:rPr>
        <w:lastRenderedPageBreak/>
        <w:t xml:space="preserve">MATRIZ DE RIESGOS - ANEXO DEL ESTUDIO PREVIO PARA LA CONTRATACIÓN DE SERVICIOS PROFESIONALES </w:t>
      </w:r>
      <w:r w:rsidR="001A1B45" w:rsidRPr="002D57CD">
        <w:rPr>
          <w:rFonts w:asciiTheme="majorHAnsi" w:hAnsiTheme="majorHAnsi" w:cstheme="majorHAnsi"/>
          <w:b/>
          <w:color w:val="808080" w:themeColor="background1" w:themeShade="80"/>
          <w:sz w:val="18"/>
        </w:rPr>
        <w:t>O</w:t>
      </w:r>
      <w:r w:rsidRPr="002D57CD">
        <w:rPr>
          <w:rFonts w:asciiTheme="majorHAnsi" w:hAnsiTheme="majorHAnsi" w:cstheme="majorHAnsi"/>
          <w:b/>
          <w:color w:val="808080" w:themeColor="background1" w:themeShade="80"/>
          <w:sz w:val="18"/>
        </w:rPr>
        <w:t xml:space="preserve"> DE APOYO A LA GESTIÓN</w:t>
      </w:r>
    </w:p>
    <w:p w14:paraId="4715A7A1" w14:textId="733A3CA8" w:rsidR="001D38E0" w:rsidRPr="002D57CD" w:rsidRDefault="002C1640" w:rsidP="0062530A">
      <w:pPr>
        <w:spacing w:after="0"/>
        <w:jc w:val="center"/>
        <w:rPr>
          <w:rFonts w:asciiTheme="majorHAnsi" w:hAnsiTheme="majorHAnsi" w:cstheme="majorHAnsi"/>
          <w:bCs/>
          <w:iCs/>
          <w:color w:val="A6A6A6"/>
          <w:sz w:val="18"/>
        </w:rPr>
      </w:pPr>
      <w:r w:rsidRPr="002D57CD">
        <w:rPr>
          <w:rFonts w:asciiTheme="majorHAnsi" w:hAnsiTheme="majorHAnsi" w:cstheme="majorHAnsi"/>
          <w:bCs/>
          <w:iCs/>
          <w:color w:val="A6A6A6"/>
          <w:sz w:val="18"/>
        </w:rPr>
        <w:t>[</w:t>
      </w:r>
      <w:r w:rsidR="001D38E0" w:rsidRPr="002D57CD">
        <w:rPr>
          <w:rFonts w:asciiTheme="majorHAnsi" w:hAnsiTheme="majorHAnsi" w:cstheme="majorHAnsi"/>
          <w:bCs/>
          <w:iCs/>
          <w:color w:val="A6A6A6"/>
          <w:sz w:val="18"/>
        </w:rPr>
        <w:t xml:space="preserve">Este documento es un ejemplo de matriz de riesgo, el cual es variable según el análisis que efectúe el área </w:t>
      </w:r>
      <w:r w:rsidRPr="002D57CD">
        <w:rPr>
          <w:rFonts w:asciiTheme="majorHAnsi" w:hAnsiTheme="majorHAnsi" w:cstheme="majorHAnsi"/>
          <w:bCs/>
          <w:iCs/>
          <w:color w:val="A6A6A6"/>
          <w:sz w:val="18"/>
        </w:rPr>
        <w:t>estructuradora]</w:t>
      </w:r>
    </w:p>
    <w:tbl>
      <w:tblPr>
        <w:tblW w:w="14393" w:type="dxa"/>
        <w:tblInd w:w="-781" w:type="dxa"/>
        <w:tblLayout w:type="fixed"/>
        <w:tblCellMar>
          <w:top w:w="28" w:type="dxa"/>
          <w:left w:w="70" w:type="dxa"/>
          <w:bottom w:w="28" w:type="dxa"/>
          <w:right w:w="70" w:type="dxa"/>
        </w:tblCellMar>
        <w:tblLook w:val="04A0" w:firstRow="1" w:lastRow="0" w:firstColumn="1" w:lastColumn="0" w:noHBand="0" w:noVBand="1"/>
      </w:tblPr>
      <w:tblGrid>
        <w:gridCol w:w="425"/>
        <w:gridCol w:w="284"/>
        <w:gridCol w:w="284"/>
        <w:gridCol w:w="425"/>
        <w:gridCol w:w="426"/>
        <w:gridCol w:w="1984"/>
        <w:gridCol w:w="1413"/>
        <w:gridCol w:w="360"/>
        <w:gridCol w:w="284"/>
        <w:gridCol w:w="495"/>
        <w:gridCol w:w="271"/>
        <w:gridCol w:w="1780"/>
        <w:gridCol w:w="364"/>
        <w:gridCol w:w="258"/>
        <w:gridCol w:w="370"/>
        <w:gridCol w:w="648"/>
        <w:gridCol w:w="628"/>
        <w:gridCol w:w="1055"/>
        <w:gridCol w:w="929"/>
        <w:gridCol w:w="1215"/>
        <w:gridCol w:w="495"/>
      </w:tblGrid>
      <w:tr w:rsidR="00361C61" w:rsidRPr="002D57CD" w14:paraId="3C56B9F0" w14:textId="77777777" w:rsidTr="00BF4407">
        <w:trPr>
          <w:trHeight w:val="1142"/>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CCB2BE"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No.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BF1E209"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Clase</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9796A41"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Fuente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1EE2A89"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Etapa</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8E2AB53" w14:textId="77777777" w:rsidR="001F457D" w:rsidRPr="002D57CD" w:rsidRDefault="001F457D" w:rsidP="0062530A">
            <w:pPr>
              <w:spacing w:after="0"/>
              <w:ind w:left="113" w:right="113"/>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Tipo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D37C2D"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Descripción del Riesgo</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4F88D6"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Consecuencia de la ocurrencia del evento</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C41664F"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Probabilidad</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3FEEC8B"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Impacto</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5C5767A" w14:textId="05FA2CB8"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 xml:space="preserve">Valoración del Riesgo </w:t>
            </w:r>
          </w:p>
        </w:tc>
        <w:tc>
          <w:tcPr>
            <w:tcW w:w="27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A126A8D"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¿A quién se le asigna?</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8EAA05"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Tratamiento/Control a ser implementado</w:t>
            </w:r>
          </w:p>
        </w:tc>
        <w:tc>
          <w:tcPr>
            <w:tcW w:w="99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1D52F8"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Impacto después del tratamiento</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3049CB4"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¿Afecta la ejecución del contrato?</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2FC9077"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Responsable por implementar el tratamiento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E3EEE6F"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Fecha estimada en que se inicia el tratamiento</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F4E03EC"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Fecha estimada en que se completa el tratamiento</w:t>
            </w:r>
          </w:p>
        </w:tc>
        <w:tc>
          <w:tcPr>
            <w:tcW w:w="17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F94847" w14:textId="77777777" w:rsidR="001F457D" w:rsidRPr="002D57CD" w:rsidRDefault="001F457D"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Monitoreo y revisión</w:t>
            </w:r>
          </w:p>
        </w:tc>
      </w:tr>
      <w:tr w:rsidR="00361C61" w:rsidRPr="002D57CD" w14:paraId="276CC68B" w14:textId="77777777" w:rsidTr="00BF4407">
        <w:trPr>
          <w:trHeight w:val="1292"/>
          <w:tblHeader/>
        </w:trPr>
        <w:tc>
          <w:tcPr>
            <w:tcW w:w="42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2806A0"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930B2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20C27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D2535B"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42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4C65D"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CAC4C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41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ED3009"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3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58A667"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F4B528"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49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D67D33"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27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039494"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7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67A637"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36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9606B84"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Probabilidad</w:t>
            </w:r>
          </w:p>
        </w:tc>
        <w:tc>
          <w:tcPr>
            <w:tcW w:w="25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3098823"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Impacto</w:t>
            </w:r>
          </w:p>
        </w:tc>
        <w:tc>
          <w:tcPr>
            <w:tcW w:w="370" w:type="dxa"/>
            <w:tcBorders>
              <w:top w:val="single" w:sz="4" w:space="0" w:color="auto"/>
              <w:left w:val="single" w:sz="4" w:space="0" w:color="auto"/>
              <w:right w:val="single" w:sz="4" w:space="0" w:color="auto"/>
            </w:tcBorders>
            <w:shd w:val="clear" w:color="auto" w:fill="BDD6EE" w:themeFill="accent1" w:themeFillTint="66"/>
            <w:textDirection w:val="btLr"/>
            <w:vAlign w:val="center"/>
            <w:hideMark/>
          </w:tcPr>
          <w:p w14:paraId="0F4DF96B"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Valoración</w:t>
            </w:r>
          </w:p>
          <w:p w14:paraId="11CA148C" w14:textId="657B9782"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64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830B84"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6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5D7377"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05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234BA9"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92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1A6B6A"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p>
        </w:tc>
        <w:tc>
          <w:tcPr>
            <w:tcW w:w="121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03976CE5"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¿Cómo se realiza el monitoreo?</w:t>
            </w:r>
          </w:p>
        </w:tc>
        <w:tc>
          <w:tcPr>
            <w:tcW w:w="49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339472F" w14:textId="77777777" w:rsidR="00651CD9" w:rsidRPr="002D57CD" w:rsidRDefault="00651CD9" w:rsidP="0062530A">
            <w:pPr>
              <w:spacing w:after="0"/>
              <w:jc w:val="center"/>
              <w:rPr>
                <w:rFonts w:asciiTheme="majorHAnsi" w:hAnsiTheme="majorHAnsi" w:cstheme="majorHAnsi"/>
                <w:b/>
                <w:bCs/>
                <w:color w:val="808080" w:themeColor="background1" w:themeShade="80"/>
                <w:sz w:val="12"/>
                <w:szCs w:val="12"/>
                <w:lang w:eastAsia="es-CO"/>
              </w:rPr>
            </w:pPr>
            <w:r w:rsidRPr="002D57CD">
              <w:rPr>
                <w:rFonts w:asciiTheme="majorHAnsi" w:hAnsiTheme="majorHAnsi" w:cstheme="majorHAnsi"/>
                <w:b/>
                <w:bCs/>
                <w:color w:val="808080" w:themeColor="background1" w:themeShade="80"/>
                <w:sz w:val="12"/>
                <w:szCs w:val="12"/>
                <w:lang w:eastAsia="es-CO"/>
              </w:rPr>
              <w:t>Periodicidad</w:t>
            </w:r>
          </w:p>
        </w:tc>
      </w:tr>
      <w:tr w:rsidR="00135046" w:rsidRPr="002D57CD" w14:paraId="2C8200BC"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BC99DC"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675D78"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79A88C"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43E88A" w14:textId="77777777"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3CBC57" w14:textId="500364D5"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Riesgo Regulatorio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D54D05" w14:textId="3396CA1F" w:rsidR="00135046" w:rsidRPr="002D57CD" w:rsidRDefault="00135046" w:rsidP="0062530A">
            <w:pPr>
              <w:pStyle w:val="Listaconvietas2"/>
              <w:numPr>
                <w:ilvl w:val="0"/>
                <w:numId w:val="0"/>
              </w:num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ES"/>
              </w:rPr>
              <w:t>Cambios normativos que afectan el contrato o su ejecución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F8BE6A" w14:textId="22A84F45" w:rsidR="00135046" w:rsidRPr="002D57CD" w:rsidRDefault="00135046"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Cambios en las condiciones pactadas </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ADBD40" w14:textId="2DF5DCF0"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422ACD" w14:textId="58AB68FF" w:rsidR="00135046" w:rsidRPr="002D57CD" w:rsidRDefault="00496F90"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70B931" w14:textId="785EFBE4" w:rsidR="00135046" w:rsidRPr="002D57CD" w:rsidRDefault="001C6B4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489344" w14:textId="59A96AE4"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Contratista</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D4677D6" w14:textId="324CF063" w:rsidR="00135046" w:rsidRPr="002D57CD" w:rsidRDefault="00135046" w:rsidP="0062530A">
            <w:pPr>
              <w:pStyle w:val="Listaconvietas2"/>
              <w:numPr>
                <w:ilvl w:val="0"/>
                <w:numId w:val="0"/>
              </w:numPr>
              <w:spacing w:after="0"/>
              <w:jc w:val="both"/>
              <w:rPr>
                <w:rFonts w:asciiTheme="majorHAnsi" w:eastAsia="Times New Roman"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Informar al contratista sobre el cambio del contrato y sus impactos en el mismo, para tomar las medidas del caso.</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70284D" w14:textId="40937573"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C710D4" w14:textId="740D88D4"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2F790B" w14:textId="462FB6C1"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384B9" w14:textId="3F23151A" w:rsidR="00135046" w:rsidRPr="002D57CD" w:rsidRDefault="00BF440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476C00" w14:textId="4A746961"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E06F7B7" w14:textId="11B1AD60" w:rsidR="00135046"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C5A1EC5" w14:textId="1F9428AB" w:rsidR="00135046"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85B25A3" w14:textId="14A8F79C" w:rsidR="00135046" w:rsidRPr="002D57CD" w:rsidRDefault="00135046" w:rsidP="0062530A">
            <w:pPr>
              <w:pStyle w:val="Listaconvietas2"/>
              <w:numPr>
                <w:ilvl w:val="0"/>
                <w:numId w:val="0"/>
              </w:numPr>
              <w:spacing w:after="0"/>
              <w:jc w:val="both"/>
              <w:rPr>
                <w:rFonts w:asciiTheme="majorHAnsi" w:eastAsia="Times New Roman" w:hAnsiTheme="majorHAnsi" w:cstheme="majorHAnsi"/>
                <w:color w:val="808080" w:themeColor="background1" w:themeShade="80"/>
                <w:sz w:val="12"/>
                <w:szCs w:val="12"/>
                <w:lang w:eastAsia="es-CO"/>
              </w:rPr>
            </w:pPr>
            <w:r w:rsidRPr="002D57CD">
              <w:rPr>
                <w:rFonts w:asciiTheme="majorHAnsi" w:eastAsia="Times New Roman" w:hAnsiTheme="majorHAnsi" w:cstheme="majorHAnsi"/>
                <w:color w:val="808080" w:themeColor="background1" w:themeShade="80"/>
                <w:sz w:val="12"/>
                <w:szCs w:val="12"/>
                <w:lang w:eastAsia="es-CO"/>
              </w:rPr>
              <w:t>Analizar los cambios normativos y reportar al ordenador del gasto oportunamente los cambios a implementar en el contrato</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B471E4" w14:textId="33E2B005" w:rsidR="00135046" w:rsidRPr="002D57CD" w:rsidRDefault="00135046"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Cada vez que se presente un cambio normativo en </w:t>
            </w:r>
            <w:r w:rsidR="0045526D" w:rsidRPr="002D57CD">
              <w:rPr>
                <w:rFonts w:asciiTheme="majorHAnsi" w:hAnsiTheme="majorHAnsi" w:cstheme="majorHAnsi"/>
                <w:color w:val="808080" w:themeColor="background1" w:themeShade="80"/>
                <w:sz w:val="12"/>
                <w:szCs w:val="12"/>
                <w:lang w:eastAsia="es-CO"/>
              </w:rPr>
              <w:t>materia de contratación est</w:t>
            </w:r>
            <w:r w:rsidR="00505D9F" w:rsidRPr="002D57CD">
              <w:rPr>
                <w:rFonts w:asciiTheme="majorHAnsi" w:hAnsiTheme="majorHAnsi" w:cstheme="majorHAnsi"/>
                <w:color w:val="808080" w:themeColor="background1" w:themeShade="80"/>
                <w:sz w:val="12"/>
                <w:szCs w:val="12"/>
                <w:lang w:eastAsia="es-CO"/>
              </w:rPr>
              <w:t>atal</w:t>
            </w:r>
          </w:p>
        </w:tc>
      </w:tr>
      <w:tr w:rsidR="003B1C3A" w:rsidRPr="002D57CD" w14:paraId="564A5B13"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62FC06" w14:textId="77777777"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lastRenderedPageBreak/>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6B2FD8" w14:textId="2461EE40"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175E1D" w14:textId="76119BDF" w:rsidR="003B1C3A" w:rsidRPr="002D57CD" w:rsidRDefault="00DC2FD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Interno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826710" w14:textId="32F0F90F"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B89347" w14:textId="7CC2D2E5" w:rsidR="003B1C3A" w:rsidRPr="002D57CD" w:rsidRDefault="003B1C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Riesgo </w:t>
            </w:r>
            <w:r w:rsidR="00DC2FD7" w:rsidRPr="002D57CD">
              <w:rPr>
                <w:rFonts w:asciiTheme="majorHAnsi" w:hAnsiTheme="majorHAnsi" w:cstheme="majorHAnsi"/>
                <w:color w:val="808080" w:themeColor="background1" w:themeShade="80"/>
                <w:sz w:val="12"/>
                <w:szCs w:val="12"/>
                <w:lang w:eastAsia="es-CO"/>
              </w:rPr>
              <w:t>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F6C2B0" w14:textId="22A93A35" w:rsidR="003B1C3A" w:rsidRPr="002D57CD" w:rsidRDefault="000B2084"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El contratista no cumple con las obligaciones del contrato</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97C71D" w14:textId="6FFBE73E" w:rsidR="003B1C3A" w:rsidRPr="002D57CD" w:rsidRDefault="006F73AD"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No se satisface la necesidad de la Entidad</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BE499A" w14:textId="0D1CB3DE" w:rsidR="003B1C3A" w:rsidRPr="002D57CD" w:rsidRDefault="00662A0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1A56EA" w14:textId="212D10BC" w:rsidR="003B1C3A" w:rsidRPr="002D57CD" w:rsidRDefault="00662A0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850ACC" w14:textId="28CBD5E7" w:rsidR="003B1C3A" w:rsidRPr="002D57CD" w:rsidRDefault="00566CBC"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w:t>
            </w:r>
            <w:r w:rsidR="00AC01BD" w:rsidRPr="002D57CD">
              <w:rPr>
                <w:rFonts w:asciiTheme="majorHAnsi" w:hAnsiTheme="majorHAnsi" w:cstheme="majorHAnsi"/>
                <w:color w:val="808080" w:themeColor="background1" w:themeShade="80"/>
                <w:sz w:val="12"/>
                <w:szCs w:val="12"/>
                <w:lang w:eastAsia="es-CO"/>
              </w:rPr>
              <w:t>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24F62D" w14:textId="2E63F0A7" w:rsidR="003B1C3A" w:rsidRPr="002D57CD" w:rsidRDefault="00662A04"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Contratista</w:t>
            </w:r>
            <w:r w:rsidR="008C0F9F" w:rsidRPr="002D57CD">
              <w:rPr>
                <w:rFonts w:asciiTheme="majorHAnsi" w:hAnsiTheme="majorHAnsi" w:cstheme="majorHAnsi"/>
                <w:color w:val="808080" w:themeColor="background1" w:themeShade="80"/>
                <w:sz w:val="12"/>
                <w:szCs w:val="12"/>
                <w:lang w:eastAsia="es-CO"/>
              </w:rPr>
              <w:t xml:space="preserve">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704CE79" w14:textId="6C68AB25" w:rsidR="003B1C3A" w:rsidRPr="002D57CD" w:rsidRDefault="004B4B8E"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Cumplimiento de las obligaciones y seguimiento</w:t>
            </w:r>
            <w:r w:rsidR="008C0F9F" w:rsidRPr="002D57CD">
              <w:rPr>
                <w:rFonts w:asciiTheme="majorHAnsi" w:hAnsiTheme="majorHAnsi" w:cstheme="majorHAnsi"/>
                <w:color w:val="808080" w:themeColor="background1" w:themeShade="80"/>
                <w:sz w:val="12"/>
                <w:szCs w:val="12"/>
                <w:lang w:eastAsia="es-CO"/>
              </w:rPr>
              <w:t xml:space="preserve"> permanente por el supervisor designado</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71E5A8" w14:textId="75D12DDC"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840E83" w14:textId="74D94AAD"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0BA51" w14:textId="60EDCA2E"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A89B1A" w14:textId="42A4815D"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5320F0" w14:textId="45733B21" w:rsidR="003B1C3A" w:rsidRPr="002D57CD" w:rsidRDefault="00584E77"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52397FE" w14:textId="529204F7" w:rsidR="003B1C3A"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18AA80A" w14:textId="66978155" w:rsidR="003B1C3A" w:rsidRPr="002D57CD" w:rsidRDefault="00135046"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7F5D6D62" w14:textId="751DB6FA" w:rsidR="003B1C3A" w:rsidRPr="002D57CD" w:rsidRDefault="00F22A3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Seguimiento al cumplimiento de las obligaciones contractuales que se evidencien en el informe mensual de supervisión</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1F2E91" w14:textId="5CEA85ED" w:rsidR="003B1C3A" w:rsidRPr="002D57CD" w:rsidRDefault="00F22A3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Mensual</w:t>
            </w:r>
          </w:p>
        </w:tc>
      </w:tr>
      <w:tr w:rsidR="00E5212A" w:rsidRPr="002D57CD" w14:paraId="0C715859"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94BF0A" w14:textId="77777777" w:rsidR="00E5212A" w:rsidRPr="002D57CD" w:rsidRDefault="00E5212A"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rPr>
              <w:lastRenderedPageBreak/>
              <w:t>3</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71EC5A" w14:textId="77777777"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bCs/>
                <w:color w:val="808080" w:themeColor="background1" w:themeShade="80"/>
                <w:sz w:val="12"/>
                <w:szCs w:val="12"/>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850D25" w14:textId="77777777"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bCs/>
                <w:color w:val="808080" w:themeColor="background1" w:themeShade="80"/>
                <w:sz w:val="12"/>
                <w:szCs w:val="12"/>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55ECC1" w14:textId="77777777"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bCs/>
                <w:color w:val="808080" w:themeColor="background1" w:themeShade="80"/>
                <w:sz w:val="12"/>
                <w:szCs w:val="12"/>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687750" w14:textId="3702AE1E" w:rsidR="00E5212A" w:rsidRPr="002D57CD" w:rsidRDefault="00E5212A" w:rsidP="0062530A">
            <w:pPr>
              <w:spacing w:after="0"/>
              <w:jc w:val="center"/>
              <w:rPr>
                <w:rFonts w:asciiTheme="majorHAnsi" w:hAnsiTheme="majorHAnsi" w:cstheme="majorHAnsi"/>
                <w:bCs/>
                <w:color w:val="808080" w:themeColor="background1" w:themeShade="80"/>
                <w:sz w:val="12"/>
                <w:szCs w:val="12"/>
              </w:rPr>
            </w:pPr>
            <w:r w:rsidRPr="002D57CD">
              <w:rPr>
                <w:rFonts w:asciiTheme="majorHAnsi" w:hAnsiTheme="majorHAnsi" w:cstheme="majorHAnsi"/>
                <w:color w:val="808080" w:themeColor="background1" w:themeShade="80"/>
                <w:sz w:val="12"/>
                <w:szCs w:val="12"/>
                <w:lang w:eastAsia="es-CO"/>
              </w:rPr>
              <w:t>Riesgo 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B611AE" w14:textId="77777777" w:rsidR="00E5212A" w:rsidRPr="002D57CD" w:rsidRDefault="00E5212A" w:rsidP="0062530A">
            <w:pPr>
              <w:spacing w:after="0"/>
              <w:jc w:val="both"/>
              <w:rPr>
                <w:rFonts w:asciiTheme="majorHAnsi" w:hAnsiTheme="majorHAnsi" w:cstheme="majorHAnsi"/>
                <w:color w:val="808080" w:themeColor="background1" w:themeShade="80"/>
                <w:sz w:val="12"/>
                <w:szCs w:val="12"/>
              </w:rPr>
            </w:pPr>
            <w:r w:rsidRPr="002D57CD">
              <w:rPr>
                <w:rFonts w:asciiTheme="majorHAnsi" w:hAnsiTheme="majorHAnsi" w:cstheme="majorHAnsi"/>
                <w:color w:val="808080" w:themeColor="background1" w:themeShade="80"/>
                <w:sz w:val="12"/>
                <w:szCs w:val="12"/>
              </w:rPr>
              <w:t>Se presenta cuando el contratista (persona natural) sufre un accidente o una enfermedad profesional en el desarrollo del contrato suscrito con la entidad</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0FCFB" w14:textId="77777777" w:rsidR="00E5212A" w:rsidRPr="002D57CD" w:rsidRDefault="00E5212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rPr>
              <w:t>Puede afectar la ejecución del contrato</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85E892" w14:textId="77777777"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381C81" w14:textId="0CA79CEF"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AA572E" w14:textId="25C61E07"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EB3758" w14:textId="614330E2"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8B6E797" w14:textId="5779EEFA" w:rsidR="00E5212A" w:rsidRPr="002D57CD" w:rsidRDefault="0065284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Solicitud de trámite oportuno</w:t>
            </w:r>
            <w:r w:rsidR="00E5212A" w:rsidRPr="002D57CD">
              <w:rPr>
                <w:rFonts w:asciiTheme="majorHAnsi" w:hAnsiTheme="majorHAnsi" w:cstheme="majorHAnsi"/>
                <w:color w:val="808080" w:themeColor="background1" w:themeShade="80"/>
                <w:sz w:val="12"/>
                <w:szCs w:val="12"/>
                <w:lang w:eastAsia="es-CO"/>
              </w:rPr>
              <w:t xml:space="preserve"> de la medida contractual pertinente, como (suspensión, terminación, cesión del contrato, etc.).</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DF3D4E" w14:textId="1C4A3931"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3FD50A" w14:textId="6680BFC0"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094ABC" w14:textId="7449165E"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84C8E4" w14:textId="28FEFAA8"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BAE51" w14:textId="0515C6A0"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9FB2AF3" w14:textId="63E136F4" w:rsidR="00E5212A" w:rsidRPr="002D57CD" w:rsidRDefault="00E5212A"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3AB77BB" w14:textId="512ED26D" w:rsidR="00E5212A" w:rsidRPr="002D57CD" w:rsidRDefault="00E5212A" w:rsidP="0062530A">
            <w:pPr>
              <w:spacing w:after="0"/>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41D1767" w14:textId="04F07703" w:rsidR="00E5212A" w:rsidRPr="002D57CD" w:rsidRDefault="00E5212A" w:rsidP="0062530A">
            <w:pPr>
              <w:spacing w:after="0"/>
              <w:jc w:val="both"/>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 xml:space="preserve">Seguimiento al cumplimiento de las obligaciones contractuales </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CC2342" w14:textId="36FFE16D" w:rsidR="00E5212A" w:rsidRPr="002D57CD" w:rsidRDefault="00E5212A" w:rsidP="0062530A">
            <w:pPr>
              <w:spacing w:after="0"/>
              <w:ind w:left="113" w:right="113"/>
              <w:jc w:val="center"/>
              <w:rPr>
                <w:rFonts w:asciiTheme="majorHAnsi" w:hAnsiTheme="majorHAnsi" w:cstheme="majorHAnsi"/>
                <w:color w:val="808080" w:themeColor="background1" w:themeShade="80"/>
                <w:sz w:val="12"/>
                <w:szCs w:val="12"/>
                <w:lang w:eastAsia="es-CO"/>
              </w:rPr>
            </w:pPr>
            <w:r w:rsidRPr="002D57CD">
              <w:rPr>
                <w:rFonts w:asciiTheme="majorHAnsi" w:hAnsiTheme="majorHAnsi" w:cstheme="majorHAnsi"/>
                <w:color w:val="808080" w:themeColor="background1" w:themeShade="80"/>
                <w:sz w:val="12"/>
                <w:szCs w:val="12"/>
                <w:lang w:eastAsia="es-CO"/>
              </w:rPr>
              <w:t>Permanente</w:t>
            </w:r>
          </w:p>
        </w:tc>
      </w:tr>
    </w:tbl>
    <w:p w14:paraId="1826626E" w14:textId="6F760FB1" w:rsidR="00B94A86" w:rsidRPr="002D57CD" w:rsidRDefault="00A47841" w:rsidP="0062530A">
      <w:pPr>
        <w:tabs>
          <w:tab w:val="left" w:pos="3718"/>
        </w:tabs>
        <w:spacing w:after="0"/>
        <w:jc w:val="both"/>
        <w:rPr>
          <w:rFonts w:asciiTheme="majorHAnsi" w:hAnsiTheme="majorHAnsi" w:cstheme="majorHAnsi"/>
          <w:b/>
          <w:u w:val="single"/>
        </w:rPr>
      </w:pPr>
      <w:r w:rsidRPr="002D57CD">
        <w:rPr>
          <w:rFonts w:asciiTheme="majorHAnsi" w:hAnsiTheme="majorHAnsi" w:cstheme="majorHAnsi"/>
          <w:b/>
          <w:noProof/>
          <w:u w:val="single"/>
          <w:lang w:eastAsia="es-CO"/>
        </w:rPr>
        <mc:AlternateContent>
          <mc:Choice Requires="wps">
            <w:drawing>
              <wp:anchor distT="0" distB="0" distL="114300" distR="114300" simplePos="0" relativeHeight="251658240" behindDoc="1" locked="0" layoutInCell="1" allowOverlap="1" wp14:anchorId="491F8D4E" wp14:editId="5C34F067">
                <wp:simplePos x="0" y="0"/>
                <wp:positionH relativeFrom="page">
                  <wp:posOffset>8986236</wp:posOffset>
                </wp:positionH>
                <wp:positionV relativeFrom="page">
                  <wp:posOffset>1639548</wp:posOffset>
                </wp:positionV>
                <wp:extent cx="3667760" cy="8258810"/>
                <wp:effectExtent l="0" t="0" r="8890" b="8890"/>
                <wp:wrapTight wrapText="bothSides">
                  <wp:wrapPolygon edited="0">
                    <wp:start x="0" y="0"/>
                    <wp:lineTo x="0" y="21573"/>
                    <wp:lineTo x="21540" y="21573"/>
                    <wp:lineTo x="21540" y="0"/>
                    <wp:lineTo x="0" y="0"/>
                  </wp:wrapPolygon>
                </wp:wrapTight>
                <wp:docPr id="133562417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825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07C8" w14:textId="77777777" w:rsidR="00433E24" w:rsidRDefault="00433E24" w:rsidP="00A478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8D4E" id="_x0000_t202" coordsize="21600,21600" o:spt="202" path="m,l,21600r21600,l21600,xe">
                <v:stroke joinstyle="miter"/>
                <v:path gradientshapeok="t" o:connecttype="rect"/>
              </v:shapetype>
              <v:shape id="Cuadro de texto 1" o:spid="_x0000_s1026" type="#_x0000_t202" style="position:absolute;left:0;text-align:left;margin-left:707.6pt;margin-top:129.1pt;width:288.8pt;height:65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" filled="f" stroked="f">
                <v:textbox inset="0,0,0,0">
                  <w:txbxContent>
                    <w:p w14:paraId="606807C8" w14:textId="77777777" w:rsidR="00433E24" w:rsidRDefault="00433E24" w:rsidP="00A47841">
                      <w:pPr>
                        <w:pStyle w:val="Textoindependiente"/>
                      </w:pPr>
                    </w:p>
                  </w:txbxContent>
                </v:textbox>
                <w10:wrap type="tight" anchorx="page" anchory="page"/>
              </v:shape>
            </w:pict>
          </mc:Fallback>
        </mc:AlternateContent>
      </w:r>
    </w:p>
    <w:sectPr w:rsidR="00B94A86" w:rsidRPr="002D57CD" w:rsidSect="00480A92">
      <w:pgSz w:w="15842" w:h="12242" w:orient="landscape" w:code="1"/>
      <w:pgMar w:top="1276" w:right="1418" w:bottom="1327" w:left="1418" w:header="1021"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A6BD" w14:textId="77777777" w:rsidR="005374C4" w:rsidRDefault="005374C4" w:rsidP="00234275">
      <w:pPr>
        <w:spacing w:after="0"/>
      </w:pPr>
      <w:r>
        <w:separator/>
      </w:r>
    </w:p>
    <w:p w14:paraId="47D67EEB" w14:textId="77777777" w:rsidR="005374C4" w:rsidRDefault="005374C4"/>
  </w:endnote>
  <w:endnote w:type="continuationSeparator" w:id="0">
    <w:p w14:paraId="656B62AA" w14:textId="77777777" w:rsidR="005374C4" w:rsidRDefault="005374C4" w:rsidP="00234275">
      <w:pPr>
        <w:spacing w:after="0"/>
      </w:pPr>
      <w:r>
        <w:continuationSeparator/>
      </w:r>
    </w:p>
    <w:p w14:paraId="63B4EFD8" w14:textId="77777777" w:rsidR="005374C4" w:rsidRDefault="005374C4"/>
  </w:endnote>
  <w:endnote w:type="continuationNotice" w:id="1">
    <w:p w14:paraId="60B477B9" w14:textId="77777777" w:rsidR="005374C4" w:rsidRDefault="005374C4">
      <w:pPr>
        <w:spacing w:after="0"/>
      </w:pPr>
    </w:p>
    <w:p w14:paraId="0661CDAD" w14:textId="77777777" w:rsidR="005374C4" w:rsidRDefault="00537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B3EB" w14:textId="77777777" w:rsidR="00433E24" w:rsidRDefault="00433E24"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433E24" w:rsidRDefault="00433E24">
    <w:pPr>
      <w:pStyle w:val="Piedepgina"/>
    </w:pPr>
  </w:p>
  <w:p w14:paraId="16FC6855" w14:textId="77777777" w:rsidR="00433E24" w:rsidRDefault="00433E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9139" w14:textId="04EB120D" w:rsidR="00433E24" w:rsidRPr="00855A9E" w:rsidRDefault="00433E24">
    <w:pPr>
      <w:pStyle w:val="Piedepgina"/>
      <w:jc w:val="center"/>
      <w:rPr>
        <w:rFonts w:asciiTheme="minorHAnsi" w:hAnsiTheme="minorHAnsi" w:cstheme="minorHAnsi"/>
        <w:sz w:val="20"/>
        <w:szCs w:val="20"/>
      </w:rPr>
    </w:pPr>
    <w:r w:rsidRPr="00855A9E">
      <w:rPr>
        <w:rFonts w:asciiTheme="minorHAnsi" w:hAnsiTheme="minorHAnsi" w:cstheme="minorHAnsi"/>
        <w:sz w:val="20"/>
        <w:szCs w:val="20"/>
      </w:rPr>
      <w:t xml:space="preserve">Página </w:t>
    </w:r>
    <w:r w:rsidRPr="00855A9E">
      <w:rPr>
        <w:rFonts w:asciiTheme="minorHAnsi" w:hAnsiTheme="minorHAnsi" w:cstheme="minorHAnsi"/>
        <w:sz w:val="20"/>
        <w:szCs w:val="20"/>
      </w:rPr>
      <w:fldChar w:fldCharType="begin"/>
    </w:r>
    <w:r w:rsidRPr="00855A9E">
      <w:rPr>
        <w:rFonts w:asciiTheme="minorHAnsi" w:hAnsiTheme="minorHAnsi" w:cstheme="minorHAnsi"/>
        <w:sz w:val="20"/>
        <w:szCs w:val="20"/>
      </w:rPr>
      <w:instrText>PAGE  \* Arabic  \* MERGEFORMAT</w:instrText>
    </w:r>
    <w:r w:rsidRPr="00855A9E">
      <w:rPr>
        <w:rFonts w:asciiTheme="minorHAnsi" w:hAnsiTheme="minorHAnsi" w:cstheme="minorHAnsi"/>
        <w:sz w:val="20"/>
        <w:szCs w:val="20"/>
      </w:rPr>
      <w:fldChar w:fldCharType="separate"/>
    </w:r>
    <w:r w:rsidR="00204BE6">
      <w:rPr>
        <w:rFonts w:asciiTheme="minorHAnsi" w:hAnsiTheme="minorHAnsi" w:cstheme="minorHAnsi"/>
        <w:noProof/>
        <w:sz w:val="20"/>
        <w:szCs w:val="20"/>
      </w:rPr>
      <w:t>39</w:t>
    </w:r>
    <w:r w:rsidRPr="00855A9E">
      <w:rPr>
        <w:rFonts w:asciiTheme="minorHAnsi" w:hAnsiTheme="minorHAnsi" w:cstheme="minorHAnsi"/>
        <w:sz w:val="20"/>
        <w:szCs w:val="20"/>
      </w:rPr>
      <w:fldChar w:fldCharType="end"/>
    </w:r>
    <w:r w:rsidRPr="00855A9E">
      <w:rPr>
        <w:rFonts w:asciiTheme="minorHAnsi" w:hAnsiTheme="minorHAnsi" w:cstheme="minorHAnsi"/>
        <w:sz w:val="20"/>
        <w:szCs w:val="20"/>
      </w:rPr>
      <w:t xml:space="preserve"> de </w:t>
    </w:r>
    <w:r w:rsidRPr="00855A9E">
      <w:rPr>
        <w:rFonts w:asciiTheme="minorHAnsi" w:hAnsiTheme="minorHAnsi" w:cstheme="minorHAnsi"/>
        <w:sz w:val="20"/>
        <w:szCs w:val="20"/>
      </w:rPr>
      <w:fldChar w:fldCharType="begin"/>
    </w:r>
    <w:r w:rsidRPr="00855A9E">
      <w:rPr>
        <w:rFonts w:asciiTheme="minorHAnsi" w:hAnsiTheme="minorHAnsi" w:cstheme="minorHAnsi"/>
        <w:sz w:val="20"/>
        <w:szCs w:val="20"/>
      </w:rPr>
      <w:instrText>NUMPAGES  \* Arabic  \* MERGEFORMAT</w:instrText>
    </w:r>
    <w:r w:rsidRPr="00855A9E">
      <w:rPr>
        <w:rFonts w:asciiTheme="minorHAnsi" w:hAnsiTheme="minorHAnsi" w:cstheme="minorHAnsi"/>
        <w:sz w:val="20"/>
        <w:szCs w:val="20"/>
      </w:rPr>
      <w:fldChar w:fldCharType="separate"/>
    </w:r>
    <w:r w:rsidR="00204BE6">
      <w:rPr>
        <w:rFonts w:asciiTheme="minorHAnsi" w:hAnsiTheme="minorHAnsi" w:cstheme="minorHAnsi"/>
        <w:noProof/>
        <w:sz w:val="20"/>
        <w:szCs w:val="20"/>
      </w:rPr>
      <w:t>39</w:t>
    </w:r>
    <w:r w:rsidRPr="00855A9E">
      <w:rPr>
        <w:rFonts w:asciiTheme="minorHAnsi" w:hAnsiTheme="minorHAnsi" w:cstheme="minorHAnsi"/>
        <w:sz w:val="20"/>
        <w:szCs w:val="20"/>
      </w:rPr>
      <w:fldChar w:fldCharType="end"/>
    </w:r>
  </w:p>
  <w:p w14:paraId="49DC2B13" w14:textId="50E55A7D" w:rsidR="00433E24" w:rsidRDefault="00433E24"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8737" w14:textId="77777777" w:rsidR="005374C4" w:rsidRDefault="005374C4" w:rsidP="00234275">
      <w:pPr>
        <w:spacing w:after="0"/>
      </w:pPr>
      <w:r>
        <w:separator/>
      </w:r>
    </w:p>
    <w:p w14:paraId="1DC83601" w14:textId="77777777" w:rsidR="005374C4" w:rsidRDefault="005374C4"/>
  </w:footnote>
  <w:footnote w:type="continuationSeparator" w:id="0">
    <w:p w14:paraId="54C4D1C4" w14:textId="77777777" w:rsidR="005374C4" w:rsidRDefault="005374C4" w:rsidP="00234275">
      <w:pPr>
        <w:spacing w:after="0"/>
      </w:pPr>
      <w:r>
        <w:continuationSeparator/>
      </w:r>
    </w:p>
    <w:p w14:paraId="1DB02D9D" w14:textId="77777777" w:rsidR="005374C4" w:rsidRDefault="005374C4"/>
  </w:footnote>
  <w:footnote w:type="continuationNotice" w:id="1">
    <w:p w14:paraId="4C355178" w14:textId="77777777" w:rsidR="005374C4" w:rsidRDefault="005374C4">
      <w:pPr>
        <w:spacing w:after="0"/>
      </w:pPr>
    </w:p>
    <w:p w14:paraId="3483364C" w14:textId="77777777" w:rsidR="005374C4" w:rsidRDefault="005374C4"/>
  </w:footnote>
  <w:footnote w:id="2">
    <w:p w14:paraId="25C7B28E" w14:textId="77777777" w:rsidR="00361C61" w:rsidRPr="00282E60" w:rsidRDefault="00361C61" w:rsidP="00282E60">
      <w:pPr>
        <w:pStyle w:val="Textonotapie"/>
        <w:rPr>
          <w:rFonts w:asciiTheme="majorHAnsi" w:hAnsiTheme="majorHAnsi" w:cstheme="majorHAnsi"/>
          <w:sz w:val="14"/>
          <w:szCs w:val="14"/>
        </w:rPr>
      </w:pPr>
      <w:r w:rsidRPr="00282E60">
        <w:rPr>
          <w:rStyle w:val="Refdenotaalpie"/>
          <w:rFonts w:asciiTheme="majorHAnsi" w:hAnsiTheme="majorHAnsi" w:cstheme="majorHAnsi"/>
          <w:sz w:val="14"/>
          <w:szCs w:val="14"/>
        </w:rPr>
        <w:footnoteRef/>
      </w:r>
      <w:r w:rsidRPr="00282E60">
        <w:rPr>
          <w:rFonts w:asciiTheme="majorHAnsi" w:hAnsiTheme="majorHAnsi" w:cstheme="majorHAnsi"/>
          <w:sz w:val="14"/>
          <w:szCs w:val="14"/>
        </w:rPr>
        <w:t xml:space="preserve"> Auditoría General de la República. Concepto </w:t>
      </w:r>
      <w:r w:rsidRPr="00282E60">
        <w:rPr>
          <w:rFonts w:asciiTheme="majorHAnsi" w:eastAsia="Calibri" w:hAnsiTheme="majorHAnsi" w:cstheme="majorHAnsi"/>
          <w:color w:val="000000"/>
          <w:sz w:val="14"/>
          <w:szCs w:val="14"/>
          <w:lang w:val="es-CO"/>
        </w:rPr>
        <w:t xml:space="preserve">110.011.2025 del 11 de marzo de 2025. </w:t>
      </w:r>
    </w:p>
  </w:footnote>
  <w:footnote w:id="3">
    <w:p w14:paraId="7919B11F" w14:textId="77777777" w:rsidR="00361C61" w:rsidRPr="00282E60" w:rsidRDefault="00361C61" w:rsidP="00282E60">
      <w:pPr>
        <w:pStyle w:val="Textonotapie"/>
        <w:jc w:val="both"/>
        <w:rPr>
          <w:rFonts w:asciiTheme="majorHAnsi" w:hAnsiTheme="majorHAnsi" w:cstheme="majorHAnsi"/>
          <w:sz w:val="14"/>
          <w:szCs w:val="14"/>
          <w:lang w:val="es-CO"/>
        </w:rPr>
      </w:pPr>
      <w:r w:rsidRPr="00282E60">
        <w:rPr>
          <w:rStyle w:val="Refdenotaalpie"/>
          <w:rFonts w:asciiTheme="majorHAnsi" w:hAnsiTheme="majorHAnsi" w:cstheme="majorHAnsi"/>
          <w:sz w:val="14"/>
          <w:szCs w:val="14"/>
        </w:rPr>
        <w:footnoteRef/>
      </w:r>
      <w:r w:rsidRPr="00282E60">
        <w:rPr>
          <w:rFonts w:asciiTheme="majorHAnsi" w:hAnsiTheme="majorHAnsi" w:cstheme="majorHAnsi"/>
          <w:sz w:val="14"/>
          <w:szCs w:val="14"/>
          <w:lang w:val="es-CO"/>
        </w:rPr>
        <w:t xml:space="preserve"> “Artículo 35. Los gastos incluidos en el presupuesto para la vigencia fiscal 2025 se definen de la siguiente forma: […]</w:t>
      </w:r>
    </w:p>
    <w:p w14:paraId="69ACF3A9" w14:textId="77777777" w:rsidR="00361C61" w:rsidRPr="00282E60" w:rsidRDefault="00361C61" w:rsidP="00282E60">
      <w:pPr>
        <w:pStyle w:val="Textonotapie"/>
        <w:jc w:val="both"/>
        <w:rPr>
          <w:rFonts w:asciiTheme="majorHAnsi" w:hAnsiTheme="majorHAnsi" w:cstheme="majorHAnsi"/>
          <w:sz w:val="14"/>
          <w:szCs w:val="14"/>
          <w:lang w:val="es-CO"/>
        </w:rPr>
      </w:pPr>
      <w:r w:rsidRPr="00282E60">
        <w:rPr>
          <w:rFonts w:asciiTheme="majorHAnsi" w:hAnsiTheme="majorHAnsi" w:cstheme="majorHAnsi"/>
          <w:sz w:val="14"/>
          <w:szCs w:val="14"/>
          <w:lang w:val="es-CO"/>
        </w:rPr>
        <w:t xml:space="preserve">02. ADQUISICIÓN DE BIENES Y SERVICIOS. </w:t>
      </w:r>
    </w:p>
    <w:p w14:paraId="2B0C8EE9" w14:textId="77777777" w:rsidR="00361C61" w:rsidRPr="00282E60" w:rsidRDefault="00361C61" w:rsidP="00282E60">
      <w:pPr>
        <w:pStyle w:val="Textonotapie"/>
        <w:jc w:val="both"/>
        <w:rPr>
          <w:rFonts w:asciiTheme="majorHAnsi" w:hAnsiTheme="majorHAnsi" w:cstheme="majorHAnsi"/>
          <w:sz w:val="14"/>
          <w:szCs w:val="14"/>
          <w:lang w:val="es-CO"/>
        </w:rPr>
      </w:pPr>
      <w:r w:rsidRPr="00282E60">
        <w:rPr>
          <w:rFonts w:asciiTheme="majorHAnsi" w:hAnsiTheme="majorHAnsi" w:cstheme="majorHAnsi"/>
          <w:sz w:val="14"/>
          <w:szCs w:val="14"/>
          <w:lang w:val="es-CO"/>
        </w:rPr>
        <w:t>Son los gastos asociados a la compra de bienes y a la contratación de servicios, suministrados por personas naturales o jurídicas, que son necesarios para el cumplimiento de las funciones asignadas por la Constitución Política y la ley al órgano del PGN.</w:t>
      </w:r>
    </w:p>
    <w:p w14:paraId="1BD3456E" w14:textId="77777777" w:rsidR="00361C61" w:rsidRPr="00282E60" w:rsidRDefault="00361C61" w:rsidP="00282E60">
      <w:pPr>
        <w:pStyle w:val="Textonotapie"/>
        <w:jc w:val="both"/>
        <w:rPr>
          <w:rFonts w:asciiTheme="majorHAnsi" w:hAnsiTheme="majorHAnsi" w:cstheme="majorHAnsi"/>
          <w:sz w:val="14"/>
          <w:szCs w:val="14"/>
          <w:lang w:val="es-CO"/>
        </w:rPr>
      </w:pPr>
      <w:r w:rsidRPr="00282E60">
        <w:rPr>
          <w:rFonts w:asciiTheme="majorHAnsi" w:hAnsiTheme="majorHAnsi" w:cstheme="majorHAnsi"/>
          <w:sz w:val="14"/>
          <w:szCs w:val="14"/>
          <w:lang w:val="es-CO"/>
        </w:rPr>
        <w:t xml:space="preserve">La remuneración para la contratación de servicios, suministrados por personas naturales o jurídicas, no podrá pactarse por valor mensual superior a la remuneración total mensual establecida para el jefe de la entidad. </w:t>
      </w:r>
    </w:p>
    <w:p w14:paraId="131B5D10" w14:textId="77777777" w:rsidR="00361C61" w:rsidRPr="00282E60" w:rsidRDefault="00361C61" w:rsidP="00282E60">
      <w:pPr>
        <w:pStyle w:val="Textonotapie"/>
        <w:jc w:val="both"/>
        <w:rPr>
          <w:rFonts w:asciiTheme="majorHAnsi" w:hAnsiTheme="majorHAnsi" w:cstheme="majorHAnsi"/>
          <w:sz w:val="14"/>
          <w:szCs w:val="14"/>
          <w:lang w:val="es-CO"/>
        </w:rPr>
      </w:pPr>
      <w:r w:rsidRPr="00282E60">
        <w:rPr>
          <w:rFonts w:asciiTheme="majorHAnsi" w:hAnsiTheme="majorHAnsi" w:cstheme="majorHAnsi"/>
          <w:sz w:val="14"/>
          <w:szCs w:val="14"/>
          <w:lang w:val="es-CO"/>
        </w:rPr>
        <w:t xml:space="preserve">Se entiende por remuneración total mensual del jefe de la entidad, la que corresponda a este en cada uno de dichos períodos, sin que en ningún caso puedan tenerse en consideración los factores prestacionales. </w:t>
      </w:r>
    </w:p>
    <w:p w14:paraId="1BCDE8F6" w14:textId="77777777" w:rsidR="00361C61" w:rsidRPr="00282E60" w:rsidRDefault="00361C61" w:rsidP="00282E60">
      <w:pPr>
        <w:pStyle w:val="Textonotapie"/>
        <w:jc w:val="both"/>
        <w:rPr>
          <w:rFonts w:asciiTheme="majorHAnsi" w:hAnsiTheme="majorHAnsi" w:cstheme="majorHAnsi"/>
          <w:sz w:val="14"/>
          <w:szCs w:val="14"/>
          <w:lang w:val="es-CO"/>
        </w:rPr>
      </w:pPr>
      <w:r w:rsidRPr="00282E60">
        <w:rPr>
          <w:rFonts w:asciiTheme="majorHAnsi" w:hAnsiTheme="majorHAnsi" w:cstheme="majorHAnsi"/>
          <w:sz w:val="14"/>
          <w:szCs w:val="14"/>
          <w:lang w:val="es-CO"/>
        </w:rPr>
        <w:t>De manera excepcional, para aquellos eventos en los que se requiera contratar servicios altamente calificados, entendidos éstos como los de alto / nivel de especialidad, complejidad y detalle,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w:t>
      </w:r>
    </w:p>
    <w:p w14:paraId="456ED70B" w14:textId="77777777" w:rsidR="00361C61" w:rsidRPr="004D4825" w:rsidRDefault="00361C61" w:rsidP="00361C61">
      <w:pPr>
        <w:pStyle w:val="Textonotapie"/>
        <w:ind w:firstLine="708"/>
        <w:jc w:val="both"/>
        <w:rPr>
          <w:rFonts w:ascii="Verdana" w:hAnsi="Verdana"/>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433E24" w:rsidRPr="00936005" w14:paraId="4F7DEAB0" w14:textId="77777777" w:rsidTr="00C502CD">
      <w:trPr>
        <w:trHeight w:val="416"/>
        <w:jc w:val="center"/>
      </w:trPr>
      <w:tc>
        <w:tcPr>
          <w:tcW w:w="1691" w:type="dxa"/>
          <w:vMerge w:val="restart"/>
          <w:tcBorders>
            <w:top w:val="nil"/>
            <w:left w:val="nil"/>
            <w:bottom w:val="nil"/>
            <w:right w:val="dotted" w:sz="4" w:space="0" w:color="000000"/>
          </w:tcBorders>
          <w:vAlign w:val="center"/>
        </w:tcPr>
        <w:p w14:paraId="518B7E83" w14:textId="4D419D76" w:rsidR="00433E24" w:rsidRPr="00936005" w:rsidRDefault="00433E24" w:rsidP="001F78DD">
          <w:pPr>
            <w:pStyle w:val="Encabezado"/>
            <w:jc w:val="center"/>
            <w:rPr>
              <w:rFonts w:ascii="Calibri" w:hAnsi="Calibri"/>
              <w:b/>
              <w:lang w:val="en-US"/>
            </w:rPr>
          </w:pPr>
          <w:r>
            <w:rPr>
              <w:noProof/>
              <w:lang w:val="es-CO" w:eastAsia="es-CO"/>
            </w:rPr>
            <w:drawing>
              <wp:anchor distT="0" distB="0" distL="114300" distR="114300" simplePos="0" relativeHeight="251658240" behindDoc="1" locked="0" layoutInCell="1" allowOverlap="1" wp14:anchorId="7A4A7DE4" wp14:editId="778F57E6">
                <wp:simplePos x="0" y="0"/>
                <wp:positionH relativeFrom="margin">
                  <wp:posOffset>-22225</wp:posOffset>
                </wp:positionH>
                <wp:positionV relativeFrom="paragraph">
                  <wp:posOffset>-8890</wp:posOffset>
                </wp:positionV>
                <wp:extent cx="772160" cy="920115"/>
                <wp:effectExtent l="0" t="0" r="0" b="0"/>
                <wp:wrapNone/>
                <wp:docPr id="104948360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2160" cy="920115"/>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4F8DA40F" w:rsidR="00433E24" w:rsidRPr="005C7AC3" w:rsidRDefault="00433E24" w:rsidP="001F78DD">
          <w:pPr>
            <w:pStyle w:val="Encabezado"/>
            <w:jc w:val="center"/>
            <w:rPr>
              <w:rFonts w:ascii="Calibri" w:hAnsi="Calibri" w:cs="Arial"/>
              <w:bCs/>
              <w:sz w:val="28"/>
              <w:szCs w:val="28"/>
            </w:rPr>
          </w:pPr>
          <w:r w:rsidRPr="005C7AC3">
            <w:rPr>
              <w:rFonts w:ascii="Calibri" w:hAnsi="Calibri" w:cs="Calibri"/>
              <w:b/>
              <w:bCs/>
              <w:color w:val="000000"/>
              <w:sz w:val="28"/>
              <w:szCs w:val="28"/>
              <w:lang w:val="es-CO" w:eastAsia="es-CO"/>
            </w:rPr>
            <w:t>ESTUDIO PREVIO PARA</w:t>
          </w:r>
          <w:r w:rsidRPr="005C7AC3">
            <w:rPr>
              <w:rFonts w:ascii="Calibri" w:hAnsi="Calibri" w:cs="Calibri"/>
              <w:b/>
              <w:bCs/>
              <w:color w:val="000000"/>
              <w:sz w:val="28"/>
              <w:szCs w:val="28"/>
              <w:lang w:eastAsia="es-CO"/>
            </w:rPr>
            <w:t xml:space="preserve"> CONTRATOS DE PRESTACIÓN DE SERVICIOS PROFESIONALES Y DE APOYO A LA GESTIÓN</w:t>
          </w:r>
        </w:p>
      </w:tc>
    </w:tr>
    <w:tr w:rsidR="00433E24" w:rsidRPr="00936005" w14:paraId="32643189" w14:textId="77777777" w:rsidTr="00C502CD">
      <w:trPr>
        <w:trHeight w:val="418"/>
        <w:jc w:val="center"/>
      </w:trPr>
      <w:tc>
        <w:tcPr>
          <w:tcW w:w="1691" w:type="dxa"/>
          <w:vMerge/>
          <w:tcBorders>
            <w:top w:val="nil"/>
            <w:left w:val="nil"/>
            <w:bottom w:val="nil"/>
            <w:right w:val="dotted" w:sz="4" w:space="0" w:color="000000"/>
          </w:tcBorders>
          <w:vAlign w:val="center"/>
        </w:tcPr>
        <w:p w14:paraId="2CA14D50" w14:textId="77777777" w:rsidR="00433E24" w:rsidRPr="00936005" w:rsidRDefault="00433E24"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433E24" w:rsidRPr="009C6654" w:rsidRDefault="00433E24" w:rsidP="001F78DD">
          <w:pPr>
            <w:pStyle w:val="Encabezado"/>
            <w:jc w:val="center"/>
            <w:rPr>
              <w:rFonts w:ascii="Calibri" w:hAnsi="Calibri" w:cs="Arial"/>
              <w:b/>
            </w:rPr>
          </w:pPr>
          <w:r>
            <w:rPr>
              <w:rFonts w:ascii="Calibri" w:hAnsi="Calibri" w:cs="Arial"/>
              <w:b/>
            </w:rPr>
            <w:t>GESTIÓN DE LA CONTRATACIÓN PÚBLICA</w:t>
          </w:r>
        </w:p>
      </w:tc>
    </w:tr>
    <w:tr w:rsidR="00433E24" w:rsidRPr="00936005" w14:paraId="3F1E3E25" w14:textId="77777777" w:rsidTr="00C502CD">
      <w:trPr>
        <w:trHeight w:val="423"/>
        <w:jc w:val="center"/>
      </w:trPr>
      <w:tc>
        <w:tcPr>
          <w:tcW w:w="1691" w:type="dxa"/>
          <w:vMerge/>
          <w:tcBorders>
            <w:top w:val="nil"/>
            <w:left w:val="nil"/>
            <w:bottom w:val="nil"/>
            <w:right w:val="dotted" w:sz="4" w:space="0" w:color="000000"/>
          </w:tcBorders>
          <w:vAlign w:val="center"/>
        </w:tcPr>
        <w:p w14:paraId="48CD2DEF" w14:textId="77777777" w:rsidR="00433E24" w:rsidRPr="00936005" w:rsidRDefault="00433E24"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433E24" w:rsidRPr="009C6654" w:rsidRDefault="00433E24"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37BAAA65" w:rsidR="00433E24" w:rsidRPr="00F216DB" w:rsidRDefault="00433E24" w:rsidP="001F78DD">
          <w:pPr>
            <w:pStyle w:val="Encabezado"/>
            <w:jc w:val="center"/>
            <w:rPr>
              <w:rFonts w:ascii="Calibri" w:hAnsi="Calibri" w:cs="Arial"/>
              <w:bCs/>
              <w:sz w:val="20"/>
              <w:szCs w:val="20"/>
            </w:rPr>
          </w:pPr>
          <w:r w:rsidRPr="00C27E4B">
            <w:rPr>
              <w:rFonts w:asciiTheme="minorHAnsi" w:hAnsiTheme="minorHAnsi" w:cstheme="minorHAnsi"/>
              <w:bCs/>
              <w:spacing w:val="-6"/>
              <w:sz w:val="22"/>
              <w:szCs w:val="22"/>
            </w:rPr>
            <w:t>GCOP-F-0</w:t>
          </w:r>
          <w:r>
            <w:rPr>
              <w:rFonts w:asciiTheme="minorHAnsi" w:hAnsiTheme="minorHAnsi" w:cstheme="minorHAnsi"/>
              <w:bCs/>
              <w:spacing w:val="-6"/>
              <w:sz w:val="22"/>
              <w:szCs w:val="22"/>
            </w:rPr>
            <w:t>22</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433E24" w:rsidRPr="00E81723" w:rsidRDefault="00433E24" w:rsidP="001F78DD">
          <w:pPr>
            <w:pStyle w:val="Encabezado"/>
            <w:jc w:val="center"/>
            <w:rPr>
              <w:rFonts w:ascii="Calibri" w:hAnsi="Calibri" w:cs="Arial"/>
              <w:b/>
              <w:bCs/>
              <w:sz w:val="20"/>
              <w:szCs w:val="20"/>
            </w:rPr>
          </w:pPr>
          <w:r w:rsidRPr="00E81723">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48A0C6CC" w:rsidR="00433E24" w:rsidRPr="00E81723" w:rsidRDefault="00433E24" w:rsidP="001F78DD">
          <w:pPr>
            <w:pStyle w:val="Encabezado"/>
            <w:jc w:val="center"/>
            <w:rPr>
              <w:rFonts w:ascii="Calibri" w:hAnsi="Calibri" w:cs="Arial"/>
              <w:bCs/>
              <w:sz w:val="20"/>
              <w:szCs w:val="20"/>
            </w:rPr>
          </w:pPr>
          <w:r w:rsidRPr="00E81723">
            <w:rPr>
              <w:rFonts w:ascii="Calibri" w:hAnsi="Calibri" w:cs="Arial"/>
              <w:bCs/>
              <w:sz w:val="20"/>
              <w:szCs w:val="20"/>
            </w:rPr>
            <w:t>0</w:t>
          </w:r>
          <w:r w:rsidR="004B4B5E">
            <w:rPr>
              <w:rFonts w:ascii="Calibri" w:hAnsi="Calibri" w:cs="Arial"/>
              <w:bCs/>
              <w:sz w:val="20"/>
              <w:szCs w:val="20"/>
            </w:rPr>
            <w:t>1</w:t>
          </w:r>
          <w:r w:rsidR="0034758B">
            <w:rPr>
              <w:rFonts w:ascii="Calibri" w:hAnsi="Calibri" w:cs="Arial"/>
              <w:bCs/>
              <w:sz w:val="20"/>
              <w:szCs w:val="20"/>
            </w:rPr>
            <w:t>1</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6CC991" w14:textId="77777777" w:rsidR="00433E24" w:rsidRPr="00E81723" w:rsidRDefault="00433E24" w:rsidP="001F78DD">
          <w:pPr>
            <w:pStyle w:val="Encabezado"/>
            <w:rPr>
              <w:rFonts w:ascii="Calibri" w:hAnsi="Calibri" w:cs="Arial"/>
              <w:b/>
              <w:sz w:val="20"/>
              <w:szCs w:val="20"/>
            </w:rPr>
          </w:pPr>
          <w:r w:rsidRPr="00E81723">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4585C8F7" w:rsidR="00433E24" w:rsidRPr="00E81723" w:rsidRDefault="00855BA9" w:rsidP="001F78DD">
          <w:pPr>
            <w:pStyle w:val="Encabezado"/>
            <w:jc w:val="center"/>
            <w:rPr>
              <w:rFonts w:ascii="Calibri" w:hAnsi="Calibri" w:cs="Arial"/>
              <w:bCs/>
              <w:sz w:val="20"/>
              <w:szCs w:val="20"/>
            </w:rPr>
          </w:pPr>
          <w:r>
            <w:rPr>
              <w:rFonts w:ascii="Calibri" w:hAnsi="Calibri" w:cs="Arial"/>
              <w:bCs/>
              <w:sz w:val="20"/>
              <w:szCs w:val="20"/>
            </w:rPr>
            <w:t>20</w:t>
          </w:r>
          <w:r w:rsidR="00084434">
            <w:rPr>
              <w:rFonts w:ascii="Calibri" w:hAnsi="Calibri" w:cs="Arial"/>
              <w:bCs/>
              <w:sz w:val="20"/>
              <w:szCs w:val="20"/>
            </w:rPr>
            <w:t>/08/2025</w:t>
          </w:r>
        </w:p>
      </w:tc>
    </w:tr>
  </w:tbl>
  <w:p w14:paraId="42CBE4ED" w14:textId="7BB797A5" w:rsidR="00433E24" w:rsidRDefault="00433E24"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433E24" w:rsidRPr="00F17916" w14:paraId="731BA1B3" w14:textId="77777777" w:rsidTr="00237745">
      <w:tc>
        <w:tcPr>
          <w:tcW w:w="1951" w:type="dxa"/>
          <w:vMerge w:val="restart"/>
        </w:tcPr>
        <w:p w14:paraId="63CE8D38" w14:textId="77777777" w:rsidR="00433E24" w:rsidRPr="007C4E9B" w:rsidRDefault="00433E24" w:rsidP="00237745">
          <w:pPr>
            <w:pStyle w:val="Encabezado"/>
            <w:jc w:val="center"/>
            <w:rPr>
              <w:lang w:val="en-US"/>
            </w:rPr>
          </w:pPr>
        </w:p>
      </w:tc>
      <w:tc>
        <w:tcPr>
          <w:tcW w:w="4820" w:type="dxa"/>
        </w:tcPr>
        <w:p w14:paraId="060C8233" w14:textId="77777777" w:rsidR="00433E24" w:rsidRPr="007C4E9B" w:rsidRDefault="00433E24"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433E24" w:rsidRPr="007C4E9B" w:rsidRDefault="00433E24"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433E24" w:rsidRPr="00F17916" w14:paraId="5E7C9C6E" w14:textId="77777777" w:rsidTr="00237745">
      <w:tc>
        <w:tcPr>
          <w:tcW w:w="1951" w:type="dxa"/>
          <w:vMerge/>
        </w:tcPr>
        <w:p w14:paraId="06175554" w14:textId="77777777" w:rsidR="00433E24" w:rsidRPr="00911570" w:rsidRDefault="00433E24" w:rsidP="00237745">
          <w:pPr>
            <w:pStyle w:val="Encabezado"/>
            <w:jc w:val="center"/>
          </w:pPr>
        </w:p>
      </w:tc>
      <w:tc>
        <w:tcPr>
          <w:tcW w:w="4820" w:type="dxa"/>
        </w:tcPr>
        <w:p w14:paraId="48313063" w14:textId="77777777" w:rsidR="00433E24" w:rsidRPr="007C4E9B" w:rsidRDefault="00433E24"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433E24" w:rsidRPr="007C4E9B" w:rsidRDefault="00433E24"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433E24" w:rsidRPr="00F17916" w14:paraId="075D860C" w14:textId="77777777" w:rsidTr="00237745">
      <w:tc>
        <w:tcPr>
          <w:tcW w:w="1951" w:type="dxa"/>
          <w:vMerge/>
        </w:tcPr>
        <w:p w14:paraId="6D8A1128" w14:textId="77777777" w:rsidR="00433E24" w:rsidRPr="00911570" w:rsidRDefault="00433E24" w:rsidP="00237745">
          <w:pPr>
            <w:pStyle w:val="Encabezado"/>
            <w:jc w:val="center"/>
          </w:pPr>
        </w:p>
      </w:tc>
      <w:tc>
        <w:tcPr>
          <w:tcW w:w="4820" w:type="dxa"/>
        </w:tcPr>
        <w:p w14:paraId="64C12CA1" w14:textId="77777777" w:rsidR="00433E24" w:rsidRPr="007C4E9B" w:rsidRDefault="00433E24"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433E24" w:rsidRPr="007C4E9B" w:rsidRDefault="00433E24"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433E24" w:rsidRPr="00F17916" w14:paraId="0C44525E" w14:textId="77777777" w:rsidTr="00237745">
      <w:tc>
        <w:tcPr>
          <w:tcW w:w="1951" w:type="dxa"/>
          <w:vMerge/>
        </w:tcPr>
        <w:p w14:paraId="29EC2299" w14:textId="77777777" w:rsidR="00433E24" w:rsidRPr="00911570" w:rsidRDefault="00433E24" w:rsidP="00237745">
          <w:pPr>
            <w:pStyle w:val="Encabezado"/>
            <w:jc w:val="center"/>
          </w:pPr>
        </w:p>
      </w:tc>
      <w:tc>
        <w:tcPr>
          <w:tcW w:w="4820" w:type="dxa"/>
        </w:tcPr>
        <w:p w14:paraId="62F80FD0" w14:textId="77777777" w:rsidR="00433E24" w:rsidRPr="00EF65DB" w:rsidRDefault="00433E24"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433E24" w:rsidRPr="007C4E9B" w:rsidRDefault="00433E24" w:rsidP="00237745">
          <w:pPr>
            <w:pStyle w:val="Encabezado"/>
            <w:jc w:val="center"/>
            <w:rPr>
              <w:rFonts w:ascii="Arial" w:hAnsi="Arial" w:cs="Arial"/>
              <w:sz w:val="18"/>
              <w:szCs w:val="18"/>
            </w:rPr>
          </w:pPr>
        </w:p>
      </w:tc>
    </w:tr>
  </w:tbl>
  <w:p w14:paraId="3418A30F" w14:textId="77777777" w:rsidR="00433E24" w:rsidRDefault="00433E24">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433E24" w:rsidRPr="00911570" w14:paraId="25378256" w14:textId="77777777" w:rsidTr="52B038E7">
      <w:trPr>
        <w:trHeight w:val="416"/>
        <w:jc w:val="center"/>
      </w:trPr>
      <w:tc>
        <w:tcPr>
          <w:tcW w:w="1951" w:type="dxa"/>
          <w:vMerge w:val="restart"/>
          <w:vAlign w:val="center"/>
        </w:tcPr>
        <w:p w14:paraId="30345828" w14:textId="77777777" w:rsidR="00433E24" w:rsidRPr="0024661D" w:rsidRDefault="00433E24"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0095978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433E24" w:rsidRPr="0024661D" w:rsidRDefault="00433E24"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433E24" w:rsidRPr="007C4E9B" w:rsidRDefault="00433E24"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433E24" w:rsidRPr="00911570" w14:paraId="3B6F868D" w14:textId="77777777" w:rsidTr="52B038E7">
      <w:trPr>
        <w:trHeight w:val="260"/>
        <w:jc w:val="center"/>
      </w:trPr>
      <w:tc>
        <w:tcPr>
          <w:tcW w:w="1951" w:type="dxa"/>
          <w:vMerge/>
          <w:vAlign w:val="center"/>
        </w:tcPr>
        <w:p w14:paraId="5D8FF6DB" w14:textId="77777777" w:rsidR="00433E24" w:rsidRPr="00911570" w:rsidRDefault="00433E24" w:rsidP="00894A69">
          <w:pPr>
            <w:pStyle w:val="Encabezado"/>
            <w:jc w:val="center"/>
          </w:pPr>
        </w:p>
      </w:tc>
      <w:tc>
        <w:tcPr>
          <w:tcW w:w="4820" w:type="dxa"/>
          <w:vAlign w:val="center"/>
        </w:tcPr>
        <w:p w14:paraId="76FE12B0" w14:textId="77777777" w:rsidR="00433E24" w:rsidRPr="0024661D" w:rsidRDefault="00433E24"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433E24" w:rsidRPr="007C4E9B" w:rsidRDefault="00433E24"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433E24" w:rsidRPr="00911570" w14:paraId="0791951A" w14:textId="77777777" w:rsidTr="52B038E7">
      <w:trPr>
        <w:trHeight w:val="278"/>
        <w:jc w:val="center"/>
      </w:trPr>
      <w:tc>
        <w:tcPr>
          <w:tcW w:w="1951" w:type="dxa"/>
          <w:vMerge/>
          <w:vAlign w:val="center"/>
        </w:tcPr>
        <w:p w14:paraId="4089B37A" w14:textId="77777777" w:rsidR="00433E24" w:rsidRPr="00911570" w:rsidRDefault="00433E24" w:rsidP="00894A69">
          <w:pPr>
            <w:pStyle w:val="Encabezado"/>
            <w:jc w:val="center"/>
          </w:pPr>
        </w:p>
      </w:tc>
      <w:tc>
        <w:tcPr>
          <w:tcW w:w="4820" w:type="dxa"/>
          <w:vAlign w:val="center"/>
        </w:tcPr>
        <w:p w14:paraId="7DB72A81" w14:textId="77777777" w:rsidR="00433E24" w:rsidRPr="0024661D" w:rsidRDefault="00433E24"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433E24" w:rsidRPr="007C4E9B" w:rsidRDefault="00433E24"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433E24" w:rsidRPr="00911570" w14:paraId="7D3BF00C" w14:textId="77777777" w:rsidTr="52B038E7">
      <w:trPr>
        <w:jc w:val="center"/>
      </w:trPr>
      <w:tc>
        <w:tcPr>
          <w:tcW w:w="1951" w:type="dxa"/>
          <w:vMerge/>
          <w:vAlign w:val="center"/>
        </w:tcPr>
        <w:p w14:paraId="7711B51F" w14:textId="77777777" w:rsidR="00433E24" w:rsidRPr="00911570" w:rsidRDefault="00433E24" w:rsidP="00894A69">
          <w:pPr>
            <w:pStyle w:val="Encabezado"/>
            <w:jc w:val="center"/>
          </w:pPr>
        </w:p>
      </w:tc>
      <w:tc>
        <w:tcPr>
          <w:tcW w:w="4820" w:type="dxa"/>
          <w:vAlign w:val="center"/>
        </w:tcPr>
        <w:p w14:paraId="7D5E6CAE" w14:textId="77777777" w:rsidR="00433E24" w:rsidRPr="0024661D" w:rsidRDefault="00433E24"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433E24" w:rsidRPr="007C4E9B" w:rsidRDefault="00433E24"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433E24" w:rsidRDefault="00433E24">
    <w:pPr>
      <w:pStyle w:val="Encabezado"/>
    </w:pPr>
  </w:p>
  <w:p w14:paraId="4304B4EC" w14:textId="77777777" w:rsidR="00433E24" w:rsidRDefault="00433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4C0C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07CB1B62"/>
    <w:multiLevelType w:val="multilevel"/>
    <w:tmpl w:val="7AE0727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85A117B"/>
    <w:multiLevelType w:val="multilevel"/>
    <w:tmpl w:val="DB7EEB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53157"/>
    <w:multiLevelType w:val="multilevel"/>
    <w:tmpl w:val="71FC6DE2"/>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651B9"/>
    <w:multiLevelType w:val="multilevel"/>
    <w:tmpl w:val="59FC75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2D19C0"/>
    <w:multiLevelType w:val="hybridMultilevel"/>
    <w:tmpl w:val="11C867A0"/>
    <w:lvl w:ilvl="0" w:tplc="24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7C75A67"/>
    <w:multiLevelType w:val="hybridMultilevel"/>
    <w:tmpl w:val="1B64170A"/>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392870"/>
    <w:multiLevelType w:val="multilevel"/>
    <w:tmpl w:val="2E5042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F69E3"/>
    <w:multiLevelType w:val="multilevel"/>
    <w:tmpl w:val="0AE0A6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B948A6"/>
    <w:multiLevelType w:val="multilevel"/>
    <w:tmpl w:val="B16855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B9177F"/>
    <w:multiLevelType w:val="multilevel"/>
    <w:tmpl w:val="67CC5E7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E704141"/>
    <w:multiLevelType w:val="hybridMultilevel"/>
    <w:tmpl w:val="F418E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734B7B"/>
    <w:multiLevelType w:val="hybridMultilevel"/>
    <w:tmpl w:val="C8FAC178"/>
    <w:lvl w:ilvl="0" w:tplc="C77C6F6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F569CD"/>
    <w:multiLevelType w:val="hybridMultilevel"/>
    <w:tmpl w:val="401601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3E627F06"/>
    <w:multiLevelType w:val="hybridMultilevel"/>
    <w:tmpl w:val="F6EEBAA6"/>
    <w:lvl w:ilvl="0" w:tplc="195C5DFC">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9" w15:restartNumberingAfterBreak="0">
    <w:nsid w:val="47AD79CB"/>
    <w:multiLevelType w:val="multilevel"/>
    <w:tmpl w:val="519E91E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5D1927"/>
    <w:multiLevelType w:val="multilevel"/>
    <w:tmpl w:val="9250806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E9B60DA"/>
    <w:multiLevelType w:val="multilevel"/>
    <w:tmpl w:val="D0EC8B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21305"/>
    <w:multiLevelType w:val="hybridMultilevel"/>
    <w:tmpl w:val="C03895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2AA7ED0"/>
    <w:multiLevelType w:val="multilevel"/>
    <w:tmpl w:val="81704E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43639B6"/>
    <w:multiLevelType w:val="multilevel"/>
    <w:tmpl w:val="635E9CEE"/>
    <w:lvl w:ilvl="0">
      <w:start w:val="2"/>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7" w15:restartNumberingAfterBreak="0">
    <w:nsid w:val="6518088D"/>
    <w:multiLevelType w:val="hybridMultilevel"/>
    <w:tmpl w:val="9BAEFECC"/>
    <w:lvl w:ilvl="0" w:tplc="FFFFFFFF">
      <w:start w:val="1"/>
      <w:numFmt w:val="bullet"/>
      <w:lvlText w:val=""/>
      <w:lvlJc w:val="left"/>
      <w:pPr>
        <w:ind w:left="1440" w:hanging="360"/>
      </w:pPr>
      <w:rPr>
        <w:rFonts w:ascii="Wingdings" w:hAnsi="Wingdings" w:hint="default"/>
      </w:rPr>
    </w:lvl>
    <w:lvl w:ilvl="1" w:tplc="240A0019">
      <w:start w:val="1"/>
      <w:numFmt w:val="lowerLetter"/>
      <w:lvlText w:val="%2."/>
      <w:lvlJc w:val="left"/>
      <w:pPr>
        <w:ind w:left="144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E24231F"/>
    <w:multiLevelType w:val="multilevel"/>
    <w:tmpl w:val="2B30277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E7A049A"/>
    <w:multiLevelType w:val="hybridMultilevel"/>
    <w:tmpl w:val="C88677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7AA748E"/>
    <w:multiLevelType w:val="hybridMultilevel"/>
    <w:tmpl w:val="B70602B8"/>
    <w:lvl w:ilvl="0" w:tplc="FFFFFFFF">
      <w:start w:val="1"/>
      <w:numFmt w:val="bullet"/>
      <w:lvlText w:val=""/>
      <w:lvlJc w:val="left"/>
      <w:pPr>
        <w:ind w:left="1440" w:hanging="360"/>
      </w:pPr>
      <w:rPr>
        <w:rFonts w:ascii="Wingdings" w:hAnsi="Wingdings" w:hint="default"/>
      </w:rPr>
    </w:lvl>
    <w:lvl w:ilvl="1" w:tplc="240A0019">
      <w:start w:val="1"/>
      <w:numFmt w:val="lowerLetter"/>
      <w:lvlText w:val="%2."/>
      <w:lvlJc w:val="left"/>
      <w:pPr>
        <w:ind w:left="144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2" w15:restartNumberingAfterBreak="0">
    <w:nsid w:val="7B6C239F"/>
    <w:multiLevelType w:val="multilevel"/>
    <w:tmpl w:val="7C0072D0"/>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ajorHAnsi" w:hAnsiTheme="majorHAnsi" w:cstheme="majorHAnsi" w:hint="default"/>
      </w:rPr>
    </w:lvl>
    <w:lvl w:ilvl="2">
      <w:start w:val="1"/>
      <w:numFmt w:val="decimal"/>
      <w:lvlText w:val="%1.%2.%3."/>
      <w:lvlJc w:val="left"/>
      <w:pPr>
        <w:ind w:left="1800" w:hanging="1080"/>
      </w:pPr>
      <w:rPr>
        <w:rFonts w:hint="default"/>
        <w:b/>
        <w:bCs/>
        <w:color w:val="auto"/>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7E5F59E6"/>
    <w:multiLevelType w:val="multilevel"/>
    <w:tmpl w:val="3F5AB1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03341228">
    <w:abstractNumId w:val="16"/>
  </w:num>
  <w:num w:numId="2" w16cid:durableId="1546673823">
    <w:abstractNumId w:val="15"/>
  </w:num>
  <w:num w:numId="3" w16cid:durableId="85463757">
    <w:abstractNumId w:val="17"/>
  </w:num>
  <w:num w:numId="4" w16cid:durableId="259145689">
    <w:abstractNumId w:val="32"/>
  </w:num>
  <w:num w:numId="5" w16cid:durableId="661858707">
    <w:abstractNumId w:val="25"/>
  </w:num>
  <w:num w:numId="6" w16cid:durableId="511333999">
    <w:abstractNumId w:val="18"/>
  </w:num>
  <w:num w:numId="7" w16cid:durableId="947275003">
    <w:abstractNumId w:val="31"/>
  </w:num>
  <w:num w:numId="8" w16cid:durableId="1584795526">
    <w:abstractNumId w:val="14"/>
  </w:num>
  <w:num w:numId="9" w16cid:durableId="425535390">
    <w:abstractNumId w:val="7"/>
  </w:num>
  <w:num w:numId="10" w16cid:durableId="1954552052">
    <w:abstractNumId w:val="11"/>
  </w:num>
  <w:num w:numId="11" w16cid:durableId="885483213">
    <w:abstractNumId w:val="33"/>
  </w:num>
  <w:num w:numId="12" w16cid:durableId="127169171">
    <w:abstractNumId w:val="4"/>
  </w:num>
  <w:num w:numId="13" w16cid:durableId="1954553609">
    <w:abstractNumId w:val="19"/>
  </w:num>
  <w:num w:numId="14" w16cid:durableId="191455525">
    <w:abstractNumId w:val="26"/>
  </w:num>
  <w:num w:numId="15" w16cid:durableId="247227723">
    <w:abstractNumId w:val="9"/>
  </w:num>
  <w:num w:numId="16" w16cid:durableId="1214733860">
    <w:abstractNumId w:val="21"/>
  </w:num>
  <w:num w:numId="17" w16cid:durableId="1491210904">
    <w:abstractNumId w:val="2"/>
  </w:num>
  <w:num w:numId="18" w16cid:durableId="1435592453">
    <w:abstractNumId w:val="10"/>
  </w:num>
  <w:num w:numId="19" w16cid:durableId="748306711">
    <w:abstractNumId w:val="23"/>
  </w:num>
  <w:num w:numId="20" w16cid:durableId="1095400266">
    <w:abstractNumId w:val="0"/>
  </w:num>
  <w:num w:numId="21" w16cid:durableId="369259779">
    <w:abstractNumId w:val="6"/>
  </w:num>
  <w:num w:numId="22" w16cid:durableId="937300271">
    <w:abstractNumId w:val="29"/>
  </w:num>
  <w:num w:numId="23" w16cid:durableId="19665428">
    <w:abstractNumId w:val="13"/>
  </w:num>
  <w:num w:numId="24" w16cid:durableId="1091126829">
    <w:abstractNumId w:val="28"/>
  </w:num>
  <w:num w:numId="25" w16cid:durableId="1441876530">
    <w:abstractNumId w:val="22"/>
  </w:num>
  <w:num w:numId="26" w16cid:durableId="1605264102">
    <w:abstractNumId w:val="3"/>
  </w:num>
  <w:num w:numId="27" w16cid:durableId="1703630968">
    <w:abstractNumId w:val="24"/>
  </w:num>
  <w:num w:numId="28" w16cid:durableId="74935919">
    <w:abstractNumId w:val="5"/>
  </w:num>
  <w:num w:numId="29" w16cid:durableId="435710254">
    <w:abstractNumId w:val="12"/>
  </w:num>
  <w:num w:numId="30" w16cid:durableId="1073046996">
    <w:abstractNumId w:val="27"/>
  </w:num>
  <w:num w:numId="31" w16cid:durableId="2097045189">
    <w:abstractNumId w:val="30"/>
  </w:num>
  <w:num w:numId="32" w16cid:durableId="1204513374">
    <w:abstractNumId w:val="8"/>
  </w:num>
  <w:num w:numId="33" w16cid:durableId="5683468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015C"/>
    <w:rsid w:val="00001EB1"/>
    <w:rsid w:val="00002658"/>
    <w:rsid w:val="00002B08"/>
    <w:rsid w:val="0000331B"/>
    <w:rsid w:val="000035CB"/>
    <w:rsid w:val="00004335"/>
    <w:rsid w:val="00004AF8"/>
    <w:rsid w:val="00005F86"/>
    <w:rsid w:val="00006484"/>
    <w:rsid w:val="00006952"/>
    <w:rsid w:val="00010D55"/>
    <w:rsid w:val="0001203C"/>
    <w:rsid w:val="000120DC"/>
    <w:rsid w:val="00012BAF"/>
    <w:rsid w:val="000130C5"/>
    <w:rsid w:val="00013150"/>
    <w:rsid w:val="000131EE"/>
    <w:rsid w:val="000138FC"/>
    <w:rsid w:val="00014756"/>
    <w:rsid w:val="00014827"/>
    <w:rsid w:val="00014CAF"/>
    <w:rsid w:val="000176B5"/>
    <w:rsid w:val="000216F9"/>
    <w:rsid w:val="000217D2"/>
    <w:rsid w:val="00023F31"/>
    <w:rsid w:val="0002436A"/>
    <w:rsid w:val="00024405"/>
    <w:rsid w:val="00024B18"/>
    <w:rsid w:val="00024C25"/>
    <w:rsid w:val="00025FEB"/>
    <w:rsid w:val="00026287"/>
    <w:rsid w:val="000274F0"/>
    <w:rsid w:val="00027E46"/>
    <w:rsid w:val="00030014"/>
    <w:rsid w:val="0003080E"/>
    <w:rsid w:val="00030A52"/>
    <w:rsid w:val="00030AAC"/>
    <w:rsid w:val="00030CF8"/>
    <w:rsid w:val="00031EAC"/>
    <w:rsid w:val="000329DE"/>
    <w:rsid w:val="00033053"/>
    <w:rsid w:val="000336DC"/>
    <w:rsid w:val="00034534"/>
    <w:rsid w:val="0003617C"/>
    <w:rsid w:val="00036777"/>
    <w:rsid w:val="00036833"/>
    <w:rsid w:val="000409B7"/>
    <w:rsid w:val="00040C8D"/>
    <w:rsid w:val="00041328"/>
    <w:rsid w:val="00043FE8"/>
    <w:rsid w:val="000444EC"/>
    <w:rsid w:val="00044852"/>
    <w:rsid w:val="00044DC2"/>
    <w:rsid w:val="00047038"/>
    <w:rsid w:val="00050ABD"/>
    <w:rsid w:val="00050C25"/>
    <w:rsid w:val="00050DA6"/>
    <w:rsid w:val="000527F6"/>
    <w:rsid w:val="0005318E"/>
    <w:rsid w:val="00053476"/>
    <w:rsid w:val="000536A1"/>
    <w:rsid w:val="000548F6"/>
    <w:rsid w:val="000554B3"/>
    <w:rsid w:val="00056EC0"/>
    <w:rsid w:val="00057121"/>
    <w:rsid w:val="000610E1"/>
    <w:rsid w:val="000614AC"/>
    <w:rsid w:val="00061B3E"/>
    <w:rsid w:val="00061C00"/>
    <w:rsid w:val="00062A98"/>
    <w:rsid w:val="00062FC8"/>
    <w:rsid w:val="000636BC"/>
    <w:rsid w:val="00063F16"/>
    <w:rsid w:val="00064B28"/>
    <w:rsid w:val="00066688"/>
    <w:rsid w:val="00067685"/>
    <w:rsid w:val="00067BA1"/>
    <w:rsid w:val="00070ABB"/>
    <w:rsid w:val="000711DF"/>
    <w:rsid w:val="00073EB2"/>
    <w:rsid w:val="00074C88"/>
    <w:rsid w:val="00075744"/>
    <w:rsid w:val="0007585C"/>
    <w:rsid w:val="00075EE2"/>
    <w:rsid w:val="000761CD"/>
    <w:rsid w:val="000773CA"/>
    <w:rsid w:val="00080C8D"/>
    <w:rsid w:val="00081171"/>
    <w:rsid w:val="00081305"/>
    <w:rsid w:val="00081791"/>
    <w:rsid w:val="0008222E"/>
    <w:rsid w:val="000823BA"/>
    <w:rsid w:val="00084434"/>
    <w:rsid w:val="00085346"/>
    <w:rsid w:val="00085578"/>
    <w:rsid w:val="00087466"/>
    <w:rsid w:val="000875C2"/>
    <w:rsid w:val="000918B5"/>
    <w:rsid w:val="00093920"/>
    <w:rsid w:val="00093B56"/>
    <w:rsid w:val="00093B6B"/>
    <w:rsid w:val="000947A8"/>
    <w:rsid w:val="00094B53"/>
    <w:rsid w:val="00095DD3"/>
    <w:rsid w:val="00096888"/>
    <w:rsid w:val="00096D7D"/>
    <w:rsid w:val="00096F14"/>
    <w:rsid w:val="000973B0"/>
    <w:rsid w:val="000975F7"/>
    <w:rsid w:val="00097CE5"/>
    <w:rsid w:val="000A01F4"/>
    <w:rsid w:val="000A0874"/>
    <w:rsid w:val="000A16D2"/>
    <w:rsid w:val="000A1D33"/>
    <w:rsid w:val="000A4473"/>
    <w:rsid w:val="000A69EF"/>
    <w:rsid w:val="000A70D0"/>
    <w:rsid w:val="000A7288"/>
    <w:rsid w:val="000B1ADF"/>
    <w:rsid w:val="000B1B2F"/>
    <w:rsid w:val="000B2084"/>
    <w:rsid w:val="000B284E"/>
    <w:rsid w:val="000B2A1F"/>
    <w:rsid w:val="000B3C51"/>
    <w:rsid w:val="000B52B4"/>
    <w:rsid w:val="000B7580"/>
    <w:rsid w:val="000B7992"/>
    <w:rsid w:val="000C19B1"/>
    <w:rsid w:val="000C1E5D"/>
    <w:rsid w:val="000C343E"/>
    <w:rsid w:val="000C389C"/>
    <w:rsid w:val="000C50A7"/>
    <w:rsid w:val="000C53FC"/>
    <w:rsid w:val="000C5566"/>
    <w:rsid w:val="000C5B43"/>
    <w:rsid w:val="000D014F"/>
    <w:rsid w:val="000D01F0"/>
    <w:rsid w:val="000D03C3"/>
    <w:rsid w:val="000D0AB1"/>
    <w:rsid w:val="000D0AB6"/>
    <w:rsid w:val="000D1CC6"/>
    <w:rsid w:val="000D1D63"/>
    <w:rsid w:val="000D3045"/>
    <w:rsid w:val="000D31EC"/>
    <w:rsid w:val="000D34DB"/>
    <w:rsid w:val="000D3BA7"/>
    <w:rsid w:val="000D60C8"/>
    <w:rsid w:val="000D656C"/>
    <w:rsid w:val="000D67A3"/>
    <w:rsid w:val="000E06A0"/>
    <w:rsid w:val="000E13B1"/>
    <w:rsid w:val="000E1F4B"/>
    <w:rsid w:val="000E2ACD"/>
    <w:rsid w:val="000E3890"/>
    <w:rsid w:val="000E3F54"/>
    <w:rsid w:val="000E58EF"/>
    <w:rsid w:val="000E6401"/>
    <w:rsid w:val="000E7DC6"/>
    <w:rsid w:val="000F038B"/>
    <w:rsid w:val="000F11C8"/>
    <w:rsid w:val="000F14B5"/>
    <w:rsid w:val="000F1955"/>
    <w:rsid w:val="000F2775"/>
    <w:rsid w:val="000F29D9"/>
    <w:rsid w:val="000F3440"/>
    <w:rsid w:val="000F346F"/>
    <w:rsid w:val="000F4349"/>
    <w:rsid w:val="000F5586"/>
    <w:rsid w:val="000F59E9"/>
    <w:rsid w:val="00100A35"/>
    <w:rsid w:val="00100F83"/>
    <w:rsid w:val="00101977"/>
    <w:rsid w:val="00101D94"/>
    <w:rsid w:val="00102025"/>
    <w:rsid w:val="00102271"/>
    <w:rsid w:val="001022BA"/>
    <w:rsid w:val="001047FB"/>
    <w:rsid w:val="00104CA2"/>
    <w:rsid w:val="001065C8"/>
    <w:rsid w:val="001103BA"/>
    <w:rsid w:val="001139F4"/>
    <w:rsid w:val="00114B18"/>
    <w:rsid w:val="00116468"/>
    <w:rsid w:val="00116DEC"/>
    <w:rsid w:val="001174FB"/>
    <w:rsid w:val="0011794E"/>
    <w:rsid w:val="00120052"/>
    <w:rsid w:val="00120228"/>
    <w:rsid w:val="0012074B"/>
    <w:rsid w:val="00121859"/>
    <w:rsid w:val="00122631"/>
    <w:rsid w:val="0012296E"/>
    <w:rsid w:val="00122F1B"/>
    <w:rsid w:val="001233B0"/>
    <w:rsid w:val="001235D8"/>
    <w:rsid w:val="00124178"/>
    <w:rsid w:val="001241BF"/>
    <w:rsid w:val="00124B1A"/>
    <w:rsid w:val="00125F56"/>
    <w:rsid w:val="001311E1"/>
    <w:rsid w:val="001316BB"/>
    <w:rsid w:val="0013170E"/>
    <w:rsid w:val="00131B70"/>
    <w:rsid w:val="00132273"/>
    <w:rsid w:val="00132B46"/>
    <w:rsid w:val="0013344C"/>
    <w:rsid w:val="0013347C"/>
    <w:rsid w:val="00133AAA"/>
    <w:rsid w:val="00133C7D"/>
    <w:rsid w:val="00133D02"/>
    <w:rsid w:val="00133F9E"/>
    <w:rsid w:val="00134340"/>
    <w:rsid w:val="001347EB"/>
    <w:rsid w:val="00134F8A"/>
    <w:rsid w:val="00135046"/>
    <w:rsid w:val="001352EF"/>
    <w:rsid w:val="001353E8"/>
    <w:rsid w:val="001353F6"/>
    <w:rsid w:val="00135731"/>
    <w:rsid w:val="00136B90"/>
    <w:rsid w:val="00137AF7"/>
    <w:rsid w:val="00140AFF"/>
    <w:rsid w:val="00140CD1"/>
    <w:rsid w:val="00141275"/>
    <w:rsid w:val="001425B8"/>
    <w:rsid w:val="00142A0F"/>
    <w:rsid w:val="00142F50"/>
    <w:rsid w:val="00143396"/>
    <w:rsid w:val="00143FD0"/>
    <w:rsid w:val="001447BC"/>
    <w:rsid w:val="0014500C"/>
    <w:rsid w:val="0014558E"/>
    <w:rsid w:val="00147F1A"/>
    <w:rsid w:val="001501D4"/>
    <w:rsid w:val="001503D7"/>
    <w:rsid w:val="00150914"/>
    <w:rsid w:val="0015214D"/>
    <w:rsid w:val="00152291"/>
    <w:rsid w:val="00152372"/>
    <w:rsid w:val="001529A6"/>
    <w:rsid w:val="0015347A"/>
    <w:rsid w:val="0015385D"/>
    <w:rsid w:val="00153DB3"/>
    <w:rsid w:val="00155B20"/>
    <w:rsid w:val="0015657A"/>
    <w:rsid w:val="0015665E"/>
    <w:rsid w:val="00157178"/>
    <w:rsid w:val="00157C08"/>
    <w:rsid w:val="00160374"/>
    <w:rsid w:val="00160B46"/>
    <w:rsid w:val="001618EA"/>
    <w:rsid w:val="00162F2C"/>
    <w:rsid w:val="00163546"/>
    <w:rsid w:val="001637BA"/>
    <w:rsid w:val="0016509B"/>
    <w:rsid w:val="001654E1"/>
    <w:rsid w:val="0016639D"/>
    <w:rsid w:val="0016783D"/>
    <w:rsid w:val="00167BAB"/>
    <w:rsid w:val="00167F72"/>
    <w:rsid w:val="00167FE6"/>
    <w:rsid w:val="0017003D"/>
    <w:rsid w:val="00171A07"/>
    <w:rsid w:val="001726B8"/>
    <w:rsid w:val="001726D8"/>
    <w:rsid w:val="00172B1C"/>
    <w:rsid w:val="00173479"/>
    <w:rsid w:val="0017451F"/>
    <w:rsid w:val="00174A38"/>
    <w:rsid w:val="00175D5E"/>
    <w:rsid w:val="00175FCD"/>
    <w:rsid w:val="00176BC5"/>
    <w:rsid w:val="00176E67"/>
    <w:rsid w:val="00177385"/>
    <w:rsid w:val="001775D7"/>
    <w:rsid w:val="00177931"/>
    <w:rsid w:val="00177F88"/>
    <w:rsid w:val="001800F1"/>
    <w:rsid w:val="00182B00"/>
    <w:rsid w:val="00183D6C"/>
    <w:rsid w:val="00183E9B"/>
    <w:rsid w:val="00183F2A"/>
    <w:rsid w:val="00184377"/>
    <w:rsid w:val="00185687"/>
    <w:rsid w:val="0018667D"/>
    <w:rsid w:val="0018678E"/>
    <w:rsid w:val="001905AA"/>
    <w:rsid w:val="0019074C"/>
    <w:rsid w:val="0019247C"/>
    <w:rsid w:val="001935D3"/>
    <w:rsid w:val="00193DF8"/>
    <w:rsid w:val="0019413D"/>
    <w:rsid w:val="0019487E"/>
    <w:rsid w:val="001951FC"/>
    <w:rsid w:val="00195229"/>
    <w:rsid w:val="00195764"/>
    <w:rsid w:val="0019604C"/>
    <w:rsid w:val="0019709E"/>
    <w:rsid w:val="001A0005"/>
    <w:rsid w:val="001A01F7"/>
    <w:rsid w:val="001A1B45"/>
    <w:rsid w:val="001A2CAD"/>
    <w:rsid w:val="001A365D"/>
    <w:rsid w:val="001A522E"/>
    <w:rsid w:val="001A5A25"/>
    <w:rsid w:val="001A6332"/>
    <w:rsid w:val="001A70DF"/>
    <w:rsid w:val="001A751E"/>
    <w:rsid w:val="001B04AA"/>
    <w:rsid w:val="001B05E6"/>
    <w:rsid w:val="001B0CEE"/>
    <w:rsid w:val="001B0F69"/>
    <w:rsid w:val="001B2480"/>
    <w:rsid w:val="001B300F"/>
    <w:rsid w:val="001B30B7"/>
    <w:rsid w:val="001B327E"/>
    <w:rsid w:val="001B36DD"/>
    <w:rsid w:val="001B48C7"/>
    <w:rsid w:val="001B4AA4"/>
    <w:rsid w:val="001B6EA7"/>
    <w:rsid w:val="001C063A"/>
    <w:rsid w:val="001C0921"/>
    <w:rsid w:val="001C0DFB"/>
    <w:rsid w:val="001C1A64"/>
    <w:rsid w:val="001C1D88"/>
    <w:rsid w:val="001C1E6A"/>
    <w:rsid w:val="001C2C0C"/>
    <w:rsid w:val="001C2F20"/>
    <w:rsid w:val="001C3F39"/>
    <w:rsid w:val="001C52D2"/>
    <w:rsid w:val="001C6730"/>
    <w:rsid w:val="001C6B22"/>
    <w:rsid w:val="001C6B44"/>
    <w:rsid w:val="001C7095"/>
    <w:rsid w:val="001C782E"/>
    <w:rsid w:val="001C78F3"/>
    <w:rsid w:val="001D05B4"/>
    <w:rsid w:val="001D09AE"/>
    <w:rsid w:val="001D0DBB"/>
    <w:rsid w:val="001D124C"/>
    <w:rsid w:val="001D19B3"/>
    <w:rsid w:val="001D37B1"/>
    <w:rsid w:val="001D3816"/>
    <w:rsid w:val="001D38E0"/>
    <w:rsid w:val="001D3D5F"/>
    <w:rsid w:val="001D3FD1"/>
    <w:rsid w:val="001D481B"/>
    <w:rsid w:val="001D5442"/>
    <w:rsid w:val="001D7408"/>
    <w:rsid w:val="001D7963"/>
    <w:rsid w:val="001E0525"/>
    <w:rsid w:val="001E0EEE"/>
    <w:rsid w:val="001E1D3E"/>
    <w:rsid w:val="001E35CD"/>
    <w:rsid w:val="001E4231"/>
    <w:rsid w:val="001E4EA7"/>
    <w:rsid w:val="001E5CD0"/>
    <w:rsid w:val="001E5F0B"/>
    <w:rsid w:val="001E65B5"/>
    <w:rsid w:val="001E6855"/>
    <w:rsid w:val="001E7285"/>
    <w:rsid w:val="001E7B84"/>
    <w:rsid w:val="001F0BD8"/>
    <w:rsid w:val="001F143E"/>
    <w:rsid w:val="001F3684"/>
    <w:rsid w:val="001F457D"/>
    <w:rsid w:val="001F4D67"/>
    <w:rsid w:val="001F52B3"/>
    <w:rsid w:val="001F602D"/>
    <w:rsid w:val="001F62FA"/>
    <w:rsid w:val="001F6EFA"/>
    <w:rsid w:val="001F6FEF"/>
    <w:rsid w:val="001F7515"/>
    <w:rsid w:val="001F78DD"/>
    <w:rsid w:val="001F7EA9"/>
    <w:rsid w:val="0020099C"/>
    <w:rsid w:val="00201D2B"/>
    <w:rsid w:val="002020A3"/>
    <w:rsid w:val="002049EE"/>
    <w:rsid w:val="00204BE6"/>
    <w:rsid w:val="00207F0A"/>
    <w:rsid w:val="00210656"/>
    <w:rsid w:val="0021316F"/>
    <w:rsid w:val="00215133"/>
    <w:rsid w:val="002155DC"/>
    <w:rsid w:val="00215E76"/>
    <w:rsid w:val="00216747"/>
    <w:rsid w:val="002178E3"/>
    <w:rsid w:val="002202AB"/>
    <w:rsid w:val="00220D88"/>
    <w:rsid w:val="00220F3C"/>
    <w:rsid w:val="00221A57"/>
    <w:rsid w:val="00222126"/>
    <w:rsid w:val="0022233D"/>
    <w:rsid w:val="0022264A"/>
    <w:rsid w:val="002227F1"/>
    <w:rsid w:val="0022374E"/>
    <w:rsid w:val="002241A4"/>
    <w:rsid w:val="00225040"/>
    <w:rsid w:val="00225861"/>
    <w:rsid w:val="002264A1"/>
    <w:rsid w:val="0022738C"/>
    <w:rsid w:val="002301F4"/>
    <w:rsid w:val="00230949"/>
    <w:rsid w:val="002316F4"/>
    <w:rsid w:val="00231731"/>
    <w:rsid w:val="002320CD"/>
    <w:rsid w:val="002337FA"/>
    <w:rsid w:val="00234275"/>
    <w:rsid w:val="0023436D"/>
    <w:rsid w:val="0023626C"/>
    <w:rsid w:val="002370AB"/>
    <w:rsid w:val="00237745"/>
    <w:rsid w:val="0024016F"/>
    <w:rsid w:val="00240896"/>
    <w:rsid w:val="00240F3A"/>
    <w:rsid w:val="00241D4A"/>
    <w:rsid w:val="00243A41"/>
    <w:rsid w:val="00243F9A"/>
    <w:rsid w:val="00244198"/>
    <w:rsid w:val="00245D0A"/>
    <w:rsid w:val="002462B4"/>
    <w:rsid w:val="00246307"/>
    <w:rsid w:val="00247711"/>
    <w:rsid w:val="00247FE0"/>
    <w:rsid w:val="002504F4"/>
    <w:rsid w:val="00251A49"/>
    <w:rsid w:val="00251DF3"/>
    <w:rsid w:val="002521DC"/>
    <w:rsid w:val="0025257E"/>
    <w:rsid w:val="0025278B"/>
    <w:rsid w:val="00252B46"/>
    <w:rsid w:val="002532E3"/>
    <w:rsid w:val="00254D3B"/>
    <w:rsid w:val="002554BC"/>
    <w:rsid w:val="002554E6"/>
    <w:rsid w:val="0025560D"/>
    <w:rsid w:val="00255801"/>
    <w:rsid w:val="0025591B"/>
    <w:rsid w:val="00257F52"/>
    <w:rsid w:val="00260569"/>
    <w:rsid w:val="00260AE2"/>
    <w:rsid w:val="00260D72"/>
    <w:rsid w:val="002627DF"/>
    <w:rsid w:val="0026281E"/>
    <w:rsid w:val="00263183"/>
    <w:rsid w:val="00267968"/>
    <w:rsid w:val="002679E6"/>
    <w:rsid w:val="002700AF"/>
    <w:rsid w:val="0027206C"/>
    <w:rsid w:val="0027279D"/>
    <w:rsid w:val="00276606"/>
    <w:rsid w:val="0027753D"/>
    <w:rsid w:val="00280343"/>
    <w:rsid w:val="00280A48"/>
    <w:rsid w:val="00280F55"/>
    <w:rsid w:val="00281855"/>
    <w:rsid w:val="00282E60"/>
    <w:rsid w:val="00282F14"/>
    <w:rsid w:val="002843BE"/>
    <w:rsid w:val="00285044"/>
    <w:rsid w:val="002854D9"/>
    <w:rsid w:val="00286433"/>
    <w:rsid w:val="00286B31"/>
    <w:rsid w:val="00286BB0"/>
    <w:rsid w:val="00287BFA"/>
    <w:rsid w:val="00290B2B"/>
    <w:rsid w:val="0029237D"/>
    <w:rsid w:val="00292F67"/>
    <w:rsid w:val="00293238"/>
    <w:rsid w:val="00293B63"/>
    <w:rsid w:val="002943AE"/>
    <w:rsid w:val="00294AB9"/>
    <w:rsid w:val="0029539A"/>
    <w:rsid w:val="0029555B"/>
    <w:rsid w:val="00296BDD"/>
    <w:rsid w:val="00297CF9"/>
    <w:rsid w:val="00297D8C"/>
    <w:rsid w:val="002A08A6"/>
    <w:rsid w:val="002A1BBF"/>
    <w:rsid w:val="002A2049"/>
    <w:rsid w:val="002A209E"/>
    <w:rsid w:val="002A2D34"/>
    <w:rsid w:val="002A3E4C"/>
    <w:rsid w:val="002A3E7D"/>
    <w:rsid w:val="002A45AB"/>
    <w:rsid w:val="002A488A"/>
    <w:rsid w:val="002A603C"/>
    <w:rsid w:val="002A67CE"/>
    <w:rsid w:val="002A6927"/>
    <w:rsid w:val="002A712E"/>
    <w:rsid w:val="002A7771"/>
    <w:rsid w:val="002B1DBA"/>
    <w:rsid w:val="002B277A"/>
    <w:rsid w:val="002B49AE"/>
    <w:rsid w:val="002B542C"/>
    <w:rsid w:val="002B6F67"/>
    <w:rsid w:val="002B78EB"/>
    <w:rsid w:val="002C068C"/>
    <w:rsid w:val="002C1640"/>
    <w:rsid w:val="002C1B2C"/>
    <w:rsid w:val="002C21AB"/>
    <w:rsid w:val="002C429D"/>
    <w:rsid w:val="002C452A"/>
    <w:rsid w:val="002C4B05"/>
    <w:rsid w:val="002C4F14"/>
    <w:rsid w:val="002C4FA8"/>
    <w:rsid w:val="002C6329"/>
    <w:rsid w:val="002C7D6B"/>
    <w:rsid w:val="002C7EA0"/>
    <w:rsid w:val="002D14D8"/>
    <w:rsid w:val="002D19C9"/>
    <w:rsid w:val="002D2684"/>
    <w:rsid w:val="002D4267"/>
    <w:rsid w:val="002D48CB"/>
    <w:rsid w:val="002D5242"/>
    <w:rsid w:val="002D57CD"/>
    <w:rsid w:val="002E05C8"/>
    <w:rsid w:val="002E10D1"/>
    <w:rsid w:val="002E1247"/>
    <w:rsid w:val="002E2780"/>
    <w:rsid w:val="002E3E2C"/>
    <w:rsid w:val="002E4014"/>
    <w:rsid w:val="002E4F95"/>
    <w:rsid w:val="002E540B"/>
    <w:rsid w:val="002E5F4D"/>
    <w:rsid w:val="002E6EA0"/>
    <w:rsid w:val="002E6EC7"/>
    <w:rsid w:val="002E75D5"/>
    <w:rsid w:val="002E765F"/>
    <w:rsid w:val="002E7813"/>
    <w:rsid w:val="002E7A94"/>
    <w:rsid w:val="002F0A07"/>
    <w:rsid w:val="002F1638"/>
    <w:rsid w:val="002F1C46"/>
    <w:rsid w:val="002F289C"/>
    <w:rsid w:val="002F2DA3"/>
    <w:rsid w:val="002F2F90"/>
    <w:rsid w:val="002F348F"/>
    <w:rsid w:val="002F3A0B"/>
    <w:rsid w:val="002F570F"/>
    <w:rsid w:val="002F6C0B"/>
    <w:rsid w:val="002F72D0"/>
    <w:rsid w:val="002F7A25"/>
    <w:rsid w:val="002F7A99"/>
    <w:rsid w:val="003013CE"/>
    <w:rsid w:val="00302137"/>
    <w:rsid w:val="003021B2"/>
    <w:rsid w:val="0030280F"/>
    <w:rsid w:val="0030286E"/>
    <w:rsid w:val="00302D6A"/>
    <w:rsid w:val="003034BF"/>
    <w:rsid w:val="00303A86"/>
    <w:rsid w:val="00303E0B"/>
    <w:rsid w:val="00304FFD"/>
    <w:rsid w:val="003061E1"/>
    <w:rsid w:val="0030771E"/>
    <w:rsid w:val="00307FC6"/>
    <w:rsid w:val="003102B5"/>
    <w:rsid w:val="003107A2"/>
    <w:rsid w:val="00310E98"/>
    <w:rsid w:val="00310FC4"/>
    <w:rsid w:val="00311266"/>
    <w:rsid w:val="003114EB"/>
    <w:rsid w:val="00311768"/>
    <w:rsid w:val="00311875"/>
    <w:rsid w:val="00311AEF"/>
    <w:rsid w:val="00311D8D"/>
    <w:rsid w:val="003123FD"/>
    <w:rsid w:val="00313312"/>
    <w:rsid w:val="00314EA1"/>
    <w:rsid w:val="0031508E"/>
    <w:rsid w:val="003153C9"/>
    <w:rsid w:val="0031759D"/>
    <w:rsid w:val="0032060F"/>
    <w:rsid w:val="00320D6D"/>
    <w:rsid w:val="003214D4"/>
    <w:rsid w:val="00321606"/>
    <w:rsid w:val="003220E0"/>
    <w:rsid w:val="00322534"/>
    <w:rsid w:val="00322805"/>
    <w:rsid w:val="0032343B"/>
    <w:rsid w:val="00323808"/>
    <w:rsid w:val="00324698"/>
    <w:rsid w:val="00326032"/>
    <w:rsid w:val="00326535"/>
    <w:rsid w:val="003309A0"/>
    <w:rsid w:val="00330F2F"/>
    <w:rsid w:val="00331827"/>
    <w:rsid w:val="0033369C"/>
    <w:rsid w:val="00333A34"/>
    <w:rsid w:val="00334241"/>
    <w:rsid w:val="003349C9"/>
    <w:rsid w:val="00334AD5"/>
    <w:rsid w:val="00334D62"/>
    <w:rsid w:val="00334E26"/>
    <w:rsid w:val="00335219"/>
    <w:rsid w:val="00336E1B"/>
    <w:rsid w:val="00340879"/>
    <w:rsid w:val="00340C83"/>
    <w:rsid w:val="0034180B"/>
    <w:rsid w:val="00341DD0"/>
    <w:rsid w:val="003425B2"/>
    <w:rsid w:val="003425FC"/>
    <w:rsid w:val="003436AA"/>
    <w:rsid w:val="00343A67"/>
    <w:rsid w:val="00343A87"/>
    <w:rsid w:val="0034405D"/>
    <w:rsid w:val="00344AC6"/>
    <w:rsid w:val="00344B17"/>
    <w:rsid w:val="003450C0"/>
    <w:rsid w:val="00345307"/>
    <w:rsid w:val="00345863"/>
    <w:rsid w:val="00346F31"/>
    <w:rsid w:val="003472FB"/>
    <w:rsid w:val="0034737A"/>
    <w:rsid w:val="0034758B"/>
    <w:rsid w:val="0035067C"/>
    <w:rsid w:val="00350F2B"/>
    <w:rsid w:val="00351007"/>
    <w:rsid w:val="00352087"/>
    <w:rsid w:val="003529B6"/>
    <w:rsid w:val="00354297"/>
    <w:rsid w:val="0035429A"/>
    <w:rsid w:val="00354CDD"/>
    <w:rsid w:val="003553F2"/>
    <w:rsid w:val="00355E5C"/>
    <w:rsid w:val="003565A5"/>
    <w:rsid w:val="0035693A"/>
    <w:rsid w:val="003579BE"/>
    <w:rsid w:val="003600FD"/>
    <w:rsid w:val="00360AF9"/>
    <w:rsid w:val="00360ECF"/>
    <w:rsid w:val="00361C61"/>
    <w:rsid w:val="00361CBB"/>
    <w:rsid w:val="00362D2A"/>
    <w:rsid w:val="00365817"/>
    <w:rsid w:val="00365B08"/>
    <w:rsid w:val="00365DDF"/>
    <w:rsid w:val="00366169"/>
    <w:rsid w:val="003667F6"/>
    <w:rsid w:val="003669E3"/>
    <w:rsid w:val="00367DEB"/>
    <w:rsid w:val="00370F84"/>
    <w:rsid w:val="00371912"/>
    <w:rsid w:val="0037191D"/>
    <w:rsid w:val="00371E75"/>
    <w:rsid w:val="003727F0"/>
    <w:rsid w:val="00373533"/>
    <w:rsid w:val="00373E1D"/>
    <w:rsid w:val="0037454D"/>
    <w:rsid w:val="00374ACA"/>
    <w:rsid w:val="00376908"/>
    <w:rsid w:val="00377CA0"/>
    <w:rsid w:val="003802DB"/>
    <w:rsid w:val="00380E82"/>
    <w:rsid w:val="00381ABB"/>
    <w:rsid w:val="00382797"/>
    <w:rsid w:val="003827F2"/>
    <w:rsid w:val="00385261"/>
    <w:rsid w:val="0038617B"/>
    <w:rsid w:val="00386645"/>
    <w:rsid w:val="00387C94"/>
    <w:rsid w:val="00390373"/>
    <w:rsid w:val="00390D26"/>
    <w:rsid w:val="00391EC1"/>
    <w:rsid w:val="0039221E"/>
    <w:rsid w:val="00392BF7"/>
    <w:rsid w:val="00393616"/>
    <w:rsid w:val="0039398D"/>
    <w:rsid w:val="00393FA4"/>
    <w:rsid w:val="0039441C"/>
    <w:rsid w:val="00394470"/>
    <w:rsid w:val="003946DC"/>
    <w:rsid w:val="00394D45"/>
    <w:rsid w:val="00395350"/>
    <w:rsid w:val="0039551F"/>
    <w:rsid w:val="003955B7"/>
    <w:rsid w:val="00395F00"/>
    <w:rsid w:val="00396AE2"/>
    <w:rsid w:val="003974FC"/>
    <w:rsid w:val="003A049D"/>
    <w:rsid w:val="003A0568"/>
    <w:rsid w:val="003A08B5"/>
    <w:rsid w:val="003A0EB5"/>
    <w:rsid w:val="003A1235"/>
    <w:rsid w:val="003A2CB3"/>
    <w:rsid w:val="003A3A97"/>
    <w:rsid w:val="003A436A"/>
    <w:rsid w:val="003A47E6"/>
    <w:rsid w:val="003A4EBF"/>
    <w:rsid w:val="003A5660"/>
    <w:rsid w:val="003A58C6"/>
    <w:rsid w:val="003A73A0"/>
    <w:rsid w:val="003A75DB"/>
    <w:rsid w:val="003B1258"/>
    <w:rsid w:val="003B1702"/>
    <w:rsid w:val="003B1C3A"/>
    <w:rsid w:val="003B1C8D"/>
    <w:rsid w:val="003B2131"/>
    <w:rsid w:val="003B3205"/>
    <w:rsid w:val="003B3E39"/>
    <w:rsid w:val="003B48CE"/>
    <w:rsid w:val="003B5273"/>
    <w:rsid w:val="003B53F4"/>
    <w:rsid w:val="003B5DF9"/>
    <w:rsid w:val="003B5E4F"/>
    <w:rsid w:val="003B5E7E"/>
    <w:rsid w:val="003B66DE"/>
    <w:rsid w:val="003B6C26"/>
    <w:rsid w:val="003B6C2E"/>
    <w:rsid w:val="003B761F"/>
    <w:rsid w:val="003B7658"/>
    <w:rsid w:val="003B8614"/>
    <w:rsid w:val="003C065C"/>
    <w:rsid w:val="003C0DE0"/>
    <w:rsid w:val="003C2E7B"/>
    <w:rsid w:val="003C345B"/>
    <w:rsid w:val="003C5558"/>
    <w:rsid w:val="003C5BC8"/>
    <w:rsid w:val="003C689E"/>
    <w:rsid w:val="003C7D6F"/>
    <w:rsid w:val="003D02C9"/>
    <w:rsid w:val="003D048C"/>
    <w:rsid w:val="003D094A"/>
    <w:rsid w:val="003D0B50"/>
    <w:rsid w:val="003D1A68"/>
    <w:rsid w:val="003D30F3"/>
    <w:rsid w:val="003D3AC2"/>
    <w:rsid w:val="003D4C54"/>
    <w:rsid w:val="003D5A26"/>
    <w:rsid w:val="003D65EA"/>
    <w:rsid w:val="003D7422"/>
    <w:rsid w:val="003E0A9F"/>
    <w:rsid w:val="003E190B"/>
    <w:rsid w:val="003E1F9C"/>
    <w:rsid w:val="003E1FD1"/>
    <w:rsid w:val="003E2BF4"/>
    <w:rsid w:val="003E3397"/>
    <w:rsid w:val="003E3986"/>
    <w:rsid w:val="003E46B4"/>
    <w:rsid w:val="003E5405"/>
    <w:rsid w:val="003E57C5"/>
    <w:rsid w:val="003E5E11"/>
    <w:rsid w:val="003E5FBF"/>
    <w:rsid w:val="003E6B91"/>
    <w:rsid w:val="003E6FF2"/>
    <w:rsid w:val="003E76D3"/>
    <w:rsid w:val="003E7960"/>
    <w:rsid w:val="003F02B1"/>
    <w:rsid w:val="003F077E"/>
    <w:rsid w:val="003F0FB2"/>
    <w:rsid w:val="003F13C0"/>
    <w:rsid w:val="003F2351"/>
    <w:rsid w:val="003F2A50"/>
    <w:rsid w:val="003F2B25"/>
    <w:rsid w:val="003F36F3"/>
    <w:rsid w:val="003F3C42"/>
    <w:rsid w:val="003F5B2E"/>
    <w:rsid w:val="003F5B6D"/>
    <w:rsid w:val="003F71E5"/>
    <w:rsid w:val="003F7495"/>
    <w:rsid w:val="003F7759"/>
    <w:rsid w:val="003F7C7F"/>
    <w:rsid w:val="00400BBC"/>
    <w:rsid w:val="0040275E"/>
    <w:rsid w:val="00403EC3"/>
    <w:rsid w:val="004046D5"/>
    <w:rsid w:val="004055EC"/>
    <w:rsid w:val="004058B8"/>
    <w:rsid w:val="004104C6"/>
    <w:rsid w:val="00410AB8"/>
    <w:rsid w:val="0041172E"/>
    <w:rsid w:val="00411D2B"/>
    <w:rsid w:val="00411DAB"/>
    <w:rsid w:val="00411DC5"/>
    <w:rsid w:val="00412611"/>
    <w:rsid w:val="00414320"/>
    <w:rsid w:val="004158EE"/>
    <w:rsid w:val="004208FD"/>
    <w:rsid w:val="00420FF9"/>
    <w:rsid w:val="004224F1"/>
    <w:rsid w:val="0042277B"/>
    <w:rsid w:val="00422BF9"/>
    <w:rsid w:val="0042347A"/>
    <w:rsid w:val="00423E22"/>
    <w:rsid w:val="004265E6"/>
    <w:rsid w:val="004267BA"/>
    <w:rsid w:val="00426DE3"/>
    <w:rsid w:val="00426FCD"/>
    <w:rsid w:val="0042774A"/>
    <w:rsid w:val="00427B57"/>
    <w:rsid w:val="004309F1"/>
    <w:rsid w:val="00430B1C"/>
    <w:rsid w:val="00430FF7"/>
    <w:rsid w:val="00431475"/>
    <w:rsid w:val="00431789"/>
    <w:rsid w:val="00431D0C"/>
    <w:rsid w:val="00433134"/>
    <w:rsid w:val="0043380B"/>
    <w:rsid w:val="00433A08"/>
    <w:rsid w:val="00433E24"/>
    <w:rsid w:val="00433EA9"/>
    <w:rsid w:val="00434523"/>
    <w:rsid w:val="0043491D"/>
    <w:rsid w:val="00434A7D"/>
    <w:rsid w:val="00434A95"/>
    <w:rsid w:val="00435B30"/>
    <w:rsid w:val="00435E82"/>
    <w:rsid w:val="004364DB"/>
    <w:rsid w:val="00437FAB"/>
    <w:rsid w:val="00440935"/>
    <w:rsid w:val="0044166D"/>
    <w:rsid w:val="00441EA3"/>
    <w:rsid w:val="004427AB"/>
    <w:rsid w:val="00442CDA"/>
    <w:rsid w:val="00443875"/>
    <w:rsid w:val="00443BEB"/>
    <w:rsid w:val="004454DA"/>
    <w:rsid w:val="00445985"/>
    <w:rsid w:val="00446976"/>
    <w:rsid w:val="0044734C"/>
    <w:rsid w:val="00451811"/>
    <w:rsid w:val="00452A7C"/>
    <w:rsid w:val="00453403"/>
    <w:rsid w:val="00453439"/>
    <w:rsid w:val="00454D22"/>
    <w:rsid w:val="0045526D"/>
    <w:rsid w:val="00455791"/>
    <w:rsid w:val="00456D46"/>
    <w:rsid w:val="00456E9A"/>
    <w:rsid w:val="0045787F"/>
    <w:rsid w:val="00461469"/>
    <w:rsid w:val="00462238"/>
    <w:rsid w:val="00464DBE"/>
    <w:rsid w:val="0046590A"/>
    <w:rsid w:val="00465B76"/>
    <w:rsid w:val="004662F2"/>
    <w:rsid w:val="0046641B"/>
    <w:rsid w:val="00466525"/>
    <w:rsid w:val="00466917"/>
    <w:rsid w:val="00467403"/>
    <w:rsid w:val="00470483"/>
    <w:rsid w:val="00470B5B"/>
    <w:rsid w:val="0047145F"/>
    <w:rsid w:val="00471881"/>
    <w:rsid w:val="00471A4B"/>
    <w:rsid w:val="00471DC4"/>
    <w:rsid w:val="004734F1"/>
    <w:rsid w:val="00473667"/>
    <w:rsid w:val="00473C96"/>
    <w:rsid w:val="00474211"/>
    <w:rsid w:val="00474D3E"/>
    <w:rsid w:val="00474EF4"/>
    <w:rsid w:val="004759EB"/>
    <w:rsid w:val="00475D95"/>
    <w:rsid w:val="0047706E"/>
    <w:rsid w:val="00480424"/>
    <w:rsid w:val="00480A28"/>
    <w:rsid w:val="00480A92"/>
    <w:rsid w:val="0048124C"/>
    <w:rsid w:val="004814E2"/>
    <w:rsid w:val="0048387C"/>
    <w:rsid w:val="00485D05"/>
    <w:rsid w:val="00486571"/>
    <w:rsid w:val="00487189"/>
    <w:rsid w:val="004875EB"/>
    <w:rsid w:val="004879EE"/>
    <w:rsid w:val="00487E9D"/>
    <w:rsid w:val="00491CC3"/>
    <w:rsid w:val="00493ED9"/>
    <w:rsid w:val="00494274"/>
    <w:rsid w:val="004947DD"/>
    <w:rsid w:val="00494869"/>
    <w:rsid w:val="00495AB2"/>
    <w:rsid w:val="004967E6"/>
    <w:rsid w:val="00496F90"/>
    <w:rsid w:val="004975D1"/>
    <w:rsid w:val="004A151C"/>
    <w:rsid w:val="004A2616"/>
    <w:rsid w:val="004A3622"/>
    <w:rsid w:val="004A47E4"/>
    <w:rsid w:val="004A5229"/>
    <w:rsid w:val="004A56E2"/>
    <w:rsid w:val="004A692B"/>
    <w:rsid w:val="004A7CCC"/>
    <w:rsid w:val="004A7ED1"/>
    <w:rsid w:val="004B01F6"/>
    <w:rsid w:val="004B2A50"/>
    <w:rsid w:val="004B2D99"/>
    <w:rsid w:val="004B331A"/>
    <w:rsid w:val="004B3D84"/>
    <w:rsid w:val="004B4230"/>
    <w:rsid w:val="004B469D"/>
    <w:rsid w:val="004B4B5E"/>
    <w:rsid w:val="004B4B8E"/>
    <w:rsid w:val="004B4BF9"/>
    <w:rsid w:val="004B54F3"/>
    <w:rsid w:val="004B5609"/>
    <w:rsid w:val="004B5F9B"/>
    <w:rsid w:val="004B6DAC"/>
    <w:rsid w:val="004B6F9B"/>
    <w:rsid w:val="004B7F18"/>
    <w:rsid w:val="004C0B02"/>
    <w:rsid w:val="004C2C47"/>
    <w:rsid w:val="004C3929"/>
    <w:rsid w:val="004C489D"/>
    <w:rsid w:val="004C7DA5"/>
    <w:rsid w:val="004D000E"/>
    <w:rsid w:val="004D0585"/>
    <w:rsid w:val="004D0F6B"/>
    <w:rsid w:val="004D1E8C"/>
    <w:rsid w:val="004D2C10"/>
    <w:rsid w:val="004D394E"/>
    <w:rsid w:val="004D3CE1"/>
    <w:rsid w:val="004D3EBA"/>
    <w:rsid w:val="004D43A2"/>
    <w:rsid w:val="004D43F1"/>
    <w:rsid w:val="004D4E58"/>
    <w:rsid w:val="004D4FF0"/>
    <w:rsid w:val="004D5347"/>
    <w:rsid w:val="004D5C7D"/>
    <w:rsid w:val="004D7261"/>
    <w:rsid w:val="004E0AE3"/>
    <w:rsid w:val="004E0B71"/>
    <w:rsid w:val="004E11DB"/>
    <w:rsid w:val="004E26D2"/>
    <w:rsid w:val="004E298D"/>
    <w:rsid w:val="004E2DE8"/>
    <w:rsid w:val="004E3947"/>
    <w:rsid w:val="004E39E6"/>
    <w:rsid w:val="004E3C95"/>
    <w:rsid w:val="004E41FC"/>
    <w:rsid w:val="004E439F"/>
    <w:rsid w:val="004E47C1"/>
    <w:rsid w:val="004E51DC"/>
    <w:rsid w:val="004E52CD"/>
    <w:rsid w:val="004E58C6"/>
    <w:rsid w:val="004E6C89"/>
    <w:rsid w:val="004E6E16"/>
    <w:rsid w:val="004E6F59"/>
    <w:rsid w:val="004E7E1C"/>
    <w:rsid w:val="004F01D0"/>
    <w:rsid w:val="004F093A"/>
    <w:rsid w:val="004F17A1"/>
    <w:rsid w:val="004F1F8F"/>
    <w:rsid w:val="004F22FE"/>
    <w:rsid w:val="004F2770"/>
    <w:rsid w:val="004F27CB"/>
    <w:rsid w:val="004F32A6"/>
    <w:rsid w:val="004F3626"/>
    <w:rsid w:val="004F391E"/>
    <w:rsid w:val="004F5C31"/>
    <w:rsid w:val="004F65D0"/>
    <w:rsid w:val="004F740F"/>
    <w:rsid w:val="004F77B7"/>
    <w:rsid w:val="004F78D8"/>
    <w:rsid w:val="004F7D50"/>
    <w:rsid w:val="005012CC"/>
    <w:rsid w:val="0050150C"/>
    <w:rsid w:val="00501A2B"/>
    <w:rsid w:val="00502421"/>
    <w:rsid w:val="00503033"/>
    <w:rsid w:val="00503557"/>
    <w:rsid w:val="00503797"/>
    <w:rsid w:val="00505585"/>
    <w:rsid w:val="00505A4C"/>
    <w:rsid w:val="00505CB3"/>
    <w:rsid w:val="00505D9F"/>
    <w:rsid w:val="00505DFD"/>
    <w:rsid w:val="00505F26"/>
    <w:rsid w:val="005072E2"/>
    <w:rsid w:val="00507985"/>
    <w:rsid w:val="00507CAD"/>
    <w:rsid w:val="0051012C"/>
    <w:rsid w:val="00510F2F"/>
    <w:rsid w:val="00511A9E"/>
    <w:rsid w:val="00511AD2"/>
    <w:rsid w:val="0051281F"/>
    <w:rsid w:val="00512C0D"/>
    <w:rsid w:val="00513770"/>
    <w:rsid w:val="005143A2"/>
    <w:rsid w:val="005145D4"/>
    <w:rsid w:val="00514DB2"/>
    <w:rsid w:val="005179E6"/>
    <w:rsid w:val="00517BBE"/>
    <w:rsid w:val="00517DC7"/>
    <w:rsid w:val="00517EBD"/>
    <w:rsid w:val="00520251"/>
    <w:rsid w:val="00521DB1"/>
    <w:rsid w:val="00522483"/>
    <w:rsid w:val="00522B8A"/>
    <w:rsid w:val="005245E3"/>
    <w:rsid w:val="00524744"/>
    <w:rsid w:val="00524933"/>
    <w:rsid w:val="00524E7A"/>
    <w:rsid w:val="00526264"/>
    <w:rsid w:val="005301DB"/>
    <w:rsid w:val="00531F16"/>
    <w:rsid w:val="00532BF4"/>
    <w:rsid w:val="00534AE7"/>
    <w:rsid w:val="00535377"/>
    <w:rsid w:val="00536E17"/>
    <w:rsid w:val="005374C4"/>
    <w:rsid w:val="005377FA"/>
    <w:rsid w:val="00540B65"/>
    <w:rsid w:val="00540C47"/>
    <w:rsid w:val="00540EC7"/>
    <w:rsid w:val="00541C1F"/>
    <w:rsid w:val="0054228F"/>
    <w:rsid w:val="00542A33"/>
    <w:rsid w:val="00544268"/>
    <w:rsid w:val="00544628"/>
    <w:rsid w:val="00544803"/>
    <w:rsid w:val="0054486F"/>
    <w:rsid w:val="00545106"/>
    <w:rsid w:val="0054621C"/>
    <w:rsid w:val="00547209"/>
    <w:rsid w:val="0054743D"/>
    <w:rsid w:val="00551C61"/>
    <w:rsid w:val="00551E01"/>
    <w:rsid w:val="00552BCC"/>
    <w:rsid w:val="00553B44"/>
    <w:rsid w:val="005543C8"/>
    <w:rsid w:val="00554D25"/>
    <w:rsid w:val="00555AD9"/>
    <w:rsid w:val="00561A9B"/>
    <w:rsid w:val="005622A4"/>
    <w:rsid w:val="00563EDD"/>
    <w:rsid w:val="00564397"/>
    <w:rsid w:val="0056479B"/>
    <w:rsid w:val="00564B8A"/>
    <w:rsid w:val="005650F4"/>
    <w:rsid w:val="00565427"/>
    <w:rsid w:val="005654BF"/>
    <w:rsid w:val="0056573B"/>
    <w:rsid w:val="005658E2"/>
    <w:rsid w:val="00565BAC"/>
    <w:rsid w:val="0056620C"/>
    <w:rsid w:val="0056658A"/>
    <w:rsid w:val="00566914"/>
    <w:rsid w:val="00566CBC"/>
    <w:rsid w:val="00567572"/>
    <w:rsid w:val="0057014F"/>
    <w:rsid w:val="005705BD"/>
    <w:rsid w:val="00571258"/>
    <w:rsid w:val="00571C3D"/>
    <w:rsid w:val="005726B8"/>
    <w:rsid w:val="00573D3A"/>
    <w:rsid w:val="005745C0"/>
    <w:rsid w:val="00574679"/>
    <w:rsid w:val="0057493B"/>
    <w:rsid w:val="00574C7E"/>
    <w:rsid w:val="0057563A"/>
    <w:rsid w:val="00575D0C"/>
    <w:rsid w:val="0058062D"/>
    <w:rsid w:val="00581633"/>
    <w:rsid w:val="00582D27"/>
    <w:rsid w:val="00583103"/>
    <w:rsid w:val="0058329A"/>
    <w:rsid w:val="00583A56"/>
    <w:rsid w:val="00583DF3"/>
    <w:rsid w:val="00584296"/>
    <w:rsid w:val="0058443C"/>
    <w:rsid w:val="00584E77"/>
    <w:rsid w:val="0058515A"/>
    <w:rsid w:val="00585424"/>
    <w:rsid w:val="00585C35"/>
    <w:rsid w:val="00587AF4"/>
    <w:rsid w:val="005902E2"/>
    <w:rsid w:val="00590F17"/>
    <w:rsid w:val="00590F48"/>
    <w:rsid w:val="00591F8B"/>
    <w:rsid w:val="0059202D"/>
    <w:rsid w:val="005920FC"/>
    <w:rsid w:val="005923AD"/>
    <w:rsid w:val="005935E4"/>
    <w:rsid w:val="00593920"/>
    <w:rsid w:val="00593F58"/>
    <w:rsid w:val="005940B1"/>
    <w:rsid w:val="00594CAC"/>
    <w:rsid w:val="00595331"/>
    <w:rsid w:val="005954D5"/>
    <w:rsid w:val="005961B7"/>
    <w:rsid w:val="005A35B0"/>
    <w:rsid w:val="005A39A8"/>
    <w:rsid w:val="005A39EB"/>
    <w:rsid w:val="005A3B24"/>
    <w:rsid w:val="005A4FAB"/>
    <w:rsid w:val="005A630C"/>
    <w:rsid w:val="005A7152"/>
    <w:rsid w:val="005A759A"/>
    <w:rsid w:val="005B1AF1"/>
    <w:rsid w:val="005B20EC"/>
    <w:rsid w:val="005B21E5"/>
    <w:rsid w:val="005B3435"/>
    <w:rsid w:val="005B345C"/>
    <w:rsid w:val="005B4A87"/>
    <w:rsid w:val="005B4B26"/>
    <w:rsid w:val="005B5064"/>
    <w:rsid w:val="005C06E0"/>
    <w:rsid w:val="005C0988"/>
    <w:rsid w:val="005C0D24"/>
    <w:rsid w:val="005C0F27"/>
    <w:rsid w:val="005C112E"/>
    <w:rsid w:val="005C39E6"/>
    <w:rsid w:val="005C3C00"/>
    <w:rsid w:val="005C4E5C"/>
    <w:rsid w:val="005C64CF"/>
    <w:rsid w:val="005C679B"/>
    <w:rsid w:val="005C7AC3"/>
    <w:rsid w:val="005D0F65"/>
    <w:rsid w:val="005D1466"/>
    <w:rsid w:val="005D2861"/>
    <w:rsid w:val="005D3226"/>
    <w:rsid w:val="005D38B3"/>
    <w:rsid w:val="005D51C9"/>
    <w:rsid w:val="005D7141"/>
    <w:rsid w:val="005D7440"/>
    <w:rsid w:val="005D7703"/>
    <w:rsid w:val="005D7E16"/>
    <w:rsid w:val="005E279B"/>
    <w:rsid w:val="005E2A8E"/>
    <w:rsid w:val="005E2DF2"/>
    <w:rsid w:val="005E3527"/>
    <w:rsid w:val="005E3554"/>
    <w:rsid w:val="005E3669"/>
    <w:rsid w:val="005E426D"/>
    <w:rsid w:val="005E4A3E"/>
    <w:rsid w:val="005E55A3"/>
    <w:rsid w:val="005E5829"/>
    <w:rsid w:val="005E61CC"/>
    <w:rsid w:val="005E64F1"/>
    <w:rsid w:val="005E7608"/>
    <w:rsid w:val="005F01A6"/>
    <w:rsid w:val="005F090F"/>
    <w:rsid w:val="005F1549"/>
    <w:rsid w:val="005F16E6"/>
    <w:rsid w:val="005F1E04"/>
    <w:rsid w:val="005F208B"/>
    <w:rsid w:val="005F39FB"/>
    <w:rsid w:val="005F4F9E"/>
    <w:rsid w:val="005F5182"/>
    <w:rsid w:val="005F54EA"/>
    <w:rsid w:val="005F55DC"/>
    <w:rsid w:val="00600950"/>
    <w:rsid w:val="00600C6D"/>
    <w:rsid w:val="00600CDA"/>
    <w:rsid w:val="006022B1"/>
    <w:rsid w:val="006033E7"/>
    <w:rsid w:val="00603C21"/>
    <w:rsid w:val="00604085"/>
    <w:rsid w:val="00604A48"/>
    <w:rsid w:val="00604AFC"/>
    <w:rsid w:val="00604E4B"/>
    <w:rsid w:val="00605D31"/>
    <w:rsid w:val="006060A6"/>
    <w:rsid w:val="00606EC5"/>
    <w:rsid w:val="00607531"/>
    <w:rsid w:val="00610719"/>
    <w:rsid w:val="006111E0"/>
    <w:rsid w:val="00611655"/>
    <w:rsid w:val="00612C22"/>
    <w:rsid w:val="00613A8C"/>
    <w:rsid w:val="00615E31"/>
    <w:rsid w:val="00616E05"/>
    <w:rsid w:val="006175E0"/>
    <w:rsid w:val="00617A72"/>
    <w:rsid w:val="00617B84"/>
    <w:rsid w:val="0062183A"/>
    <w:rsid w:val="006231E4"/>
    <w:rsid w:val="006233F2"/>
    <w:rsid w:val="00623B98"/>
    <w:rsid w:val="00623D22"/>
    <w:rsid w:val="00624505"/>
    <w:rsid w:val="0062530A"/>
    <w:rsid w:val="006256D0"/>
    <w:rsid w:val="00626534"/>
    <w:rsid w:val="006266B5"/>
    <w:rsid w:val="006268BF"/>
    <w:rsid w:val="00627084"/>
    <w:rsid w:val="00627930"/>
    <w:rsid w:val="00627991"/>
    <w:rsid w:val="00630B0A"/>
    <w:rsid w:val="00631709"/>
    <w:rsid w:val="00631C63"/>
    <w:rsid w:val="00632EA6"/>
    <w:rsid w:val="00633C7D"/>
    <w:rsid w:val="00634749"/>
    <w:rsid w:val="0063479F"/>
    <w:rsid w:val="00634992"/>
    <w:rsid w:val="00634B07"/>
    <w:rsid w:val="00635BA1"/>
    <w:rsid w:val="0063660E"/>
    <w:rsid w:val="00636C2A"/>
    <w:rsid w:val="00637D79"/>
    <w:rsid w:val="00641397"/>
    <w:rsid w:val="00641E98"/>
    <w:rsid w:val="0064217A"/>
    <w:rsid w:val="00642315"/>
    <w:rsid w:val="00642931"/>
    <w:rsid w:val="00642EE5"/>
    <w:rsid w:val="0064347B"/>
    <w:rsid w:val="00644796"/>
    <w:rsid w:val="006453DE"/>
    <w:rsid w:val="00645662"/>
    <w:rsid w:val="006457AD"/>
    <w:rsid w:val="0064599B"/>
    <w:rsid w:val="00647E2A"/>
    <w:rsid w:val="00650AA2"/>
    <w:rsid w:val="00651CD9"/>
    <w:rsid w:val="0065284A"/>
    <w:rsid w:val="00652E1F"/>
    <w:rsid w:val="00653248"/>
    <w:rsid w:val="006536C1"/>
    <w:rsid w:val="00653ACE"/>
    <w:rsid w:val="00654049"/>
    <w:rsid w:val="00654829"/>
    <w:rsid w:val="00654F11"/>
    <w:rsid w:val="00655026"/>
    <w:rsid w:val="006557BE"/>
    <w:rsid w:val="00655E84"/>
    <w:rsid w:val="00656561"/>
    <w:rsid w:val="00657255"/>
    <w:rsid w:val="006601A3"/>
    <w:rsid w:val="00660AFD"/>
    <w:rsid w:val="00662A04"/>
    <w:rsid w:val="00662C7F"/>
    <w:rsid w:val="00663113"/>
    <w:rsid w:val="00663F8D"/>
    <w:rsid w:val="00664895"/>
    <w:rsid w:val="00664ABB"/>
    <w:rsid w:val="00665258"/>
    <w:rsid w:val="0066554E"/>
    <w:rsid w:val="00665E5D"/>
    <w:rsid w:val="00666C7F"/>
    <w:rsid w:val="006671F8"/>
    <w:rsid w:val="0067035A"/>
    <w:rsid w:val="006709A2"/>
    <w:rsid w:val="006712BC"/>
    <w:rsid w:val="006721F1"/>
    <w:rsid w:val="00672942"/>
    <w:rsid w:val="00672DC1"/>
    <w:rsid w:val="00674375"/>
    <w:rsid w:val="00674B23"/>
    <w:rsid w:val="00676013"/>
    <w:rsid w:val="00676277"/>
    <w:rsid w:val="006762C5"/>
    <w:rsid w:val="00676476"/>
    <w:rsid w:val="00676718"/>
    <w:rsid w:val="006775C8"/>
    <w:rsid w:val="006815D9"/>
    <w:rsid w:val="006821C7"/>
    <w:rsid w:val="0068220D"/>
    <w:rsid w:val="006838F6"/>
    <w:rsid w:val="00683F77"/>
    <w:rsid w:val="00685AAC"/>
    <w:rsid w:val="00686C9A"/>
    <w:rsid w:val="00687597"/>
    <w:rsid w:val="00687869"/>
    <w:rsid w:val="006878A6"/>
    <w:rsid w:val="006912B9"/>
    <w:rsid w:val="00692424"/>
    <w:rsid w:val="00692734"/>
    <w:rsid w:val="00694015"/>
    <w:rsid w:val="006940E3"/>
    <w:rsid w:val="00694D74"/>
    <w:rsid w:val="00695F24"/>
    <w:rsid w:val="00695F90"/>
    <w:rsid w:val="00696152"/>
    <w:rsid w:val="00697AE9"/>
    <w:rsid w:val="006A0C00"/>
    <w:rsid w:val="006A0D65"/>
    <w:rsid w:val="006A0D72"/>
    <w:rsid w:val="006A1233"/>
    <w:rsid w:val="006A1AF0"/>
    <w:rsid w:val="006A25A8"/>
    <w:rsid w:val="006A27E6"/>
    <w:rsid w:val="006A27F5"/>
    <w:rsid w:val="006A28F7"/>
    <w:rsid w:val="006A2AE1"/>
    <w:rsid w:val="006A3120"/>
    <w:rsid w:val="006A3395"/>
    <w:rsid w:val="006A3586"/>
    <w:rsid w:val="006A36D4"/>
    <w:rsid w:val="006A43E8"/>
    <w:rsid w:val="006A62CF"/>
    <w:rsid w:val="006A6AB5"/>
    <w:rsid w:val="006A775D"/>
    <w:rsid w:val="006B0318"/>
    <w:rsid w:val="006B0E09"/>
    <w:rsid w:val="006B12E3"/>
    <w:rsid w:val="006B12EA"/>
    <w:rsid w:val="006B1B6E"/>
    <w:rsid w:val="006B21BC"/>
    <w:rsid w:val="006B295D"/>
    <w:rsid w:val="006B2D38"/>
    <w:rsid w:val="006B5E9D"/>
    <w:rsid w:val="006C0317"/>
    <w:rsid w:val="006C0AD3"/>
    <w:rsid w:val="006C0BEA"/>
    <w:rsid w:val="006C0E70"/>
    <w:rsid w:val="006C2342"/>
    <w:rsid w:val="006C2F73"/>
    <w:rsid w:val="006C3136"/>
    <w:rsid w:val="006C3AFE"/>
    <w:rsid w:val="006C4454"/>
    <w:rsid w:val="006C4A2B"/>
    <w:rsid w:val="006C5592"/>
    <w:rsid w:val="006C55F1"/>
    <w:rsid w:val="006C68C0"/>
    <w:rsid w:val="006C7601"/>
    <w:rsid w:val="006C7CC0"/>
    <w:rsid w:val="006D0171"/>
    <w:rsid w:val="006D185C"/>
    <w:rsid w:val="006D4624"/>
    <w:rsid w:val="006D5590"/>
    <w:rsid w:val="006D6EF2"/>
    <w:rsid w:val="006D7C76"/>
    <w:rsid w:val="006D7E72"/>
    <w:rsid w:val="006E0328"/>
    <w:rsid w:val="006E0372"/>
    <w:rsid w:val="006E06E8"/>
    <w:rsid w:val="006E1001"/>
    <w:rsid w:val="006E113E"/>
    <w:rsid w:val="006E18A0"/>
    <w:rsid w:val="006E2C9D"/>
    <w:rsid w:val="006E2F07"/>
    <w:rsid w:val="006E3F1A"/>
    <w:rsid w:val="006E47DA"/>
    <w:rsid w:val="006E4F78"/>
    <w:rsid w:val="006E522E"/>
    <w:rsid w:val="006E61AE"/>
    <w:rsid w:val="006F0F3A"/>
    <w:rsid w:val="006F14FD"/>
    <w:rsid w:val="006F19C4"/>
    <w:rsid w:val="006F1BF8"/>
    <w:rsid w:val="006F27DE"/>
    <w:rsid w:val="006F2A64"/>
    <w:rsid w:val="006F3F5E"/>
    <w:rsid w:val="006F4584"/>
    <w:rsid w:val="006F4EF7"/>
    <w:rsid w:val="006F676B"/>
    <w:rsid w:val="006F73AD"/>
    <w:rsid w:val="006F7797"/>
    <w:rsid w:val="006F7E9D"/>
    <w:rsid w:val="006F7FA3"/>
    <w:rsid w:val="00700054"/>
    <w:rsid w:val="007007D1"/>
    <w:rsid w:val="00700ADD"/>
    <w:rsid w:val="00700C4F"/>
    <w:rsid w:val="00701A9A"/>
    <w:rsid w:val="00701BC0"/>
    <w:rsid w:val="00702DD7"/>
    <w:rsid w:val="007037E1"/>
    <w:rsid w:val="0070409F"/>
    <w:rsid w:val="00705B39"/>
    <w:rsid w:val="007060E0"/>
    <w:rsid w:val="007063F2"/>
    <w:rsid w:val="00707D3E"/>
    <w:rsid w:val="0071067A"/>
    <w:rsid w:val="007109AC"/>
    <w:rsid w:val="0071132F"/>
    <w:rsid w:val="00711834"/>
    <w:rsid w:val="00712EDC"/>
    <w:rsid w:val="00712F40"/>
    <w:rsid w:val="00713D35"/>
    <w:rsid w:val="00713FE0"/>
    <w:rsid w:val="0071460A"/>
    <w:rsid w:val="007146CF"/>
    <w:rsid w:val="007152D6"/>
    <w:rsid w:val="007176BB"/>
    <w:rsid w:val="0071787B"/>
    <w:rsid w:val="007202A0"/>
    <w:rsid w:val="0072116B"/>
    <w:rsid w:val="00721F88"/>
    <w:rsid w:val="0072238C"/>
    <w:rsid w:val="0072303B"/>
    <w:rsid w:val="0072345C"/>
    <w:rsid w:val="00723665"/>
    <w:rsid w:val="00723D97"/>
    <w:rsid w:val="00723E43"/>
    <w:rsid w:val="0072488E"/>
    <w:rsid w:val="007249C1"/>
    <w:rsid w:val="0072617F"/>
    <w:rsid w:val="00726D00"/>
    <w:rsid w:val="00727002"/>
    <w:rsid w:val="00730C76"/>
    <w:rsid w:val="00732365"/>
    <w:rsid w:val="00732C95"/>
    <w:rsid w:val="007339E2"/>
    <w:rsid w:val="00735B35"/>
    <w:rsid w:val="00735B79"/>
    <w:rsid w:val="00735E7E"/>
    <w:rsid w:val="00736936"/>
    <w:rsid w:val="00737EB3"/>
    <w:rsid w:val="0074150A"/>
    <w:rsid w:val="00741AEC"/>
    <w:rsid w:val="0074278D"/>
    <w:rsid w:val="00742853"/>
    <w:rsid w:val="00743529"/>
    <w:rsid w:val="00744E78"/>
    <w:rsid w:val="00745CB4"/>
    <w:rsid w:val="00745F44"/>
    <w:rsid w:val="00750D30"/>
    <w:rsid w:val="00750F5D"/>
    <w:rsid w:val="00751509"/>
    <w:rsid w:val="007518AB"/>
    <w:rsid w:val="007519F9"/>
    <w:rsid w:val="00751C12"/>
    <w:rsid w:val="0075207F"/>
    <w:rsid w:val="00752453"/>
    <w:rsid w:val="007524F3"/>
    <w:rsid w:val="00753193"/>
    <w:rsid w:val="007536CA"/>
    <w:rsid w:val="00753722"/>
    <w:rsid w:val="0075424A"/>
    <w:rsid w:val="007549C1"/>
    <w:rsid w:val="007566BE"/>
    <w:rsid w:val="00756E24"/>
    <w:rsid w:val="00757ED5"/>
    <w:rsid w:val="007603D9"/>
    <w:rsid w:val="00760A0D"/>
    <w:rsid w:val="00761791"/>
    <w:rsid w:val="00762BCB"/>
    <w:rsid w:val="007633E6"/>
    <w:rsid w:val="00763851"/>
    <w:rsid w:val="007641DD"/>
    <w:rsid w:val="00764268"/>
    <w:rsid w:val="00764350"/>
    <w:rsid w:val="00764AD3"/>
    <w:rsid w:val="00765C95"/>
    <w:rsid w:val="00766023"/>
    <w:rsid w:val="00766114"/>
    <w:rsid w:val="0076685C"/>
    <w:rsid w:val="00767FAF"/>
    <w:rsid w:val="0077023A"/>
    <w:rsid w:val="00770EDF"/>
    <w:rsid w:val="00771249"/>
    <w:rsid w:val="0077171F"/>
    <w:rsid w:val="007730F9"/>
    <w:rsid w:val="00773199"/>
    <w:rsid w:val="007738BE"/>
    <w:rsid w:val="00773BFE"/>
    <w:rsid w:val="00773DDB"/>
    <w:rsid w:val="00774563"/>
    <w:rsid w:val="00774C92"/>
    <w:rsid w:val="00774FC0"/>
    <w:rsid w:val="00775C80"/>
    <w:rsid w:val="00775CE2"/>
    <w:rsid w:val="0077630D"/>
    <w:rsid w:val="00777E49"/>
    <w:rsid w:val="00777ED7"/>
    <w:rsid w:val="007800A1"/>
    <w:rsid w:val="00780403"/>
    <w:rsid w:val="00780EAE"/>
    <w:rsid w:val="00782466"/>
    <w:rsid w:val="007827C7"/>
    <w:rsid w:val="00783155"/>
    <w:rsid w:val="00783F21"/>
    <w:rsid w:val="00784319"/>
    <w:rsid w:val="00784B4F"/>
    <w:rsid w:val="00784DC1"/>
    <w:rsid w:val="00784F5C"/>
    <w:rsid w:val="0078675C"/>
    <w:rsid w:val="00787A28"/>
    <w:rsid w:val="00790C1F"/>
    <w:rsid w:val="00791C8B"/>
    <w:rsid w:val="007942A7"/>
    <w:rsid w:val="00794394"/>
    <w:rsid w:val="00795212"/>
    <w:rsid w:val="00795FC3"/>
    <w:rsid w:val="007A06A2"/>
    <w:rsid w:val="007A08AC"/>
    <w:rsid w:val="007A0AD2"/>
    <w:rsid w:val="007A17A7"/>
    <w:rsid w:val="007A1819"/>
    <w:rsid w:val="007A30F2"/>
    <w:rsid w:val="007A404D"/>
    <w:rsid w:val="007A48C8"/>
    <w:rsid w:val="007A4C0E"/>
    <w:rsid w:val="007A5BFC"/>
    <w:rsid w:val="007A743C"/>
    <w:rsid w:val="007A77D5"/>
    <w:rsid w:val="007B1245"/>
    <w:rsid w:val="007B32EC"/>
    <w:rsid w:val="007B57F6"/>
    <w:rsid w:val="007B5C38"/>
    <w:rsid w:val="007C0102"/>
    <w:rsid w:val="007C0279"/>
    <w:rsid w:val="007C11E0"/>
    <w:rsid w:val="007C25CA"/>
    <w:rsid w:val="007C2989"/>
    <w:rsid w:val="007C310D"/>
    <w:rsid w:val="007C3360"/>
    <w:rsid w:val="007C34AB"/>
    <w:rsid w:val="007C41AF"/>
    <w:rsid w:val="007C4D3D"/>
    <w:rsid w:val="007C554F"/>
    <w:rsid w:val="007C57D3"/>
    <w:rsid w:val="007C729D"/>
    <w:rsid w:val="007C7309"/>
    <w:rsid w:val="007D00DF"/>
    <w:rsid w:val="007D195B"/>
    <w:rsid w:val="007D1F51"/>
    <w:rsid w:val="007D225B"/>
    <w:rsid w:val="007D2B72"/>
    <w:rsid w:val="007D2F94"/>
    <w:rsid w:val="007D3D09"/>
    <w:rsid w:val="007D6965"/>
    <w:rsid w:val="007D6E02"/>
    <w:rsid w:val="007D6E3A"/>
    <w:rsid w:val="007D73A6"/>
    <w:rsid w:val="007E1CB9"/>
    <w:rsid w:val="007E28FC"/>
    <w:rsid w:val="007E2D12"/>
    <w:rsid w:val="007E51D3"/>
    <w:rsid w:val="007E5515"/>
    <w:rsid w:val="007E60F5"/>
    <w:rsid w:val="007E78A0"/>
    <w:rsid w:val="007F13A7"/>
    <w:rsid w:val="007F1C3D"/>
    <w:rsid w:val="007F1C91"/>
    <w:rsid w:val="007F1E21"/>
    <w:rsid w:val="007F1FE9"/>
    <w:rsid w:val="007F2F9E"/>
    <w:rsid w:val="007F324A"/>
    <w:rsid w:val="007F3992"/>
    <w:rsid w:val="007F47ED"/>
    <w:rsid w:val="007F552A"/>
    <w:rsid w:val="007F5E16"/>
    <w:rsid w:val="007F7647"/>
    <w:rsid w:val="007F79DC"/>
    <w:rsid w:val="008006A7"/>
    <w:rsid w:val="00801150"/>
    <w:rsid w:val="00803374"/>
    <w:rsid w:val="00803F9F"/>
    <w:rsid w:val="008050D9"/>
    <w:rsid w:val="00805437"/>
    <w:rsid w:val="00805590"/>
    <w:rsid w:val="008059B2"/>
    <w:rsid w:val="00805AE6"/>
    <w:rsid w:val="008062A3"/>
    <w:rsid w:val="00810428"/>
    <w:rsid w:val="00810B9C"/>
    <w:rsid w:val="00812FC3"/>
    <w:rsid w:val="00813194"/>
    <w:rsid w:val="00813483"/>
    <w:rsid w:val="008140D7"/>
    <w:rsid w:val="008145BD"/>
    <w:rsid w:val="008145D6"/>
    <w:rsid w:val="008159CE"/>
    <w:rsid w:val="0081646D"/>
    <w:rsid w:val="00816704"/>
    <w:rsid w:val="00816C4B"/>
    <w:rsid w:val="00817740"/>
    <w:rsid w:val="00817E4D"/>
    <w:rsid w:val="008205E0"/>
    <w:rsid w:val="008206CA"/>
    <w:rsid w:val="00822363"/>
    <w:rsid w:val="00822821"/>
    <w:rsid w:val="00822C7E"/>
    <w:rsid w:val="00822F8E"/>
    <w:rsid w:val="00822FBA"/>
    <w:rsid w:val="008231CB"/>
    <w:rsid w:val="00823B92"/>
    <w:rsid w:val="00823EA7"/>
    <w:rsid w:val="00825867"/>
    <w:rsid w:val="0082635F"/>
    <w:rsid w:val="00827931"/>
    <w:rsid w:val="00831165"/>
    <w:rsid w:val="00831497"/>
    <w:rsid w:val="00831AB2"/>
    <w:rsid w:val="00831EA9"/>
    <w:rsid w:val="008323F3"/>
    <w:rsid w:val="0083249E"/>
    <w:rsid w:val="00832C61"/>
    <w:rsid w:val="00832D34"/>
    <w:rsid w:val="00833C9C"/>
    <w:rsid w:val="00833FBE"/>
    <w:rsid w:val="008341C0"/>
    <w:rsid w:val="00834977"/>
    <w:rsid w:val="008352F5"/>
    <w:rsid w:val="00835BB8"/>
    <w:rsid w:val="0083650D"/>
    <w:rsid w:val="0084022D"/>
    <w:rsid w:val="008402BE"/>
    <w:rsid w:val="0084030E"/>
    <w:rsid w:val="008425C9"/>
    <w:rsid w:val="00842984"/>
    <w:rsid w:val="00843F1B"/>
    <w:rsid w:val="008449DF"/>
    <w:rsid w:val="00844F3C"/>
    <w:rsid w:val="00845B3F"/>
    <w:rsid w:val="00845E0A"/>
    <w:rsid w:val="008461BE"/>
    <w:rsid w:val="00846957"/>
    <w:rsid w:val="00846A08"/>
    <w:rsid w:val="00847FC4"/>
    <w:rsid w:val="008528E2"/>
    <w:rsid w:val="00853B8A"/>
    <w:rsid w:val="00853DF4"/>
    <w:rsid w:val="00854DEB"/>
    <w:rsid w:val="00855351"/>
    <w:rsid w:val="00855A9E"/>
    <w:rsid w:val="00855BA9"/>
    <w:rsid w:val="00860682"/>
    <w:rsid w:val="008620FC"/>
    <w:rsid w:val="00863E40"/>
    <w:rsid w:val="00863F28"/>
    <w:rsid w:val="008647E6"/>
    <w:rsid w:val="00865792"/>
    <w:rsid w:val="00865A63"/>
    <w:rsid w:val="00866739"/>
    <w:rsid w:val="008669A2"/>
    <w:rsid w:val="0086731C"/>
    <w:rsid w:val="00870262"/>
    <w:rsid w:val="00871F0C"/>
    <w:rsid w:val="00871F53"/>
    <w:rsid w:val="00871FCA"/>
    <w:rsid w:val="00872324"/>
    <w:rsid w:val="0087270F"/>
    <w:rsid w:val="00872F96"/>
    <w:rsid w:val="00873038"/>
    <w:rsid w:val="008736C6"/>
    <w:rsid w:val="008743B5"/>
    <w:rsid w:val="00875374"/>
    <w:rsid w:val="00875528"/>
    <w:rsid w:val="00875D79"/>
    <w:rsid w:val="008764D3"/>
    <w:rsid w:val="008778E0"/>
    <w:rsid w:val="008811B5"/>
    <w:rsid w:val="00881635"/>
    <w:rsid w:val="008817C2"/>
    <w:rsid w:val="00881D57"/>
    <w:rsid w:val="008820D4"/>
    <w:rsid w:val="00882EFD"/>
    <w:rsid w:val="00883974"/>
    <w:rsid w:val="00884E9F"/>
    <w:rsid w:val="00885023"/>
    <w:rsid w:val="0088573F"/>
    <w:rsid w:val="00885808"/>
    <w:rsid w:val="00887389"/>
    <w:rsid w:val="00887B0B"/>
    <w:rsid w:val="00890824"/>
    <w:rsid w:val="0089243F"/>
    <w:rsid w:val="00892B5E"/>
    <w:rsid w:val="00892BE6"/>
    <w:rsid w:val="008939A8"/>
    <w:rsid w:val="008939CC"/>
    <w:rsid w:val="008939E8"/>
    <w:rsid w:val="0089406B"/>
    <w:rsid w:val="008943BC"/>
    <w:rsid w:val="00894A69"/>
    <w:rsid w:val="0089509F"/>
    <w:rsid w:val="008961D2"/>
    <w:rsid w:val="008965DB"/>
    <w:rsid w:val="00897A8D"/>
    <w:rsid w:val="00897BED"/>
    <w:rsid w:val="00897DBA"/>
    <w:rsid w:val="008A05FA"/>
    <w:rsid w:val="008A0D04"/>
    <w:rsid w:val="008A2251"/>
    <w:rsid w:val="008A23EC"/>
    <w:rsid w:val="008A295E"/>
    <w:rsid w:val="008A2A82"/>
    <w:rsid w:val="008A34F8"/>
    <w:rsid w:val="008A375E"/>
    <w:rsid w:val="008A3859"/>
    <w:rsid w:val="008A3BB0"/>
    <w:rsid w:val="008A47C1"/>
    <w:rsid w:val="008A6F01"/>
    <w:rsid w:val="008A7A3F"/>
    <w:rsid w:val="008A7C69"/>
    <w:rsid w:val="008B2189"/>
    <w:rsid w:val="008B44E1"/>
    <w:rsid w:val="008B5415"/>
    <w:rsid w:val="008B5AFC"/>
    <w:rsid w:val="008B5C59"/>
    <w:rsid w:val="008B7AF1"/>
    <w:rsid w:val="008B7B1C"/>
    <w:rsid w:val="008C0F9F"/>
    <w:rsid w:val="008C1307"/>
    <w:rsid w:val="008C1D5C"/>
    <w:rsid w:val="008C1DC9"/>
    <w:rsid w:val="008C20BE"/>
    <w:rsid w:val="008C23CD"/>
    <w:rsid w:val="008C266F"/>
    <w:rsid w:val="008C2AC3"/>
    <w:rsid w:val="008C2B69"/>
    <w:rsid w:val="008C2F33"/>
    <w:rsid w:val="008C38E4"/>
    <w:rsid w:val="008C54D9"/>
    <w:rsid w:val="008C59D5"/>
    <w:rsid w:val="008C5AF4"/>
    <w:rsid w:val="008C6217"/>
    <w:rsid w:val="008C7C26"/>
    <w:rsid w:val="008C7F32"/>
    <w:rsid w:val="008C7FB0"/>
    <w:rsid w:val="008D1131"/>
    <w:rsid w:val="008D20B3"/>
    <w:rsid w:val="008D2872"/>
    <w:rsid w:val="008D2B2D"/>
    <w:rsid w:val="008D3D42"/>
    <w:rsid w:val="008D4085"/>
    <w:rsid w:val="008D52AE"/>
    <w:rsid w:val="008D5AC5"/>
    <w:rsid w:val="008D5AE0"/>
    <w:rsid w:val="008D661F"/>
    <w:rsid w:val="008D7D93"/>
    <w:rsid w:val="008E1E9E"/>
    <w:rsid w:val="008E365B"/>
    <w:rsid w:val="008E5F50"/>
    <w:rsid w:val="008E626E"/>
    <w:rsid w:val="008E66DF"/>
    <w:rsid w:val="008E6AAA"/>
    <w:rsid w:val="008E72BF"/>
    <w:rsid w:val="008E7600"/>
    <w:rsid w:val="008E79B3"/>
    <w:rsid w:val="008E79C1"/>
    <w:rsid w:val="008F0268"/>
    <w:rsid w:val="008F1D21"/>
    <w:rsid w:val="008F2834"/>
    <w:rsid w:val="008F3B1D"/>
    <w:rsid w:val="008F3B28"/>
    <w:rsid w:val="008F4915"/>
    <w:rsid w:val="008F55FC"/>
    <w:rsid w:val="008F5B05"/>
    <w:rsid w:val="008F5B1D"/>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54F2"/>
    <w:rsid w:val="00906202"/>
    <w:rsid w:val="0090658E"/>
    <w:rsid w:val="0090663D"/>
    <w:rsid w:val="00906E68"/>
    <w:rsid w:val="00907497"/>
    <w:rsid w:val="009074B7"/>
    <w:rsid w:val="009100F1"/>
    <w:rsid w:val="00911381"/>
    <w:rsid w:val="00911ADC"/>
    <w:rsid w:val="00911F8D"/>
    <w:rsid w:val="009121A2"/>
    <w:rsid w:val="00912E26"/>
    <w:rsid w:val="0091428D"/>
    <w:rsid w:val="009144C8"/>
    <w:rsid w:val="00914927"/>
    <w:rsid w:val="009163BD"/>
    <w:rsid w:val="00916941"/>
    <w:rsid w:val="0091766D"/>
    <w:rsid w:val="00920C64"/>
    <w:rsid w:val="009219C0"/>
    <w:rsid w:val="009221A2"/>
    <w:rsid w:val="00922BCD"/>
    <w:rsid w:val="00922D1D"/>
    <w:rsid w:val="009231D9"/>
    <w:rsid w:val="0092345C"/>
    <w:rsid w:val="009243F9"/>
    <w:rsid w:val="00924B29"/>
    <w:rsid w:val="00925E7A"/>
    <w:rsid w:val="009260A7"/>
    <w:rsid w:val="00926AD0"/>
    <w:rsid w:val="009302EB"/>
    <w:rsid w:val="009303A7"/>
    <w:rsid w:val="00930B6C"/>
    <w:rsid w:val="00931AD0"/>
    <w:rsid w:val="00931D8B"/>
    <w:rsid w:val="00933310"/>
    <w:rsid w:val="00933633"/>
    <w:rsid w:val="0093435B"/>
    <w:rsid w:val="009344B5"/>
    <w:rsid w:val="00934E4D"/>
    <w:rsid w:val="00935128"/>
    <w:rsid w:val="009357A7"/>
    <w:rsid w:val="00935C8B"/>
    <w:rsid w:val="00935D1C"/>
    <w:rsid w:val="00936C0C"/>
    <w:rsid w:val="00937170"/>
    <w:rsid w:val="00937CFB"/>
    <w:rsid w:val="00940709"/>
    <w:rsid w:val="00940F1E"/>
    <w:rsid w:val="00943132"/>
    <w:rsid w:val="0094489D"/>
    <w:rsid w:val="009450C2"/>
    <w:rsid w:val="00945818"/>
    <w:rsid w:val="0094632D"/>
    <w:rsid w:val="00946A20"/>
    <w:rsid w:val="00947669"/>
    <w:rsid w:val="00950B18"/>
    <w:rsid w:val="0095168B"/>
    <w:rsid w:val="0095276A"/>
    <w:rsid w:val="00953410"/>
    <w:rsid w:val="00953C96"/>
    <w:rsid w:val="00953D41"/>
    <w:rsid w:val="00953E6B"/>
    <w:rsid w:val="00953E98"/>
    <w:rsid w:val="00953EB6"/>
    <w:rsid w:val="00954200"/>
    <w:rsid w:val="0095479E"/>
    <w:rsid w:val="0095494E"/>
    <w:rsid w:val="00956D12"/>
    <w:rsid w:val="00956F3C"/>
    <w:rsid w:val="00957BAF"/>
    <w:rsid w:val="00957FB7"/>
    <w:rsid w:val="0096166A"/>
    <w:rsid w:val="00961906"/>
    <w:rsid w:val="00963629"/>
    <w:rsid w:val="009636F0"/>
    <w:rsid w:val="00964A76"/>
    <w:rsid w:val="00964D94"/>
    <w:rsid w:val="00966C43"/>
    <w:rsid w:val="00966F5A"/>
    <w:rsid w:val="00967483"/>
    <w:rsid w:val="00967A87"/>
    <w:rsid w:val="00967F6A"/>
    <w:rsid w:val="00971059"/>
    <w:rsid w:val="00971B5D"/>
    <w:rsid w:val="00972A4A"/>
    <w:rsid w:val="00972E11"/>
    <w:rsid w:val="0097349B"/>
    <w:rsid w:val="0097351B"/>
    <w:rsid w:val="009741F4"/>
    <w:rsid w:val="009743C6"/>
    <w:rsid w:val="0097512F"/>
    <w:rsid w:val="009756C7"/>
    <w:rsid w:val="00976B19"/>
    <w:rsid w:val="00977050"/>
    <w:rsid w:val="0097712F"/>
    <w:rsid w:val="00977465"/>
    <w:rsid w:val="00980E1D"/>
    <w:rsid w:val="00982895"/>
    <w:rsid w:val="009830E0"/>
    <w:rsid w:val="00983E1F"/>
    <w:rsid w:val="00983F6F"/>
    <w:rsid w:val="0098487A"/>
    <w:rsid w:val="0098599D"/>
    <w:rsid w:val="00986AE9"/>
    <w:rsid w:val="009874BE"/>
    <w:rsid w:val="009901D3"/>
    <w:rsid w:val="0099102C"/>
    <w:rsid w:val="00991852"/>
    <w:rsid w:val="00991B98"/>
    <w:rsid w:val="00993AF7"/>
    <w:rsid w:val="00993C63"/>
    <w:rsid w:val="0099405B"/>
    <w:rsid w:val="009971CF"/>
    <w:rsid w:val="00997606"/>
    <w:rsid w:val="009A0193"/>
    <w:rsid w:val="009A04B4"/>
    <w:rsid w:val="009A0750"/>
    <w:rsid w:val="009A088F"/>
    <w:rsid w:val="009A0BF0"/>
    <w:rsid w:val="009A0D7D"/>
    <w:rsid w:val="009A170C"/>
    <w:rsid w:val="009A17BE"/>
    <w:rsid w:val="009A19CE"/>
    <w:rsid w:val="009A2173"/>
    <w:rsid w:val="009A244B"/>
    <w:rsid w:val="009A2CBB"/>
    <w:rsid w:val="009A3076"/>
    <w:rsid w:val="009A3AC2"/>
    <w:rsid w:val="009A41CB"/>
    <w:rsid w:val="009A425F"/>
    <w:rsid w:val="009A459A"/>
    <w:rsid w:val="009A5596"/>
    <w:rsid w:val="009A5866"/>
    <w:rsid w:val="009A60B3"/>
    <w:rsid w:val="009B0A06"/>
    <w:rsid w:val="009B2B46"/>
    <w:rsid w:val="009B2EF5"/>
    <w:rsid w:val="009B32F2"/>
    <w:rsid w:val="009B4525"/>
    <w:rsid w:val="009B50CD"/>
    <w:rsid w:val="009B52AF"/>
    <w:rsid w:val="009B5946"/>
    <w:rsid w:val="009B645B"/>
    <w:rsid w:val="009B7EB2"/>
    <w:rsid w:val="009B7F80"/>
    <w:rsid w:val="009C0FFB"/>
    <w:rsid w:val="009C1103"/>
    <w:rsid w:val="009C1382"/>
    <w:rsid w:val="009C35E0"/>
    <w:rsid w:val="009C3ADD"/>
    <w:rsid w:val="009C3CBB"/>
    <w:rsid w:val="009C44CE"/>
    <w:rsid w:val="009C5977"/>
    <w:rsid w:val="009C73A5"/>
    <w:rsid w:val="009C74A4"/>
    <w:rsid w:val="009C7676"/>
    <w:rsid w:val="009C7878"/>
    <w:rsid w:val="009C7C1D"/>
    <w:rsid w:val="009D02E8"/>
    <w:rsid w:val="009D0835"/>
    <w:rsid w:val="009D0FBC"/>
    <w:rsid w:val="009D114B"/>
    <w:rsid w:val="009D27C2"/>
    <w:rsid w:val="009D2CCC"/>
    <w:rsid w:val="009D316A"/>
    <w:rsid w:val="009D3427"/>
    <w:rsid w:val="009D44E0"/>
    <w:rsid w:val="009D4D4F"/>
    <w:rsid w:val="009D58A6"/>
    <w:rsid w:val="009D58D1"/>
    <w:rsid w:val="009D5A2A"/>
    <w:rsid w:val="009D5C50"/>
    <w:rsid w:val="009D68F2"/>
    <w:rsid w:val="009D6AB7"/>
    <w:rsid w:val="009D72CD"/>
    <w:rsid w:val="009D7A90"/>
    <w:rsid w:val="009D7BE6"/>
    <w:rsid w:val="009D7E95"/>
    <w:rsid w:val="009E107C"/>
    <w:rsid w:val="009E1269"/>
    <w:rsid w:val="009E1452"/>
    <w:rsid w:val="009E20E7"/>
    <w:rsid w:val="009E2B5A"/>
    <w:rsid w:val="009E325F"/>
    <w:rsid w:val="009E3382"/>
    <w:rsid w:val="009E3B5F"/>
    <w:rsid w:val="009E3F41"/>
    <w:rsid w:val="009E4742"/>
    <w:rsid w:val="009E4AC3"/>
    <w:rsid w:val="009E4DBA"/>
    <w:rsid w:val="009E6112"/>
    <w:rsid w:val="009E79A8"/>
    <w:rsid w:val="009F0301"/>
    <w:rsid w:val="009F0691"/>
    <w:rsid w:val="009F086E"/>
    <w:rsid w:val="009F1024"/>
    <w:rsid w:val="009F1546"/>
    <w:rsid w:val="009F2ADB"/>
    <w:rsid w:val="009F2C19"/>
    <w:rsid w:val="009F2D7F"/>
    <w:rsid w:val="009F43C6"/>
    <w:rsid w:val="009F452B"/>
    <w:rsid w:val="009F5E5C"/>
    <w:rsid w:val="009F6479"/>
    <w:rsid w:val="009F658D"/>
    <w:rsid w:val="009F6ACE"/>
    <w:rsid w:val="009F6C45"/>
    <w:rsid w:val="00A02282"/>
    <w:rsid w:val="00A02870"/>
    <w:rsid w:val="00A02AB9"/>
    <w:rsid w:val="00A03221"/>
    <w:rsid w:val="00A03F55"/>
    <w:rsid w:val="00A04E72"/>
    <w:rsid w:val="00A053AE"/>
    <w:rsid w:val="00A05FB8"/>
    <w:rsid w:val="00A06EC8"/>
    <w:rsid w:val="00A10719"/>
    <w:rsid w:val="00A10FE2"/>
    <w:rsid w:val="00A11305"/>
    <w:rsid w:val="00A1159F"/>
    <w:rsid w:val="00A11A88"/>
    <w:rsid w:val="00A13577"/>
    <w:rsid w:val="00A14141"/>
    <w:rsid w:val="00A14AB8"/>
    <w:rsid w:val="00A159D1"/>
    <w:rsid w:val="00A16219"/>
    <w:rsid w:val="00A17E38"/>
    <w:rsid w:val="00A21020"/>
    <w:rsid w:val="00A22966"/>
    <w:rsid w:val="00A2336E"/>
    <w:rsid w:val="00A24BF3"/>
    <w:rsid w:val="00A2749D"/>
    <w:rsid w:val="00A27BC5"/>
    <w:rsid w:val="00A27F7D"/>
    <w:rsid w:val="00A31A92"/>
    <w:rsid w:val="00A33D25"/>
    <w:rsid w:val="00A33E42"/>
    <w:rsid w:val="00A33EF1"/>
    <w:rsid w:val="00A3500E"/>
    <w:rsid w:val="00A371D0"/>
    <w:rsid w:val="00A37951"/>
    <w:rsid w:val="00A379D5"/>
    <w:rsid w:val="00A41CB4"/>
    <w:rsid w:val="00A4221E"/>
    <w:rsid w:val="00A42466"/>
    <w:rsid w:val="00A429E8"/>
    <w:rsid w:val="00A43D39"/>
    <w:rsid w:val="00A444F2"/>
    <w:rsid w:val="00A44A43"/>
    <w:rsid w:val="00A44A83"/>
    <w:rsid w:val="00A45A02"/>
    <w:rsid w:val="00A46CC5"/>
    <w:rsid w:val="00A47841"/>
    <w:rsid w:val="00A47892"/>
    <w:rsid w:val="00A47EC0"/>
    <w:rsid w:val="00A51ACE"/>
    <w:rsid w:val="00A5289A"/>
    <w:rsid w:val="00A52D3C"/>
    <w:rsid w:val="00A52F09"/>
    <w:rsid w:val="00A53809"/>
    <w:rsid w:val="00A53CA6"/>
    <w:rsid w:val="00A53EAF"/>
    <w:rsid w:val="00A53F59"/>
    <w:rsid w:val="00A56761"/>
    <w:rsid w:val="00A56931"/>
    <w:rsid w:val="00A56CE6"/>
    <w:rsid w:val="00A57229"/>
    <w:rsid w:val="00A572D1"/>
    <w:rsid w:val="00A57409"/>
    <w:rsid w:val="00A5756D"/>
    <w:rsid w:val="00A57E6F"/>
    <w:rsid w:val="00A61577"/>
    <w:rsid w:val="00A616B3"/>
    <w:rsid w:val="00A61C80"/>
    <w:rsid w:val="00A6253B"/>
    <w:rsid w:val="00A6382E"/>
    <w:rsid w:val="00A63C9C"/>
    <w:rsid w:val="00A63ED6"/>
    <w:rsid w:val="00A64CC7"/>
    <w:rsid w:val="00A66612"/>
    <w:rsid w:val="00A67A60"/>
    <w:rsid w:val="00A71183"/>
    <w:rsid w:val="00A715A1"/>
    <w:rsid w:val="00A71E51"/>
    <w:rsid w:val="00A723C5"/>
    <w:rsid w:val="00A73595"/>
    <w:rsid w:val="00A745B8"/>
    <w:rsid w:val="00A74967"/>
    <w:rsid w:val="00A76189"/>
    <w:rsid w:val="00A76AD3"/>
    <w:rsid w:val="00A76D96"/>
    <w:rsid w:val="00A77957"/>
    <w:rsid w:val="00A8129E"/>
    <w:rsid w:val="00A81AC2"/>
    <w:rsid w:val="00A83540"/>
    <w:rsid w:val="00A8369D"/>
    <w:rsid w:val="00A83D61"/>
    <w:rsid w:val="00A84117"/>
    <w:rsid w:val="00A85482"/>
    <w:rsid w:val="00A85547"/>
    <w:rsid w:val="00A85561"/>
    <w:rsid w:val="00A85846"/>
    <w:rsid w:val="00A8621F"/>
    <w:rsid w:val="00A87FCF"/>
    <w:rsid w:val="00A9130F"/>
    <w:rsid w:val="00A9149D"/>
    <w:rsid w:val="00A91971"/>
    <w:rsid w:val="00A92299"/>
    <w:rsid w:val="00A9506B"/>
    <w:rsid w:val="00A9542D"/>
    <w:rsid w:val="00A95965"/>
    <w:rsid w:val="00A95D77"/>
    <w:rsid w:val="00A95F90"/>
    <w:rsid w:val="00A962BC"/>
    <w:rsid w:val="00A96AC0"/>
    <w:rsid w:val="00A96EE2"/>
    <w:rsid w:val="00AA13F3"/>
    <w:rsid w:val="00AA1451"/>
    <w:rsid w:val="00AA170B"/>
    <w:rsid w:val="00AA1A47"/>
    <w:rsid w:val="00AA2B8A"/>
    <w:rsid w:val="00AA4195"/>
    <w:rsid w:val="00AA44EE"/>
    <w:rsid w:val="00AA46BE"/>
    <w:rsid w:val="00AA780F"/>
    <w:rsid w:val="00AB10AE"/>
    <w:rsid w:val="00AB1883"/>
    <w:rsid w:val="00AB34C9"/>
    <w:rsid w:val="00AB490E"/>
    <w:rsid w:val="00AB521C"/>
    <w:rsid w:val="00AB5E48"/>
    <w:rsid w:val="00AB6B33"/>
    <w:rsid w:val="00AB73AA"/>
    <w:rsid w:val="00AC01BD"/>
    <w:rsid w:val="00AC10A9"/>
    <w:rsid w:val="00AC2AFE"/>
    <w:rsid w:val="00AC2DB1"/>
    <w:rsid w:val="00AC36A1"/>
    <w:rsid w:val="00AC37D1"/>
    <w:rsid w:val="00AC40F3"/>
    <w:rsid w:val="00AC4CFA"/>
    <w:rsid w:val="00AC4FDF"/>
    <w:rsid w:val="00AC6762"/>
    <w:rsid w:val="00AC6A2F"/>
    <w:rsid w:val="00AC6F2F"/>
    <w:rsid w:val="00AC72E2"/>
    <w:rsid w:val="00AC73EB"/>
    <w:rsid w:val="00AC7F9C"/>
    <w:rsid w:val="00AD07D9"/>
    <w:rsid w:val="00AD0880"/>
    <w:rsid w:val="00AD0BED"/>
    <w:rsid w:val="00AD139E"/>
    <w:rsid w:val="00AD220D"/>
    <w:rsid w:val="00AD30D5"/>
    <w:rsid w:val="00AD3145"/>
    <w:rsid w:val="00AD3E70"/>
    <w:rsid w:val="00AD3F31"/>
    <w:rsid w:val="00AD45A6"/>
    <w:rsid w:val="00AD494C"/>
    <w:rsid w:val="00AD64BA"/>
    <w:rsid w:val="00AD68B1"/>
    <w:rsid w:val="00AD6A38"/>
    <w:rsid w:val="00AD6B3F"/>
    <w:rsid w:val="00AD6C56"/>
    <w:rsid w:val="00AD6C71"/>
    <w:rsid w:val="00AD6E4A"/>
    <w:rsid w:val="00AD7743"/>
    <w:rsid w:val="00AE0C36"/>
    <w:rsid w:val="00AE1203"/>
    <w:rsid w:val="00AE1439"/>
    <w:rsid w:val="00AE17FF"/>
    <w:rsid w:val="00AE2A13"/>
    <w:rsid w:val="00AE3F3B"/>
    <w:rsid w:val="00AE58C8"/>
    <w:rsid w:val="00AE70FD"/>
    <w:rsid w:val="00AE798A"/>
    <w:rsid w:val="00AE7A76"/>
    <w:rsid w:val="00AF06B5"/>
    <w:rsid w:val="00AF0A82"/>
    <w:rsid w:val="00AF1FE7"/>
    <w:rsid w:val="00AF27C7"/>
    <w:rsid w:val="00AF2D93"/>
    <w:rsid w:val="00AF5A5C"/>
    <w:rsid w:val="00AF5D92"/>
    <w:rsid w:val="00AF5EDE"/>
    <w:rsid w:val="00AF733F"/>
    <w:rsid w:val="00AF7831"/>
    <w:rsid w:val="00AF7E0E"/>
    <w:rsid w:val="00B007C2"/>
    <w:rsid w:val="00B00DD6"/>
    <w:rsid w:val="00B00F9B"/>
    <w:rsid w:val="00B020A6"/>
    <w:rsid w:val="00B02372"/>
    <w:rsid w:val="00B03475"/>
    <w:rsid w:val="00B04371"/>
    <w:rsid w:val="00B0462C"/>
    <w:rsid w:val="00B05162"/>
    <w:rsid w:val="00B051C8"/>
    <w:rsid w:val="00B0684E"/>
    <w:rsid w:val="00B079E8"/>
    <w:rsid w:val="00B07BF7"/>
    <w:rsid w:val="00B10AED"/>
    <w:rsid w:val="00B110D6"/>
    <w:rsid w:val="00B119A8"/>
    <w:rsid w:val="00B11BB9"/>
    <w:rsid w:val="00B11DC4"/>
    <w:rsid w:val="00B11DE2"/>
    <w:rsid w:val="00B12617"/>
    <w:rsid w:val="00B12D1D"/>
    <w:rsid w:val="00B143CE"/>
    <w:rsid w:val="00B14EEC"/>
    <w:rsid w:val="00B15393"/>
    <w:rsid w:val="00B162C6"/>
    <w:rsid w:val="00B166A3"/>
    <w:rsid w:val="00B1751F"/>
    <w:rsid w:val="00B17C3F"/>
    <w:rsid w:val="00B20C33"/>
    <w:rsid w:val="00B21263"/>
    <w:rsid w:val="00B24CDE"/>
    <w:rsid w:val="00B2525E"/>
    <w:rsid w:val="00B254A4"/>
    <w:rsid w:val="00B25A26"/>
    <w:rsid w:val="00B25A9E"/>
    <w:rsid w:val="00B25D00"/>
    <w:rsid w:val="00B26E84"/>
    <w:rsid w:val="00B30DCF"/>
    <w:rsid w:val="00B31C9B"/>
    <w:rsid w:val="00B32059"/>
    <w:rsid w:val="00B32E85"/>
    <w:rsid w:val="00B334D8"/>
    <w:rsid w:val="00B3389F"/>
    <w:rsid w:val="00B33BD6"/>
    <w:rsid w:val="00B34982"/>
    <w:rsid w:val="00B352F8"/>
    <w:rsid w:val="00B3543B"/>
    <w:rsid w:val="00B37318"/>
    <w:rsid w:val="00B4036F"/>
    <w:rsid w:val="00B41230"/>
    <w:rsid w:val="00B422CB"/>
    <w:rsid w:val="00B428F2"/>
    <w:rsid w:val="00B42BC7"/>
    <w:rsid w:val="00B42C61"/>
    <w:rsid w:val="00B44311"/>
    <w:rsid w:val="00B44578"/>
    <w:rsid w:val="00B447F7"/>
    <w:rsid w:val="00B448D9"/>
    <w:rsid w:val="00B44F0E"/>
    <w:rsid w:val="00B4525B"/>
    <w:rsid w:val="00B4581C"/>
    <w:rsid w:val="00B46E60"/>
    <w:rsid w:val="00B46EBE"/>
    <w:rsid w:val="00B46F6A"/>
    <w:rsid w:val="00B47317"/>
    <w:rsid w:val="00B47485"/>
    <w:rsid w:val="00B47BFD"/>
    <w:rsid w:val="00B50940"/>
    <w:rsid w:val="00B513A8"/>
    <w:rsid w:val="00B51C3A"/>
    <w:rsid w:val="00B5204D"/>
    <w:rsid w:val="00B5465F"/>
    <w:rsid w:val="00B559A4"/>
    <w:rsid w:val="00B55EB0"/>
    <w:rsid w:val="00B56CF7"/>
    <w:rsid w:val="00B5719C"/>
    <w:rsid w:val="00B57C6C"/>
    <w:rsid w:val="00B60427"/>
    <w:rsid w:val="00B606FE"/>
    <w:rsid w:val="00B610CD"/>
    <w:rsid w:val="00B61BFA"/>
    <w:rsid w:val="00B62F8A"/>
    <w:rsid w:val="00B64A94"/>
    <w:rsid w:val="00B65281"/>
    <w:rsid w:val="00B65F36"/>
    <w:rsid w:val="00B6644A"/>
    <w:rsid w:val="00B673D6"/>
    <w:rsid w:val="00B67864"/>
    <w:rsid w:val="00B67BAB"/>
    <w:rsid w:val="00B71025"/>
    <w:rsid w:val="00B71261"/>
    <w:rsid w:val="00B71FFD"/>
    <w:rsid w:val="00B7216A"/>
    <w:rsid w:val="00B73638"/>
    <w:rsid w:val="00B737A1"/>
    <w:rsid w:val="00B73919"/>
    <w:rsid w:val="00B73F06"/>
    <w:rsid w:val="00B74D84"/>
    <w:rsid w:val="00B74E56"/>
    <w:rsid w:val="00B75344"/>
    <w:rsid w:val="00B75ECF"/>
    <w:rsid w:val="00B763FC"/>
    <w:rsid w:val="00B7655A"/>
    <w:rsid w:val="00B77636"/>
    <w:rsid w:val="00B80262"/>
    <w:rsid w:val="00B806BE"/>
    <w:rsid w:val="00B8071E"/>
    <w:rsid w:val="00B80ABE"/>
    <w:rsid w:val="00B80B78"/>
    <w:rsid w:val="00B81558"/>
    <w:rsid w:val="00B8176C"/>
    <w:rsid w:val="00B82365"/>
    <w:rsid w:val="00B836C5"/>
    <w:rsid w:val="00B83B19"/>
    <w:rsid w:val="00B8401B"/>
    <w:rsid w:val="00B85C8D"/>
    <w:rsid w:val="00B8724E"/>
    <w:rsid w:val="00B908C7"/>
    <w:rsid w:val="00B90F3B"/>
    <w:rsid w:val="00B90F80"/>
    <w:rsid w:val="00B910CB"/>
    <w:rsid w:val="00B916BF"/>
    <w:rsid w:val="00B91CF5"/>
    <w:rsid w:val="00B91EEC"/>
    <w:rsid w:val="00B9201E"/>
    <w:rsid w:val="00B9220E"/>
    <w:rsid w:val="00B92464"/>
    <w:rsid w:val="00B92D80"/>
    <w:rsid w:val="00B935C7"/>
    <w:rsid w:val="00B94A86"/>
    <w:rsid w:val="00B94DE1"/>
    <w:rsid w:val="00B956B5"/>
    <w:rsid w:val="00B958B8"/>
    <w:rsid w:val="00B95E38"/>
    <w:rsid w:val="00B960A0"/>
    <w:rsid w:val="00B96116"/>
    <w:rsid w:val="00B96580"/>
    <w:rsid w:val="00B96923"/>
    <w:rsid w:val="00B97F44"/>
    <w:rsid w:val="00BA07B6"/>
    <w:rsid w:val="00BA1CAC"/>
    <w:rsid w:val="00BA21D0"/>
    <w:rsid w:val="00BA28BD"/>
    <w:rsid w:val="00BA3FEB"/>
    <w:rsid w:val="00BA4436"/>
    <w:rsid w:val="00BA4956"/>
    <w:rsid w:val="00BA49B0"/>
    <w:rsid w:val="00BA4A72"/>
    <w:rsid w:val="00BA4DB7"/>
    <w:rsid w:val="00BA5C2A"/>
    <w:rsid w:val="00BA6250"/>
    <w:rsid w:val="00BA65A0"/>
    <w:rsid w:val="00BB0864"/>
    <w:rsid w:val="00BB0964"/>
    <w:rsid w:val="00BB1568"/>
    <w:rsid w:val="00BB185F"/>
    <w:rsid w:val="00BB1AE1"/>
    <w:rsid w:val="00BB22D8"/>
    <w:rsid w:val="00BB2CC4"/>
    <w:rsid w:val="00BB2EB5"/>
    <w:rsid w:val="00BB325D"/>
    <w:rsid w:val="00BB6812"/>
    <w:rsid w:val="00BB6875"/>
    <w:rsid w:val="00BB7E3D"/>
    <w:rsid w:val="00BC0312"/>
    <w:rsid w:val="00BC0A18"/>
    <w:rsid w:val="00BC0F61"/>
    <w:rsid w:val="00BC3CE8"/>
    <w:rsid w:val="00BC3EFC"/>
    <w:rsid w:val="00BC458F"/>
    <w:rsid w:val="00BC487A"/>
    <w:rsid w:val="00BC4E46"/>
    <w:rsid w:val="00BC7C59"/>
    <w:rsid w:val="00BC7DE5"/>
    <w:rsid w:val="00BD027D"/>
    <w:rsid w:val="00BD12AB"/>
    <w:rsid w:val="00BD1ACF"/>
    <w:rsid w:val="00BD287F"/>
    <w:rsid w:val="00BD3933"/>
    <w:rsid w:val="00BD3A2E"/>
    <w:rsid w:val="00BD3E97"/>
    <w:rsid w:val="00BD3F18"/>
    <w:rsid w:val="00BD3F3C"/>
    <w:rsid w:val="00BD4E33"/>
    <w:rsid w:val="00BD5125"/>
    <w:rsid w:val="00BD679B"/>
    <w:rsid w:val="00BD75D3"/>
    <w:rsid w:val="00BD7CE9"/>
    <w:rsid w:val="00BE0848"/>
    <w:rsid w:val="00BE1321"/>
    <w:rsid w:val="00BE1A9B"/>
    <w:rsid w:val="00BE2C5D"/>
    <w:rsid w:val="00BE2F8D"/>
    <w:rsid w:val="00BE3139"/>
    <w:rsid w:val="00BE31F5"/>
    <w:rsid w:val="00BE37B4"/>
    <w:rsid w:val="00BE484E"/>
    <w:rsid w:val="00BE5CCD"/>
    <w:rsid w:val="00BE5DA6"/>
    <w:rsid w:val="00BE5FDB"/>
    <w:rsid w:val="00BE6021"/>
    <w:rsid w:val="00BE6E12"/>
    <w:rsid w:val="00BE71E2"/>
    <w:rsid w:val="00BF0E04"/>
    <w:rsid w:val="00BF17C6"/>
    <w:rsid w:val="00BF4407"/>
    <w:rsid w:val="00BF456F"/>
    <w:rsid w:val="00BF4805"/>
    <w:rsid w:val="00BF4934"/>
    <w:rsid w:val="00BF4B42"/>
    <w:rsid w:val="00BF4DE2"/>
    <w:rsid w:val="00BF4F29"/>
    <w:rsid w:val="00BF5078"/>
    <w:rsid w:val="00BF7565"/>
    <w:rsid w:val="00BF78CC"/>
    <w:rsid w:val="00C025C2"/>
    <w:rsid w:val="00C02A3B"/>
    <w:rsid w:val="00C02F1E"/>
    <w:rsid w:val="00C0448C"/>
    <w:rsid w:val="00C06119"/>
    <w:rsid w:val="00C06D9B"/>
    <w:rsid w:val="00C07474"/>
    <w:rsid w:val="00C0797E"/>
    <w:rsid w:val="00C117E5"/>
    <w:rsid w:val="00C122C0"/>
    <w:rsid w:val="00C12AEA"/>
    <w:rsid w:val="00C1337C"/>
    <w:rsid w:val="00C14A64"/>
    <w:rsid w:val="00C152B4"/>
    <w:rsid w:val="00C15A94"/>
    <w:rsid w:val="00C17523"/>
    <w:rsid w:val="00C2029F"/>
    <w:rsid w:val="00C21456"/>
    <w:rsid w:val="00C247C3"/>
    <w:rsid w:val="00C251C5"/>
    <w:rsid w:val="00C255A1"/>
    <w:rsid w:val="00C25A20"/>
    <w:rsid w:val="00C263C1"/>
    <w:rsid w:val="00C277EF"/>
    <w:rsid w:val="00C27B63"/>
    <w:rsid w:val="00C3013A"/>
    <w:rsid w:val="00C306E9"/>
    <w:rsid w:val="00C30CFB"/>
    <w:rsid w:val="00C30DE5"/>
    <w:rsid w:val="00C310EE"/>
    <w:rsid w:val="00C31A92"/>
    <w:rsid w:val="00C3284F"/>
    <w:rsid w:val="00C33AD4"/>
    <w:rsid w:val="00C3464D"/>
    <w:rsid w:val="00C34BCF"/>
    <w:rsid w:val="00C365EC"/>
    <w:rsid w:val="00C36B89"/>
    <w:rsid w:val="00C36DAE"/>
    <w:rsid w:val="00C373EE"/>
    <w:rsid w:val="00C41B1F"/>
    <w:rsid w:val="00C420A8"/>
    <w:rsid w:val="00C4259D"/>
    <w:rsid w:val="00C42D57"/>
    <w:rsid w:val="00C435F1"/>
    <w:rsid w:val="00C43F7C"/>
    <w:rsid w:val="00C44E3F"/>
    <w:rsid w:val="00C45682"/>
    <w:rsid w:val="00C46A22"/>
    <w:rsid w:val="00C46EE2"/>
    <w:rsid w:val="00C502CD"/>
    <w:rsid w:val="00C50923"/>
    <w:rsid w:val="00C5130B"/>
    <w:rsid w:val="00C517FF"/>
    <w:rsid w:val="00C51A1A"/>
    <w:rsid w:val="00C51B7E"/>
    <w:rsid w:val="00C51C0C"/>
    <w:rsid w:val="00C52408"/>
    <w:rsid w:val="00C5272F"/>
    <w:rsid w:val="00C53029"/>
    <w:rsid w:val="00C530C4"/>
    <w:rsid w:val="00C533F0"/>
    <w:rsid w:val="00C53D0F"/>
    <w:rsid w:val="00C5407F"/>
    <w:rsid w:val="00C553B7"/>
    <w:rsid w:val="00C56083"/>
    <w:rsid w:val="00C56725"/>
    <w:rsid w:val="00C57318"/>
    <w:rsid w:val="00C607BD"/>
    <w:rsid w:val="00C61251"/>
    <w:rsid w:val="00C613B1"/>
    <w:rsid w:val="00C6291F"/>
    <w:rsid w:val="00C638CE"/>
    <w:rsid w:val="00C64B83"/>
    <w:rsid w:val="00C658FE"/>
    <w:rsid w:val="00C65F2E"/>
    <w:rsid w:val="00C65F51"/>
    <w:rsid w:val="00C67E8F"/>
    <w:rsid w:val="00C714E9"/>
    <w:rsid w:val="00C71518"/>
    <w:rsid w:val="00C71B62"/>
    <w:rsid w:val="00C71BB3"/>
    <w:rsid w:val="00C728B7"/>
    <w:rsid w:val="00C72910"/>
    <w:rsid w:val="00C72B61"/>
    <w:rsid w:val="00C73057"/>
    <w:rsid w:val="00C730CE"/>
    <w:rsid w:val="00C734D8"/>
    <w:rsid w:val="00C740A7"/>
    <w:rsid w:val="00C74A47"/>
    <w:rsid w:val="00C7543E"/>
    <w:rsid w:val="00C766D5"/>
    <w:rsid w:val="00C76FCF"/>
    <w:rsid w:val="00C800F5"/>
    <w:rsid w:val="00C8074D"/>
    <w:rsid w:val="00C80A9C"/>
    <w:rsid w:val="00C81559"/>
    <w:rsid w:val="00C82E09"/>
    <w:rsid w:val="00C852AE"/>
    <w:rsid w:val="00C85357"/>
    <w:rsid w:val="00C85FC3"/>
    <w:rsid w:val="00C8662E"/>
    <w:rsid w:val="00C868C2"/>
    <w:rsid w:val="00C86B15"/>
    <w:rsid w:val="00C875D8"/>
    <w:rsid w:val="00C87CDA"/>
    <w:rsid w:val="00C905BC"/>
    <w:rsid w:val="00C912D1"/>
    <w:rsid w:val="00C939DE"/>
    <w:rsid w:val="00C94171"/>
    <w:rsid w:val="00C9523E"/>
    <w:rsid w:val="00C95931"/>
    <w:rsid w:val="00C960F0"/>
    <w:rsid w:val="00C96FFC"/>
    <w:rsid w:val="00C97071"/>
    <w:rsid w:val="00C97104"/>
    <w:rsid w:val="00CA003A"/>
    <w:rsid w:val="00CA0AE4"/>
    <w:rsid w:val="00CA27A2"/>
    <w:rsid w:val="00CA2B25"/>
    <w:rsid w:val="00CA2B33"/>
    <w:rsid w:val="00CA369A"/>
    <w:rsid w:val="00CA41F2"/>
    <w:rsid w:val="00CA4A12"/>
    <w:rsid w:val="00CA51B2"/>
    <w:rsid w:val="00CA5345"/>
    <w:rsid w:val="00CA5998"/>
    <w:rsid w:val="00CA7E18"/>
    <w:rsid w:val="00CB19BF"/>
    <w:rsid w:val="00CB1CF7"/>
    <w:rsid w:val="00CB1D03"/>
    <w:rsid w:val="00CB2552"/>
    <w:rsid w:val="00CB2886"/>
    <w:rsid w:val="00CB2A2F"/>
    <w:rsid w:val="00CB41BE"/>
    <w:rsid w:val="00CB582A"/>
    <w:rsid w:val="00CB5A00"/>
    <w:rsid w:val="00CB5B07"/>
    <w:rsid w:val="00CB6A67"/>
    <w:rsid w:val="00CB732C"/>
    <w:rsid w:val="00CB76E5"/>
    <w:rsid w:val="00CB797F"/>
    <w:rsid w:val="00CB798B"/>
    <w:rsid w:val="00CB7E0C"/>
    <w:rsid w:val="00CC048B"/>
    <w:rsid w:val="00CC130F"/>
    <w:rsid w:val="00CC1410"/>
    <w:rsid w:val="00CC15E4"/>
    <w:rsid w:val="00CC18E0"/>
    <w:rsid w:val="00CC1981"/>
    <w:rsid w:val="00CC1BCB"/>
    <w:rsid w:val="00CC332A"/>
    <w:rsid w:val="00CC35B1"/>
    <w:rsid w:val="00CC3781"/>
    <w:rsid w:val="00CC3787"/>
    <w:rsid w:val="00CC3921"/>
    <w:rsid w:val="00CC5727"/>
    <w:rsid w:val="00CC689A"/>
    <w:rsid w:val="00CC69BD"/>
    <w:rsid w:val="00CC70CA"/>
    <w:rsid w:val="00CD0021"/>
    <w:rsid w:val="00CD0B99"/>
    <w:rsid w:val="00CD0C64"/>
    <w:rsid w:val="00CD393E"/>
    <w:rsid w:val="00CD40B2"/>
    <w:rsid w:val="00CD46BB"/>
    <w:rsid w:val="00CD56D2"/>
    <w:rsid w:val="00CD5B0E"/>
    <w:rsid w:val="00CD62E5"/>
    <w:rsid w:val="00CD7A56"/>
    <w:rsid w:val="00CE0326"/>
    <w:rsid w:val="00CE0BE5"/>
    <w:rsid w:val="00CE16B7"/>
    <w:rsid w:val="00CE1A7E"/>
    <w:rsid w:val="00CE24CA"/>
    <w:rsid w:val="00CE2A7A"/>
    <w:rsid w:val="00CE4713"/>
    <w:rsid w:val="00CE4DC9"/>
    <w:rsid w:val="00CE6718"/>
    <w:rsid w:val="00CE6E59"/>
    <w:rsid w:val="00CE79F5"/>
    <w:rsid w:val="00CF187D"/>
    <w:rsid w:val="00CF1BB7"/>
    <w:rsid w:val="00CF2741"/>
    <w:rsid w:val="00CF35A0"/>
    <w:rsid w:val="00CF40C8"/>
    <w:rsid w:val="00CF40DD"/>
    <w:rsid w:val="00CF4219"/>
    <w:rsid w:val="00CF4C0E"/>
    <w:rsid w:val="00CF4DC2"/>
    <w:rsid w:val="00CF5677"/>
    <w:rsid w:val="00CF5698"/>
    <w:rsid w:val="00CF64C7"/>
    <w:rsid w:val="00CF6983"/>
    <w:rsid w:val="00CF7640"/>
    <w:rsid w:val="00D01EBE"/>
    <w:rsid w:val="00D023AB"/>
    <w:rsid w:val="00D02E6F"/>
    <w:rsid w:val="00D0314D"/>
    <w:rsid w:val="00D03187"/>
    <w:rsid w:val="00D0381D"/>
    <w:rsid w:val="00D03A8C"/>
    <w:rsid w:val="00D03B8B"/>
    <w:rsid w:val="00D0566A"/>
    <w:rsid w:val="00D07F45"/>
    <w:rsid w:val="00D10199"/>
    <w:rsid w:val="00D10245"/>
    <w:rsid w:val="00D10289"/>
    <w:rsid w:val="00D10C92"/>
    <w:rsid w:val="00D123EA"/>
    <w:rsid w:val="00D1371E"/>
    <w:rsid w:val="00D140BF"/>
    <w:rsid w:val="00D14299"/>
    <w:rsid w:val="00D15E34"/>
    <w:rsid w:val="00D172CC"/>
    <w:rsid w:val="00D179F8"/>
    <w:rsid w:val="00D2003C"/>
    <w:rsid w:val="00D20304"/>
    <w:rsid w:val="00D210B1"/>
    <w:rsid w:val="00D2188F"/>
    <w:rsid w:val="00D22431"/>
    <w:rsid w:val="00D24297"/>
    <w:rsid w:val="00D24693"/>
    <w:rsid w:val="00D247D6"/>
    <w:rsid w:val="00D25578"/>
    <w:rsid w:val="00D2558C"/>
    <w:rsid w:val="00D273B8"/>
    <w:rsid w:val="00D2780C"/>
    <w:rsid w:val="00D27BE7"/>
    <w:rsid w:val="00D300EB"/>
    <w:rsid w:val="00D301CE"/>
    <w:rsid w:val="00D3023E"/>
    <w:rsid w:val="00D30B97"/>
    <w:rsid w:val="00D31309"/>
    <w:rsid w:val="00D319C6"/>
    <w:rsid w:val="00D3289E"/>
    <w:rsid w:val="00D32EE6"/>
    <w:rsid w:val="00D33314"/>
    <w:rsid w:val="00D36B20"/>
    <w:rsid w:val="00D36CFE"/>
    <w:rsid w:val="00D41161"/>
    <w:rsid w:val="00D41EAE"/>
    <w:rsid w:val="00D422C7"/>
    <w:rsid w:val="00D42658"/>
    <w:rsid w:val="00D42854"/>
    <w:rsid w:val="00D43AE7"/>
    <w:rsid w:val="00D43B7B"/>
    <w:rsid w:val="00D43E1B"/>
    <w:rsid w:val="00D44B6F"/>
    <w:rsid w:val="00D45CC0"/>
    <w:rsid w:val="00D46814"/>
    <w:rsid w:val="00D46CC2"/>
    <w:rsid w:val="00D475DC"/>
    <w:rsid w:val="00D47650"/>
    <w:rsid w:val="00D523E1"/>
    <w:rsid w:val="00D53C58"/>
    <w:rsid w:val="00D54E22"/>
    <w:rsid w:val="00D55662"/>
    <w:rsid w:val="00D56158"/>
    <w:rsid w:val="00D56FD9"/>
    <w:rsid w:val="00D570E8"/>
    <w:rsid w:val="00D5780C"/>
    <w:rsid w:val="00D6057F"/>
    <w:rsid w:val="00D60C35"/>
    <w:rsid w:val="00D6124E"/>
    <w:rsid w:val="00D6132D"/>
    <w:rsid w:val="00D61433"/>
    <w:rsid w:val="00D61F99"/>
    <w:rsid w:val="00D627DF"/>
    <w:rsid w:val="00D62CC7"/>
    <w:rsid w:val="00D631B0"/>
    <w:rsid w:val="00D636A1"/>
    <w:rsid w:val="00D63A52"/>
    <w:rsid w:val="00D63EFE"/>
    <w:rsid w:val="00D646BD"/>
    <w:rsid w:val="00D64B00"/>
    <w:rsid w:val="00D64FB7"/>
    <w:rsid w:val="00D6509C"/>
    <w:rsid w:val="00D65709"/>
    <w:rsid w:val="00D6607F"/>
    <w:rsid w:val="00D66323"/>
    <w:rsid w:val="00D6633A"/>
    <w:rsid w:val="00D66D87"/>
    <w:rsid w:val="00D70BBA"/>
    <w:rsid w:val="00D70EEE"/>
    <w:rsid w:val="00D71950"/>
    <w:rsid w:val="00D72430"/>
    <w:rsid w:val="00D72A5E"/>
    <w:rsid w:val="00D72C73"/>
    <w:rsid w:val="00D73FCA"/>
    <w:rsid w:val="00D744CC"/>
    <w:rsid w:val="00D76E17"/>
    <w:rsid w:val="00D776DE"/>
    <w:rsid w:val="00D77B2D"/>
    <w:rsid w:val="00D80F6E"/>
    <w:rsid w:val="00D8392B"/>
    <w:rsid w:val="00D83B33"/>
    <w:rsid w:val="00D842B7"/>
    <w:rsid w:val="00D84854"/>
    <w:rsid w:val="00D84F07"/>
    <w:rsid w:val="00D857D3"/>
    <w:rsid w:val="00D8604C"/>
    <w:rsid w:val="00D86121"/>
    <w:rsid w:val="00D8676D"/>
    <w:rsid w:val="00D87CEA"/>
    <w:rsid w:val="00D90D5D"/>
    <w:rsid w:val="00D920DE"/>
    <w:rsid w:val="00D92603"/>
    <w:rsid w:val="00D92A51"/>
    <w:rsid w:val="00D92F72"/>
    <w:rsid w:val="00D93C7F"/>
    <w:rsid w:val="00D94C17"/>
    <w:rsid w:val="00D94FE3"/>
    <w:rsid w:val="00D95250"/>
    <w:rsid w:val="00D95695"/>
    <w:rsid w:val="00D96199"/>
    <w:rsid w:val="00D961C4"/>
    <w:rsid w:val="00D9664A"/>
    <w:rsid w:val="00D966D8"/>
    <w:rsid w:val="00D96C43"/>
    <w:rsid w:val="00DA0019"/>
    <w:rsid w:val="00DA003E"/>
    <w:rsid w:val="00DA081B"/>
    <w:rsid w:val="00DA08E6"/>
    <w:rsid w:val="00DA2915"/>
    <w:rsid w:val="00DA55FA"/>
    <w:rsid w:val="00DA5724"/>
    <w:rsid w:val="00DA7242"/>
    <w:rsid w:val="00DA76B4"/>
    <w:rsid w:val="00DA7DAE"/>
    <w:rsid w:val="00DB04D6"/>
    <w:rsid w:val="00DB0841"/>
    <w:rsid w:val="00DB0986"/>
    <w:rsid w:val="00DB0B01"/>
    <w:rsid w:val="00DB0E09"/>
    <w:rsid w:val="00DB20D4"/>
    <w:rsid w:val="00DB29AD"/>
    <w:rsid w:val="00DB3178"/>
    <w:rsid w:val="00DB48ED"/>
    <w:rsid w:val="00DB4BDD"/>
    <w:rsid w:val="00DB6D54"/>
    <w:rsid w:val="00DB6DEE"/>
    <w:rsid w:val="00DB7CCC"/>
    <w:rsid w:val="00DB7D47"/>
    <w:rsid w:val="00DC0F07"/>
    <w:rsid w:val="00DC26BC"/>
    <w:rsid w:val="00DC2FD7"/>
    <w:rsid w:val="00DC3582"/>
    <w:rsid w:val="00DC44A1"/>
    <w:rsid w:val="00DC52B4"/>
    <w:rsid w:val="00DC5E8E"/>
    <w:rsid w:val="00DC6133"/>
    <w:rsid w:val="00DC7931"/>
    <w:rsid w:val="00DD01AE"/>
    <w:rsid w:val="00DD06FF"/>
    <w:rsid w:val="00DD0D6E"/>
    <w:rsid w:val="00DD13F7"/>
    <w:rsid w:val="00DD1C7C"/>
    <w:rsid w:val="00DD20F3"/>
    <w:rsid w:val="00DD30F1"/>
    <w:rsid w:val="00DD32F9"/>
    <w:rsid w:val="00DD4591"/>
    <w:rsid w:val="00DD465D"/>
    <w:rsid w:val="00DD4ADD"/>
    <w:rsid w:val="00DD4FE2"/>
    <w:rsid w:val="00DD5194"/>
    <w:rsid w:val="00DD5655"/>
    <w:rsid w:val="00DD569E"/>
    <w:rsid w:val="00DD5995"/>
    <w:rsid w:val="00DD64A4"/>
    <w:rsid w:val="00DD69C4"/>
    <w:rsid w:val="00DD7042"/>
    <w:rsid w:val="00DD74B7"/>
    <w:rsid w:val="00DE01F6"/>
    <w:rsid w:val="00DE08D3"/>
    <w:rsid w:val="00DE24EB"/>
    <w:rsid w:val="00DE25E1"/>
    <w:rsid w:val="00DE34CB"/>
    <w:rsid w:val="00DE3FA9"/>
    <w:rsid w:val="00DE415F"/>
    <w:rsid w:val="00DE4971"/>
    <w:rsid w:val="00DE4A74"/>
    <w:rsid w:val="00DE58C7"/>
    <w:rsid w:val="00DE69C7"/>
    <w:rsid w:val="00DE72BD"/>
    <w:rsid w:val="00DF071E"/>
    <w:rsid w:val="00DF1236"/>
    <w:rsid w:val="00DF24EE"/>
    <w:rsid w:val="00DF3AAB"/>
    <w:rsid w:val="00DF551F"/>
    <w:rsid w:val="00DF71DE"/>
    <w:rsid w:val="00E00A5F"/>
    <w:rsid w:val="00E010ED"/>
    <w:rsid w:val="00E012D9"/>
    <w:rsid w:val="00E01725"/>
    <w:rsid w:val="00E01B33"/>
    <w:rsid w:val="00E022E1"/>
    <w:rsid w:val="00E02477"/>
    <w:rsid w:val="00E045E2"/>
    <w:rsid w:val="00E04851"/>
    <w:rsid w:val="00E06BEA"/>
    <w:rsid w:val="00E06F65"/>
    <w:rsid w:val="00E0749A"/>
    <w:rsid w:val="00E10B75"/>
    <w:rsid w:val="00E11602"/>
    <w:rsid w:val="00E128CB"/>
    <w:rsid w:val="00E12DE6"/>
    <w:rsid w:val="00E1320B"/>
    <w:rsid w:val="00E1342F"/>
    <w:rsid w:val="00E14CCF"/>
    <w:rsid w:val="00E14D98"/>
    <w:rsid w:val="00E16BA7"/>
    <w:rsid w:val="00E16EF5"/>
    <w:rsid w:val="00E17703"/>
    <w:rsid w:val="00E17A32"/>
    <w:rsid w:val="00E17C76"/>
    <w:rsid w:val="00E22A9B"/>
    <w:rsid w:val="00E233A1"/>
    <w:rsid w:val="00E235C7"/>
    <w:rsid w:val="00E251DB"/>
    <w:rsid w:val="00E255C3"/>
    <w:rsid w:val="00E26C3C"/>
    <w:rsid w:val="00E27BDD"/>
    <w:rsid w:val="00E27F4F"/>
    <w:rsid w:val="00E3070A"/>
    <w:rsid w:val="00E323CD"/>
    <w:rsid w:val="00E335B5"/>
    <w:rsid w:val="00E33AEC"/>
    <w:rsid w:val="00E34588"/>
    <w:rsid w:val="00E3480C"/>
    <w:rsid w:val="00E3496D"/>
    <w:rsid w:val="00E35C31"/>
    <w:rsid w:val="00E35C9B"/>
    <w:rsid w:val="00E36D01"/>
    <w:rsid w:val="00E36E9A"/>
    <w:rsid w:val="00E40967"/>
    <w:rsid w:val="00E40E1D"/>
    <w:rsid w:val="00E41568"/>
    <w:rsid w:val="00E41837"/>
    <w:rsid w:val="00E422F6"/>
    <w:rsid w:val="00E42C54"/>
    <w:rsid w:val="00E439B9"/>
    <w:rsid w:val="00E43B94"/>
    <w:rsid w:val="00E43D85"/>
    <w:rsid w:val="00E43EF3"/>
    <w:rsid w:val="00E44A7E"/>
    <w:rsid w:val="00E44D4D"/>
    <w:rsid w:val="00E465F8"/>
    <w:rsid w:val="00E46671"/>
    <w:rsid w:val="00E507D4"/>
    <w:rsid w:val="00E51216"/>
    <w:rsid w:val="00E52118"/>
    <w:rsid w:val="00E5212A"/>
    <w:rsid w:val="00E52B02"/>
    <w:rsid w:val="00E52D6E"/>
    <w:rsid w:val="00E545B7"/>
    <w:rsid w:val="00E5478E"/>
    <w:rsid w:val="00E54EE5"/>
    <w:rsid w:val="00E550C1"/>
    <w:rsid w:val="00E60342"/>
    <w:rsid w:val="00E60BD3"/>
    <w:rsid w:val="00E616B8"/>
    <w:rsid w:val="00E61B51"/>
    <w:rsid w:val="00E62462"/>
    <w:rsid w:val="00E631DD"/>
    <w:rsid w:val="00E63DF0"/>
    <w:rsid w:val="00E65E55"/>
    <w:rsid w:val="00E66DA0"/>
    <w:rsid w:val="00E67237"/>
    <w:rsid w:val="00E703AC"/>
    <w:rsid w:val="00E706A3"/>
    <w:rsid w:val="00E7080D"/>
    <w:rsid w:val="00E709F9"/>
    <w:rsid w:val="00E71706"/>
    <w:rsid w:val="00E74DDF"/>
    <w:rsid w:val="00E75CA6"/>
    <w:rsid w:val="00E769AA"/>
    <w:rsid w:val="00E76A17"/>
    <w:rsid w:val="00E76BCD"/>
    <w:rsid w:val="00E7703A"/>
    <w:rsid w:val="00E81723"/>
    <w:rsid w:val="00E81A1D"/>
    <w:rsid w:val="00E83856"/>
    <w:rsid w:val="00E83D32"/>
    <w:rsid w:val="00E83EE5"/>
    <w:rsid w:val="00E84B1C"/>
    <w:rsid w:val="00E858F1"/>
    <w:rsid w:val="00E86D64"/>
    <w:rsid w:val="00E8711F"/>
    <w:rsid w:val="00E90A9D"/>
    <w:rsid w:val="00E90C9F"/>
    <w:rsid w:val="00E92701"/>
    <w:rsid w:val="00E9352D"/>
    <w:rsid w:val="00E93F56"/>
    <w:rsid w:val="00E9476F"/>
    <w:rsid w:val="00E94C87"/>
    <w:rsid w:val="00E95910"/>
    <w:rsid w:val="00E96416"/>
    <w:rsid w:val="00EA0E1C"/>
    <w:rsid w:val="00EA13BD"/>
    <w:rsid w:val="00EA189C"/>
    <w:rsid w:val="00EA2EDC"/>
    <w:rsid w:val="00EA2F33"/>
    <w:rsid w:val="00EA42FE"/>
    <w:rsid w:val="00EA5197"/>
    <w:rsid w:val="00EA584B"/>
    <w:rsid w:val="00EA615D"/>
    <w:rsid w:val="00EA6496"/>
    <w:rsid w:val="00EA774E"/>
    <w:rsid w:val="00EA7B98"/>
    <w:rsid w:val="00EB09AA"/>
    <w:rsid w:val="00EB0E3E"/>
    <w:rsid w:val="00EB1088"/>
    <w:rsid w:val="00EB11C4"/>
    <w:rsid w:val="00EB3192"/>
    <w:rsid w:val="00EB342D"/>
    <w:rsid w:val="00EB37C5"/>
    <w:rsid w:val="00EB44D4"/>
    <w:rsid w:val="00EB47D3"/>
    <w:rsid w:val="00EB5297"/>
    <w:rsid w:val="00EB56DA"/>
    <w:rsid w:val="00EB6BEE"/>
    <w:rsid w:val="00EB6D93"/>
    <w:rsid w:val="00EB71EA"/>
    <w:rsid w:val="00EC0221"/>
    <w:rsid w:val="00EC06D2"/>
    <w:rsid w:val="00EC1682"/>
    <w:rsid w:val="00EC2FDC"/>
    <w:rsid w:val="00EC41F7"/>
    <w:rsid w:val="00EC45AA"/>
    <w:rsid w:val="00EC498C"/>
    <w:rsid w:val="00EC5242"/>
    <w:rsid w:val="00EC5274"/>
    <w:rsid w:val="00EC52BD"/>
    <w:rsid w:val="00EC5670"/>
    <w:rsid w:val="00EC57B2"/>
    <w:rsid w:val="00EC5B10"/>
    <w:rsid w:val="00EC7487"/>
    <w:rsid w:val="00ED0A0B"/>
    <w:rsid w:val="00ED0BC5"/>
    <w:rsid w:val="00ED0CEE"/>
    <w:rsid w:val="00ED16E2"/>
    <w:rsid w:val="00ED1F9D"/>
    <w:rsid w:val="00ED2104"/>
    <w:rsid w:val="00ED251A"/>
    <w:rsid w:val="00ED2593"/>
    <w:rsid w:val="00ED2802"/>
    <w:rsid w:val="00ED35E7"/>
    <w:rsid w:val="00ED4788"/>
    <w:rsid w:val="00ED5319"/>
    <w:rsid w:val="00ED5384"/>
    <w:rsid w:val="00ED5572"/>
    <w:rsid w:val="00ED5834"/>
    <w:rsid w:val="00ED6D46"/>
    <w:rsid w:val="00ED6E4A"/>
    <w:rsid w:val="00ED7BE1"/>
    <w:rsid w:val="00ED7CBC"/>
    <w:rsid w:val="00EE0106"/>
    <w:rsid w:val="00EE0C41"/>
    <w:rsid w:val="00EE1B4F"/>
    <w:rsid w:val="00EE2317"/>
    <w:rsid w:val="00EE2D4B"/>
    <w:rsid w:val="00EE3A9E"/>
    <w:rsid w:val="00EE3DCA"/>
    <w:rsid w:val="00EE3E35"/>
    <w:rsid w:val="00EE4096"/>
    <w:rsid w:val="00EE41C7"/>
    <w:rsid w:val="00EE5951"/>
    <w:rsid w:val="00EE5C8E"/>
    <w:rsid w:val="00EE60FF"/>
    <w:rsid w:val="00EE6172"/>
    <w:rsid w:val="00EE6F71"/>
    <w:rsid w:val="00EE7CAB"/>
    <w:rsid w:val="00EF0948"/>
    <w:rsid w:val="00EF1147"/>
    <w:rsid w:val="00EF4519"/>
    <w:rsid w:val="00EF5F97"/>
    <w:rsid w:val="00EF65DB"/>
    <w:rsid w:val="00EF6EFE"/>
    <w:rsid w:val="00EF793B"/>
    <w:rsid w:val="00EF7AC5"/>
    <w:rsid w:val="00F00CAB"/>
    <w:rsid w:val="00F00F19"/>
    <w:rsid w:val="00F010D2"/>
    <w:rsid w:val="00F0184E"/>
    <w:rsid w:val="00F02948"/>
    <w:rsid w:val="00F0339C"/>
    <w:rsid w:val="00F03500"/>
    <w:rsid w:val="00F03B9C"/>
    <w:rsid w:val="00F04205"/>
    <w:rsid w:val="00F04390"/>
    <w:rsid w:val="00F052DC"/>
    <w:rsid w:val="00F05DB7"/>
    <w:rsid w:val="00F05EA3"/>
    <w:rsid w:val="00F068E1"/>
    <w:rsid w:val="00F06B87"/>
    <w:rsid w:val="00F0749F"/>
    <w:rsid w:val="00F10A38"/>
    <w:rsid w:val="00F10AC3"/>
    <w:rsid w:val="00F10BC6"/>
    <w:rsid w:val="00F11752"/>
    <w:rsid w:val="00F11754"/>
    <w:rsid w:val="00F13681"/>
    <w:rsid w:val="00F13C36"/>
    <w:rsid w:val="00F14050"/>
    <w:rsid w:val="00F15E3D"/>
    <w:rsid w:val="00F160CB"/>
    <w:rsid w:val="00F1738E"/>
    <w:rsid w:val="00F17916"/>
    <w:rsid w:val="00F17A95"/>
    <w:rsid w:val="00F205E2"/>
    <w:rsid w:val="00F20641"/>
    <w:rsid w:val="00F21190"/>
    <w:rsid w:val="00F21DB2"/>
    <w:rsid w:val="00F2207F"/>
    <w:rsid w:val="00F22A3A"/>
    <w:rsid w:val="00F23382"/>
    <w:rsid w:val="00F24595"/>
    <w:rsid w:val="00F245B9"/>
    <w:rsid w:val="00F26BB0"/>
    <w:rsid w:val="00F2743C"/>
    <w:rsid w:val="00F278CE"/>
    <w:rsid w:val="00F31328"/>
    <w:rsid w:val="00F31F57"/>
    <w:rsid w:val="00F3227A"/>
    <w:rsid w:val="00F32EC0"/>
    <w:rsid w:val="00F3352C"/>
    <w:rsid w:val="00F3358E"/>
    <w:rsid w:val="00F33944"/>
    <w:rsid w:val="00F3487A"/>
    <w:rsid w:val="00F34BB5"/>
    <w:rsid w:val="00F35929"/>
    <w:rsid w:val="00F36391"/>
    <w:rsid w:val="00F364B1"/>
    <w:rsid w:val="00F36A17"/>
    <w:rsid w:val="00F36B82"/>
    <w:rsid w:val="00F37762"/>
    <w:rsid w:val="00F3799B"/>
    <w:rsid w:val="00F37B2A"/>
    <w:rsid w:val="00F37D3F"/>
    <w:rsid w:val="00F37F6B"/>
    <w:rsid w:val="00F406B8"/>
    <w:rsid w:val="00F40D44"/>
    <w:rsid w:val="00F41D8E"/>
    <w:rsid w:val="00F43423"/>
    <w:rsid w:val="00F44B82"/>
    <w:rsid w:val="00F45E92"/>
    <w:rsid w:val="00F4695A"/>
    <w:rsid w:val="00F51352"/>
    <w:rsid w:val="00F5135F"/>
    <w:rsid w:val="00F538D2"/>
    <w:rsid w:val="00F53F22"/>
    <w:rsid w:val="00F55C49"/>
    <w:rsid w:val="00F55C5A"/>
    <w:rsid w:val="00F565DB"/>
    <w:rsid w:val="00F56C68"/>
    <w:rsid w:val="00F56CFF"/>
    <w:rsid w:val="00F573C3"/>
    <w:rsid w:val="00F5798E"/>
    <w:rsid w:val="00F61ACA"/>
    <w:rsid w:val="00F64111"/>
    <w:rsid w:val="00F643A0"/>
    <w:rsid w:val="00F64B8C"/>
    <w:rsid w:val="00F65219"/>
    <w:rsid w:val="00F66423"/>
    <w:rsid w:val="00F672AF"/>
    <w:rsid w:val="00F67577"/>
    <w:rsid w:val="00F67751"/>
    <w:rsid w:val="00F71062"/>
    <w:rsid w:val="00F71BB8"/>
    <w:rsid w:val="00F7361C"/>
    <w:rsid w:val="00F73A24"/>
    <w:rsid w:val="00F73DC9"/>
    <w:rsid w:val="00F75428"/>
    <w:rsid w:val="00F75CD8"/>
    <w:rsid w:val="00F75FE2"/>
    <w:rsid w:val="00F77080"/>
    <w:rsid w:val="00F77387"/>
    <w:rsid w:val="00F777AD"/>
    <w:rsid w:val="00F77CFA"/>
    <w:rsid w:val="00F8047F"/>
    <w:rsid w:val="00F8090E"/>
    <w:rsid w:val="00F814A8"/>
    <w:rsid w:val="00F819DF"/>
    <w:rsid w:val="00F81A5B"/>
    <w:rsid w:val="00F827DF"/>
    <w:rsid w:val="00F83B1A"/>
    <w:rsid w:val="00F83EA9"/>
    <w:rsid w:val="00F8492D"/>
    <w:rsid w:val="00F8567A"/>
    <w:rsid w:val="00F860B9"/>
    <w:rsid w:val="00F867A5"/>
    <w:rsid w:val="00F86AE3"/>
    <w:rsid w:val="00F86BA7"/>
    <w:rsid w:val="00F8776D"/>
    <w:rsid w:val="00F87CEF"/>
    <w:rsid w:val="00F87FA7"/>
    <w:rsid w:val="00F91255"/>
    <w:rsid w:val="00F91E48"/>
    <w:rsid w:val="00F92115"/>
    <w:rsid w:val="00F92828"/>
    <w:rsid w:val="00F9289D"/>
    <w:rsid w:val="00F94A4B"/>
    <w:rsid w:val="00F950A4"/>
    <w:rsid w:val="00F95364"/>
    <w:rsid w:val="00F9591F"/>
    <w:rsid w:val="00F95F2F"/>
    <w:rsid w:val="00F960DC"/>
    <w:rsid w:val="00F96FDA"/>
    <w:rsid w:val="00F97458"/>
    <w:rsid w:val="00F9783B"/>
    <w:rsid w:val="00FA1C5F"/>
    <w:rsid w:val="00FA20D8"/>
    <w:rsid w:val="00FA2163"/>
    <w:rsid w:val="00FA2710"/>
    <w:rsid w:val="00FA3AE2"/>
    <w:rsid w:val="00FA49D1"/>
    <w:rsid w:val="00FA587A"/>
    <w:rsid w:val="00FA701F"/>
    <w:rsid w:val="00FA702A"/>
    <w:rsid w:val="00FA78DD"/>
    <w:rsid w:val="00FB1186"/>
    <w:rsid w:val="00FB29DB"/>
    <w:rsid w:val="00FB2AA9"/>
    <w:rsid w:val="00FB300F"/>
    <w:rsid w:val="00FB3315"/>
    <w:rsid w:val="00FB423E"/>
    <w:rsid w:val="00FB4681"/>
    <w:rsid w:val="00FB5106"/>
    <w:rsid w:val="00FB545D"/>
    <w:rsid w:val="00FB5CB0"/>
    <w:rsid w:val="00FB73BB"/>
    <w:rsid w:val="00FB7494"/>
    <w:rsid w:val="00FB760E"/>
    <w:rsid w:val="00FB778F"/>
    <w:rsid w:val="00FB7C1F"/>
    <w:rsid w:val="00FB7E9C"/>
    <w:rsid w:val="00FC02E7"/>
    <w:rsid w:val="00FC1892"/>
    <w:rsid w:val="00FC2524"/>
    <w:rsid w:val="00FC34FA"/>
    <w:rsid w:val="00FC3677"/>
    <w:rsid w:val="00FC3A63"/>
    <w:rsid w:val="00FC4701"/>
    <w:rsid w:val="00FC534A"/>
    <w:rsid w:val="00FC5612"/>
    <w:rsid w:val="00FC6191"/>
    <w:rsid w:val="00FC6840"/>
    <w:rsid w:val="00FC7155"/>
    <w:rsid w:val="00FC76C8"/>
    <w:rsid w:val="00FD0097"/>
    <w:rsid w:val="00FD1D71"/>
    <w:rsid w:val="00FD2118"/>
    <w:rsid w:val="00FD391A"/>
    <w:rsid w:val="00FD3D88"/>
    <w:rsid w:val="00FD4C32"/>
    <w:rsid w:val="00FD535A"/>
    <w:rsid w:val="00FD5EEC"/>
    <w:rsid w:val="00FD628C"/>
    <w:rsid w:val="00FD7A2D"/>
    <w:rsid w:val="00FD7B70"/>
    <w:rsid w:val="00FE101A"/>
    <w:rsid w:val="00FE1FBC"/>
    <w:rsid w:val="00FE2107"/>
    <w:rsid w:val="00FE244F"/>
    <w:rsid w:val="00FE2B11"/>
    <w:rsid w:val="00FE2CEA"/>
    <w:rsid w:val="00FE41D7"/>
    <w:rsid w:val="00FE425A"/>
    <w:rsid w:val="00FE4C2C"/>
    <w:rsid w:val="00FE53BD"/>
    <w:rsid w:val="00FE7A15"/>
    <w:rsid w:val="00FF0093"/>
    <w:rsid w:val="00FF00A2"/>
    <w:rsid w:val="00FF0152"/>
    <w:rsid w:val="00FF02A5"/>
    <w:rsid w:val="00FF07CC"/>
    <w:rsid w:val="00FF0E36"/>
    <w:rsid w:val="00FF1362"/>
    <w:rsid w:val="00FF1BAC"/>
    <w:rsid w:val="00FF30B8"/>
    <w:rsid w:val="00FF4A76"/>
    <w:rsid w:val="00FF5656"/>
    <w:rsid w:val="00FF61E5"/>
    <w:rsid w:val="0146DF67"/>
    <w:rsid w:val="045F9F39"/>
    <w:rsid w:val="04733F3A"/>
    <w:rsid w:val="0594F972"/>
    <w:rsid w:val="0599567E"/>
    <w:rsid w:val="078B2DA4"/>
    <w:rsid w:val="08B8DE32"/>
    <w:rsid w:val="0A6DFB4C"/>
    <w:rsid w:val="0ADB22B9"/>
    <w:rsid w:val="0AF378A1"/>
    <w:rsid w:val="0CED0B58"/>
    <w:rsid w:val="0E6F2386"/>
    <w:rsid w:val="10C52D1E"/>
    <w:rsid w:val="1128D1C1"/>
    <w:rsid w:val="14A658D9"/>
    <w:rsid w:val="1722838C"/>
    <w:rsid w:val="1803F2DE"/>
    <w:rsid w:val="191DBB16"/>
    <w:rsid w:val="1939BF1D"/>
    <w:rsid w:val="1989E401"/>
    <w:rsid w:val="19A3FDEE"/>
    <w:rsid w:val="1B24B4F5"/>
    <w:rsid w:val="1C4DFC70"/>
    <w:rsid w:val="1D097C8E"/>
    <w:rsid w:val="1E2CA9DF"/>
    <w:rsid w:val="1E810B2D"/>
    <w:rsid w:val="1FEBEB65"/>
    <w:rsid w:val="2127D854"/>
    <w:rsid w:val="21B7EF22"/>
    <w:rsid w:val="24C8E65F"/>
    <w:rsid w:val="29C4D964"/>
    <w:rsid w:val="2A1D1B6B"/>
    <w:rsid w:val="2D03A759"/>
    <w:rsid w:val="30398778"/>
    <w:rsid w:val="31386F3B"/>
    <w:rsid w:val="34D982E4"/>
    <w:rsid w:val="3604A7FA"/>
    <w:rsid w:val="36B63776"/>
    <w:rsid w:val="3B92A0BD"/>
    <w:rsid w:val="3BBBC857"/>
    <w:rsid w:val="3C62316F"/>
    <w:rsid w:val="3DCD550D"/>
    <w:rsid w:val="40F0256A"/>
    <w:rsid w:val="4332F790"/>
    <w:rsid w:val="446231BF"/>
    <w:rsid w:val="44B33106"/>
    <w:rsid w:val="46A464E2"/>
    <w:rsid w:val="4768D635"/>
    <w:rsid w:val="48BBFE97"/>
    <w:rsid w:val="49867DFE"/>
    <w:rsid w:val="49AF7BB0"/>
    <w:rsid w:val="4A5722E5"/>
    <w:rsid w:val="4B8444C2"/>
    <w:rsid w:val="4D45DE16"/>
    <w:rsid w:val="4DBC631F"/>
    <w:rsid w:val="517C5668"/>
    <w:rsid w:val="52B038E7"/>
    <w:rsid w:val="54204662"/>
    <w:rsid w:val="55580E58"/>
    <w:rsid w:val="56ECDB56"/>
    <w:rsid w:val="57862697"/>
    <w:rsid w:val="580F1007"/>
    <w:rsid w:val="599223FF"/>
    <w:rsid w:val="59947D3C"/>
    <w:rsid w:val="5BCC4069"/>
    <w:rsid w:val="5D534579"/>
    <w:rsid w:val="5E665EE6"/>
    <w:rsid w:val="5F458A13"/>
    <w:rsid w:val="637A6256"/>
    <w:rsid w:val="65F100BD"/>
    <w:rsid w:val="661939A4"/>
    <w:rsid w:val="67FC4421"/>
    <w:rsid w:val="68FA785C"/>
    <w:rsid w:val="6E1FC1F4"/>
    <w:rsid w:val="6E76E978"/>
    <w:rsid w:val="6F1B600B"/>
    <w:rsid w:val="6F8EF400"/>
    <w:rsid w:val="71B44E29"/>
    <w:rsid w:val="736576E5"/>
    <w:rsid w:val="74FCA8A8"/>
    <w:rsid w:val="765D038D"/>
    <w:rsid w:val="76D24761"/>
    <w:rsid w:val="783EE2A4"/>
    <w:rsid w:val="798120E1"/>
    <w:rsid w:val="7A7E6D8B"/>
    <w:rsid w:val="7E0D4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F1"/>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link w:val="Appelnotedebasde"/>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1"/>
    <w:unhideWhenUsed/>
    <w:qFormat/>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1"/>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customStyle="1" w:styleId="Mencinsinresolver1">
    <w:name w:val="Mención sin resolver1"/>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54743D"/>
    <w:pPr>
      <w:keepLines w:val="0"/>
      <w:pageBreakBefore w:val="0"/>
      <w:numPr>
        <w:numId w:val="19"/>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54743D"/>
    <w:rPr>
      <w:rFonts w:ascii="Verdana" w:eastAsia="Times New Roman" w:hAnsi="Verdana"/>
      <w:b/>
      <w:bCs/>
      <w:color w:val="000000" w:themeColor="text1"/>
      <w:szCs w:val="24"/>
      <w:lang w:val="es-CO" w:eastAsia="es-ES"/>
    </w:rPr>
  </w:style>
  <w:style w:type="paragraph" w:styleId="Listaconvietas2">
    <w:name w:val="List Bullet 2"/>
    <w:basedOn w:val="Normal"/>
    <w:uiPriority w:val="99"/>
    <w:semiHidden/>
    <w:unhideWhenUsed/>
    <w:rsid w:val="001D38E0"/>
    <w:pPr>
      <w:numPr>
        <w:numId w:val="20"/>
      </w:numPr>
      <w:contextualSpacing/>
    </w:pPr>
  </w:style>
  <w:style w:type="table" w:customStyle="1" w:styleId="TableNormal1">
    <w:name w:val="Table Normal1"/>
    <w:uiPriority w:val="2"/>
    <w:semiHidden/>
    <w:unhideWhenUsed/>
    <w:qFormat/>
    <w:rsid w:val="00031EAC"/>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ppelnotedebasde">
    <w:name w:val="Appel note de bas de..."/>
    <w:basedOn w:val="Normal"/>
    <w:link w:val="Refdenotaalpie"/>
    <w:uiPriority w:val="99"/>
    <w:rsid w:val="00361C61"/>
    <w:pPr>
      <w:spacing w:after="160" w:line="240" w:lineRule="exact"/>
    </w:pPr>
    <w:rPr>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4218401">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33385720">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381099853">
      <w:bodyDiv w:val="1"/>
      <w:marLeft w:val="0"/>
      <w:marRight w:val="0"/>
      <w:marTop w:val="0"/>
      <w:marBottom w:val="0"/>
      <w:divBdr>
        <w:top w:val="none" w:sz="0" w:space="0" w:color="auto"/>
        <w:left w:val="none" w:sz="0" w:space="0" w:color="auto"/>
        <w:bottom w:val="none" w:sz="0" w:space="0" w:color="auto"/>
        <w:right w:val="none" w:sz="0" w:space="0" w:color="auto"/>
      </w:divBdr>
    </w:div>
    <w:div w:id="431243758">
      <w:bodyDiv w:val="1"/>
      <w:marLeft w:val="0"/>
      <w:marRight w:val="0"/>
      <w:marTop w:val="0"/>
      <w:marBottom w:val="0"/>
      <w:divBdr>
        <w:top w:val="none" w:sz="0" w:space="0" w:color="auto"/>
        <w:left w:val="none" w:sz="0" w:space="0" w:color="auto"/>
        <w:bottom w:val="none" w:sz="0" w:space="0" w:color="auto"/>
        <w:right w:val="none" w:sz="0" w:space="0" w:color="auto"/>
      </w:divBdr>
    </w:div>
    <w:div w:id="462815866">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77250148">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599219850">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49552842">
      <w:bodyDiv w:val="1"/>
      <w:marLeft w:val="0"/>
      <w:marRight w:val="0"/>
      <w:marTop w:val="0"/>
      <w:marBottom w:val="0"/>
      <w:divBdr>
        <w:top w:val="none" w:sz="0" w:space="0" w:color="auto"/>
        <w:left w:val="none" w:sz="0" w:space="0" w:color="auto"/>
        <w:bottom w:val="none" w:sz="0" w:space="0" w:color="auto"/>
        <w:right w:val="none" w:sz="0" w:space="0" w:color="auto"/>
      </w:divBdr>
    </w:div>
    <w:div w:id="649596924">
      <w:bodyDiv w:val="1"/>
      <w:marLeft w:val="0"/>
      <w:marRight w:val="0"/>
      <w:marTop w:val="0"/>
      <w:marBottom w:val="0"/>
      <w:divBdr>
        <w:top w:val="none" w:sz="0" w:space="0" w:color="auto"/>
        <w:left w:val="none" w:sz="0" w:space="0" w:color="auto"/>
        <w:bottom w:val="none" w:sz="0" w:space="0" w:color="auto"/>
        <w:right w:val="none" w:sz="0" w:space="0" w:color="auto"/>
      </w:divBdr>
    </w:div>
    <w:div w:id="652220588">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364181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955647038">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08372229">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49777073">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78441520">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358653217">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13620617">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31841497">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24077770">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64162477">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13910717">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35300668">
      <w:bodyDiv w:val="1"/>
      <w:marLeft w:val="0"/>
      <w:marRight w:val="0"/>
      <w:marTop w:val="0"/>
      <w:marBottom w:val="0"/>
      <w:divBdr>
        <w:top w:val="none" w:sz="0" w:space="0" w:color="auto"/>
        <w:left w:val="none" w:sz="0" w:space="0" w:color="auto"/>
        <w:bottom w:val="none" w:sz="0" w:space="0" w:color="auto"/>
        <w:right w:val="none" w:sz="0" w:space="0" w:color="auto"/>
      </w:divBdr>
    </w:div>
    <w:div w:id="1840585230">
      <w:bodyDiv w:val="1"/>
      <w:marLeft w:val="0"/>
      <w:marRight w:val="0"/>
      <w:marTop w:val="0"/>
      <w:marBottom w:val="0"/>
      <w:divBdr>
        <w:top w:val="none" w:sz="0" w:space="0" w:color="auto"/>
        <w:left w:val="none" w:sz="0" w:space="0" w:color="auto"/>
        <w:bottom w:val="none" w:sz="0" w:space="0" w:color="auto"/>
        <w:right w:val="none" w:sz="0" w:space="0" w:color="auto"/>
      </w:divBdr>
    </w:div>
    <w:div w:id="1842155246">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618205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46225175">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21932818">
      <w:bodyDiv w:val="1"/>
      <w:marLeft w:val="0"/>
      <w:marRight w:val="0"/>
      <w:marTop w:val="0"/>
      <w:marBottom w:val="0"/>
      <w:divBdr>
        <w:top w:val="none" w:sz="0" w:space="0" w:color="auto"/>
        <w:left w:val="none" w:sz="0" w:space="0" w:color="auto"/>
        <w:bottom w:val="none" w:sz="0" w:space="0" w:color="auto"/>
        <w:right w:val="none" w:sz="0" w:space="0" w:color="auto"/>
      </w:divBdr>
    </w:div>
    <w:div w:id="2026205261">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 w:id="21399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app.powerbi.com/view?r=eyJrIjoiOTNjY2MyZmUtZWE1My00NmY4LWJiMDctNjE4NTA0OTFkZGQyIiwidCI6IjdiMDkwNDFlLTI0NTEtNDlkMC04Y2IxLTc5ZDVlM2Q4YzFiZSIsImMiOjR9"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datos.gov.co/Gastos-Gubernamentales/SECOP-II-Contratos-Electr-nicos/jbjy-vk9h/about_d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colombiacompra.gov.co/node/22982" TargetMode="External"/><Relationship Id="rId30" Type="http://schemas.openxmlformats.org/officeDocument/2006/relationships/footer" Target="footer2.xml"/><Relationship Id="rId8" Type="http://schemas.openxmlformats.org/officeDocument/2006/relationships/hyperlink" Target="https://app.powerbi.com/view?r=eyJrIjoiOTNjY2MyZmUtZWE1My00NmY4LWJiMDctNjE4NTA0OTFkZGQyIiwidCI6IjdiMDkwNDFlLTI0NTEtNDlkMC04Y2IxLTc5ZDVlM2Q4YzFiZSIsImMiOjR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3EDC-E081-4778-A9E2-909B6E28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10731</Words>
  <Characters>59026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Muñoz Claros</cp:lastModifiedBy>
  <cp:revision>44</cp:revision>
  <cp:lastPrinted>2018-01-31T23:09:00Z</cp:lastPrinted>
  <dcterms:created xsi:type="dcterms:W3CDTF">2025-07-23T22:04:00Z</dcterms:created>
  <dcterms:modified xsi:type="dcterms:W3CDTF">2025-08-25T14:21:00Z</dcterms:modified>
</cp:coreProperties>
</file>