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C628" w14:textId="78414617" w:rsidR="00637D79" w:rsidRPr="00010011" w:rsidRDefault="00637D79" w:rsidP="00477275">
      <w:pPr>
        <w:pStyle w:val="Sinespaciado"/>
        <w:spacing w:after="0"/>
        <w:jc w:val="both"/>
        <w:rPr>
          <w:rFonts w:asciiTheme="minorHAnsi" w:hAnsiTheme="minorHAnsi" w:cstheme="minorHAnsi"/>
          <w:color w:val="808080" w:themeColor="background1" w:themeShade="80"/>
          <w:sz w:val="20"/>
          <w:szCs w:val="20"/>
        </w:rPr>
      </w:pPr>
      <w:bookmarkStart w:id="0" w:name="_Hlk101809344"/>
      <w:r w:rsidRPr="00010011">
        <w:rPr>
          <w:rFonts w:asciiTheme="minorHAnsi" w:hAnsiTheme="minorHAnsi" w:cstheme="minorHAnsi"/>
          <w:color w:val="808080" w:themeColor="background1" w:themeShade="80"/>
          <w:sz w:val="20"/>
          <w:szCs w:val="20"/>
        </w:rPr>
        <w:t>LOS ASPECTOS INCLUIDOS E</w:t>
      </w:r>
      <w:r w:rsidR="004D19A9" w:rsidRPr="00010011">
        <w:rPr>
          <w:rFonts w:asciiTheme="minorHAnsi" w:hAnsiTheme="minorHAnsi" w:cstheme="minorHAnsi"/>
          <w:color w:val="808080" w:themeColor="background1" w:themeShade="80"/>
          <w:sz w:val="20"/>
          <w:szCs w:val="20"/>
        </w:rPr>
        <w:t>NTRE CORCHETES</w:t>
      </w:r>
      <w:r w:rsidRPr="00010011">
        <w:rPr>
          <w:rFonts w:asciiTheme="minorHAnsi" w:hAnsiTheme="minorHAnsi" w:cstheme="minorHAnsi"/>
          <w:color w:val="808080" w:themeColor="background1" w:themeShade="80"/>
          <w:sz w:val="20"/>
          <w:szCs w:val="20"/>
        </w:rPr>
        <w:t xml:space="preserve"> Y RESALTADOS EN GRIS DEBEN SER DILIGENCIADOS POR EL AREA ESTRUCTURADORA. FINALIZADO EL DILIGENCIAMIENTO DEL DOCUMENTO NO SE DEBERÁ</w:t>
      </w:r>
      <w:r w:rsidR="001679DB" w:rsidRPr="00010011">
        <w:rPr>
          <w:rFonts w:asciiTheme="minorHAnsi" w:hAnsiTheme="minorHAnsi" w:cstheme="minorHAnsi"/>
          <w:color w:val="808080" w:themeColor="background1" w:themeShade="80"/>
          <w:sz w:val="20"/>
          <w:szCs w:val="20"/>
        </w:rPr>
        <w:t>N</w:t>
      </w:r>
      <w:r w:rsidRPr="00010011">
        <w:rPr>
          <w:rFonts w:asciiTheme="minorHAnsi" w:hAnsiTheme="minorHAnsi" w:cstheme="minorHAnsi"/>
          <w:color w:val="808080" w:themeColor="background1" w:themeShade="80"/>
          <w:sz w:val="20"/>
          <w:szCs w:val="20"/>
        </w:rPr>
        <w:t xml:space="preserve"> EVIDENCIAR LOS APARTES RESALTADOS EN GRIS.</w:t>
      </w:r>
    </w:p>
    <w:p w14:paraId="09DDD343" w14:textId="77777777" w:rsidR="00637D79" w:rsidRPr="00010011" w:rsidRDefault="00637D79" w:rsidP="00477275">
      <w:pPr>
        <w:pStyle w:val="Sinespaciado"/>
        <w:spacing w:after="0"/>
        <w:jc w:val="both"/>
        <w:rPr>
          <w:rFonts w:asciiTheme="minorHAnsi" w:hAnsiTheme="minorHAnsi" w:cstheme="minorHAnsi"/>
          <w:color w:val="808080" w:themeColor="background1" w:themeShade="80"/>
          <w:sz w:val="20"/>
          <w:szCs w:val="20"/>
        </w:rPr>
      </w:pPr>
    </w:p>
    <w:p w14:paraId="1DFE65F1" w14:textId="03E017E4" w:rsidR="00637D79" w:rsidRPr="00010011" w:rsidRDefault="00637D79" w:rsidP="00477275">
      <w:pPr>
        <w:pStyle w:val="Sinespaciado"/>
        <w:spacing w:after="0"/>
        <w:jc w:val="both"/>
        <w:rPr>
          <w:rFonts w:asciiTheme="minorHAnsi" w:hAnsiTheme="minorHAnsi" w:cstheme="minorHAnsi"/>
          <w:color w:val="808080" w:themeColor="background1" w:themeShade="80"/>
          <w:sz w:val="20"/>
          <w:szCs w:val="20"/>
          <w:lang w:val="es-ES"/>
        </w:rPr>
      </w:pPr>
      <w:r w:rsidRPr="00010011">
        <w:rPr>
          <w:rFonts w:asciiTheme="minorHAnsi" w:hAnsiTheme="minorHAnsi" w:cstheme="minorHAnsi"/>
          <w:color w:val="808080" w:themeColor="background1" w:themeShade="80"/>
          <w:sz w:val="20"/>
          <w:szCs w:val="20"/>
          <w:lang w:val="es-ES"/>
        </w:rPr>
        <w:t>LAS INSTRUCCIONES DE DILIGENCIAMIENTO, RESALTADAS EN GRIS, DEBEN ELIMINARSE SIN AFECTAR EL ORDEN Y CONTENIDO DEL DOCUMENTO.</w:t>
      </w:r>
      <w:bookmarkEnd w:id="0"/>
      <w:r w:rsidRPr="00010011">
        <w:rPr>
          <w:rFonts w:asciiTheme="minorHAnsi" w:hAnsiTheme="minorHAnsi" w:cstheme="minorHAnsi"/>
          <w:color w:val="808080" w:themeColor="background1" w:themeShade="80"/>
          <w:sz w:val="20"/>
          <w:szCs w:val="20"/>
          <w:lang w:val="es-ES"/>
        </w:rPr>
        <w:t xml:space="preserve"> EN CASO DE QUE ALGÚN NUMERAL DEL PRESENTE DOCUMENTO NO APLIQUE, </w:t>
      </w:r>
      <w:r w:rsidR="001679DB" w:rsidRPr="00010011">
        <w:rPr>
          <w:rFonts w:asciiTheme="minorHAnsi" w:hAnsiTheme="minorHAnsi" w:cstheme="minorHAnsi"/>
          <w:color w:val="808080" w:themeColor="background1" w:themeShade="80"/>
          <w:sz w:val="20"/>
          <w:szCs w:val="20"/>
          <w:lang w:val="es-ES"/>
        </w:rPr>
        <w:t xml:space="preserve">SE SOLICITA </w:t>
      </w:r>
      <w:r w:rsidRPr="00010011">
        <w:rPr>
          <w:rFonts w:asciiTheme="minorHAnsi" w:hAnsiTheme="minorHAnsi" w:cstheme="minorHAnsi"/>
          <w:color w:val="808080" w:themeColor="background1" w:themeShade="80"/>
          <w:sz w:val="20"/>
          <w:szCs w:val="20"/>
          <w:lang w:val="es-ES"/>
        </w:rPr>
        <w:t>NO ELIMINARLO YA QUE AFECTA EL ORDEN Y CONTENIDO DE ESTE, ÚNICAMENTE INDICAR ABAJO DEL TITULO “NO APLICA”, A MENOS QUE EN LA INSTRUCCIÓN SE INDIQUE SU ELIMINACIÓN.</w:t>
      </w:r>
    </w:p>
    <w:p w14:paraId="439995A8" w14:textId="77777777" w:rsidR="00637D79" w:rsidRPr="00010011" w:rsidRDefault="00637D79" w:rsidP="00477275">
      <w:pPr>
        <w:pStyle w:val="Sinespaciado"/>
        <w:spacing w:after="0"/>
        <w:jc w:val="both"/>
        <w:rPr>
          <w:rFonts w:asciiTheme="minorHAnsi" w:hAnsiTheme="minorHAnsi" w:cstheme="minorHAnsi"/>
          <w:b/>
          <w:color w:val="808080" w:themeColor="background1" w:themeShade="80"/>
          <w:sz w:val="20"/>
          <w:szCs w:val="20"/>
        </w:rPr>
      </w:pPr>
    </w:p>
    <w:p w14:paraId="760F3654" w14:textId="56692E92" w:rsidR="00637D79" w:rsidRPr="00010011" w:rsidRDefault="001679DB" w:rsidP="00477275">
      <w:pPr>
        <w:spacing w:after="0"/>
        <w:jc w:val="both"/>
        <w:rPr>
          <w:rFonts w:asciiTheme="minorHAnsi" w:hAnsiTheme="minorHAnsi" w:cstheme="minorHAnsi"/>
          <w:bCs/>
          <w:color w:val="808080" w:themeColor="background1" w:themeShade="80"/>
          <w:sz w:val="20"/>
          <w:szCs w:val="20"/>
        </w:rPr>
      </w:pPr>
      <w:r w:rsidRPr="00010011">
        <w:rPr>
          <w:rFonts w:asciiTheme="minorHAnsi" w:hAnsiTheme="minorHAnsi" w:cstheme="minorHAnsi"/>
          <w:bCs/>
          <w:color w:val="808080" w:themeColor="background1" w:themeShade="80"/>
          <w:sz w:val="20"/>
          <w:szCs w:val="20"/>
        </w:rPr>
        <w:t xml:space="preserve">LA RESPONSABILIDAD DE LA PREPARACIÓN COMPLETA Y OPORTUNA DE LOS ESTUDIOS Y DOCUMENTOS PREVIOS Y DEMÁS DOCUMENTOS SOPORTE </w:t>
      </w:r>
      <w:r w:rsidR="00164830" w:rsidRPr="00010011">
        <w:rPr>
          <w:rFonts w:asciiTheme="minorHAnsi" w:hAnsiTheme="minorHAnsi" w:cstheme="minorHAnsi"/>
          <w:bCs/>
          <w:color w:val="808080" w:themeColor="background1" w:themeShade="80"/>
          <w:sz w:val="20"/>
          <w:szCs w:val="20"/>
        </w:rPr>
        <w:t xml:space="preserve">DE LOS PROCESOS DE CONTRATACIÓN, </w:t>
      </w:r>
      <w:r w:rsidRPr="00010011">
        <w:rPr>
          <w:rFonts w:asciiTheme="minorHAnsi" w:hAnsiTheme="minorHAnsi" w:cstheme="minorHAnsi"/>
          <w:bCs/>
          <w:color w:val="808080" w:themeColor="background1" w:themeShade="80"/>
          <w:sz w:val="20"/>
          <w:szCs w:val="20"/>
        </w:rPr>
        <w:t>RECAE SOBRE EL TITULAR DE LA VICEPRESIDENCIA GENERADORA DE LA NECESIDAD, P</w:t>
      </w:r>
      <w:r w:rsidR="00E9588B" w:rsidRPr="00010011">
        <w:rPr>
          <w:rFonts w:asciiTheme="minorHAnsi" w:hAnsiTheme="minorHAnsi" w:cstheme="minorHAnsi"/>
          <w:bCs/>
          <w:color w:val="808080" w:themeColor="background1" w:themeShade="80"/>
          <w:sz w:val="20"/>
          <w:szCs w:val="20"/>
        </w:rPr>
        <w:t>OR</w:t>
      </w:r>
      <w:r w:rsidRPr="00010011">
        <w:rPr>
          <w:rFonts w:asciiTheme="minorHAnsi" w:hAnsiTheme="minorHAnsi" w:cstheme="minorHAnsi"/>
          <w:bCs/>
          <w:color w:val="808080" w:themeColor="background1" w:themeShade="80"/>
          <w:sz w:val="20"/>
          <w:szCs w:val="20"/>
        </w:rPr>
        <w:t xml:space="preserve"> LO ANTERIOR SE DEBERÁ DAR APLICACIÓN A LOS LINEAMIENTOS CONTENIDOS EN EL MANUAL DE CONTRATACIÓN VIGENTE, PROCEDIMIENTOS, FORMATOS, LAS GUÍAS </w:t>
      </w:r>
      <w:r w:rsidR="00497A4A" w:rsidRPr="00010011">
        <w:rPr>
          <w:rFonts w:asciiTheme="minorHAnsi" w:hAnsiTheme="minorHAnsi" w:cstheme="minorHAnsi"/>
          <w:bCs/>
          <w:color w:val="808080" w:themeColor="background1" w:themeShade="80"/>
          <w:sz w:val="20"/>
          <w:szCs w:val="20"/>
        </w:rPr>
        <w:t>ELABORADAS POR LA AGENCIA NACIONAL DE CONTRATACIÓN PÚBLICA-</w:t>
      </w:r>
      <w:r w:rsidRPr="00010011">
        <w:rPr>
          <w:rFonts w:asciiTheme="minorHAnsi" w:hAnsiTheme="minorHAnsi" w:cstheme="minorHAnsi"/>
          <w:bCs/>
          <w:color w:val="808080" w:themeColor="background1" w:themeShade="80"/>
          <w:sz w:val="20"/>
          <w:szCs w:val="20"/>
        </w:rPr>
        <w:t xml:space="preserve"> COLOMBIA COMPRA EFICIENTE SOBRE LA ESTRUCTURACIÓN DE LOS PROCESOS DE CONTRATACIÓN, Y A LAS INSTRUCCIONES INCLUIDAS EN EL PRESENTE FORMATO.</w:t>
      </w:r>
    </w:p>
    <w:p w14:paraId="59BD3CEB" w14:textId="77777777" w:rsidR="00637D79" w:rsidRPr="00010011" w:rsidRDefault="00637D79" w:rsidP="00477275">
      <w:pPr>
        <w:pStyle w:val="Cuadrculamedia21"/>
        <w:spacing w:after="0"/>
        <w:rPr>
          <w:rFonts w:asciiTheme="minorHAnsi" w:hAnsiTheme="minorHAnsi" w:cstheme="minorHAnsi"/>
          <w:sz w:val="20"/>
          <w:szCs w:val="20"/>
          <w:lang w:val="es-CO"/>
        </w:rPr>
      </w:pPr>
    </w:p>
    <w:p w14:paraId="63A797E9" w14:textId="797A9431" w:rsidR="00D33314" w:rsidRPr="00010011" w:rsidRDefault="00CF64C7" w:rsidP="00477275">
      <w:pPr>
        <w:pStyle w:val="Prrafodelista"/>
        <w:numPr>
          <w:ilvl w:val="0"/>
          <w:numId w:val="3"/>
        </w:numPr>
        <w:shd w:val="clear" w:color="auto" w:fill="FFFFFF"/>
        <w:spacing w:after="0"/>
        <w:ind w:left="426" w:hanging="426"/>
        <w:jc w:val="both"/>
        <w:rPr>
          <w:rFonts w:asciiTheme="minorHAnsi" w:eastAsia="Times New Roman" w:hAnsiTheme="minorHAnsi" w:cstheme="minorHAnsi"/>
          <w:b/>
          <w:sz w:val="20"/>
          <w:szCs w:val="20"/>
          <w:lang w:eastAsia="es-CO"/>
        </w:rPr>
      </w:pPr>
      <w:r w:rsidRPr="00010011">
        <w:rPr>
          <w:rFonts w:asciiTheme="minorHAnsi" w:eastAsia="Times New Roman" w:hAnsiTheme="minorHAnsi" w:cstheme="minorHAnsi"/>
          <w:b/>
          <w:sz w:val="20"/>
          <w:szCs w:val="20"/>
          <w:lang w:eastAsia="es-CO"/>
        </w:rPr>
        <w:t>DESCRIPCIÓN DE LA NECESIDAD QUE SE PRETENDE SATISFACER CON EL PROCESO DE CONTRATACIÓN</w:t>
      </w:r>
    </w:p>
    <w:p w14:paraId="70D56227" w14:textId="77777777" w:rsidR="00637D79" w:rsidRPr="00010011" w:rsidRDefault="00637D79" w:rsidP="00477275">
      <w:pPr>
        <w:spacing w:after="0"/>
        <w:rPr>
          <w:rFonts w:asciiTheme="minorHAnsi" w:eastAsia="Times New Roman" w:hAnsiTheme="minorHAnsi" w:cstheme="minorHAnsi"/>
          <w:sz w:val="20"/>
          <w:szCs w:val="20"/>
          <w:lang w:eastAsia="es-CO"/>
        </w:rPr>
      </w:pPr>
    </w:p>
    <w:p w14:paraId="122ACD2E" w14:textId="03C1C76C" w:rsidR="00DD0353" w:rsidRPr="00010011" w:rsidRDefault="00D1024C" w:rsidP="00477275">
      <w:pPr>
        <w:spacing w:after="0"/>
        <w:jc w:val="both"/>
        <w:rPr>
          <w:rFonts w:asciiTheme="minorHAnsi" w:hAnsiTheme="minorHAnsi" w:cstheme="minorHAnsi"/>
          <w:b/>
          <w:color w:val="808080" w:themeColor="background1" w:themeShade="80"/>
          <w:sz w:val="20"/>
          <w:szCs w:val="20"/>
        </w:rPr>
      </w:pPr>
      <w:r w:rsidRPr="00010011">
        <w:rPr>
          <w:rFonts w:asciiTheme="minorHAnsi" w:hAnsiTheme="minorHAnsi" w:cstheme="minorHAnsi"/>
          <w:bCs/>
          <w:color w:val="808080" w:themeColor="background1" w:themeShade="80"/>
          <w:sz w:val="20"/>
          <w:szCs w:val="20"/>
        </w:rPr>
        <w:t>[</w:t>
      </w:r>
      <w:r w:rsidR="00B4036F" w:rsidRPr="00010011">
        <w:rPr>
          <w:rFonts w:asciiTheme="minorHAnsi" w:hAnsiTheme="minorHAnsi" w:cstheme="minorHAnsi"/>
          <w:bCs/>
          <w:color w:val="808080" w:themeColor="background1" w:themeShade="80"/>
          <w:sz w:val="20"/>
          <w:szCs w:val="20"/>
        </w:rPr>
        <w:t>ORIENTACIÓN:</w:t>
      </w:r>
      <w:r w:rsidR="00B4036F" w:rsidRPr="00010011">
        <w:rPr>
          <w:rFonts w:asciiTheme="minorHAnsi" w:hAnsiTheme="minorHAnsi" w:cstheme="minorHAnsi"/>
          <w:b/>
          <w:color w:val="808080" w:themeColor="background1" w:themeShade="80"/>
          <w:sz w:val="20"/>
          <w:szCs w:val="20"/>
        </w:rPr>
        <w:t xml:space="preserve">  </w:t>
      </w:r>
      <w:r w:rsidR="00DD0353" w:rsidRPr="00010011">
        <w:rPr>
          <w:rFonts w:asciiTheme="minorHAnsi" w:hAnsiTheme="minorHAnsi" w:cstheme="minorHAnsi"/>
          <w:bCs/>
          <w:color w:val="808080" w:themeColor="background1" w:themeShade="80"/>
          <w:sz w:val="20"/>
          <w:szCs w:val="20"/>
        </w:rPr>
        <w:t>Escriba de manera clara y detallada la razón por la cual la entidad, requiere contratar los bienes</w:t>
      </w:r>
      <w:r w:rsidR="000E4392" w:rsidRPr="00010011">
        <w:rPr>
          <w:rFonts w:asciiTheme="minorHAnsi" w:hAnsiTheme="minorHAnsi" w:cstheme="minorHAnsi"/>
          <w:bCs/>
          <w:color w:val="808080" w:themeColor="background1" w:themeShade="80"/>
          <w:sz w:val="20"/>
          <w:szCs w:val="20"/>
        </w:rPr>
        <w:t xml:space="preserve"> </w:t>
      </w:r>
      <w:r w:rsidR="00DD0353" w:rsidRPr="00010011">
        <w:rPr>
          <w:rFonts w:asciiTheme="minorHAnsi" w:hAnsiTheme="minorHAnsi" w:cstheme="minorHAnsi"/>
          <w:bCs/>
          <w:color w:val="808080" w:themeColor="background1" w:themeShade="80"/>
          <w:sz w:val="20"/>
          <w:szCs w:val="20"/>
        </w:rPr>
        <w:t xml:space="preserve">o servicios que se solicitan, indicando la conveniencia y oportunidad de la contratación, de tal manera que se elimine toda consideración subjetiva, en consecuencia, se debe indicar el por qué, el para qué y el cómo. </w:t>
      </w:r>
    </w:p>
    <w:p w14:paraId="0F0E2B91" w14:textId="77777777" w:rsidR="00DD0353" w:rsidRPr="00010011" w:rsidRDefault="00DD0353" w:rsidP="00477275">
      <w:pPr>
        <w:spacing w:after="0"/>
        <w:jc w:val="both"/>
        <w:rPr>
          <w:rFonts w:asciiTheme="minorHAnsi" w:hAnsiTheme="minorHAnsi" w:cstheme="minorHAnsi"/>
          <w:bCs/>
          <w:color w:val="808080" w:themeColor="background1" w:themeShade="80"/>
          <w:sz w:val="20"/>
          <w:szCs w:val="20"/>
        </w:rPr>
      </w:pPr>
    </w:p>
    <w:p w14:paraId="2DAA0297" w14:textId="77777777" w:rsidR="00DD0353" w:rsidRPr="00010011" w:rsidRDefault="00DD0353" w:rsidP="00477275">
      <w:pPr>
        <w:spacing w:after="0"/>
        <w:jc w:val="both"/>
        <w:rPr>
          <w:rFonts w:asciiTheme="minorHAnsi" w:hAnsiTheme="minorHAnsi" w:cstheme="minorHAnsi"/>
          <w:bCs/>
          <w:color w:val="808080" w:themeColor="background1" w:themeShade="80"/>
          <w:sz w:val="20"/>
          <w:szCs w:val="20"/>
        </w:rPr>
      </w:pPr>
      <w:r w:rsidRPr="00010011">
        <w:rPr>
          <w:rFonts w:asciiTheme="minorHAnsi" w:hAnsiTheme="minorHAnsi" w:cstheme="minorHAnsi"/>
          <w:bCs/>
          <w:color w:val="808080" w:themeColor="background1" w:themeShade="80"/>
          <w:sz w:val="20"/>
          <w:szCs w:val="20"/>
        </w:rPr>
        <w:t>Tenga en cuenta que en este numeral debe quedar clara ¿Cuál es la necesidad de la entidad que se pretende satisfacer con la contratación? ¿Cómo estableció la necesidad y cómo la ha cuantificado o estimado?, se debe establecer cómo surgió la necesidad previamente descrita (si lo ordenó una norma, si se trata de una actividad consuetudinaria o si es el cumplimiento de una función) ¿Cuál es la meta u objetivo del plan nacional de desarrollo, plan estratégico o plan de Acción a la que le apunta? ¿Cuáles son los antecedentes relevantes del proceso de contratación?</w:t>
      </w:r>
    </w:p>
    <w:p w14:paraId="6E321512" w14:textId="77777777" w:rsidR="00DD0353" w:rsidRPr="00010011" w:rsidRDefault="00DD0353" w:rsidP="00477275">
      <w:pPr>
        <w:spacing w:after="0"/>
        <w:jc w:val="both"/>
        <w:rPr>
          <w:rFonts w:asciiTheme="minorHAnsi" w:hAnsiTheme="minorHAnsi" w:cstheme="minorHAnsi"/>
          <w:bCs/>
          <w:color w:val="808080" w:themeColor="background1" w:themeShade="80"/>
          <w:sz w:val="20"/>
          <w:szCs w:val="20"/>
        </w:rPr>
      </w:pPr>
    </w:p>
    <w:p w14:paraId="0EDEA65E" w14:textId="77777777" w:rsidR="00732CF6" w:rsidRPr="00010011" w:rsidRDefault="00DD0353" w:rsidP="00477275">
      <w:pPr>
        <w:spacing w:after="0"/>
        <w:jc w:val="both"/>
        <w:rPr>
          <w:rFonts w:asciiTheme="minorHAnsi" w:hAnsiTheme="minorHAnsi" w:cstheme="minorHAnsi"/>
          <w:bCs/>
          <w:color w:val="808080" w:themeColor="background1" w:themeShade="80"/>
          <w:sz w:val="20"/>
          <w:szCs w:val="20"/>
        </w:rPr>
      </w:pPr>
      <w:r w:rsidRPr="00010011">
        <w:rPr>
          <w:rFonts w:asciiTheme="minorHAnsi" w:hAnsiTheme="minorHAnsi" w:cstheme="minorHAnsi"/>
          <w:bCs/>
          <w:color w:val="808080" w:themeColor="background1" w:themeShade="80"/>
          <w:sz w:val="20"/>
          <w:szCs w:val="20"/>
        </w:rPr>
        <w:t xml:space="preserve">En el caso de los procesos de contratación que sean financiados en forma total o parcial, con cargo a recursos del presupuesto de inversión de la entidad, es importante citar la actividad y/o meta del/los proyecto/s de inversión, en el marco de la/s cual/es, se requiere la contratación.  </w:t>
      </w:r>
    </w:p>
    <w:p w14:paraId="125F58EA" w14:textId="11128756" w:rsidR="00DD0353" w:rsidRPr="00010011" w:rsidRDefault="00DD0353" w:rsidP="00477275">
      <w:pPr>
        <w:spacing w:after="0"/>
        <w:jc w:val="both"/>
        <w:rPr>
          <w:rFonts w:asciiTheme="minorHAnsi" w:hAnsiTheme="minorHAnsi" w:cstheme="minorHAnsi"/>
          <w:bCs/>
          <w:color w:val="808080" w:themeColor="background1" w:themeShade="80"/>
          <w:sz w:val="20"/>
          <w:szCs w:val="20"/>
        </w:rPr>
      </w:pPr>
      <w:r w:rsidRPr="00010011">
        <w:rPr>
          <w:rFonts w:asciiTheme="minorHAnsi" w:hAnsiTheme="minorHAnsi" w:cstheme="minorHAnsi"/>
          <w:bCs/>
          <w:color w:val="808080" w:themeColor="background1" w:themeShade="80"/>
          <w:sz w:val="20"/>
          <w:szCs w:val="20"/>
        </w:rPr>
        <w:t xml:space="preserve"> </w:t>
      </w:r>
    </w:p>
    <w:p w14:paraId="2D713651" w14:textId="77777777" w:rsidR="00DD0353" w:rsidRPr="00010011" w:rsidRDefault="00DD0353" w:rsidP="00477275">
      <w:pPr>
        <w:spacing w:after="0"/>
        <w:jc w:val="both"/>
        <w:rPr>
          <w:rFonts w:asciiTheme="minorHAnsi" w:hAnsiTheme="minorHAnsi" w:cstheme="minorHAnsi"/>
          <w:b/>
          <w:color w:val="808080" w:themeColor="background1" w:themeShade="80"/>
          <w:sz w:val="20"/>
          <w:szCs w:val="20"/>
        </w:rPr>
      </w:pPr>
    </w:p>
    <w:p w14:paraId="6952BE66" w14:textId="4ADA19A5" w:rsidR="00637D79" w:rsidRPr="00010011" w:rsidRDefault="00A95C20" w:rsidP="00477275">
      <w:pPr>
        <w:spacing w:after="0"/>
        <w:jc w:val="both"/>
        <w:rPr>
          <w:rFonts w:asciiTheme="minorHAnsi" w:hAnsiTheme="minorHAnsi" w:cstheme="minorHAnsi"/>
          <w:bCs/>
          <w:color w:val="808080" w:themeColor="background1" w:themeShade="80"/>
          <w:sz w:val="20"/>
          <w:szCs w:val="20"/>
        </w:rPr>
      </w:pPr>
      <w:r w:rsidRPr="00010011">
        <w:rPr>
          <w:rFonts w:asciiTheme="minorHAnsi" w:hAnsiTheme="minorHAnsi" w:cstheme="minorHAnsi"/>
          <w:bCs/>
          <w:color w:val="808080" w:themeColor="background1" w:themeShade="80"/>
          <w:sz w:val="20"/>
          <w:szCs w:val="20"/>
        </w:rPr>
        <w:t xml:space="preserve">[Cuando se trate de una contratación directa tramitada por TVEC] </w:t>
      </w:r>
      <w:r w:rsidR="003D5BFA" w:rsidRPr="00010011">
        <w:rPr>
          <w:rFonts w:asciiTheme="minorHAnsi" w:hAnsiTheme="minorHAnsi" w:cstheme="minorHAnsi"/>
          <w:bCs/>
          <w:color w:val="808080" w:themeColor="background1" w:themeShade="80"/>
          <w:sz w:val="20"/>
          <w:szCs w:val="20"/>
        </w:rPr>
        <w:t xml:space="preserve">El </w:t>
      </w:r>
      <w:r w:rsidR="00637D79" w:rsidRPr="00010011">
        <w:rPr>
          <w:rFonts w:asciiTheme="minorHAnsi" w:hAnsiTheme="minorHAnsi" w:cstheme="minorHAnsi"/>
          <w:bCs/>
          <w:color w:val="808080" w:themeColor="background1" w:themeShade="80"/>
          <w:sz w:val="20"/>
          <w:szCs w:val="20"/>
        </w:rPr>
        <w:t xml:space="preserve">funcionario competente expresará mediante documento motivado que denominará “ACTO ADMINISTRATIVO DE JUSTIFICACION DE LA CONTRATACION DIRECTA” </w:t>
      </w:r>
      <w:r w:rsidR="00AD7743" w:rsidRPr="00010011">
        <w:rPr>
          <w:rFonts w:asciiTheme="minorHAnsi" w:hAnsiTheme="minorHAnsi" w:cstheme="minorHAnsi"/>
          <w:bCs/>
          <w:color w:val="808080" w:themeColor="background1" w:themeShade="80"/>
          <w:sz w:val="20"/>
          <w:szCs w:val="20"/>
        </w:rPr>
        <w:t xml:space="preserve">la justificación de la contratación </w:t>
      </w:r>
      <w:r w:rsidR="00637D79" w:rsidRPr="00010011">
        <w:rPr>
          <w:rFonts w:asciiTheme="minorHAnsi" w:hAnsiTheme="minorHAnsi" w:cstheme="minorHAnsi"/>
          <w:bCs/>
          <w:color w:val="808080" w:themeColor="background1" w:themeShade="80"/>
          <w:sz w:val="20"/>
          <w:szCs w:val="20"/>
        </w:rPr>
        <w:t>y que contendrá lo señalado en el Artículo 2.2.1.2.1.4.1 y subsiguientes del Decreto 1082 de 2015 y demás normas aplicables, de acuerdo con la causal invocada</w:t>
      </w:r>
      <w:r w:rsidR="004822E2" w:rsidRPr="00010011">
        <w:rPr>
          <w:rFonts w:asciiTheme="minorHAnsi" w:hAnsiTheme="minorHAnsi" w:cstheme="minorHAnsi"/>
          <w:bCs/>
          <w:color w:val="808080" w:themeColor="background1" w:themeShade="80"/>
          <w:sz w:val="20"/>
          <w:szCs w:val="20"/>
        </w:rPr>
        <w:t>]</w:t>
      </w:r>
    </w:p>
    <w:p w14:paraId="7C7400EE" w14:textId="77777777" w:rsidR="00A95C20" w:rsidRPr="00010011" w:rsidRDefault="00A95C20" w:rsidP="00477275">
      <w:pPr>
        <w:spacing w:after="0"/>
        <w:jc w:val="both"/>
        <w:rPr>
          <w:rFonts w:asciiTheme="minorHAnsi" w:hAnsiTheme="minorHAnsi" w:cstheme="minorHAnsi"/>
          <w:bCs/>
          <w:color w:val="808080" w:themeColor="background1" w:themeShade="80"/>
          <w:sz w:val="20"/>
          <w:szCs w:val="20"/>
        </w:rPr>
      </w:pPr>
    </w:p>
    <w:p w14:paraId="21E92E96" w14:textId="5765ACB7" w:rsidR="000F5586" w:rsidRPr="00010011" w:rsidRDefault="00CF64C7" w:rsidP="00477275">
      <w:pPr>
        <w:pStyle w:val="Prrafodelista"/>
        <w:numPr>
          <w:ilvl w:val="0"/>
          <w:numId w:val="3"/>
        </w:numPr>
        <w:shd w:val="clear" w:color="auto" w:fill="FFFFFF"/>
        <w:spacing w:after="0"/>
        <w:ind w:left="426" w:hanging="426"/>
        <w:jc w:val="both"/>
        <w:rPr>
          <w:rFonts w:asciiTheme="minorHAnsi" w:eastAsia="Times New Roman" w:hAnsiTheme="minorHAnsi" w:cstheme="minorHAnsi"/>
          <w:b/>
          <w:color w:val="333333"/>
          <w:sz w:val="20"/>
          <w:szCs w:val="20"/>
          <w:lang w:eastAsia="es-CO"/>
        </w:rPr>
      </w:pPr>
      <w:r w:rsidRPr="00010011">
        <w:rPr>
          <w:rFonts w:asciiTheme="minorHAnsi" w:eastAsia="Times New Roman" w:hAnsiTheme="minorHAnsi" w:cstheme="minorHAnsi"/>
          <w:b/>
          <w:color w:val="333333"/>
          <w:sz w:val="20"/>
          <w:szCs w:val="20"/>
          <w:lang w:eastAsia="es-CO"/>
        </w:rPr>
        <w:t>OBJETO</w:t>
      </w:r>
    </w:p>
    <w:p w14:paraId="2226AB38" w14:textId="5D0329E0" w:rsidR="00EB47D3" w:rsidRPr="00010011" w:rsidRDefault="00EB47D3" w:rsidP="00477275">
      <w:pPr>
        <w:pStyle w:val="Prrafodelista"/>
        <w:shd w:val="clear" w:color="auto" w:fill="FFFFFF"/>
        <w:spacing w:after="0"/>
        <w:ind w:left="720"/>
        <w:jc w:val="both"/>
        <w:rPr>
          <w:rFonts w:asciiTheme="minorHAnsi" w:eastAsia="Times New Roman" w:hAnsiTheme="minorHAnsi" w:cstheme="minorHAnsi"/>
          <w:b/>
          <w:color w:val="333333"/>
          <w:sz w:val="20"/>
          <w:szCs w:val="20"/>
          <w:lang w:eastAsia="es-CO"/>
        </w:rPr>
      </w:pPr>
    </w:p>
    <w:p w14:paraId="3DAE575D" w14:textId="608BE2CF" w:rsidR="000F5586" w:rsidRPr="00010011" w:rsidRDefault="003D5BFA" w:rsidP="00477275">
      <w:pPr>
        <w:spacing w:after="0"/>
        <w:jc w:val="both"/>
        <w:rPr>
          <w:rFonts w:asciiTheme="minorHAnsi" w:hAnsiTheme="minorHAnsi" w:cstheme="minorHAnsi"/>
          <w:b/>
          <w:color w:val="808080" w:themeColor="background1" w:themeShade="80"/>
          <w:sz w:val="20"/>
          <w:szCs w:val="20"/>
        </w:rPr>
      </w:pPr>
      <w:bookmarkStart w:id="1" w:name="_Hlk101809298"/>
      <w:bookmarkStart w:id="2" w:name="_Hlk99977325"/>
      <w:r w:rsidRPr="00010011">
        <w:rPr>
          <w:rFonts w:asciiTheme="minorHAnsi" w:hAnsiTheme="minorHAnsi" w:cstheme="minorHAnsi"/>
          <w:bCs/>
          <w:color w:val="808080" w:themeColor="background1" w:themeShade="80"/>
          <w:sz w:val="20"/>
          <w:szCs w:val="20"/>
        </w:rPr>
        <w:t>[</w:t>
      </w:r>
      <w:r w:rsidR="001D19B3" w:rsidRPr="00010011">
        <w:rPr>
          <w:rFonts w:asciiTheme="minorHAnsi" w:hAnsiTheme="minorHAnsi" w:cstheme="minorHAnsi"/>
          <w:bCs/>
          <w:color w:val="808080" w:themeColor="background1" w:themeShade="80"/>
          <w:sz w:val="20"/>
          <w:szCs w:val="20"/>
        </w:rPr>
        <w:t>ORIENTACIÓN</w:t>
      </w:r>
      <w:r w:rsidR="00FB0211" w:rsidRPr="00010011">
        <w:rPr>
          <w:rFonts w:asciiTheme="minorHAnsi" w:hAnsiTheme="minorHAnsi" w:cstheme="minorHAnsi"/>
          <w:b/>
          <w:color w:val="808080" w:themeColor="background1" w:themeShade="80"/>
          <w:sz w:val="20"/>
          <w:szCs w:val="20"/>
        </w:rPr>
        <w:t xml:space="preserve">: </w:t>
      </w:r>
      <w:r w:rsidR="00FB0211" w:rsidRPr="00010011">
        <w:rPr>
          <w:rFonts w:asciiTheme="minorHAnsi" w:hAnsiTheme="minorHAnsi" w:cstheme="minorHAnsi"/>
          <w:bCs/>
          <w:color w:val="808080" w:themeColor="background1" w:themeShade="80"/>
          <w:sz w:val="20"/>
          <w:szCs w:val="20"/>
        </w:rPr>
        <w:t>incluir el objeto tal y como aparece en el PAA y sin el código]</w:t>
      </w:r>
    </w:p>
    <w:bookmarkEnd w:id="1"/>
    <w:p w14:paraId="645A53FD" w14:textId="77777777" w:rsidR="000F5586" w:rsidRPr="00010011" w:rsidRDefault="000F5586" w:rsidP="00477275">
      <w:pPr>
        <w:spacing w:after="0"/>
        <w:jc w:val="both"/>
        <w:rPr>
          <w:rFonts w:asciiTheme="minorHAnsi" w:hAnsiTheme="minorHAnsi" w:cstheme="minorHAnsi"/>
          <w:bCs/>
          <w:color w:val="808080" w:themeColor="background1" w:themeShade="80"/>
          <w:sz w:val="20"/>
          <w:szCs w:val="20"/>
        </w:rPr>
      </w:pPr>
    </w:p>
    <w:bookmarkEnd w:id="2"/>
    <w:p w14:paraId="5C38D538" w14:textId="1F3A00C4" w:rsidR="000F5586" w:rsidRPr="00010011" w:rsidRDefault="000F5586" w:rsidP="00477275">
      <w:pPr>
        <w:pStyle w:val="Prrafodelista"/>
        <w:numPr>
          <w:ilvl w:val="1"/>
          <w:numId w:val="4"/>
        </w:numPr>
        <w:shd w:val="clear" w:color="auto" w:fill="FFFFFF"/>
        <w:spacing w:after="0"/>
        <w:ind w:left="567" w:hanging="567"/>
        <w:jc w:val="both"/>
        <w:rPr>
          <w:rFonts w:asciiTheme="minorHAnsi" w:eastAsia="Arial Unicode MS" w:hAnsiTheme="minorHAnsi" w:cstheme="minorHAnsi"/>
          <w:b/>
          <w:bCs/>
          <w:sz w:val="20"/>
          <w:szCs w:val="20"/>
          <w:lang w:val="es-ES_tradnl" w:eastAsia="x-none"/>
        </w:rPr>
      </w:pPr>
      <w:r w:rsidRPr="00010011">
        <w:rPr>
          <w:rFonts w:asciiTheme="minorHAnsi" w:eastAsia="Arial Unicode MS" w:hAnsiTheme="minorHAnsi" w:cstheme="minorHAnsi"/>
          <w:b/>
          <w:bCs/>
          <w:sz w:val="20"/>
          <w:szCs w:val="20"/>
          <w:lang w:val="es-ES_tradnl" w:eastAsia="x-none"/>
        </w:rPr>
        <w:t>CÓDIGOS UNSPSC</w:t>
      </w:r>
    </w:p>
    <w:p w14:paraId="4738CCF8" w14:textId="77777777" w:rsidR="000F5586" w:rsidRPr="00010011" w:rsidRDefault="000F5586" w:rsidP="00477275">
      <w:pPr>
        <w:autoSpaceDE w:val="0"/>
        <w:autoSpaceDN w:val="0"/>
        <w:adjustRightInd w:val="0"/>
        <w:spacing w:after="0"/>
        <w:jc w:val="both"/>
        <w:rPr>
          <w:rFonts w:asciiTheme="minorHAnsi" w:eastAsia="Arial Unicode MS" w:hAnsiTheme="minorHAnsi" w:cstheme="minorHAnsi"/>
          <w:b/>
          <w:bCs/>
          <w:sz w:val="20"/>
          <w:szCs w:val="20"/>
          <w:lang w:val="es-ES_tradnl" w:eastAsia="x-none"/>
        </w:rPr>
      </w:pPr>
    </w:p>
    <w:p w14:paraId="6524D0C2" w14:textId="77777777" w:rsidR="00E1686D" w:rsidRPr="00010011" w:rsidRDefault="00E1686D" w:rsidP="00477275">
      <w:pPr>
        <w:spacing w:after="0"/>
        <w:jc w:val="both"/>
        <w:rPr>
          <w:rFonts w:asciiTheme="minorHAnsi" w:hAnsiTheme="minorHAnsi" w:cstheme="minorHAnsi"/>
          <w:color w:val="000000" w:themeColor="text1"/>
          <w:sz w:val="20"/>
          <w:szCs w:val="20"/>
        </w:rPr>
      </w:pPr>
      <w:r w:rsidRPr="00010011">
        <w:rPr>
          <w:rFonts w:asciiTheme="minorHAnsi" w:hAnsiTheme="minorHAnsi" w:cstheme="minorHAnsi"/>
          <w:color w:val="000000" w:themeColor="text1"/>
          <w:sz w:val="20"/>
          <w:szCs w:val="20"/>
        </w:rPr>
        <w:t>En cuanto a la Codificación de Bienes y Servicios de acuerdo con el Código Estándar de Productos y Servicios de Naciones Unidas, para el proceso de contratación se identifican los siguientes:</w:t>
      </w:r>
      <w:bookmarkStart w:id="3" w:name="_Toc488916835"/>
      <w:bookmarkStart w:id="4" w:name="_Toc488916836"/>
      <w:bookmarkStart w:id="5" w:name="_Toc488912444"/>
      <w:bookmarkStart w:id="6" w:name="_Toc488912517"/>
      <w:bookmarkStart w:id="7" w:name="_Toc488912560"/>
      <w:bookmarkStart w:id="8" w:name="_Toc488912673"/>
      <w:bookmarkStart w:id="9" w:name="_Toc488912728"/>
      <w:bookmarkStart w:id="10" w:name="_Toc488916837"/>
      <w:bookmarkEnd w:id="3"/>
      <w:bookmarkEnd w:id="4"/>
      <w:bookmarkEnd w:id="5"/>
      <w:bookmarkEnd w:id="6"/>
      <w:bookmarkEnd w:id="7"/>
      <w:bookmarkEnd w:id="8"/>
      <w:bookmarkEnd w:id="9"/>
      <w:bookmarkEnd w:id="10"/>
    </w:p>
    <w:p w14:paraId="5069938B" w14:textId="77777777" w:rsidR="00E1686D" w:rsidRPr="00010011" w:rsidRDefault="00E1686D" w:rsidP="00477275">
      <w:pPr>
        <w:spacing w:after="0"/>
        <w:jc w:val="both"/>
        <w:rPr>
          <w:rFonts w:asciiTheme="minorHAnsi" w:hAnsiTheme="minorHAnsi" w:cstheme="minorHAnsi"/>
          <w:color w:val="000000" w:themeColor="text1"/>
          <w:sz w:val="20"/>
          <w:szCs w:val="20"/>
        </w:rPr>
      </w:pPr>
    </w:p>
    <w:tbl>
      <w:tblPr>
        <w:tblW w:w="89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E1686D" w:rsidRPr="00010011" w14:paraId="6BA3FC3D" w14:textId="77777777" w:rsidTr="00446726">
        <w:trPr>
          <w:trHeight w:val="368"/>
        </w:trPr>
        <w:tc>
          <w:tcPr>
            <w:tcW w:w="1977"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105" w:type="dxa"/>
              <w:right w:w="105" w:type="dxa"/>
            </w:tcMar>
            <w:vAlign w:val="center"/>
          </w:tcPr>
          <w:p w14:paraId="7D4E1901" w14:textId="77777777" w:rsidR="00E1686D" w:rsidRPr="00010011" w:rsidRDefault="00E1686D" w:rsidP="00477275">
            <w:pPr>
              <w:widowControl w:val="0"/>
              <w:spacing w:after="0"/>
              <w:contextualSpacing/>
              <w:jc w:val="center"/>
              <w:rPr>
                <w:rFonts w:asciiTheme="minorHAnsi" w:eastAsia="Verdana" w:hAnsiTheme="minorHAnsi" w:cstheme="minorHAnsi"/>
                <w:color w:val="000000" w:themeColor="text1"/>
                <w:sz w:val="20"/>
                <w:szCs w:val="20"/>
              </w:rPr>
            </w:pPr>
            <w:r w:rsidRPr="00010011">
              <w:rPr>
                <w:rFonts w:asciiTheme="minorHAnsi" w:eastAsia="Verdana" w:hAnsiTheme="minorHAnsi" w:cstheme="minorHAnsi"/>
                <w:b/>
                <w:bCs/>
                <w:color w:val="000000" w:themeColor="text1"/>
                <w:sz w:val="20"/>
                <w:szCs w:val="20"/>
                <w:lang w:val="es-ES"/>
              </w:rPr>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105" w:type="dxa"/>
              <w:right w:w="105" w:type="dxa"/>
            </w:tcMar>
            <w:vAlign w:val="center"/>
          </w:tcPr>
          <w:p w14:paraId="38222F94" w14:textId="77777777" w:rsidR="00E1686D" w:rsidRPr="00010011" w:rsidRDefault="00E1686D" w:rsidP="00477275">
            <w:pPr>
              <w:widowControl w:val="0"/>
              <w:spacing w:after="0"/>
              <w:contextualSpacing/>
              <w:jc w:val="center"/>
              <w:rPr>
                <w:rFonts w:asciiTheme="minorHAnsi" w:eastAsia="Verdana" w:hAnsiTheme="minorHAnsi" w:cstheme="minorHAnsi"/>
                <w:color w:val="000000" w:themeColor="text1"/>
                <w:sz w:val="20"/>
                <w:szCs w:val="20"/>
              </w:rPr>
            </w:pPr>
            <w:r w:rsidRPr="00010011">
              <w:rPr>
                <w:rFonts w:asciiTheme="minorHAnsi" w:eastAsia="Verdana" w:hAnsiTheme="minorHAnsi" w:cstheme="minorHAnsi"/>
                <w:b/>
                <w:bCs/>
                <w:color w:val="000000" w:themeColor="text1"/>
                <w:sz w:val="20"/>
                <w:szCs w:val="20"/>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105" w:type="dxa"/>
              <w:right w:w="105" w:type="dxa"/>
            </w:tcMar>
            <w:vAlign w:val="center"/>
          </w:tcPr>
          <w:p w14:paraId="1288101E" w14:textId="77777777" w:rsidR="00E1686D" w:rsidRPr="00010011" w:rsidRDefault="00E1686D" w:rsidP="00477275">
            <w:pPr>
              <w:widowControl w:val="0"/>
              <w:spacing w:after="0"/>
              <w:contextualSpacing/>
              <w:jc w:val="center"/>
              <w:rPr>
                <w:rFonts w:asciiTheme="minorHAnsi" w:eastAsia="Verdana" w:hAnsiTheme="minorHAnsi" w:cstheme="minorHAnsi"/>
                <w:color w:val="000000" w:themeColor="text1"/>
                <w:sz w:val="20"/>
                <w:szCs w:val="20"/>
              </w:rPr>
            </w:pPr>
            <w:r w:rsidRPr="00010011">
              <w:rPr>
                <w:rFonts w:asciiTheme="minorHAnsi" w:eastAsia="Verdana" w:hAnsiTheme="minorHAnsi" w:cstheme="minorHAnsi"/>
                <w:b/>
                <w:bCs/>
                <w:color w:val="000000" w:themeColor="text1"/>
                <w:sz w:val="20"/>
                <w:szCs w:val="20"/>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EEAF6" w:themeFill="accent1" w:themeFillTint="33"/>
            <w:tcMar>
              <w:left w:w="105" w:type="dxa"/>
              <w:right w:w="105" w:type="dxa"/>
            </w:tcMar>
            <w:vAlign w:val="center"/>
          </w:tcPr>
          <w:p w14:paraId="08DF1017" w14:textId="77777777" w:rsidR="00E1686D" w:rsidRPr="00010011" w:rsidRDefault="00E1686D" w:rsidP="00477275">
            <w:pPr>
              <w:widowControl w:val="0"/>
              <w:spacing w:after="0"/>
              <w:contextualSpacing/>
              <w:jc w:val="center"/>
              <w:rPr>
                <w:rFonts w:asciiTheme="minorHAnsi" w:eastAsia="Verdana" w:hAnsiTheme="minorHAnsi" w:cstheme="minorHAnsi"/>
                <w:color w:val="000000" w:themeColor="text1"/>
                <w:sz w:val="20"/>
                <w:szCs w:val="20"/>
              </w:rPr>
            </w:pPr>
            <w:r w:rsidRPr="00010011">
              <w:rPr>
                <w:rFonts w:asciiTheme="minorHAnsi" w:eastAsia="Verdana" w:hAnsiTheme="minorHAnsi" w:cstheme="minorHAnsi"/>
                <w:b/>
                <w:bCs/>
                <w:color w:val="000000" w:themeColor="text1"/>
                <w:sz w:val="20"/>
                <w:szCs w:val="20"/>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078F6E1" w14:textId="02CE3D81" w:rsidR="00E1686D" w:rsidRPr="00010011" w:rsidRDefault="00E1686D" w:rsidP="00477275">
            <w:pPr>
              <w:widowControl w:val="0"/>
              <w:spacing w:after="0"/>
              <w:contextualSpacing/>
              <w:jc w:val="center"/>
              <w:rPr>
                <w:rFonts w:asciiTheme="minorHAnsi" w:eastAsia="Verdana" w:hAnsiTheme="minorHAnsi" w:cstheme="minorHAnsi"/>
                <w:b/>
                <w:bCs/>
                <w:color w:val="000000" w:themeColor="text1"/>
                <w:sz w:val="20"/>
                <w:szCs w:val="20"/>
                <w:lang w:val="es-ES"/>
              </w:rPr>
            </w:pPr>
            <w:r w:rsidRPr="00010011">
              <w:rPr>
                <w:rFonts w:asciiTheme="minorHAnsi" w:eastAsia="Verdana" w:hAnsiTheme="minorHAnsi" w:cstheme="minorHAnsi"/>
                <w:b/>
                <w:bCs/>
                <w:color w:val="000000" w:themeColor="text1"/>
                <w:sz w:val="20"/>
                <w:szCs w:val="20"/>
                <w:lang w:val="es-ES"/>
              </w:rPr>
              <w:t>Producto</w:t>
            </w:r>
          </w:p>
        </w:tc>
      </w:tr>
      <w:tr w:rsidR="00E1686D" w:rsidRPr="00010011" w14:paraId="10B55F2D" w14:textId="77777777" w:rsidTr="00BE54AB">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109C96"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3D3AC"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C5BA2"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8409C6"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Pr>
          <w:p w14:paraId="2177EC6A"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r>
      <w:tr w:rsidR="00E1686D" w:rsidRPr="00010011" w14:paraId="2657C4E9" w14:textId="77777777" w:rsidTr="00BE54AB">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10EB76"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25C47E"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EFD935"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CB261"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Pr>
          <w:p w14:paraId="7903EAE8" w14:textId="77777777" w:rsidR="00E1686D" w:rsidRPr="00010011" w:rsidRDefault="00E1686D" w:rsidP="00477275">
            <w:pPr>
              <w:widowControl w:val="0"/>
              <w:spacing w:after="0"/>
              <w:contextualSpacing/>
              <w:jc w:val="both"/>
              <w:rPr>
                <w:rFonts w:asciiTheme="minorHAnsi" w:eastAsia="Verdana" w:hAnsiTheme="minorHAnsi" w:cstheme="minorHAnsi"/>
                <w:color w:val="000000" w:themeColor="text1"/>
                <w:sz w:val="20"/>
                <w:szCs w:val="20"/>
              </w:rPr>
            </w:pPr>
          </w:p>
        </w:tc>
      </w:tr>
    </w:tbl>
    <w:p w14:paraId="6A20E4D0" w14:textId="77777777" w:rsidR="00C21B77" w:rsidRPr="00010011" w:rsidRDefault="00C21B77" w:rsidP="00477275">
      <w:pPr>
        <w:spacing w:after="0"/>
        <w:jc w:val="both"/>
        <w:rPr>
          <w:rFonts w:asciiTheme="minorHAnsi" w:hAnsiTheme="minorHAnsi" w:cstheme="minorHAnsi"/>
          <w:color w:val="000000" w:themeColor="text1"/>
          <w:sz w:val="20"/>
          <w:szCs w:val="20"/>
        </w:rPr>
      </w:pPr>
    </w:p>
    <w:p w14:paraId="350C0046" w14:textId="4A52EB7D" w:rsidR="00E1686D" w:rsidRPr="00010011" w:rsidRDefault="00E1686D" w:rsidP="00477275">
      <w:pPr>
        <w:spacing w:after="0"/>
        <w:jc w:val="both"/>
        <w:rPr>
          <w:rFonts w:asciiTheme="minorHAnsi" w:eastAsia="Times New Roman" w:hAnsiTheme="minorHAnsi" w:cstheme="minorHAnsi"/>
          <w:color w:val="808080" w:themeColor="background1" w:themeShade="80"/>
          <w:sz w:val="20"/>
          <w:szCs w:val="20"/>
          <w:lang w:val="es" w:eastAsia="es-ES"/>
        </w:rPr>
      </w:pPr>
      <w:r w:rsidRPr="00010011">
        <w:rPr>
          <w:rFonts w:asciiTheme="minorHAnsi" w:eastAsia="Times New Roman" w:hAnsiTheme="minorHAnsi" w:cstheme="minorHAnsi"/>
          <w:color w:val="808080" w:themeColor="background1" w:themeShade="80"/>
          <w:sz w:val="20"/>
          <w:szCs w:val="20"/>
          <w:lang w:val="es" w:eastAsia="es-ES"/>
        </w:rPr>
        <w:t xml:space="preserve">[ORIENTACIÓN: </w:t>
      </w:r>
    </w:p>
    <w:p w14:paraId="744FCE22" w14:textId="77777777" w:rsidR="009B38AA" w:rsidRPr="00010011" w:rsidRDefault="009B38AA" w:rsidP="00477275">
      <w:pPr>
        <w:spacing w:after="0"/>
        <w:jc w:val="both"/>
        <w:rPr>
          <w:rFonts w:asciiTheme="minorHAnsi" w:eastAsia="Times New Roman" w:hAnsiTheme="minorHAnsi" w:cstheme="minorHAnsi"/>
          <w:color w:val="808080" w:themeColor="background1" w:themeShade="80"/>
          <w:sz w:val="20"/>
          <w:szCs w:val="20"/>
          <w:lang w:val="es" w:eastAsia="es-ES"/>
        </w:rPr>
      </w:pPr>
    </w:p>
    <w:p w14:paraId="222EECED" w14:textId="5BA22CEE" w:rsidR="00E1686D" w:rsidRPr="00010011" w:rsidRDefault="00E1686D" w:rsidP="00477275">
      <w:pPr>
        <w:spacing w:after="0"/>
        <w:jc w:val="both"/>
        <w:rPr>
          <w:rFonts w:asciiTheme="minorHAnsi" w:eastAsia="Times New Roman" w:hAnsiTheme="minorHAnsi" w:cstheme="minorHAnsi"/>
          <w:b/>
          <w:bCs/>
          <w:color w:val="808080" w:themeColor="background1" w:themeShade="80"/>
          <w:sz w:val="20"/>
          <w:szCs w:val="20"/>
          <w:lang w:val="es" w:eastAsia="es-ES"/>
        </w:rPr>
      </w:pPr>
      <w:r w:rsidRPr="00010011">
        <w:rPr>
          <w:rFonts w:asciiTheme="minorHAnsi" w:eastAsia="Times New Roman" w:hAnsiTheme="minorHAnsi" w:cstheme="minorHAnsi"/>
          <w:color w:val="808080" w:themeColor="background1" w:themeShade="80"/>
          <w:sz w:val="20"/>
          <w:szCs w:val="20"/>
          <w:lang w:val="es" w:eastAsia="es-ES"/>
        </w:rPr>
        <w:t>Incluir los códigos UNSPSC según el tipo de (bienes</w:t>
      </w:r>
      <w:r w:rsidR="00401C48" w:rsidRPr="00010011">
        <w:rPr>
          <w:rFonts w:asciiTheme="minorHAnsi" w:eastAsia="Times New Roman" w:hAnsiTheme="minorHAnsi" w:cstheme="minorHAnsi"/>
          <w:color w:val="808080" w:themeColor="background1" w:themeShade="80"/>
          <w:sz w:val="20"/>
          <w:szCs w:val="20"/>
          <w:lang w:val="es" w:eastAsia="es-ES"/>
        </w:rPr>
        <w:t xml:space="preserve"> o </w:t>
      </w:r>
      <w:r w:rsidRPr="00010011">
        <w:rPr>
          <w:rFonts w:asciiTheme="minorHAnsi" w:eastAsia="Times New Roman" w:hAnsiTheme="minorHAnsi" w:cstheme="minorHAnsi"/>
          <w:color w:val="808080" w:themeColor="background1" w:themeShade="80"/>
          <w:sz w:val="20"/>
          <w:szCs w:val="20"/>
          <w:lang w:val="es" w:eastAsia="es-ES"/>
        </w:rPr>
        <w:t>servicio) a contratar, los cuales se pueden consultar en las siguientes herramientas dispuestas por la AGENCIA NACIONAL DE CONTRATACIÓN PÚBLICA COLOMBIA COMPRA EFICIENTE:</w:t>
      </w:r>
    </w:p>
    <w:p w14:paraId="7D440A7F" w14:textId="77777777" w:rsidR="00E1686D" w:rsidRPr="00010011" w:rsidRDefault="00E1686D" w:rsidP="00477275">
      <w:pPr>
        <w:spacing w:after="0"/>
        <w:jc w:val="both"/>
        <w:rPr>
          <w:rFonts w:asciiTheme="minorHAnsi" w:eastAsia="Times New Roman" w:hAnsiTheme="minorHAnsi" w:cstheme="minorHAnsi"/>
          <w:b/>
          <w:bCs/>
          <w:color w:val="808080" w:themeColor="background1" w:themeShade="80"/>
          <w:sz w:val="20"/>
          <w:szCs w:val="20"/>
          <w:lang w:val="es" w:eastAsia="es-ES"/>
        </w:rPr>
      </w:pPr>
    </w:p>
    <w:p w14:paraId="3653B880" w14:textId="77777777" w:rsidR="00E1686D" w:rsidRPr="00010011" w:rsidRDefault="00E1686D" w:rsidP="00477275">
      <w:pPr>
        <w:spacing w:after="0"/>
        <w:jc w:val="both"/>
        <w:rPr>
          <w:rFonts w:asciiTheme="minorHAnsi" w:eastAsia="Times New Roman" w:hAnsiTheme="minorHAnsi" w:cstheme="minorHAnsi"/>
          <w:b/>
          <w:bCs/>
          <w:color w:val="808080" w:themeColor="background1" w:themeShade="80"/>
          <w:sz w:val="20"/>
          <w:szCs w:val="20"/>
          <w:lang w:val="es" w:eastAsia="es-ES"/>
        </w:rPr>
      </w:pPr>
      <w:r w:rsidRPr="00010011">
        <w:rPr>
          <w:rFonts w:asciiTheme="minorHAnsi" w:eastAsia="Times New Roman" w:hAnsiTheme="minorHAnsi" w:cstheme="minorHAnsi"/>
          <w:b/>
          <w:bCs/>
          <w:color w:val="808080" w:themeColor="background1" w:themeShade="80"/>
          <w:sz w:val="20"/>
          <w:szCs w:val="20"/>
          <w:lang w:val="es" w:eastAsia="es-ES"/>
        </w:rPr>
        <w:t>Herramienta del modelo de abastecimiento estratégico-Clasificador de bienes y servicios:</w:t>
      </w:r>
    </w:p>
    <w:p w14:paraId="44D9E4D6" w14:textId="77777777" w:rsidR="00E1686D" w:rsidRPr="00010011" w:rsidRDefault="00E1686D" w:rsidP="00477275">
      <w:pPr>
        <w:spacing w:after="0"/>
        <w:jc w:val="both"/>
        <w:rPr>
          <w:rFonts w:asciiTheme="minorHAnsi" w:eastAsia="Times New Roman" w:hAnsiTheme="minorHAnsi" w:cstheme="minorHAnsi"/>
          <w:b/>
          <w:bCs/>
          <w:color w:val="808080" w:themeColor="background1" w:themeShade="80"/>
          <w:sz w:val="20"/>
          <w:szCs w:val="20"/>
          <w:lang w:val="es" w:eastAsia="es-ES"/>
        </w:rPr>
      </w:pPr>
    </w:p>
    <w:p w14:paraId="762CB384" w14:textId="77777777" w:rsidR="00E1686D" w:rsidRPr="00010011" w:rsidRDefault="00E1686D" w:rsidP="00477275">
      <w:pPr>
        <w:jc w:val="both"/>
        <w:rPr>
          <w:rFonts w:asciiTheme="minorHAnsi" w:eastAsia="Times New Roman" w:hAnsiTheme="minorHAnsi" w:cstheme="minorHAnsi"/>
          <w:b/>
          <w:bCs/>
          <w:color w:val="808080" w:themeColor="background1" w:themeShade="80"/>
          <w:sz w:val="20"/>
          <w:szCs w:val="20"/>
          <w:lang w:val="es-ES" w:eastAsia="es-ES"/>
        </w:rPr>
      </w:pPr>
      <w:r w:rsidRPr="00010011">
        <w:rPr>
          <w:rFonts w:asciiTheme="minorHAnsi" w:eastAsia="Times New Roman" w:hAnsiTheme="minorHAnsi" w:cstheme="minorHAnsi"/>
          <w:b/>
          <w:bCs/>
          <w:color w:val="808080" w:themeColor="background1" w:themeShade="80"/>
          <w:sz w:val="20"/>
          <w:szCs w:val="20"/>
          <w:lang w:val="es-ES" w:eastAsia="es-ES"/>
        </w:rPr>
        <w:t>Enlace de consulta:</w:t>
      </w:r>
    </w:p>
    <w:p w14:paraId="2BEFBDA0" w14:textId="77777777" w:rsidR="00E1686D" w:rsidRPr="00010011" w:rsidRDefault="00E1686D" w:rsidP="00477275">
      <w:pPr>
        <w:spacing w:after="0"/>
        <w:jc w:val="both"/>
        <w:rPr>
          <w:rFonts w:asciiTheme="minorHAnsi" w:eastAsia="Times New Roman" w:hAnsiTheme="minorHAnsi" w:cstheme="minorHAnsi"/>
          <w:color w:val="808080" w:themeColor="background1" w:themeShade="80"/>
          <w:sz w:val="20"/>
          <w:szCs w:val="20"/>
          <w:lang w:val="es" w:eastAsia="es-ES"/>
        </w:rPr>
      </w:pPr>
      <w:hyperlink r:id="rId8" w:history="1">
        <w:r w:rsidRPr="00010011">
          <w:rPr>
            <w:rStyle w:val="Hipervnculo"/>
            <w:rFonts w:asciiTheme="minorHAnsi" w:eastAsia="Times New Roman" w:hAnsiTheme="minorHAnsi" w:cstheme="minorHAnsi"/>
            <w:color w:val="023160" w:themeColor="hyperlink" w:themeShade="80"/>
            <w:sz w:val="20"/>
            <w:szCs w:val="20"/>
            <w:lang w:val="es" w:eastAsia="es-ES"/>
          </w:rPr>
          <w:t>https://app.powerbi.com/view?r=eyjrijoiotnjy2myzmutzwe1my00nmy4lwjimdctnje4nta0otfkzgqyiiwidci6ijdimdkwndfllti0ntetndlkmc04y2ixltc5zdvlm2q4yzfizsisimmiojr9</w:t>
        </w:r>
      </w:hyperlink>
    </w:p>
    <w:p w14:paraId="274A618B" w14:textId="77777777" w:rsidR="00E1686D" w:rsidRPr="00010011" w:rsidRDefault="00E1686D" w:rsidP="00477275">
      <w:pPr>
        <w:spacing w:after="0"/>
        <w:jc w:val="both"/>
        <w:rPr>
          <w:rFonts w:asciiTheme="minorHAnsi" w:eastAsia="Times New Roman" w:hAnsiTheme="minorHAnsi" w:cstheme="minorHAnsi"/>
          <w:color w:val="808080" w:themeColor="background1" w:themeShade="80"/>
          <w:sz w:val="20"/>
          <w:szCs w:val="20"/>
          <w:lang w:val="es" w:eastAsia="es-ES"/>
        </w:rPr>
      </w:pPr>
    </w:p>
    <w:p w14:paraId="6B8CD0BC" w14:textId="77777777" w:rsidR="00E1686D" w:rsidRPr="00010011" w:rsidRDefault="00E1686D" w:rsidP="00477275">
      <w:pPr>
        <w:spacing w:after="0"/>
        <w:jc w:val="both"/>
        <w:rPr>
          <w:rFonts w:asciiTheme="minorHAnsi" w:eastAsia="Times New Roman" w:hAnsiTheme="minorHAnsi" w:cstheme="minorHAnsi"/>
          <w:b/>
          <w:bCs/>
          <w:color w:val="808080" w:themeColor="background1" w:themeShade="80"/>
          <w:sz w:val="20"/>
          <w:szCs w:val="20"/>
          <w:lang w:val="es" w:eastAsia="es-ES"/>
        </w:rPr>
      </w:pPr>
      <w:r w:rsidRPr="00010011">
        <w:rPr>
          <w:rFonts w:asciiTheme="minorHAnsi" w:eastAsia="Times New Roman" w:hAnsiTheme="minorHAnsi" w:cstheme="minorHAnsi"/>
          <w:b/>
          <w:bCs/>
          <w:color w:val="808080" w:themeColor="background1" w:themeShade="80"/>
          <w:sz w:val="20"/>
          <w:szCs w:val="20"/>
          <w:lang w:val="es" w:eastAsia="es-ES"/>
        </w:rPr>
        <w:t>Herramienta de búsqueda de códigos UNSPSC:</w:t>
      </w:r>
    </w:p>
    <w:p w14:paraId="1430A1D4" w14:textId="77777777" w:rsidR="00E1686D" w:rsidRPr="00010011" w:rsidRDefault="00E1686D" w:rsidP="00477275">
      <w:pPr>
        <w:spacing w:after="0"/>
        <w:jc w:val="both"/>
        <w:rPr>
          <w:rFonts w:asciiTheme="minorHAnsi" w:eastAsia="Times New Roman" w:hAnsiTheme="minorHAnsi" w:cstheme="minorHAnsi"/>
          <w:b/>
          <w:bCs/>
          <w:color w:val="808080" w:themeColor="background1" w:themeShade="80"/>
          <w:sz w:val="20"/>
          <w:szCs w:val="20"/>
          <w:lang w:val="es" w:eastAsia="es-ES"/>
        </w:rPr>
      </w:pPr>
    </w:p>
    <w:p w14:paraId="28BCFA4A" w14:textId="77777777" w:rsidR="00E1686D" w:rsidRPr="00010011" w:rsidRDefault="00E1686D" w:rsidP="00477275">
      <w:pPr>
        <w:jc w:val="both"/>
        <w:rPr>
          <w:rFonts w:asciiTheme="minorHAnsi" w:eastAsia="Times New Roman" w:hAnsiTheme="minorHAnsi" w:cstheme="minorHAnsi"/>
          <w:b/>
          <w:bCs/>
          <w:color w:val="808080" w:themeColor="background1" w:themeShade="80"/>
          <w:sz w:val="20"/>
          <w:szCs w:val="20"/>
          <w:lang w:val="es-ES" w:eastAsia="es-ES"/>
        </w:rPr>
      </w:pPr>
      <w:r w:rsidRPr="00010011">
        <w:rPr>
          <w:rFonts w:asciiTheme="minorHAnsi" w:eastAsia="Times New Roman" w:hAnsiTheme="minorHAnsi" w:cstheme="minorHAnsi"/>
          <w:b/>
          <w:bCs/>
          <w:color w:val="808080" w:themeColor="background1" w:themeShade="80"/>
          <w:sz w:val="20"/>
          <w:szCs w:val="20"/>
          <w:lang w:val="es-ES" w:eastAsia="es-ES"/>
        </w:rPr>
        <w:t>Enlace de consulta:</w:t>
      </w:r>
    </w:p>
    <w:p w14:paraId="68671D98" w14:textId="77777777" w:rsidR="00477275" w:rsidRPr="00010011" w:rsidRDefault="00477275" w:rsidP="00477275">
      <w:pPr>
        <w:jc w:val="both"/>
        <w:rPr>
          <w:rFonts w:asciiTheme="minorHAnsi" w:eastAsia="Times New Roman" w:hAnsiTheme="minorHAnsi" w:cstheme="minorHAnsi"/>
          <w:b/>
          <w:bCs/>
          <w:color w:val="808080" w:themeColor="background1" w:themeShade="80"/>
          <w:sz w:val="20"/>
          <w:szCs w:val="20"/>
          <w:lang w:val="es-ES" w:eastAsia="es-ES"/>
        </w:rPr>
      </w:pPr>
    </w:p>
    <w:p w14:paraId="74DAAC2A" w14:textId="77777777" w:rsidR="00E1686D" w:rsidRPr="00010011" w:rsidRDefault="00E1686D" w:rsidP="00477275">
      <w:pPr>
        <w:spacing w:after="0"/>
        <w:jc w:val="both"/>
        <w:rPr>
          <w:rFonts w:asciiTheme="minorHAnsi" w:hAnsiTheme="minorHAnsi" w:cstheme="minorHAnsi"/>
          <w:color w:val="000000" w:themeColor="text1"/>
          <w:sz w:val="20"/>
          <w:szCs w:val="20"/>
        </w:rPr>
      </w:pPr>
      <w:hyperlink r:id="rId9" w:history="1">
        <w:r w:rsidRPr="00010011">
          <w:rPr>
            <w:rStyle w:val="Hipervnculo"/>
            <w:rFonts w:asciiTheme="minorHAnsi" w:hAnsiTheme="minorHAnsi" w:cstheme="minorHAnsi"/>
            <w:sz w:val="20"/>
            <w:szCs w:val="20"/>
          </w:rPr>
          <w:t>https://www.colombiacompra.gov.co/clasificador-de-bienes-y-servicios</w:t>
        </w:r>
      </w:hyperlink>
    </w:p>
    <w:p w14:paraId="0198A79E" w14:textId="77777777" w:rsidR="00477275" w:rsidRPr="00010011" w:rsidRDefault="00477275" w:rsidP="00477275">
      <w:pPr>
        <w:autoSpaceDE w:val="0"/>
        <w:autoSpaceDN w:val="0"/>
        <w:adjustRightInd w:val="0"/>
        <w:spacing w:after="0"/>
        <w:jc w:val="both"/>
        <w:rPr>
          <w:rFonts w:asciiTheme="minorHAnsi" w:eastAsia="Arial Unicode MS" w:hAnsiTheme="minorHAnsi" w:cstheme="minorHAnsi"/>
          <w:b/>
          <w:bCs/>
          <w:sz w:val="20"/>
          <w:szCs w:val="20"/>
          <w:lang w:val="es-ES_tradnl" w:eastAsia="x-none"/>
        </w:rPr>
      </w:pPr>
    </w:p>
    <w:p w14:paraId="11BBFC48" w14:textId="3501F98A" w:rsidR="000F5586" w:rsidRPr="00010011" w:rsidRDefault="000F5586" w:rsidP="00477275">
      <w:pPr>
        <w:pStyle w:val="Prrafodelista"/>
        <w:numPr>
          <w:ilvl w:val="1"/>
          <w:numId w:val="4"/>
        </w:numPr>
        <w:shd w:val="clear" w:color="auto" w:fill="FFFFFF"/>
        <w:spacing w:after="0"/>
        <w:ind w:left="567" w:hanging="567"/>
        <w:jc w:val="both"/>
        <w:rPr>
          <w:rFonts w:asciiTheme="minorHAnsi" w:eastAsia="Arial Unicode MS" w:hAnsiTheme="minorHAnsi" w:cstheme="minorHAnsi"/>
          <w:b/>
          <w:bCs/>
          <w:spacing w:val="-3"/>
          <w:sz w:val="20"/>
          <w:szCs w:val="20"/>
        </w:rPr>
      </w:pPr>
      <w:r w:rsidRPr="00010011">
        <w:rPr>
          <w:rFonts w:asciiTheme="minorHAnsi" w:eastAsia="Arial Unicode MS" w:hAnsiTheme="minorHAnsi" w:cstheme="minorHAnsi"/>
          <w:b/>
          <w:bCs/>
          <w:sz w:val="20"/>
          <w:szCs w:val="20"/>
          <w:lang w:val="es-ES_tradnl" w:eastAsia="x-none"/>
        </w:rPr>
        <w:t xml:space="preserve">PLAN ANUAL DE ADQUISICIONES </w:t>
      </w:r>
    </w:p>
    <w:p w14:paraId="73CA116C" w14:textId="77777777" w:rsidR="000F5586" w:rsidRPr="00010011" w:rsidRDefault="000F5586" w:rsidP="00477275">
      <w:pPr>
        <w:tabs>
          <w:tab w:val="left" w:pos="-720"/>
        </w:tabs>
        <w:suppressAutoHyphens/>
        <w:spacing w:after="0"/>
        <w:jc w:val="both"/>
        <w:rPr>
          <w:rFonts w:asciiTheme="minorHAnsi" w:eastAsia="Arial Unicode MS" w:hAnsiTheme="minorHAnsi" w:cstheme="minorHAnsi"/>
          <w:bCs/>
          <w:spacing w:val="-3"/>
          <w:sz w:val="20"/>
          <w:szCs w:val="20"/>
        </w:rPr>
      </w:pPr>
    </w:p>
    <w:tbl>
      <w:tblPr>
        <w:tblW w:w="1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437"/>
      </w:tblGrid>
      <w:tr w:rsidR="000F5586" w:rsidRPr="00010011" w14:paraId="50325098" w14:textId="77777777" w:rsidTr="000F5586">
        <w:trPr>
          <w:trHeight w:val="277"/>
          <w:jc w:val="center"/>
        </w:trPr>
        <w:tc>
          <w:tcPr>
            <w:tcW w:w="2347" w:type="pct"/>
            <w:shd w:val="clear" w:color="auto" w:fill="DEEAF6" w:themeFill="accent1" w:themeFillTint="33"/>
            <w:vAlign w:val="center"/>
          </w:tcPr>
          <w:p w14:paraId="2A0B5013" w14:textId="74ADC028" w:rsidR="000F5586" w:rsidRPr="00010011" w:rsidRDefault="000F5586" w:rsidP="00477275">
            <w:pPr>
              <w:autoSpaceDE w:val="0"/>
              <w:autoSpaceDN w:val="0"/>
              <w:adjustRightInd w:val="0"/>
              <w:spacing w:after="0"/>
              <w:jc w:val="center"/>
              <w:rPr>
                <w:rFonts w:asciiTheme="minorHAnsi" w:hAnsiTheme="minorHAnsi" w:cstheme="minorHAnsi"/>
                <w:b/>
                <w:color w:val="000000"/>
                <w:sz w:val="20"/>
                <w:szCs w:val="20"/>
                <w:lang w:eastAsia="es-CO"/>
              </w:rPr>
            </w:pPr>
            <w:r w:rsidRPr="00010011">
              <w:rPr>
                <w:rFonts w:asciiTheme="minorHAnsi" w:hAnsiTheme="minorHAnsi" w:cstheme="minorHAnsi"/>
                <w:b/>
                <w:color w:val="000000"/>
                <w:sz w:val="20"/>
                <w:szCs w:val="20"/>
                <w:lang w:eastAsia="es-CO"/>
              </w:rPr>
              <w:t>VIGENCIA</w:t>
            </w:r>
          </w:p>
        </w:tc>
        <w:tc>
          <w:tcPr>
            <w:tcW w:w="2653" w:type="pct"/>
            <w:shd w:val="clear" w:color="auto" w:fill="auto"/>
            <w:vAlign w:val="center"/>
          </w:tcPr>
          <w:p w14:paraId="0F0BBBDA" w14:textId="77777777" w:rsidR="000F5586" w:rsidRPr="00010011" w:rsidRDefault="000F5586" w:rsidP="00477275">
            <w:pPr>
              <w:autoSpaceDE w:val="0"/>
              <w:autoSpaceDN w:val="0"/>
              <w:adjustRightInd w:val="0"/>
              <w:spacing w:after="0"/>
              <w:jc w:val="center"/>
              <w:rPr>
                <w:rFonts w:asciiTheme="minorHAnsi" w:hAnsiTheme="minorHAnsi" w:cstheme="minorHAnsi"/>
                <w:b/>
                <w:color w:val="000000"/>
                <w:sz w:val="20"/>
                <w:szCs w:val="20"/>
                <w:lang w:eastAsia="es-CO"/>
              </w:rPr>
            </w:pPr>
          </w:p>
        </w:tc>
      </w:tr>
      <w:tr w:rsidR="000F5586" w:rsidRPr="00010011" w14:paraId="493B57DE" w14:textId="77777777" w:rsidTr="000F5586">
        <w:trPr>
          <w:trHeight w:val="277"/>
          <w:jc w:val="center"/>
        </w:trPr>
        <w:tc>
          <w:tcPr>
            <w:tcW w:w="2347" w:type="pct"/>
            <w:shd w:val="clear" w:color="auto" w:fill="DEEAF6" w:themeFill="accent1" w:themeFillTint="33"/>
            <w:vAlign w:val="center"/>
          </w:tcPr>
          <w:p w14:paraId="354AAC1D" w14:textId="321F46ED" w:rsidR="000F5586" w:rsidRPr="00010011" w:rsidRDefault="000F5586" w:rsidP="00477275">
            <w:pPr>
              <w:autoSpaceDE w:val="0"/>
              <w:autoSpaceDN w:val="0"/>
              <w:adjustRightInd w:val="0"/>
              <w:spacing w:after="0"/>
              <w:jc w:val="center"/>
              <w:rPr>
                <w:rFonts w:asciiTheme="minorHAnsi" w:hAnsiTheme="minorHAnsi" w:cstheme="minorHAnsi"/>
                <w:b/>
                <w:color w:val="000000"/>
                <w:sz w:val="20"/>
                <w:szCs w:val="20"/>
                <w:lang w:eastAsia="es-CO"/>
              </w:rPr>
            </w:pPr>
            <w:r w:rsidRPr="00010011">
              <w:rPr>
                <w:rFonts w:asciiTheme="minorHAnsi" w:hAnsiTheme="minorHAnsi" w:cstheme="minorHAnsi"/>
                <w:b/>
                <w:color w:val="000000"/>
                <w:sz w:val="20"/>
                <w:szCs w:val="20"/>
                <w:lang w:eastAsia="es-CO"/>
              </w:rPr>
              <w:t>CÓDIGO</w:t>
            </w:r>
          </w:p>
        </w:tc>
        <w:tc>
          <w:tcPr>
            <w:tcW w:w="2653" w:type="pct"/>
            <w:vAlign w:val="center"/>
          </w:tcPr>
          <w:p w14:paraId="0CB9A6A9" w14:textId="77777777" w:rsidR="000F5586" w:rsidRPr="00010011" w:rsidRDefault="000F5586" w:rsidP="00477275">
            <w:pPr>
              <w:autoSpaceDE w:val="0"/>
              <w:autoSpaceDN w:val="0"/>
              <w:adjustRightInd w:val="0"/>
              <w:spacing w:after="0"/>
              <w:jc w:val="center"/>
              <w:rPr>
                <w:rFonts w:asciiTheme="minorHAnsi" w:hAnsiTheme="minorHAnsi" w:cstheme="minorHAnsi"/>
                <w:b/>
                <w:color w:val="000000"/>
                <w:sz w:val="20"/>
                <w:szCs w:val="20"/>
                <w:lang w:eastAsia="es-CO"/>
              </w:rPr>
            </w:pPr>
          </w:p>
        </w:tc>
      </w:tr>
    </w:tbl>
    <w:p w14:paraId="59EE4CA7" w14:textId="1D9A2F10" w:rsidR="00D60C35" w:rsidRPr="00010011" w:rsidRDefault="00D60C35" w:rsidP="00477275">
      <w:pPr>
        <w:pStyle w:val="Prrafodelista"/>
        <w:numPr>
          <w:ilvl w:val="1"/>
          <w:numId w:val="4"/>
        </w:numPr>
        <w:shd w:val="clear" w:color="auto" w:fill="FFFFFF"/>
        <w:spacing w:after="0"/>
        <w:ind w:left="567" w:hanging="567"/>
        <w:jc w:val="both"/>
        <w:rPr>
          <w:rFonts w:asciiTheme="minorHAnsi" w:eastAsia="Arial Unicode MS" w:hAnsiTheme="minorHAnsi" w:cstheme="minorHAnsi"/>
          <w:b/>
          <w:bCs/>
          <w:spacing w:val="-3"/>
          <w:sz w:val="20"/>
          <w:szCs w:val="20"/>
        </w:rPr>
      </w:pPr>
      <w:r w:rsidRPr="00010011">
        <w:rPr>
          <w:rFonts w:asciiTheme="minorHAnsi" w:eastAsia="Arial Unicode MS" w:hAnsiTheme="minorHAnsi" w:cstheme="minorHAnsi"/>
          <w:b/>
          <w:bCs/>
          <w:sz w:val="20"/>
          <w:szCs w:val="20"/>
          <w:lang w:val="es-ES_tradnl" w:eastAsia="x-none"/>
        </w:rPr>
        <w:t>ESPECIFICACIONES TÉCNICAS</w:t>
      </w:r>
    </w:p>
    <w:p w14:paraId="1D590260" w14:textId="77777777" w:rsidR="00D156C1" w:rsidRPr="00010011" w:rsidRDefault="00D156C1" w:rsidP="00D156C1">
      <w:pPr>
        <w:spacing w:after="0"/>
        <w:jc w:val="both"/>
        <w:rPr>
          <w:rFonts w:asciiTheme="minorHAnsi" w:hAnsiTheme="minorHAnsi" w:cstheme="minorHAnsi"/>
          <w:b/>
          <w:color w:val="000000" w:themeColor="text1"/>
          <w:sz w:val="20"/>
          <w:szCs w:val="20"/>
        </w:rPr>
      </w:pPr>
    </w:p>
    <w:p w14:paraId="6CA1CB37" w14:textId="05B9E6D6" w:rsidR="00D156C1" w:rsidRPr="00010011" w:rsidRDefault="00D156C1" w:rsidP="00D156C1">
      <w:pPr>
        <w:spacing w:after="0"/>
        <w:jc w:val="both"/>
        <w:rPr>
          <w:rFonts w:asciiTheme="minorHAnsi" w:eastAsia="Times New Roman" w:hAnsiTheme="minorHAnsi" w:cstheme="minorHAnsi"/>
          <w:b/>
          <w:bCs/>
          <w:sz w:val="20"/>
          <w:szCs w:val="20"/>
          <w:lang w:eastAsia="es-CO"/>
        </w:rPr>
      </w:pPr>
      <w:r w:rsidRPr="00010011">
        <w:rPr>
          <w:rFonts w:asciiTheme="minorHAnsi" w:hAnsiTheme="minorHAnsi" w:cstheme="minorHAnsi"/>
          <w:b/>
          <w:color w:val="000000" w:themeColor="text1"/>
          <w:sz w:val="20"/>
          <w:szCs w:val="20"/>
        </w:rPr>
        <w:t xml:space="preserve">2.3.1 </w:t>
      </w:r>
      <w:r w:rsidRPr="00010011">
        <w:rPr>
          <w:rFonts w:asciiTheme="minorHAnsi" w:eastAsia="Times New Roman" w:hAnsiTheme="minorHAnsi" w:cstheme="minorHAnsi"/>
          <w:b/>
          <w:bCs/>
          <w:sz w:val="20"/>
          <w:szCs w:val="20"/>
          <w:lang w:eastAsia="es-CO"/>
        </w:rPr>
        <w:t>INFORMACION GENERAL DEL ACUERDO MARCO DE PRECIOS (AMP) – INTRUMENTO DE AGREGACIÓN DE DEMANDA (IAD):</w:t>
      </w:r>
    </w:p>
    <w:p w14:paraId="15FDEC67" w14:textId="77777777" w:rsidR="00D156C1" w:rsidRPr="00010011" w:rsidRDefault="00D156C1" w:rsidP="00D156C1">
      <w:pPr>
        <w:spacing w:after="0"/>
        <w:jc w:val="both"/>
        <w:rPr>
          <w:rFonts w:asciiTheme="minorHAnsi" w:eastAsia="Times New Roman" w:hAnsiTheme="minorHAnsi" w:cstheme="minorHAnsi"/>
          <w:color w:val="7F7F7F" w:themeColor="text1" w:themeTint="80"/>
          <w:sz w:val="20"/>
          <w:szCs w:val="20"/>
          <w:lang w:eastAsia="es-CO"/>
        </w:rPr>
      </w:pPr>
    </w:p>
    <w:p w14:paraId="4962E2CA" w14:textId="77777777" w:rsidR="00D156C1" w:rsidRPr="00010011" w:rsidRDefault="00D156C1" w:rsidP="00D156C1">
      <w:pPr>
        <w:spacing w:after="0"/>
        <w:jc w:val="both"/>
        <w:rPr>
          <w:rFonts w:asciiTheme="minorHAnsi" w:eastAsia="Times New Roman" w:hAnsiTheme="minorHAnsi" w:cstheme="minorHAnsi"/>
          <w:color w:val="808080" w:themeColor="background1" w:themeShade="80"/>
          <w:sz w:val="20"/>
          <w:szCs w:val="20"/>
          <w:lang w:eastAsia="es-CO"/>
        </w:rPr>
      </w:pPr>
      <w:r w:rsidRPr="00010011">
        <w:rPr>
          <w:rFonts w:asciiTheme="minorHAnsi" w:eastAsia="Times New Roman" w:hAnsiTheme="minorHAnsi" w:cstheme="minorHAnsi"/>
          <w:color w:val="808080" w:themeColor="background1" w:themeShade="80"/>
          <w:sz w:val="20"/>
          <w:szCs w:val="20"/>
          <w:lang w:eastAsia="es-CO"/>
        </w:rPr>
        <w:t>[ORIENTACIÓN: INDICAR EL ACUERDO MARCO DE PRECIOS o INSTRUMENTO DE AGREGACIÓN DE DEMANDA que se relaciona con la presente contratación y se identifica en la TIENDA VIRTUAL DEL ESTADO COLOMBIANO-TVEC).</w:t>
      </w:r>
    </w:p>
    <w:p w14:paraId="71A34223" w14:textId="77777777" w:rsidR="00D156C1" w:rsidRPr="00010011" w:rsidRDefault="00D156C1" w:rsidP="00D156C1">
      <w:pPr>
        <w:spacing w:after="0"/>
        <w:ind w:right="476"/>
        <w:jc w:val="both"/>
        <w:rPr>
          <w:rFonts w:asciiTheme="minorHAnsi" w:eastAsia="Times New Roman" w:hAnsiTheme="minorHAnsi" w:cstheme="minorHAnsi"/>
          <w:color w:val="808080" w:themeColor="background1" w:themeShade="80"/>
          <w:sz w:val="20"/>
          <w:szCs w:val="20"/>
          <w:lang w:eastAsia="es-CO"/>
        </w:rPr>
      </w:pPr>
      <w:r w:rsidRPr="00010011">
        <w:rPr>
          <w:rFonts w:asciiTheme="minorHAnsi" w:eastAsia="Times New Roman" w:hAnsiTheme="minorHAnsi" w:cstheme="minorHAnsi"/>
          <w:color w:val="808080" w:themeColor="background1" w:themeShade="80"/>
          <w:sz w:val="20"/>
          <w:szCs w:val="20"/>
          <w:lang w:eastAsia="es-CO"/>
        </w:rPr>
        <w:t>*Indicar Instrumento de Agregación de Demanda o Acuerdo Marco de Precios</w:t>
      </w:r>
    </w:p>
    <w:p w14:paraId="1F2D21FE" w14:textId="77777777" w:rsidR="00D156C1" w:rsidRPr="00010011" w:rsidRDefault="00D156C1" w:rsidP="00D156C1">
      <w:pPr>
        <w:spacing w:after="0"/>
        <w:ind w:right="476"/>
        <w:jc w:val="both"/>
        <w:rPr>
          <w:rFonts w:asciiTheme="minorHAnsi" w:eastAsia="Times New Roman" w:hAnsiTheme="minorHAnsi" w:cstheme="minorHAnsi"/>
          <w:color w:val="808080" w:themeColor="background1" w:themeShade="80"/>
          <w:sz w:val="20"/>
          <w:szCs w:val="20"/>
          <w:lang w:eastAsia="es-CO"/>
        </w:rPr>
      </w:pPr>
      <w:r w:rsidRPr="00010011">
        <w:rPr>
          <w:rFonts w:asciiTheme="minorHAnsi" w:eastAsia="Times New Roman" w:hAnsiTheme="minorHAnsi" w:cstheme="minorHAnsi"/>
          <w:color w:val="808080" w:themeColor="background1" w:themeShade="80"/>
          <w:sz w:val="20"/>
          <w:szCs w:val="20"/>
          <w:lang w:eastAsia="es-CO"/>
        </w:rPr>
        <w:t>*Indicar el numero</w:t>
      </w:r>
    </w:p>
    <w:p w14:paraId="217DC8B2" w14:textId="77777777" w:rsidR="00D156C1" w:rsidRPr="00010011" w:rsidRDefault="00D156C1" w:rsidP="00D156C1">
      <w:pPr>
        <w:spacing w:after="0"/>
        <w:ind w:right="476"/>
        <w:jc w:val="both"/>
        <w:rPr>
          <w:rFonts w:asciiTheme="minorHAnsi" w:eastAsia="Times New Roman" w:hAnsiTheme="minorHAnsi" w:cstheme="minorHAnsi"/>
          <w:color w:val="808080" w:themeColor="background1" w:themeShade="80"/>
          <w:sz w:val="20"/>
          <w:szCs w:val="20"/>
          <w:lang w:eastAsia="es-CO"/>
        </w:rPr>
      </w:pPr>
      <w:r w:rsidRPr="00010011">
        <w:rPr>
          <w:rFonts w:asciiTheme="minorHAnsi" w:eastAsia="Times New Roman" w:hAnsiTheme="minorHAnsi" w:cstheme="minorHAnsi"/>
          <w:color w:val="808080" w:themeColor="background1" w:themeShade="80"/>
          <w:sz w:val="20"/>
          <w:szCs w:val="20"/>
          <w:lang w:eastAsia="es-CO"/>
        </w:rPr>
        <w:t>*Indicar el objeto de Instrumento de Agregación de Demanda o Acuerdo Marco de Precios</w:t>
      </w:r>
    </w:p>
    <w:p w14:paraId="718909B6" w14:textId="77777777" w:rsidR="00D156C1" w:rsidRPr="00010011" w:rsidRDefault="00D156C1" w:rsidP="00D156C1">
      <w:pPr>
        <w:spacing w:after="0"/>
        <w:ind w:right="476"/>
        <w:jc w:val="both"/>
        <w:rPr>
          <w:rFonts w:asciiTheme="minorHAnsi" w:eastAsia="Times New Roman" w:hAnsiTheme="minorHAnsi" w:cstheme="minorHAnsi"/>
          <w:color w:val="808080" w:themeColor="background1" w:themeShade="80"/>
          <w:sz w:val="20"/>
          <w:szCs w:val="20"/>
          <w:lang w:eastAsia="es-CO"/>
        </w:rPr>
      </w:pPr>
      <w:r w:rsidRPr="00010011">
        <w:rPr>
          <w:rFonts w:asciiTheme="minorHAnsi" w:eastAsia="Times New Roman" w:hAnsiTheme="minorHAnsi" w:cstheme="minorHAnsi"/>
          <w:color w:val="808080" w:themeColor="background1" w:themeShade="80"/>
          <w:sz w:val="20"/>
          <w:szCs w:val="20"/>
          <w:lang w:eastAsia="es-CO"/>
        </w:rPr>
        <w:t>*Vigencia]</w:t>
      </w:r>
    </w:p>
    <w:p w14:paraId="31467C09" w14:textId="77777777" w:rsidR="00D156C1" w:rsidRPr="00010011" w:rsidRDefault="00D156C1" w:rsidP="00D156C1">
      <w:pPr>
        <w:spacing w:after="0"/>
        <w:ind w:right="476"/>
        <w:jc w:val="both"/>
        <w:rPr>
          <w:rFonts w:asciiTheme="minorHAnsi" w:eastAsia="Times New Roman" w:hAnsiTheme="minorHAnsi" w:cstheme="minorHAnsi"/>
          <w:color w:val="808080" w:themeColor="background1" w:themeShade="80"/>
          <w:sz w:val="20"/>
          <w:szCs w:val="20"/>
          <w:lang w:eastAsia="es-CO"/>
        </w:rPr>
      </w:pPr>
    </w:p>
    <w:p w14:paraId="781134EA" w14:textId="77777777" w:rsidR="00D156C1" w:rsidRPr="00010011" w:rsidRDefault="00D156C1" w:rsidP="00D156C1">
      <w:pPr>
        <w:pStyle w:val="TableParagraph"/>
        <w:ind w:right="96"/>
        <w:jc w:val="both"/>
        <w:rPr>
          <w:rFonts w:asciiTheme="minorHAnsi" w:hAnsiTheme="minorHAnsi" w:cstheme="minorHAnsi"/>
          <w:color w:val="808080" w:themeColor="background1" w:themeShade="80"/>
          <w:sz w:val="20"/>
          <w:szCs w:val="20"/>
          <w:lang w:val="es-MX"/>
        </w:rPr>
      </w:pPr>
      <w:r w:rsidRPr="00010011">
        <w:rPr>
          <w:rFonts w:asciiTheme="minorHAnsi" w:hAnsiTheme="minorHAnsi" w:cstheme="minorHAnsi"/>
          <w:sz w:val="20"/>
          <w:szCs w:val="20"/>
          <w:lang w:val="es-MX"/>
        </w:rPr>
        <w:t xml:space="preserve">Las empresas incluidas en el Acuerdo Marco de Precios y/o Instrumento de Agregación de Demanda, que ofertan los bienes y/o servicios requeridos por la Entidad, son: </w:t>
      </w:r>
      <w:r w:rsidRPr="00010011">
        <w:rPr>
          <w:rFonts w:asciiTheme="minorHAnsi" w:hAnsiTheme="minorHAnsi" w:cstheme="minorHAnsi"/>
          <w:color w:val="808080" w:themeColor="background1" w:themeShade="80"/>
          <w:sz w:val="20"/>
          <w:szCs w:val="20"/>
          <w:lang w:val="es-MX"/>
        </w:rPr>
        <w:t>(INDICAR LOS PROVEEDORES SEGÚN LO SEÑALADO EN EL ACUERDO MARCO DE PRECIOS Y/O INSTRUMENTO DE AGREGACIÓN DE DEMANDA)</w:t>
      </w:r>
    </w:p>
    <w:p w14:paraId="06CD1B3D" w14:textId="77777777" w:rsidR="00E847E9" w:rsidRPr="00010011" w:rsidRDefault="00E847E9" w:rsidP="00D156C1">
      <w:pPr>
        <w:spacing w:after="0"/>
        <w:jc w:val="both"/>
        <w:rPr>
          <w:rFonts w:asciiTheme="minorHAnsi" w:eastAsia="Times New Roman" w:hAnsiTheme="minorHAnsi" w:cstheme="minorHAnsi"/>
          <w:color w:val="7F7F7F" w:themeColor="text1" w:themeTint="80"/>
          <w:sz w:val="20"/>
          <w:szCs w:val="20"/>
          <w:lang w:eastAsia="es-CO"/>
        </w:rPr>
      </w:pPr>
    </w:p>
    <w:p w14:paraId="3B607B50" w14:textId="7383D0C0" w:rsidR="00D156C1" w:rsidRPr="00010011" w:rsidRDefault="00855EAE" w:rsidP="00D156C1">
      <w:pPr>
        <w:spacing w:after="0"/>
        <w:jc w:val="both"/>
        <w:rPr>
          <w:rFonts w:asciiTheme="minorHAnsi" w:eastAsia="Times New Roman" w:hAnsiTheme="minorHAnsi" w:cstheme="minorHAnsi"/>
          <w:b/>
          <w:bCs/>
          <w:sz w:val="20"/>
          <w:szCs w:val="20"/>
          <w:lang w:eastAsia="es-CO"/>
        </w:rPr>
      </w:pPr>
      <w:r w:rsidRPr="00010011">
        <w:rPr>
          <w:rFonts w:asciiTheme="minorHAnsi" w:eastAsia="Times New Roman" w:hAnsiTheme="minorHAnsi" w:cstheme="minorHAnsi"/>
          <w:b/>
          <w:bCs/>
          <w:sz w:val="20"/>
          <w:szCs w:val="20"/>
          <w:lang w:eastAsia="es-CO"/>
        </w:rPr>
        <w:t xml:space="preserve">2.3.2 </w:t>
      </w:r>
      <w:r w:rsidR="00D156C1" w:rsidRPr="00010011">
        <w:rPr>
          <w:rFonts w:asciiTheme="minorHAnsi" w:eastAsia="Times New Roman" w:hAnsiTheme="minorHAnsi" w:cstheme="minorHAnsi"/>
          <w:b/>
          <w:bCs/>
          <w:sz w:val="20"/>
          <w:szCs w:val="20"/>
          <w:lang w:eastAsia="es-CO"/>
        </w:rPr>
        <w:t xml:space="preserve">ESPECIFICACIONES DEL ACUERDO O INSTRUMENTO: </w:t>
      </w:r>
    </w:p>
    <w:p w14:paraId="7F678227" w14:textId="77777777" w:rsidR="00D156C1" w:rsidRPr="00010011" w:rsidRDefault="00D156C1" w:rsidP="00D156C1">
      <w:pPr>
        <w:spacing w:after="0"/>
        <w:jc w:val="both"/>
        <w:rPr>
          <w:rFonts w:asciiTheme="minorHAnsi" w:eastAsia="Times New Roman" w:hAnsiTheme="minorHAnsi" w:cstheme="minorHAnsi"/>
          <w:color w:val="333333"/>
          <w:sz w:val="20"/>
          <w:szCs w:val="20"/>
          <w:lang w:eastAsia="es-CO"/>
        </w:rPr>
      </w:pPr>
    </w:p>
    <w:p w14:paraId="40F9070E" w14:textId="77777777" w:rsidR="00D156C1" w:rsidRPr="00010011" w:rsidRDefault="00D156C1" w:rsidP="00D156C1">
      <w:pPr>
        <w:spacing w:after="0"/>
        <w:jc w:val="both"/>
        <w:rPr>
          <w:rFonts w:asciiTheme="minorHAnsi" w:eastAsia="Times New Roman" w:hAnsiTheme="minorHAnsi" w:cstheme="minorHAnsi"/>
          <w:color w:val="7F7F7F" w:themeColor="text1" w:themeTint="80"/>
          <w:sz w:val="20"/>
          <w:szCs w:val="20"/>
          <w:lang w:eastAsia="es-CO"/>
        </w:rPr>
      </w:pPr>
      <w:r w:rsidRPr="00010011">
        <w:rPr>
          <w:rFonts w:asciiTheme="minorHAnsi" w:hAnsiTheme="minorHAnsi" w:cstheme="minorHAnsi"/>
          <w:color w:val="808080" w:themeColor="background1" w:themeShade="80"/>
          <w:sz w:val="20"/>
          <w:szCs w:val="20"/>
        </w:rPr>
        <w:lastRenderedPageBreak/>
        <w:t xml:space="preserve">[ORIENTACIÓN: </w:t>
      </w:r>
      <w:r w:rsidRPr="00010011">
        <w:rPr>
          <w:rFonts w:asciiTheme="minorHAnsi" w:eastAsia="Times New Roman" w:hAnsiTheme="minorHAnsi" w:cstheme="minorHAnsi"/>
          <w:color w:val="7F7F7F" w:themeColor="text1" w:themeTint="80"/>
          <w:sz w:val="20"/>
          <w:szCs w:val="20"/>
          <w:lang w:eastAsia="es-CO"/>
        </w:rPr>
        <w:t xml:space="preserve">Incluir las especificaciones técnicas y condiciones contractuales de lo que se requiere contratar, y/o citar los anexos que contengan los aspectos técnicos y condiciones contractuales de lo que se requiere contratar. </w:t>
      </w:r>
    </w:p>
    <w:p w14:paraId="2C908BB7" w14:textId="77777777" w:rsidR="00D156C1" w:rsidRPr="00010011" w:rsidRDefault="00D156C1" w:rsidP="00D156C1">
      <w:pPr>
        <w:spacing w:after="0"/>
        <w:jc w:val="both"/>
        <w:rPr>
          <w:rFonts w:asciiTheme="minorHAnsi" w:eastAsia="Times New Roman" w:hAnsiTheme="minorHAnsi" w:cstheme="minorHAnsi"/>
          <w:color w:val="7F7F7F" w:themeColor="text1" w:themeTint="80"/>
          <w:sz w:val="20"/>
          <w:szCs w:val="20"/>
          <w:lang w:eastAsia="es-CO"/>
        </w:rPr>
      </w:pPr>
    </w:p>
    <w:p w14:paraId="76F0E2B5" w14:textId="404CA6F9" w:rsidR="00D156C1" w:rsidRPr="00010011" w:rsidRDefault="00D156C1" w:rsidP="00D156C1">
      <w:pPr>
        <w:spacing w:after="0"/>
        <w:jc w:val="both"/>
        <w:rPr>
          <w:rFonts w:asciiTheme="minorHAnsi" w:hAnsiTheme="minorHAnsi" w:cstheme="minorHAnsi"/>
          <w:color w:val="7F7F7F" w:themeColor="text1" w:themeTint="80"/>
          <w:sz w:val="20"/>
          <w:szCs w:val="20"/>
          <w:lang w:eastAsia="es-CO"/>
        </w:rPr>
      </w:pPr>
      <w:r w:rsidRPr="00010011">
        <w:rPr>
          <w:rFonts w:asciiTheme="minorHAnsi" w:hAnsiTheme="minorHAnsi" w:cstheme="minorHAnsi"/>
          <w:color w:val="7F7F7F" w:themeColor="text1" w:themeTint="80"/>
          <w:sz w:val="20"/>
          <w:szCs w:val="20"/>
          <w:lang w:eastAsia="es-CO"/>
        </w:rPr>
        <w:t>Las especificaciones técnicas se llevarán a cabo de acuerdo con lo establecido en el Acuerdo Marco de Precios o Instrumento de Agregación de Demanda, detallar o enumerar las características en este apartado, o especificar la cláusula del acuerdo marco o de la minuta que las incluya según lo estipulado en el acuerdo marco de precios o Instrumento de Agregación de Demanda]</w:t>
      </w:r>
    </w:p>
    <w:p w14:paraId="193C89C9" w14:textId="77777777" w:rsidR="00E847E9" w:rsidRPr="00010011" w:rsidRDefault="00E847E9" w:rsidP="00D156C1">
      <w:pPr>
        <w:spacing w:after="0"/>
        <w:jc w:val="both"/>
        <w:rPr>
          <w:rFonts w:asciiTheme="minorHAnsi" w:hAnsiTheme="minorHAnsi" w:cstheme="minorHAnsi"/>
          <w:color w:val="7F7F7F" w:themeColor="text1" w:themeTint="80"/>
          <w:sz w:val="20"/>
          <w:szCs w:val="20"/>
          <w:lang w:eastAsia="es-CO"/>
        </w:rPr>
      </w:pPr>
    </w:p>
    <w:p w14:paraId="6B4A10DB" w14:textId="03AA4740" w:rsidR="00F16C02" w:rsidRPr="00010011" w:rsidRDefault="00F16C02" w:rsidP="00F16C02">
      <w:pPr>
        <w:spacing w:after="0"/>
        <w:jc w:val="both"/>
        <w:rPr>
          <w:rFonts w:asciiTheme="minorHAnsi" w:hAnsiTheme="minorHAnsi" w:cstheme="minorHAnsi"/>
          <w:b/>
          <w:bCs/>
          <w:color w:val="000000" w:themeColor="text1"/>
          <w:sz w:val="20"/>
          <w:szCs w:val="20"/>
          <w:lang w:eastAsia="es-CO"/>
        </w:rPr>
      </w:pPr>
      <w:r w:rsidRPr="00010011">
        <w:rPr>
          <w:rFonts w:asciiTheme="minorHAnsi" w:hAnsiTheme="minorHAnsi" w:cstheme="minorHAnsi"/>
          <w:b/>
          <w:bCs/>
          <w:color w:val="000000" w:themeColor="text1"/>
          <w:sz w:val="20"/>
          <w:szCs w:val="20"/>
          <w:lang w:eastAsia="es-CO"/>
        </w:rPr>
        <w:t>2.3.3 OBLIGACIONES GENERALES Y ESPEC</w:t>
      </w:r>
      <w:r w:rsidR="005B414F" w:rsidRPr="00010011">
        <w:rPr>
          <w:rFonts w:asciiTheme="minorHAnsi" w:hAnsiTheme="minorHAnsi" w:cstheme="minorHAnsi"/>
          <w:b/>
          <w:bCs/>
          <w:color w:val="000000" w:themeColor="text1"/>
          <w:sz w:val="20"/>
          <w:szCs w:val="20"/>
          <w:lang w:eastAsia="es-CO"/>
        </w:rPr>
        <w:t>Í</w:t>
      </w:r>
      <w:r w:rsidRPr="00010011">
        <w:rPr>
          <w:rFonts w:asciiTheme="minorHAnsi" w:hAnsiTheme="minorHAnsi" w:cstheme="minorHAnsi"/>
          <w:b/>
          <w:bCs/>
          <w:color w:val="000000" w:themeColor="text1"/>
          <w:sz w:val="20"/>
          <w:szCs w:val="20"/>
          <w:lang w:eastAsia="es-CO"/>
        </w:rPr>
        <w:t>FICAS DE LAS PARTES</w:t>
      </w:r>
    </w:p>
    <w:p w14:paraId="13759673" w14:textId="77777777" w:rsidR="00F16C02" w:rsidRPr="00010011" w:rsidRDefault="00F16C02" w:rsidP="00F16C02">
      <w:pPr>
        <w:pStyle w:val="NormalWeb"/>
        <w:spacing w:before="0" w:after="0"/>
        <w:jc w:val="both"/>
        <w:rPr>
          <w:rFonts w:asciiTheme="minorHAnsi" w:hAnsiTheme="minorHAnsi" w:cstheme="minorHAnsi"/>
          <w:sz w:val="20"/>
          <w:lang w:val="es-CO" w:eastAsia="es-CO"/>
        </w:rPr>
      </w:pPr>
    </w:p>
    <w:p w14:paraId="0C97A1AC" w14:textId="12FAF576" w:rsidR="002F24D0" w:rsidRPr="00010011" w:rsidRDefault="002F24D0" w:rsidP="00F16C02">
      <w:pPr>
        <w:pStyle w:val="NormalWeb"/>
        <w:spacing w:before="0" w:after="0"/>
        <w:jc w:val="both"/>
        <w:rPr>
          <w:rFonts w:asciiTheme="minorHAnsi" w:hAnsiTheme="minorHAnsi" w:cstheme="minorHAnsi"/>
          <w:color w:val="808080" w:themeColor="background1" w:themeShade="80"/>
          <w:sz w:val="20"/>
          <w:lang w:val="es-CO" w:eastAsia="es-CO"/>
        </w:rPr>
      </w:pPr>
      <w:r w:rsidRPr="00010011">
        <w:rPr>
          <w:rFonts w:asciiTheme="minorHAnsi" w:hAnsiTheme="minorHAnsi" w:cstheme="minorHAnsi"/>
          <w:color w:val="808080" w:themeColor="background1" w:themeShade="80"/>
          <w:sz w:val="20"/>
          <w:lang w:val="es-CO" w:eastAsia="es-CO"/>
        </w:rPr>
        <w:t>[ORIENTACIÓN: Señalar las cl</w:t>
      </w:r>
      <w:r w:rsidR="006E6938" w:rsidRPr="00010011">
        <w:rPr>
          <w:rFonts w:asciiTheme="minorHAnsi" w:hAnsiTheme="minorHAnsi" w:cstheme="minorHAnsi"/>
          <w:color w:val="808080" w:themeColor="background1" w:themeShade="80"/>
          <w:sz w:val="20"/>
          <w:lang w:val="es-CO" w:eastAsia="es-CO"/>
        </w:rPr>
        <w:t>á</w:t>
      </w:r>
      <w:r w:rsidRPr="00010011">
        <w:rPr>
          <w:rFonts w:asciiTheme="minorHAnsi" w:hAnsiTheme="minorHAnsi" w:cstheme="minorHAnsi"/>
          <w:color w:val="808080" w:themeColor="background1" w:themeShade="80"/>
          <w:sz w:val="20"/>
          <w:lang w:val="es-CO" w:eastAsia="es-CO"/>
        </w:rPr>
        <w:t>usulas del acuerdo o instrumento que señalan las obligaciones de la entidad y el contratista</w:t>
      </w:r>
      <w:r w:rsidR="007A7D00" w:rsidRPr="00010011">
        <w:rPr>
          <w:rFonts w:asciiTheme="minorHAnsi" w:hAnsiTheme="minorHAnsi" w:cstheme="minorHAnsi"/>
          <w:color w:val="808080" w:themeColor="background1" w:themeShade="80"/>
          <w:sz w:val="20"/>
          <w:lang w:val="es-CO" w:eastAsia="es-CO"/>
        </w:rPr>
        <w:t>. También podrán incluir obligaciones que complementen y no sean contrarias a las pactadas en la operación primaria]</w:t>
      </w:r>
    </w:p>
    <w:p w14:paraId="523C5BE8" w14:textId="77777777" w:rsidR="007A7D00" w:rsidRPr="00010011" w:rsidRDefault="007A7D00" w:rsidP="00F16C02">
      <w:pPr>
        <w:pStyle w:val="NormalWeb"/>
        <w:spacing w:before="0" w:after="0"/>
        <w:jc w:val="both"/>
        <w:rPr>
          <w:rFonts w:asciiTheme="minorHAnsi" w:hAnsiTheme="minorHAnsi" w:cstheme="minorHAnsi"/>
          <w:sz w:val="20"/>
          <w:lang w:val="es-CO" w:eastAsia="es-CO"/>
        </w:rPr>
      </w:pPr>
    </w:p>
    <w:p w14:paraId="330A2987" w14:textId="6E030212" w:rsidR="008205E0" w:rsidRPr="00010011" w:rsidRDefault="00CF64C7" w:rsidP="00477275">
      <w:pPr>
        <w:pStyle w:val="Prrafodelista"/>
        <w:numPr>
          <w:ilvl w:val="0"/>
          <w:numId w:val="4"/>
        </w:numPr>
        <w:shd w:val="clear" w:color="auto" w:fill="FFFFFF"/>
        <w:spacing w:after="0"/>
        <w:jc w:val="both"/>
        <w:rPr>
          <w:rFonts w:asciiTheme="minorHAnsi" w:eastAsia="Times New Roman" w:hAnsiTheme="minorHAnsi" w:cstheme="minorHAnsi"/>
          <w:b/>
          <w:color w:val="000000" w:themeColor="text1"/>
          <w:sz w:val="20"/>
          <w:szCs w:val="20"/>
          <w:lang w:eastAsia="es-CO"/>
        </w:rPr>
      </w:pPr>
      <w:r w:rsidRPr="00010011">
        <w:rPr>
          <w:rFonts w:asciiTheme="minorHAnsi" w:eastAsia="Times New Roman" w:hAnsiTheme="minorHAnsi" w:cstheme="minorHAnsi"/>
          <w:b/>
          <w:color w:val="000000" w:themeColor="text1"/>
          <w:sz w:val="20"/>
          <w:szCs w:val="20"/>
          <w:lang w:eastAsia="es-CO"/>
        </w:rPr>
        <w:t>MODALIDAD DE SELECCIÓN DEL CONTRATISTA</w:t>
      </w:r>
      <w:r w:rsidR="00213F00" w:rsidRPr="00010011">
        <w:rPr>
          <w:rFonts w:asciiTheme="minorHAnsi" w:eastAsia="Times New Roman" w:hAnsiTheme="minorHAnsi" w:cstheme="minorHAnsi"/>
          <w:b/>
          <w:color w:val="000000" w:themeColor="text1"/>
          <w:sz w:val="20"/>
          <w:szCs w:val="20"/>
          <w:lang w:eastAsia="es-CO"/>
        </w:rPr>
        <w:t xml:space="preserve"> O PARTE</w:t>
      </w:r>
      <w:r w:rsidRPr="00010011">
        <w:rPr>
          <w:rFonts w:asciiTheme="minorHAnsi" w:eastAsia="Times New Roman" w:hAnsiTheme="minorHAnsi" w:cstheme="minorHAnsi"/>
          <w:b/>
          <w:color w:val="000000" w:themeColor="text1"/>
          <w:sz w:val="20"/>
          <w:szCs w:val="20"/>
          <w:lang w:eastAsia="es-CO"/>
        </w:rPr>
        <w:t xml:space="preserve"> Y SU JUSTIFICACIÓN, INCLUYENDO LOS FUNDAMENTOS JURÍDICOS</w:t>
      </w:r>
    </w:p>
    <w:p w14:paraId="7AA05B01" w14:textId="77777777" w:rsidR="00AD0CC0" w:rsidRPr="00010011" w:rsidRDefault="00AD0CC0" w:rsidP="00AD0CC0">
      <w:pPr>
        <w:spacing w:after="0"/>
        <w:jc w:val="both"/>
        <w:rPr>
          <w:rFonts w:asciiTheme="minorHAnsi" w:eastAsia="Times New Roman" w:hAnsiTheme="minorHAnsi" w:cstheme="minorHAnsi"/>
          <w:sz w:val="20"/>
          <w:szCs w:val="20"/>
          <w:lang w:eastAsia="es-CO"/>
        </w:rPr>
      </w:pPr>
    </w:p>
    <w:p w14:paraId="72C64BDE" w14:textId="77777777" w:rsidR="00AD0CC0" w:rsidRPr="00010011" w:rsidRDefault="00AD0CC0" w:rsidP="00AD0CC0">
      <w:pPr>
        <w:pStyle w:val="Prrafodelista"/>
        <w:spacing w:after="0"/>
        <w:ind w:left="-142"/>
        <w:jc w:val="both"/>
        <w:rPr>
          <w:rFonts w:asciiTheme="minorHAnsi" w:eastAsia="Times New Roman" w:hAnsiTheme="minorHAnsi" w:cstheme="minorHAnsi"/>
          <w:sz w:val="20"/>
          <w:szCs w:val="20"/>
          <w:lang w:eastAsia="es-CO"/>
        </w:rPr>
      </w:pPr>
      <w:r w:rsidRPr="00010011">
        <w:rPr>
          <w:rFonts w:asciiTheme="minorHAnsi" w:eastAsia="Times New Roman" w:hAnsiTheme="minorHAnsi" w:cstheme="minorHAnsi"/>
          <w:sz w:val="20"/>
          <w:szCs w:val="20"/>
          <w:lang w:eastAsia="es-CO"/>
        </w:rPr>
        <w:t>De conformidad con lo establecido en la Ley 1150 de 2007 y el Decreto 1082 de 2015, la modalidad de selección aplicable al presente proceso de contratación es:</w:t>
      </w:r>
    </w:p>
    <w:p w14:paraId="3C597F5B" w14:textId="77777777" w:rsidR="00AD0CC0" w:rsidRPr="00010011" w:rsidRDefault="00AD0CC0" w:rsidP="00AD0CC0">
      <w:pPr>
        <w:pStyle w:val="Prrafodelista"/>
        <w:spacing w:after="0"/>
        <w:ind w:left="-142"/>
        <w:rPr>
          <w:rFonts w:asciiTheme="minorHAnsi" w:eastAsia="Times New Roman" w:hAnsiTheme="minorHAnsi" w:cstheme="minorHAnsi"/>
          <w:sz w:val="20"/>
          <w:szCs w:val="20"/>
          <w:lang w:eastAsia="es-CO"/>
        </w:rPr>
      </w:pPr>
    </w:p>
    <w:p w14:paraId="50779BB3" w14:textId="77777777" w:rsidR="00AD0CC0" w:rsidRPr="00010011" w:rsidRDefault="00AD0CC0" w:rsidP="00AD0CC0">
      <w:pPr>
        <w:pStyle w:val="Prrafodelista"/>
        <w:spacing w:after="0"/>
        <w:ind w:left="-142"/>
        <w:rPr>
          <w:rFonts w:asciiTheme="minorHAnsi" w:eastAsia="Times New Roman" w:hAnsiTheme="minorHAnsi" w:cstheme="minorHAnsi"/>
          <w:b/>
          <w:bCs/>
          <w:sz w:val="20"/>
          <w:szCs w:val="20"/>
          <w:lang w:eastAsia="es-CO"/>
        </w:rPr>
      </w:pPr>
      <w:r w:rsidRPr="00010011">
        <w:rPr>
          <w:rFonts w:asciiTheme="minorHAnsi" w:eastAsia="Times New Roman" w:hAnsiTheme="minorHAnsi" w:cstheme="minorHAnsi"/>
          <w:b/>
          <w:bCs/>
          <w:sz w:val="20"/>
          <w:szCs w:val="20"/>
          <w:lang w:eastAsia="es-CO"/>
        </w:rPr>
        <w:t>Seleccione la modalidad de selección del proceso: (Marcar con una X la modalidad)</w:t>
      </w:r>
    </w:p>
    <w:p w14:paraId="179D1379" w14:textId="77777777" w:rsidR="00AD0CC0" w:rsidRPr="00010011" w:rsidRDefault="00AD0CC0" w:rsidP="00AD0CC0">
      <w:pPr>
        <w:pStyle w:val="Prrafodelista"/>
        <w:ind w:left="-142"/>
        <w:rPr>
          <w:rFonts w:asciiTheme="minorHAnsi" w:eastAsia="Times New Roman" w:hAnsiTheme="minorHAnsi" w:cstheme="minorHAnsi"/>
          <w:b/>
          <w:bCs/>
          <w:sz w:val="20"/>
          <w:szCs w:val="20"/>
          <w:lang w:eastAsia="es-CO"/>
        </w:rPr>
      </w:pPr>
    </w:p>
    <w:tbl>
      <w:tblPr>
        <w:tblpPr w:leftFromText="141" w:rightFromText="141" w:bottomFromText="80" w:vertAnchor="text" w:tblpXSpec="center" w:tblpY="1"/>
        <w:tblOverlap w:val="neve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7"/>
        <w:gridCol w:w="4983"/>
        <w:gridCol w:w="1432"/>
      </w:tblGrid>
      <w:tr w:rsidR="00AD0CC0" w:rsidRPr="00010011" w14:paraId="7FE446CE" w14:textId="77777777" w:rsidTr="00143A59">
        <w:trPr>
          <w:trHeight w:val="253"/>
          <w:tblHeader/>
        </w:trPr>
        <w:tc>
          <w:tcPr>
            <w:tcW w:w="7070" w:type="dxa"/>
            <w:gridSpan w:val="2"/>
            <w:shd w:val="clear" w:color="auto" w:fill="DEEAF6" w:themeFill="accent1" w:themeFillTint="33"/>
            <w:vAlign w:val="center"/>
            <w:hideMark/>
          </w:tcPr>
          <w:p w14:paraId="0000BC96" w14:textId="77777777" w:rsidR="00AD0CC0" w:rsidRPr="00010011" w:rsidRDefault="00AD0CC0" w:rsidP="00143A59">
            <w:pPr>
              <w:pStyle w:val="Prrafodelista"/>
              <w:ind w:left="0"/>
              <w:jc w:val="center"/>
              <w:rPr>
                <w:rFonts w:asciiTheme="minorHAnsi" w:eastAsia="Times New Roman" w:hAnsiTheme="minorHAnsi" w:cstheme="minorHAnsi"/>
                <w:b/>
                <w:bCs/>
                <w:sz w:val="20"/>
                <w:szCs w:val="20"/>
                <w:lang w:val="es-MX" w:eastAsia="es-CO"/>
              </w:rPr>
            </w:pPr>
            <w:r w:rsidRPr="00010011">
              <w:rPr>
                <w:rFonts w:asciiTheme="minorHAnsi" w:eastAsia="Times New Roman" w:hAnsiTheme="minorHAnsi" w:cstheme="minorHAnsi"/>
                <w:b/>
                <w:bCs/>
                <w:sz w:val="20"/>
                <w:szCs w:val="20"/>
                <w:lang w:val="es-MX" w:eastAsia="es-CO"/>
              </w:rPr>
              <w:t>MODALIDAD DE SELECCIÓN</w:t>
            </w:r>
          </w:p>
        </w:tc>
        <w:tc>
          <w:tcPr>
            <w:tcW w:w="1432" w:type="dxa"/>
            <w:shd w:val="clear" w:color="auto" w:fill="DEEAF6" w:themeFill="accent1" w:themeFillTint="33"/>
            <w:vAlign w:val="center"/>
            <w:hideMark/>
          </w:tcPr>
          <w:p w14:paraId="374F7FBD" w14:textId="77777777" w:rsidR="00AD0CC0" w:rsidRPr="00010011" w:rsidRDefault="00AD0CC0" w:rsidP="00143A59">
            <w:pPr>
              <w:pStyle w:val="Prrafodelista"/>
              <w:ind w:left="0"/>
              <w:jc w:val="center"/>
              <w:rPr>
                <w:rFonts w:asciiTheme="minorHAnsi" w:eastAsia="Times New Roman" w:hAnsiTheme="minorHAnsi" w:cstheme="minorHAnsi"/>
                <w:b/>
                <w:bCs/>
                <w:sz w:val="20"/>
                <w:szCs w:val="20"/>
                <w:lang w:val="es-MX" w:eastAsia="es-CO"/>
              </w:rPr>
            </w:pPr>
            <w:r w:rsidRPr="00010011">
              <w:rPr>
                <w:rFonts w:asciiTheme="minorHAnsi" w:eastAsia="Times New Roman" w:hAnsiTheme="minorHAnsi" w:cstheme="minorHAnsi"/>
                <w:b/>
                <w:bCs/>
                <w:sz w:val="20"/>
                <w:szCs w:val="20"/>
                <w:lang w:val="es-MX" w:eastAsia="es-CO"/>
              </w:rPr>
              <w:t>Marcar con una X</w:t>
            </w:r>
          </w:p>
        </w:tc>
      </w:tr>
      <w:tr w:rsidR="00AD0CC0" w:rsidRPr="00010011" w14:paraId="503D785B" w14:textId="77777777" w:rsidTr="00143A59">
        <w:trPr>
          <w:trHeight w:val="219"/>
        </w:trPr>
        <w:tc>
          <w:tcPr>
            <w:tcW w:w="2087" w:type="dxa"/>
            <w:shd w:val="clear" w:color="auto" w:fill="DEEAF6" w:themeFill="accent1" w:themeFillTint="33"/>
            <w:vAlign w:val="center"/>
          </w:tcPr>
          <w:p w14:paraId="737D4FF5" w14:textId="77777777" w:rsidR="00AD0CC0" w:rsidRPr="00010011" w:rsidRDefault="00AD0CC0" w:rsidP="00143A59">
            <w:pPr>
              <w:pStyle w:val="Prrafodelista"/>
              <w:ind w:left="72"/>
              <w:rPr>
                <w:rFonts w:asciiTheme="minorHAnsi" w:eastAsia="Times New Roman" w:hAnsiTheme="minorHAnsi" w:cstheme="minorHAnsi"/>
                <w:b/>
                <w:bCs/>
                <w:sz w:val="20"/>
                <w:szCs w:val="20"/>
                <w:lang w:val="es-MX" w:eastAsia="es-CO"/>
              </w:rPr>
            </w:pPr>
            <w:r w:rsidRPr="00010011">
              <w:rPr>
                <w:rFonts w:asciiTheme="minorHAnsi" w:eastAsia="Times New Roman" w:hAnsiTheme="minorHAnsi" w:cstheme="minorHAnsi"/>
                <w:b/>
                <w:bCs/>
                <w:sz w:val="20"/>
                <w:szCs w:val="20"/>
                <w:lang w:val="es-MX" w:eastAsia="es-CO"/>
              </w:rPr>
              <w:t>Selección Abreviada</w:t>
            </w:r>
          </w:p>
        </w:tc>
        <w:tc>
          <w:tcPr>
            <w:tcW w:w="4983" w:type="dxa"/>
            <w:vAlign w:val="center"/>
          </w:tcPr>
          <w:p w14:paraId="2971656A" w14:textId="77777777" w:rsidR="00AD0CC0" w:rsidRPr="00010011" w:rsidRDefault="00AD0CC0" w:rsidP="00143A59">
            <w:pPr>
              <w:pStyle w:val="Prrafodelista"/>
              <w:ind w:left="108"/>
              <w:rPr>
                <w:rFonts w:asciiTheme="minorHAnsi" w:eastAsia="Times New Roman" w:hAnsiTheme="minorHAnsi" w:cstheme="minorHAnsi"/>
                <w:sz w:val="20"/>
                <w:szCs w:val="20"/>
                <w:lang w:val="es-MX" w:eastAsia="es-CO"/>
              </w:rPr>
            </w:pPr>
          </w:p>
        </w:tc>
        <w:tc>
          <w:tcPr>
            <w:tcW w:w="1432" w:type="dxa"/>
            <w:vAlign w:val="center"/>
          </w:tcPr>
          <w:p w14:paraId="7E4C4D46" w14:textId="77777777" w:rsidR="00AD0CC0" w:rsidRPr="00010011" w:rsidRDefault="00AD0CC0" w:rsidP="00143A59">
            <w:pPr>
              <w:pStyle w:val="Prrafodelista"/>
              <w:ind w:left="-142"/>
              <w:jc w:val="both"/>
              <w:rPr>
                <w:rFonts w:asciiTheme="minorHAnsi" w:eastAsia="Times New Roman" w:hAnsiTheme="minorHAnsi" w:cstheme="minorHAnsi"/>
                <w:sz w:val="20"/>
                <w:szCs w:val="20"/>
                <w:lang w:val="es-MX" w:eastAsia="es-CO"/>
              </w:rPr>
            </w:pPr>
          </w:p>
        </w:tc>
      </w:tr>
      <w:tr w:rsidR="00AD0CC0" w:rsidRPr="00010011" w14:paraId="518950D9" w14:textId="77777777" w:rsidTr="00143A59">
        <w:trPr>
          <w:trHeight w:val="219"/>
        </w:trPr>
        <w:tc>
          <w:tcPr>
            <w:tcW w:w="2087" w:type="dxa"/>
            <w:shd w:val="clear" w:color="auto" w:fill="DEEAF6" w:themeFill="accent1" w:themeFillTint="33"/>
            <w:vAlign w:val="center"/>
          </w:tcPr>
          <w:p w14:paraId="613F13B2" w14:textId="77777777" w:rsidR="00AD0CC0" w:rsidRPr="00010011" w:rsidRDefault="00AD0CC0" w:rsidP="00143A59">
            <w:pPr>
              <w:pStyle w:val="Prrafodelista"/>
              <w:ind w:left="72"/>
              <w:rPr>
                <w:rFonts w:asciiTheme="minorHAnsi" w:eastAsia="Times New Roman" w:hAnsiTheme="minorHAnsi" w:cstheme="minorHAnsi"/>
                <w:b/>
                <w:bCs/>
                <w:sz w:val="20"/>
                <w:szCs w:val="20"/>
                <w:lang w:val="es-MX" w:eastAsia="es-CO"/>
              </w:rPr>
            </w:pPr>
            <w:r w:rsidRPr="00010011">
              <w:rPr>
                <w:rFonts w:asciiTheme="minorHAnsi" w:eastAsia="Times New Roman" w:hAnsiTheme="minorHAnsi" w:cstheme="minorHAnsi"/>
                <w:b/>
                <w:bCs/>
                <w:sz w:val="20"/>
                <w:szCs w:val="20"/>
                <w:lang w:val="es-MX" w:eastAsia="es-CO"/>
              </w:rPr>
              <w:t>Mínima Cuantía</w:t>
            </w:r>
          </w:p>
        </w:tc>
        <w:tc>
          <w:tcPr>
            <w:tcW w:w="4983" w:type="dxa"/>
            <w:vAlign w:val="center"/>
          </w:tcPr>
          <w:p w14:paraId="4BE38F4C" w14:textId="77777777" w:rsidR="00AD0CC0" w:rsidRPr="00010011" w:rsidRDefault="00AD0CC0" w:rsidP="00143A59">
            <w:pPr>
              <w:pStyle w:val="Prrafodelista"/>
              <w:ind w:left="108"/>
              <w:rPr>
                <w:rFonts w:asciiTheme="minorHAnsi" w:eastAsia="Times New Roman" w:hAnsiTheme="minorHAnsi" w:cstheme="minorHAnsi"/>
                <w:sz w:val="20"/>
                <w:szCs w:val="20"/>
                <w:lang w:val="es-MX" w:eastAsia="es-CO"/>
              </w:rPr>
            </w:pPr>
          </w:p>
        </w:tc>
        <w:tc>
          <w:tcPr>
            <w:tcW w:w="1432" w:type="dxa"/>
            <w:vAlign w:val="center"/>
          </w:tcPr>
          <w:p w14:paraId="73FD2535" w14:textId="77777777" w:rsidR="00AD0CC0" w:rsidRPr="00010011" w:rsidRDefault="00AD0CC0" w:rsidP="00143A59">
            <w:pPr>
              <w:pStyle w:val="Prrafodelista"/>
              <w:ind w:left="-142"/>
              <w:jc w:val="both"/>
              <w:rPr>
                <w:rFonts w:asciiTheme="minorHAnsi" w:eastAsia="Times New Roman" w:hAnsiTheme="minorHAnsi" w:cstheme="minorHAnsi"/>
                <w:sz w:val="20"/>
                <w:szCs w:val="20"/>
                <w:lang w:val="es-MX" w:eastAsia="es-CO"/>
              </w:rPr>
            </w:pPr>
          </w:p>
        </w:tc>
      </w:tr>
      <w:tr w:rsidR="00AD0CC0" w:rsidRPr="00010011" w14:paraId="63950F80" w14:textId="77777777" w:rsidTr="00143A59">
        <w:trPr>
          <w:trHeight w:val="219"/>
        </w:trPr>
        <w:tc>
          <w:tcPr>
            <w:tcW w:w="2087" w:type="dxa"/>
            <w:shd w:val="clear" w:color="auto" w:fill="DEEAF6" w:themeFill="accent1" w:themeFillTint="33"/>
            <w:vAlign w:val="center"/>
          </w:tcPr>
          <w:p w14:paraId="1BEF7292" w14:textId="77777777" w:rsidR="00AD0CC0" w:rsidRPr="00010011" w:rsidRDefault="00AD0CC0" w:rsidP="00143A59">
            <w:pPr>
              <w:pStyle w:val="Prrafodelista"/>
              <w:ind w:left="72"/>
              <w:rPr>
                <w:rFonts w:asciiTheme="minorHAnsi" w:eastAsia="Times New Roman" w:hAnsiTheme="minorHAnsi" w:cstheme="minorHAnsi"/>
                <w:b/>
                <w:bCs/>
                <w:sz w:val="20"/>
                <w:szCs w:val="20"/>
                <w:lang w:val="es-MX" w:eastAsia="es-CO"/>
              </w:rPr>
            </w:pPr>
            <w:r w:rsidRPr="00010011">
              <w:rPr>
                <w:rFonts w:asciiTheme="minorHAnsi" w:eastAsia="Times New Roman" w:hAnsiTheme="minorHAnsi" w:cstheme="minorHAnsi"/>
                <w:b/>
                <w:bCs/>
                <w:sz w:val="20"/>
                <w:szCs w:val="20"/>
                <w:lang w:val="es-MX" w:eastAsia="es-CO"/>
              </w:rPr>
              <w:t>Contratación Directa</w:t>
            </w:r>
          </w:p>
        </w:tc>
        <w:tc>
          <w:tcPr>
            <w:tcW w:w="4983" w:type="dxa"/>
            <w:vAlign w:val="center"/>
          </w:tcPr>
          <w:p w14:paraId="4C0B076E" w14:textId="77777777" w:rsidR="00AD0CC0" w:rsidRPr="00010011" w:rsidRDefault="00AD0CC0" w:rsidP="00143A59">
            <w:pPr>
              <w:pStyle w:val="Prrafodelista"/>
              <w:ind w:left="108"/>
              <w:rPr>
                <w:rFonts w:asciiTheme="minorHAnsi" w:eastAsia="Times New Roman" w:hAnsiTheme="minorHAnsi" w:cstheme="minorHAnsi"/>
                <w:sz w:val="20"/>
                <w:szCs w:val="20"/>
                <w:lang w:val="es-MX" w:eastAsia="es-CO"/>
              </w:rPr>
            </w:pPr>
          </w:p>
        </w:tc>
        <w:tc>
          <w:tcPr>
            <w:tcW w:w="1432" w:type="dxa"/>
            <w:vAlign w:val="center"/>
          </w:tcPr>
          <w:p w14:paraId="5E28F03C" w14:textId="77777777" w:rsidR="00AD0CC0" w:rsidRPr="00010011" w:rsidRDefault="00AD0CC0" w:rsidP="00143A59">
            <w:pPr>
              <w:pStyle w:val="Prrafodelista"/>
              <w:ind w:left="-142"/>
              <w:jc w:val="both"/>
              <w:rPr>
                <w:rFonts w:asciiTheme="minorHAnsi" w:eastAsia="Times New Roman" w:hAnsiTheme="minorHAnsi" w:cstheme="minorHAnsi"/>
                <w:sz w:val="20"/>
                <w:szCs w:val="20"/>
                <w:lang w:val="es-MX" w:eastAsia="es-CO"/>
              </w:rPr>
            </w:pPr>
          </w:p>
        </w:tc>
      </w:tr>
    </w:tbl>
    <w:p w14:paraId="68809C4E" w14:textId="77777777" w:rsidR="00AD0CC0" w:rsidRPr="00010011" w:rsidRDefault="00AD0CC0" w:rsidP="00AD0CC0">
      <w:pPr>
        <w:pStyle w:val="Prrafodelista"/>
        <w:spacing w:after="0"/>
        <w:ind w:left="-142"/>
        <w:jc w:val="both"/>
        <w:rPr>
          <w:rFonts w:asciiTheme="minorHAnsi" w:eastAsia="Times New Roman" w:hAnsiTheme="minorHAnsi" w:cstheme="minorHAnsi"/>
          <w:sz w:val="20"/>
          <w:szCs w:val="20"/>
          <w:lang w:eastAsia="es-CO"/>
        </w:rPr>
      </w:pPr>
    </w:p>
    <w:p w14:paraId="28F95160" w14:textId="77777777"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p>
    <w:p w14:paraId="5F56C885" w14:textId="77777777" w:rsidR="00764458" w:rsidRPr="00010011" w:rsidRDefault="00764458" w:rsidP="00AD0CC0">
      <w:pPr>
        <w:pStyle w:val="Prrafodelista"/>
        <w:spacing w:after="0"/>
        <w:ind w:left="-142"/>
        <w:jc w:val="both"/>
        <w:rPr>
          <w:rFonts w:asciiTheme="minorHAnsi" w:eastAsia="Times New Roman" w:hAnsiTheme="minorHAnsi" w:cstheme="minorHAnsi"/>
          <w:color w:val="7F7F7F" w:themeColor="text1" w:themeTint="80"/>
          <w:sz w:val="20"/>
          <w:szCs w:val="20"/>
          <w:u w:val="single"/>
          <w:lang w:eastAsia="es-CO"/>
        </w:rPr>
      </w:pPr>
    </w:p>
    <w:p w14:paraId="7FB39F12" w14:textId="19F683B1"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u w:val="single"/>
          <w:lang w:eastAsia="es-CO"/>
        </w:rPr>
      </w:pPr>
      <w:r w:rsidRPr="00010011">
        <w:rPr>
          <w:rFonts w:asciiTheme="minorHAnsi" w:eastAsia="Times New Roman" w:hAnsiTheme="minorHAnsi" w:cstheme="minorHAnsi"/>
          <w:color w:val="7F7F7F" w:themeColor="text1" w:themeTint="80"/>
          <w:sz w:val="20"/>
          <w:szCs w:val="20"/>
          <w:u w:val="single"/>
          <w:lang w:eastAsia="es-CO"/>
        </w:rPr>
        <w:t>[ORIENTACION: Incluir la causal que aplica para el presente proceso de selección:</w:t>
      </w:r>
    </w:p>
    <w:p w14:paraId="28EA7585" w14:textId="77777777"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p>
    <w:p w14:paraId="45AB2C15" w14:textId="5F169417"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u w:val="single"/>
          <w:lang w:eastAsia="es-CO"/>
        </w:rPr>
      </w:pPr>
      <w:r w:rsidRPr="00010011">
        <w:rPr>
          <w:rFonts w:asciiTheme="minorHAnsi" w:eastAsia="Times New Roman" w:hAnsiTheme="minorHAnsi" w:cstheme="minorHAnsi"/>
          <w:color w:val="7F7F7F" w:themeColor="text1" w:themeTint="80"/>
          <w:sz w:val="20"/>
          <w:szCs w:val="20"/>
          <w:u w:val="single"/>
          <w:lang w:eastAsia="es-CO"/>
        </w:rPr>
        <w:t>Modalidad de Selección – Selección Abreviada – Acuerdos Marco de Precios:</w:t>
      </w:r>
    </w:p>
    <w:p w14:paraId="52C70761" w14:textId="77777777"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p>
    <w:p w14:paraId="387307B4" w14:textId="3724D0A3"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r w:rsidRPr="00010011">
        <w:rPr>
          <w:rFonts w:asciiTheme="minorHAnsi" w:eastAsia="Times New Roman" w:hAnsiTheme="minorHAnsi" w:cstheme="minorHAnsi"/>
          <w:color w:val="7F7F7F" w:themeColor="text1" w:themeTint="80"/>
          <w:sz w:val="20"/>
          <w:szCs w:val="20"/>
          <w:lang w:eastAsia="es-CO"/>
        </w:rPr>
        <w:t xml:space="preserve">La presente contratación comprende la adquisición de bienes y servicios de características técnicas uniformes y de común utilización, así como, aquellos de Características Técnicas no Uniformes de Común Utilización, por compra por catálogo derivado de la celebración de Acuerdos Marco de Precios e Instrumentos de Agregación. Lo anterior, de acuerdo con lo señalado en el artículo 2, numeral 2, literal a) de la Ley 1150 de 2007 y los artículos 2.2.1.2.1.2.7. al artículo 2.2.1.2.1.2.10 del Decreto 1082 del 2015 modificado parcialmente por el Decreto 310 de 2021 y 142 de 2023. </w:t>
      </w:r>
    </w:p>
    <w:p w14:paraId="2FFB5AB6" w14:textId="77777777"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p>
    <w:p w14:paraId="58D3B52F" w14:textId="77777777"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u w:val="single"/>
          <w:lang w:eastAsia="es-CO"/>
        </w:rPr>
      </w:pPr>
      <w:r w:rsidRPr="00010011">
        <w:rPr>
          <w:rFonts w:asciiTheme="minorHAnsi" w:eastAsia="Times New Roman" w:hAnsiTheme="minorHAnsi" w:cstheme="minorHAnsi"/>
          <w:color w:val="7F7F7F" w:themeColor="text1" w:themeTint="80"/>
          <w:sz w:val="20"/>
          <w:szCs w:val="20"/>
          <w:u w:val="single"/>
          <w:lang w:eastAsia="es-CO"/>
        </w:rPr>
        <w:t>Modalidad de Selección – Mínima Cuantía – Grandes Almacenes – IAD</w:t>
      </w:r>
    </w:p>
    <w:p w14:paraId="4CDAA756" w14:textId="77777777"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p>
    <w:p w14:paraId="7B527138" w14:textId="1FBCAFE9"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r w:rsidRPr="00010011">
        <w:rPr>
          <w:rFonts w:asciiTheme="minorHAnsi" w:eastAsia="Times New Roman" w:hAnsiTheme="minorHAnsi" w:cstheme="minorHAnsi"/>
          <w:color w:val="7F7F7F" w:themeColor="text1" w:themeTint="80"/>
          <w:sz w:val="20"/>
          <w:szCs w:val="20"/>
          <w:lang w:eastAsia="es-CO"/>
        </w:rPr>
        <w:t>Dado que la presenté contratación no supera el diez por ciento (10%) de la menor cuantía de la Agencia, se cumple con el requisito señalado en el artículo 2, numeral 5 de la Ley 1150 de 2007</w:t>
      </w:r>
      <w:r w:rsidR="00C37FBD" w:rsidRPr="00010011">
        <w:rPr>
          <w:rFonts w:asciiTheme="minorHAnsi" w:eastAsia="Times New Roman" w:hAnsiTheme="minorHAnsi" w:cstheme="minorHAnsi"/>
          <w:color w:val="7F7F7F" w:themeColor="text1" w:themeTint="80"/>
          <w:sz w:val="20"/>
          <w:szCs w:val="20"/>
          <w:lang w:eastAsia="es-CO"/>
        </w:rPr>
        <w:t>.</w:t>
      </w:r>
    </w:p>
    <w:p w14:paraId="24CE6F86" w14:textId="77777777"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p>
    <w:p w14:paraId="4499EA76" w14:textId="15239E0B" w:rsidR="00AD0CC0" w:rsidRPr="00010011" w:rsidRDefault="00AD0CC0" w:rsidP="003D62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r w:rsidRPr="00010011">
        <w:rPr>
          <w:rFonts w:asciiTheme="minorHAnsi" w:eastAsia="Times New Roman" w:hAnsiTheme="minorHAnsi" w:cstheme="minorHAnsi"/>
          <w:color w:val="7F7F7F" w:themeColor="text1" w:themeTint="80"/>
          <w:sz w:val="20"/>
          <w:szCs w:val="20"/>
          <w:lang w:eastAsia="es-CO"/>
        </w:rPr>
        <w:t xml:space="preserve">A su turno, para la adquisición de bienes y servicios en la modalidad de mínima cuantía es procedente su contratación a través de Instrumentos de agregación de demanda en la Tienda Virtual del Estado Colombiano para adquisiciones hasta el monto de la mínima cuantía con </w:t>
      </w:r>
      <w:proofErr w:type="spellStart"/>
      <w:r w:rsidRPr="00010011">
        <w:rPr>
          <w:rFonts w:asciiTheme="minorHAnsi" w:eastAsia="Times New Roman" w:hAnsiTheme="minorHAnsi" w:cstheme="minorHAnsi"/>
          <w:color w:val="7F7F7F" w:themeColor="text1" w:themeTint="80"/>
          <w:sz w:val="20"/>
          <w:szCs w:val="20"/>
          <w:lang w:eastAsia="es-CO"/>
        </w:rPr>
        <w:t>Mipyme</w:t>
      </w:r>
      <w:proofErr w:type="spellEnd"/>
      <w:r w:rsidRPr="00010011">
        <w:rPr>
          <w:rFonts w:asciiTheme="minorHAnsi" w:eastAsia="Times New Roman" w:hAnsiTheme="minorHAnsi" w:cstheme="minorHAnsi"/>
          <w:color w:val="7F7F7F" w:themeColor="text1" w:themeTint="80"/>
          <w:sz w:val="20"/>
          <w:szCs w:val="20"/>
          <w:lang w:eastAsia="es-CO"/>
        </w:rPr>
        <w:t xml:space="preserve"> y con grandes almacenes. Lo anterior, conforme a la autorización </w:t>
      </w:r>
      <w:r w:rsidRPr="00010011">
        <w:rPr>
          <w:rFonts w:asciiTheme="minorHAnsi" w:eastAsia="Times New Roman" w:hAnsiTheme="minorHAnsi" w:cstheme="minorHAnsi"/>
          <w:color w:val="7F7F7F" w:themeColor="text1" w:themeTint="80"/>
          <w:sz w:val="20"/>
          <w:szCs w:val="20"/>
          <w:lang w:eastAsia="es-CO"/>
        </w:rPr>
        <w:lastRenderedPageBreak/>
        <w:t>reglamentaria señalada en el Artículo 2.2.1.2.1.5.4 del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p>
    <w:p w14:paraId="211C8522" w14:textId="77777777" w:rsidR="00C37FBD" w:rsidRPr="00010011" w:rsidRDefault="00C37FBD" w:rsidP="00C37FBD">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p>
    <w:p w14:paraId="5FC48336" w14:textId="7F715AEF" w:rsidR="00AD0CC0" w:rsidRPr="00010011" w:rsidRDefault="00AD0CC0" w:rsidP="00AD0CC0">
      <w:pPr>
        <w:pStyle w:val="Prrafodelista"/>
        <w:spacing w:after="0"/>
        <w:ind w:left="-142"/>
        <w:jc w:val="both"/>
        <w:rPr>
          <w:rFonts w:asciiTheme="minorHAnsi" w:hAnsiTheme="minorHAnsi" w:cstheme="minorHAnsi"/>
          <w:color w:val="808080" w:themeColor="background1" w:themeShade="80"/>
          <w:sz w:val="20"/>
          <w:szCs w:val="20"/>
          <w:lang w:eastAsia="es-CO"/>
        </w:rPr>
      </w:pPr>
      <w:r w:rsidRPr="00010011">
        <w:rPr>
          <w:rFonts w:asciiTheme="minorHAnsi" w:hAnsiTheme="minorHAnsi" w:cstheme="minorHAnsi"/>
          <w:color w:val="808080" w:themeColor="background1" w:themeShade="80"/>
          <w:sz w:val="20"/>
          <w:szCs w:val="20"/>
          <w:lang w:eastAsia="es-CO"/>
        </w:rPr>
        <w:t>En la Mínima Cuantía para la compra a través de la TVEC - Gran Almacén. Es necesario incluir una justificación de manera objetiva y</w:t>
      </w:r>
      <w:r w:rsidR="003D62C0" w:rsidRPr="00010011">
        <w:rPr>
          <w:rFonts w:asciiTheme="minorHAnsi" w:hAnsiTheme="minorHAnsi" w:cstheme="minorHAnsi"/>
          <w:color w:val="808080" w:themeColor="background1" w:themeShade="80"/>
          <w:sz w:val="20"/>
          <w:szCs w:val="20"/>
          <w:lang w:eastAsia="es-CO"/>
        </w:rPr>
        <w:t xml:space="preserve"> la</w:t>
      </w:r>
      <w:r w:rsidRPr="00010011">
        <w:rPr>
          <w:rFonts w:asciiTheme="minorHAnsi" w:hAnsiTheme="minorHAnsi" w:cstheme="minorHAnsi"/>
          <w:color w:val="808080" w:themeColor="background1" w:themeShade="80"/>
          <w:sz w:val="20"/>
          <w:szCs w:val="20"/>
          <w:lang w:eastAsia="es-CO"/>
        </w:rPr>
        <w:t xml:space="preserve"> relación costo-beneficio de acudir a través de este Instrumento de Agregación de Demanda, lo anterior de conformidad con la GUIA PARA COMPRA EN LA TIENDA VIRTUAL DEL ESTADO COLOMBIANO (TVEC) A TRAVÉS DEL INSTRUMENTO DE AGREGACIÓN DE DEMANDA DE GRAN ALMANCEN Código CCE-GAD-GI-30 versión 01 del 04 de octubre de 2022 que indica:</w:t>
      </w:r>
    </w:p>
    <w:p w14:paraId="10EAA05D" w14:textId="77777777" w:rsidR="00AD0CC0" w:rsidRPr="00010011" w:rsidRDefault="00AD0CC0" w:rsidP="00AD0CC0">
      <w:pPr>
        <w:pStyle w:val="Prrafodelista"/>
        <w:spacing w:after="0"/>
        <w:ind w:left="-142"/>
        <w:jc w:val="both"/>
        <w:rPr>
          <w:rFonts w:asciiTheme="minorHAnsi" w:hAnsiTheme="minorHAnsi" w:cstheme="minorHAnsi"/>
          <w:color w:val="808080" w:themeColor="background1" w:themeShade="80"/>
          <w:sz w:val="20"/>
          <w:szCs w:val="20"/>
          <w:lang w:eastAsia="es-CO"/>
        </w:rPr>
      </w:pPr>
    </w:p>
    <w:p w14:paraId="1416B8EC" w14:textId="475C27D1" w:rsidR="00AD0CC0" w:rsidRPr="00010011" w:rsidRDefault="004674AF" w:rsidP="004674AF">
      <w:pPr>
        <w:pStyle w:val="Prrafodelista"/>
        <w:spacing w:after="0"/>
        <w:ind w:left="709"/>
        <w:jc w:val="both"/>
        <w:rPr>
          <w:rFonts w:asciiTheme="minorHAnsi" w:hAnsiTheme="minorHAnsi" w:cstheme="minorHAnsi"/>
          <w:i/>
          <w:iCs/>
          <w:color w:val="808080" w:themeColor="background1" w:themeShade="80"/>
          <w:sz w:val="20"/>
          <w:szCs w:val="20"/>
          <w:lang w:eastAsia="es-CO"/>
        </w:rPr>
      </w:pPr>
      <w:r w:rsidRPr="00010011">
        <w:rPr>
          <w:rFonts w:asciiTheme="minorHAnsi" w:hAnsiTheme="minorHAnsi" w:cstheme="minorHAnsi"/>
          <w:i/>
          <w:iCs/>
          <w:color w:val="808080" w:themeColor="background1" w:themeShade="80"/>
          <w:sz w:val="20"/>
          <w:szCs w:val="20"/>
          <w:lang w:eastAsia="es-CO"/>
        </w:rPr>
        <w:t>“</w:t>
      </w:r>
      <w:r w:rsidR="00AD0CC0" w:rsidRPr="00010011">
        <w:rPr>
          <w:rFonts w:asciiTheme="minorHAnsi" w:hAnsiTheme="minorHAnsi" w:cstheme="minorHAnsi"/>
          <w:i/>
          <w:iCs/>
          <w:color w:val="808080" w:themeColor="background1" w:themeShade="80"/>
          <w:sz w:val="20"/>
          <w:szCs w:val="20"/>
          <w:lang w:eastAsia="es-CO"/>
        </w:rPr>
        <w:t>La versión de la plataforma SECOP a emplear (I o l), debe ser determinada por la propia Entidad Estatal Compradora, conforme los criterios ya establecidos de manera perentoria por la Agencia Nacional de Contratación Pública Colombia Compra Eficiente a través de las Circulares ya expedidas para el efecto [03 y 02 de 2022 y 02 de 2021). Tanto el trámite establecido en el artículo 2.2.1.2.1.5.2. como el establecido en el artículo 2.2.1.2.1.5.3. son procedimientos existentes y viables, pues, se encuentra vigente tanto la posibilidad de efectuar compras a través de Gran Almacén ya sea a través del SECOP II en la forma y mediante el trámite establecido en el artículo 2.2.1.2.1.5.3. del Decreto 1082 de 2015 [con su modificación introducida por el Decreto 1860 de 2021), o, mediante el uso del INSTRUMENTO DE AGREGACION DE DEMANDA — “GRAN ALMACEN” administrado por la ANCP-CCE, a través de la plataforma TIENDA VIRTUAL DEL ESTADO COLOMBIANO TVEC. Éste último, conforme lo hoy normado por el artículo 2.2.1.2.1.5.4. del Decreto 1082.</w:t>
      </w:r>
    </w:p>
    <w:p w14:paraId="46C104DC" w14:textId="77777777" w:rsidR="00AD0CC0" w:rsidRPr="00010011" w:rsidRDefault="00AD0CC0" w:rsidP="004674AF">
      <w:pPr>
        <w:pStyle w:val="Prrafodelista"/>
        <w:spacing w:after="0"/>
        <w:ind w:left="709"/>
        <w:jc w:val="both"/>
        <w:rPr>
          <w:rFonts w:asciiTheme="minorHAnsi" w:hAnsiTheme="minorHAnsi" w:cstheme="minorHAnsi"/>
          <w:i/>
          <w:iCs/>
          <w:color w:val="808080" w:themeColor="background1" w:themeShade="80"/>
          <w:sz w:val="20"/>
          <w:szCs w:val="20"/>
          <w:lang w:eastAsia="es-CO"/>
        </w:rPr>
      </w:pPr>
    </w:p>
    <w:p w14:paraId="3CF39806" w14:textId="78C575BA" w:rsidR="00A831FD" w:rsidRPr="00010011" w:rsidRDefault="00AD0CC0" w:rsidP="004674AF">
      <w:pPr>
        <w:pStyle w:val="Prrafodelista"/>
        <w:spacing w:after="0"/>
        <w:ind w:left="709"/>
        <w:jc w:val="both"/>
        <w:rPr>
          <w:rFonts w:asciiTheme="minorHAnsi" w:hAnsiTheme="minorHAnsi" w:cstheme="minorHAnsi"/>
          <w:i/>
          <w:iCs/>
          <w:color w:val="808080" w:themeColor="background1" w:themeShade="80"/>
          <w:sz w:val="20"/>
          <w:szCs w:val="20"/>
          <w:lang w:eastAsia="es-CO"/>
        </w:rPr>
      </w:pPr>
      <w:r w:rsidRPr="00010011">
        <w:rPr>
          <w:rFonts w:asciiTheme="minorHAnsi" w:hAnsiTheme="minorHAnsi" w:cstheme="minorHAnsi"/>
          <w:i/>
          <w:iCs/>
          <w:color w:val="808080" w:themeColor="background1" w:themeShade="80"/>
          <w:sz w:val="20"/>
          <w:szCs w:val="20"/>
          <w:lang w:eastAsia="es-CO"/>
        </w:rPr>
        <w:t xml:space="preserve">La normativa, no otorga un régimen de preferencia o prevalencia entre estos dos escenarios de compra por procedimiento de mínima cuantía, lo cual permite deducir, el que será la Entidad Estatal compradora quien, en su ejercicio de planeación precontractual, </w:t>
      </w:r>
      <w:r w:rsidRPr="00010011">
        <w:rPr>
          <w:rFonts w:asciiTheme="minorHAnsi" w:hAnsiTheme="minorHAnsi" w:cstheme="minorHAnsi"/>
          <w:b/>
          <w:bCs/>
          <w:i/>
          <w:iCs/>
          <w:color w:val="808080" w:themeColor="background1" w:themeShade="80"/>
          <w:sz w:val="20"/>
          <w:szCs w:val="20"/>
          <w:u w:val="single"/>
          <w:lang w:eastAsia="es-CO"/>
        </w:rPr>
        <w:t>determine el escenario a emplear, determinación que debe deducirse con fundamento en razones objetivas y propias de la buena administración pública y la mayor costo-eficiencia del gasto público</w:t>
      </w:r>
      <w:r w:rsidRPr="00010011">
        <w:rPr>
          <w:rFonts w:asciiTheme="minorHAnsi" w:hAnsiTheme="minorHAnsi" w:cstheme="minorHAnsi"/>
          <w:i/>
          <w:iCs/>
          <w:color w:val="808080" w:themeColor="background1" w:themeShade="80"/>
          <w:sz w:val="20"/>
          <w:szCs w:val="20"/>
          <w:lang w:eastAsia="es-CO"/>
        </w:rPr>
        <w:t>. En el caso de que la entidad opte por aplicar el segundo procedimiento mencionado, esto es, la compra a través de IAD — GRAN ALMACEN mediante la plataforma TVEC conforme lo regulado por el artículo 2.2.1.2.1.5.4. del Reglamento, no se requerirá entonces el efectuar adicionales divulgaciones al interior de la plataforma SECOP l, pues, la publicidad del procedimiento ya se ha agotado y garantizado a través de la plataforma TIENDA VIRTUAL DEL ESTADO COLOMBIANO TVEC. La publicación en SECOP II se predica si la Entidad opta por adelantar su trámite de compra mediante el proceso regulado en el artículo 2.2.1.2.1.5.2. 0 2.2.1.2.1.2.3.</w:t>
      </w:r>
      <w:r w:rsidR="004674AF" w:rsidRPr="00010011">
        <w:rPr>
          <w:rFonts w:asciiTheme="minorHAnsi" w:hAnsiTheme="minorHAnsi" w:cstheme="minorHAnsi"/>
          <w:i/>
          <w:iCs/>
          <w:color w:val="808080" w:themeColor="background1" w:themeShade="80"/>
          <w:sz w:val="20"/>
          <w:szCs w:val="20"/>
          <w:lang w:eastAsia="es-CO"/>
        </w:rPr>
        <w:t>”</w:t>
      </w:r>
    </w:p>
    <w:p w14:paraId="123D9E0E" w14:textId="77777777" w:rsidR="00A831FD" w:rsidRPr="00010011" w:rsidRDefault="00A831FD" w:rsidP="00A831FD">
      <w:pPr>
        <w:pStyle w:val="Prrafodelista"/>
        <w:spacing w:after="0"/>
        <w:ind w:left="-142"/>
        <w:jc w:val="both"/>
        <w:rPr>
          <w:rFonts w:asciiTheme="minorHAnsi" w:hAnsiTheme="minorHAnsi" w:cstheme="minorHAnsi"/>
          <w:color w:val="808080" w:themeColor="background1" w:themeShade="80"/>
          <w:sz w:val="20"/>
          <w:szCs w:val="20"/>
          <w:lang w:eastAsia="es-CO"/>
        </w:rPr>
      </w:pPr>
    </w:p>
    <w:p w14:paraId="61439CAF" w14:textId="681BEC1A" w:rsidR="00AD0CC0" w:rsidRPr="00010011" w:rsidRDefault="00AD0CC0" w:rsidP="00A831FD">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r w:rsidRPr="00010011">
        <w:rPr>
          <w:rFonts w:asciiTheme="minorHAnsi" w:eastAsia="Times New Roman" w:hAnsiTheme="minorHAnsi" w:cstheme="minorHAnsi"/>
          <w:color w:val="7F7F7F" w:themeColor="text1" w:themeTint="80"/>
          <w:sz w:val="20"/>
          <w:szCs w:val="20"/>
          <w:u w:val="single"/>
          <w:lang w:eastAsia="es-CO"/>
        </w:rPr>
        <w:t xml:space="preserve"> Modalidad de Selección – Contratación Directa- IAD</w:t>
      </w:r>
    </w:p>
    <w:p w14:paraId="79DEC867" w14:textId="77777777" w:rsidR="00AD0CC0" w:rsidRPr="00010011" w:rsidRDefault="00AD0CC0" w:rsidP="00AD0CC0">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p>
    <w:p w14:paraId="7B6E1838" w14:textId="01D03C86" w:rsidR="005604EA" w:rsidRPr="00010011" w:rsidRDefault="001605E6" w:rsidP="001605E6">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r w:rsidRPr="00010011">
        <w:rPr>
          <w:rFonts w:asciiTheme="minorHAnsi" w:eastAsia="Times New Roman" w:hAnsiTheme="minorHAnsi" w:cstheme="minorHAnsi"/>
          <w:color w:val="7F7F7F" w:themeColor="text1" w:themeTint="80"/>
          <w:sz w:val="20"/>
          <w:szCs w:val="20"/>
          <w:lang w:eastAsia="es-CO"/>
        </w:rPr>
        <w:t xml:space="preserve">El </w:t>
      </w:r>
      <w:r w:rsidR="00AD0CC0" w:rsidRPr="00010011">
        <w:rPr>
          <w:rFonts w:asciiTheme="minorHAnsi" w:eastAsia="Times New Roman" w:hAnsiTheme="minorHAnsi" w:cstheme="minorHAnsi"/>
          <w:color w:val="7F7F7F" w:themeColor="text1" w:themeTint="80"/>
          <w:sz w:val="20"/>
          <w:szCs w:val="20"/>
          <w:lang w:eastAsia="es-CO"/>
        </w:rPr>
        <w:t>artículo 2.2.1.2.1.4.8. del Decreto 1082 de 2015, establece con relación a la causal de contratación directa, lo siguiente:</w:t>
      </w:r>
      <w:r w:rsidRPr="00010011">
        <w:rPr>
          <w:rFonts w:asciiTheme="minorHAnsi" w:eastAsia="Times New Roman" w:hAnsiTheme="minorHAnsi" w:cstheme="minorHAnsi"/>
          <w:color w:val="7F7F7F" w:themeColor="text1" w:themeTint="80"/>
          <w:sz w:val="20"/>
          <w:szCs w:val="20"/>
          <w:lang w:eastAsia="es-CO"/>
        </w:rPr>
        <w:t xml:space="preserve"> </w:t>
      </w:r>
      <w:r w:rsidR="00AD0CC0" w:rsidRPr="00010011">
        <w:rPr>
          <w:rFonts w:asciiTheme="minorHAnsi" w:eastAsia="Times New Roman" w:hAnsiTheme="minorHAnsi" w:cstheme="minorHAnsi"/>
          <w:i/>
          <w:iCs/>
          <w:color w:val="7F7F7F" w:themeColor="text1" w:themeTint="80"/>
          <w:sz w:val="20"/>
          <w:szCs w:val="20"/>
          <w:lang w:eastAsia="es-CO"/>
        </w:rPr>
        <w:t>“Contratación directa cuando no exista pluralidad de oferentes. 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p>
    <w:p w14:paraId="37EAD867" w14:textId="77777777" w:rsidR="005604EA" w:rsidRPr="00010011" w:rsidRDefault="005604EA" w:rsidP="005604EA">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p>
    <w:p w14:paraId="7B1354D4" w14:textId="27901563" w:rsidR="003F077E" w:rsidRPr="00010011" w:rsidRDefault="001605E6" w:rsidP="005604EA">
      <w:pPr>
        <w:pStyle w:val="Prrafodelista"/>
        <w:spacing w:after="0"/>
        <w:ind w:left="-142"/>
        <w:jc w:val="both"/>
        <w:rPr>
          <w:rFonts w:asciiTheme="minorHAnsi" w:eastAsia="Times New Roman" w:hAnsiTheme="minorHAnsi" w:cstheme="minorHAnsi"/>
          <w:color w:val="7F7F7F" w:themeColor="text1" w:themeTint="80"/>
          <w:sz w:val="20"/>
          <w:szCs w:val="20"/>
          <w:lang w:eastAsia="es-CO"/>
        </w:rPr>
      </w:pPr>
      <w:r w:rsidRPr="00010011">
        <w:rPr>
          <w:rFonts w:asciiTheme="minorHAnsi" w:eastAsia="Times New Roman" w:hAnsiTheme="minorHAnsi" w:cstheme="minorHAnsi"/>
          <w:color w:val="7F7F7F" w:themeColor="text1" w:themeTint="80"/>
          <w:sz w:val="20"/>
          <w:szCs w:val="20"/>
          <w:lang w:eastAsia="es-CO"/>
        </w:rPr>
        <w:t xml:space="preserve">El </w:t>
      </w:r>
      <w:r w:rsidR="00AD0CC0" w:rsidRPr="00010011">
        <w:rPr>
          <w:rFonts w:asciiTheme="minorHAnsi" w:eastAsia="Times New Roman" w:hAnsiTheme="minorHAnsi" w:cstheme="minorHAnsi"/>
          <w:color w:val="7F7F7F" w:themeColor="text1" w:themeTint="80"/>
          <w:sz w:val="20"/>
          <w:szCs w:val="20"/>
          <w:lang w:eastAsia="es-CO"/>
        </w:rPr>
        <w:t>artículo 2.2.1.2.1.4.1. del Decreto 1082 de 2015, establece la obligación de proferir un acto administrativo de justificación de la contratación directa.</w:t>
      </w:r>
      <w:r w:rsidR="005604EA" w:rsidRPr="00010011">
        <w:rPr>
          <w:rFonts w:asciiTheme="minorHAnsi" w:eastAsia="Times New Roman" w:hAnsiTheme="minorHAnsi" w:cstheme="minorHAnsi"/>
          <w:color w:val="7F7F7F" w:themeColor="text1" w:themeTint="80"/>
          <w:sz w:val="20"/>
          <w:szCs w:val="20"/>
          <w:lang w:eastAsia="es-CO"/>
        </w:rPr>
        <w:t>]</w:t>
      </w:r>
    </w:p>
    <w:p w14:paraId="5546E3F7" w14:textId="77777777" w:rsidR="005604EA" w:rsidRPr="00010011" w:rsidRDefault="005604EA" w:rsidP="00AD0CC0">
      <w:pPr>
        <w:autoSpaceDE w:val="0"/>
        <w:autoSpaceDN w:val="0"/>
        <w:adjustRightInd w:val="0"/>
        <w:spacing w:after="0"/>
        <w:rPr>
          <w:rFonts w:asciiTheme="minorHAnsi" w:eastAsia="Arial Unicode MS" w:hAnsiTheme="minorHAnsi" w:cstheme="minorHAnsi"/>
          <w:bCs/>
          <w:sz w:val="20"/>
          <w:szCs w:val="20"/>
          <w:highlight w:val="lightGray"/>
          <w:lang w:val="es-ES_tradnl" w:eastAsia="x-none"/>
        </w:rPr>
      </w:pPr>
    </w:p>
    <w:p w14:paraId="1E9FA6D4" w14:textId="20066E60" w:rsidR="00E3480C" w:rsidRPr="00010011" w:rsidRDefault="00E3480C" w:rsidP="00477275">
      <w:pPr>
        <w:pStyle w:val="Prrafodelista"/>
        <w:numPr>
          <w:ilvl w:val="0"/>
          <w:numId w:val="4"/>
        </w:numPr>
        <w:shd w:val="clear" w:color="auto" w:fill="FFFFFF"/>
        <w:spacing w:after="0"/>
        <w:ind w:left="426" w:hanging="426"/>
        <w:jc w:val="both"/>
        <w:rPr>
          <w:rFonts w:asciiTheme="minorHAnsi" w:eastAsia="Arial Unicode MS" w:hAnsiTheme="minorHAnsi" w:cstheme="minorHAnsi"/>
          <w:b/>
          <w:bCs/>
          <w:spacing w:val="-3"/>
          <w:sz w:val="20"/>
          <w:szCs w:val="20"/>
        </w:rPr>
      </w:pPr>
      <w:r w:rsidRPr="00010011">
        <w:rPr>
          <w:rFonts w:asciiTheme="minorHAnsi" w:eastAsia="Arial Unicode MS" w:hAnsiTheme="minorHAnsi" w:cstheme="minorHAnsi"/>
          <w:b/>
          <w:bCs/>
          <w:spacing w:val="-3"/>
          <w:sz w:val="20"/>
          <w:szCs w:val="20"/>
        </w:rPr>
        <w:t>TIPO DE CONTRATO</w:t>
      </w:r>
      <w:r w:rsidR="004674C7" w:rsidRPr="00010011">
        <w:rPr>
          <w:rFonts w:asciiTheme="minorHAnsi" w:eastAsia="Arial Unicode MS" w:hAnsiTheme="minorHAnsi" w:cstheme="minorHAnsi"/>
          <w:b/>
          <w:bCs/>
          <w:spacing w:val="-3"/>
          <w:sz w:val="20"/>
          <w:szCs w:val="20"/>
        </w:rPr>
        <w:t xml:space="preserve"> </w:t>
      </w:r>
      <w:r w:rsidRPr="00010011">
        <w:rPr>
          <w:rFonts w:asciiTheme="minorHAnsi" w:eastAsia="Arial Unicode MS" w:hAnsiTheme="minorHAnsi" w:cstheme="minorHAnsi"/>
          <w:b/>
          <w:bCs/>
          <w:spacing w:val="-3"/>
          <w:sz w:val="20"/>
          <w:szCs w:val="20"/>
        </w:rPr>
        <w:t>A SUSCRIBIR</w:t>
      </w:r>
    </w:p>
    <w:p w14:paraId="6DCFD241" w14:textId="77777777" w:rsidR="00E3480C" w:rsidRPr="00010011" w:rsidRDefault="00E3480C" w:rsidP="00477275">
      <w:pPr>
        <w:tabs>
          <w:tab w:val="left" w:pos="-720"/>
        </w:tabs>
        <w:suppressAutoHyphens/>
        <w:spacing w:after="0"/>
        <w:contextualSpacing/>
        <w:jc w:val="both"/>
        <w:rPr>
          <w:rFonts w:asciiTheme="minorHAnsi" w:eastAsia="Arial Unicode MS" w:hAnsiTheme="minorHAnsi" w:cstheme="minorHAnsi"/>
          <w:bCs/>
          <w:spacing w:val="-3"/>
          <w:sz w:val="20"/>
          <w:szCs w:val="20"/>
        </w:rPr>
      </w:pPr>
    </w:p>
    <w:p w14:paraId="58C1ED24" w14:textId="0B71CCF1" w:rsidR="00E3480C" w:rsidRPr="00010011" w:rsidRDefault="00E3480C" w:rsidP="00477275">
      <w:pPr>
        <w:tabs>
          <w:tab w:val="left" w:pos="-720"/>
        </w:tabs>
        <w:suppressAutoHyphens/>
        <w:spacing w:after="0"/>
        <w:contextualSpacing/>
        <w:jc w:val="both"/>
        <w:rPr>
          <w:rFonts w:asciiTheme="minorHAnsi" w:eastAsia="Arial Unicode MS" w:hAnsiTheme="minorHAnsi" w:cstheme="minorHAnsi"/>
          <w:bCs/>
          <w:color w:val="808080" w:themeColor="background1" w:themeShade="80"/>
          <w:sz w:val="20"/>
          <w:szCs w:val="20"/>
          <w:lang w:val="es-ES_tradnl" w:eastAsia="x-none"/>
        </w:rPr>
      </w:pPr>
      <w:r w:rsidRPr="00010011">
        <w:rPr>
          <w:rFonts w:asciiTheme="minorHAnsi" w:eastAsia="Arial Unicode MS" w:hAnsiTheme="minorHAnsi" w:cstheme="minorHAnsi"/>
          <w:spacing w:val="-3"/>
          <w:sz w:val="20"/>
          <w:szCs w:val="20"/>
        </w:rPr>
        <w:lastRenderedPageBreak/>
        <w:t xml:space="preserve">Teniendo en cuenta el alcance del objeto y actividades a ejecutar, el tipo de contrato a suscribir es: </w:t>
      </w:r>
      <w:r w:rsidRPr="00010011">
        <w:rPr>
          <w:rFonts w:asciiTheme="minorHAnsi" w:eastAsia="Arial Unicode MS" w:hAnsiTheme="minorHAnsi" w:cstheme="minorHAnsi"/>
          <w:bCs/>
          <w:color w:val="808080" w:themeColor="background1" w:themeShade="80"/>
          <w:sz w:val="20"/>
          <w:szCs w:val="20"/>
          <w:lang w:val="es-ES_tradnl" w:eastAsia="x-none"/>
        </w:rPr>
        <w:t>(Marcar con una X la tipología</w:t>
      </w:r>
      <w:r w:rsidR="004521A6" w:rsidRPr="00010011">
        <w:rPr>
          <w:rFonts w:asciiTheme="minorHAnsi" w:eastAsia="Arial Unicode MS" w:hAnsiTheme="minorHAnsi" w:cstheme="minorHAnsi"/>
          <w:bCs/>
          <w:color w:val="808080" w:themeColor="background1" w:themeShade="80"/>
          <w:sz w:val="20"/>
          <w:szCs w:val="20"/>
          <w:lang w:val="es-ES_tradnl" w:eastAsia="x-none"/>
        </w:rPr>
        <w:t xml:space="preserve"> contractual</w:t>
      </w:r>
      <w:r w:rsidRPr="00010011">
        <w:rPr>
          <w:rFonts w:asciiTheme="minorHAnsi" w:eastAsia="Arial Unicode MS" w:hAnsiTheme="minorHAnsi" w:cstheme="minorHAnsi"/>
          <w:bCs/>
          <w:color w:val="808080" w:themeColor="background1" w:themeShade="80"/>
          <w:sz w:val="20"/>
          <w:szCs w:val="20"/>
          <w:lang w:val="es-ES_tradnl" w:eastAsia="x-none"/>
        </w:rPr>
        <w:t>)</w:t>
      </w:r>
    </w:p>
    <w:p w14:paraId="15E59346" w14:textId="77777777" w:rsidR="001A365D" w:rsidRPr="00010011" w:rsidRDefault="001A365D" w:rsidP="00477275">
      <w:pPr>
        <w:tabs>
          <w:tab w:val="left" w:pos="-720"/>
        </w:tabs>
        <w:suppressAutoHyphens/>
        <w:spacing w:after="0"/>
        <w:contextualSpacing/>
        <w:jc w:val="both"/>
        <w:rPr>
          <w:rFonts w:asciiTheme="minorHAnsi" w:eastAsia="Arial Unicode MS" w:hAnsiTheme="minorHAnsi" w:cstheme="minorHAnsi"/>
          <w:bCs/>
          <w:color w:val="808080" w:themeColor="background1" w:themeShade="80"/>
          <w:sz w:val="20"/>
          <w:szCs w:val="20"/>
          <w:lang w:val="es-ES_tradnl" w:eastAsia="x-none"/>
        </w:rPr>
      </w:pPr>
    </w:p>
    <w:tbl>
      <w:tblPr>
        <w:tblStyle w:val="Tablaconcuadrcula"/>
        <w:tblW w:w="0" w:type="auto"/>
        <w:jc w:val="center"/>
        <w:tblLook w:val="04A0" w:firstRow="1" w:lastRow="0" w:firstColumn="1" w:lastColumn="0" w:noHBand="0" w:noVBand="1"/>
      </w:tblPr>
      <w:tblGrid>
        <w:gridCol w:w="6476"/>
        <w:gridCol w:w="1681"/>
      </w:tblGrid>
      <w:tr w:rsidR="00E3480C" w:rsidRPr="00010011" w14:paraId="6E22982A" w14:textId="77777777" w:rsidTr="00EA1370">
        <w:trPr>
          <w:trHeight w:val="214"/>
          <w:tblHeader/>
          <w:jc w:val="center"/>
        </w:trPr>
        <w:tc>
          <w:tcPr>
            <w:tcW w:w="6476" w:type="dxa"/>
            <w:shd w:val="clear" w:color="auto" w:fill="DEEAF6" w:themeFill="accent1" w:themeFillTint="33"/>
            <w:vAlign w:val="center"/>
          </w:tcPr>
          <w:p w14:paraId="55F89BC4" w14:textId="1CE0717A" w:rsidR="00E3480C" w:rsidRPr="00010011" w:rsidRDefault="00E3480C" w:rsidP="00477275">
            <w:pPr>
              <w:tabs>
                <w:tab w:val="left" w:pos="-720"/>
              </w:tabs>
              <w:suppressAutoHyphens/>
              <w:spacing w:after="0"/>
              <w:contextualSpacing/>
              <w:jc w:val="center"/>
              <w:rPr>
                <w:rFonts w:asciiTheme="minorHAnsi" w:eastAsia="Arial Unicode MS" w:hAnsiTheme="minorHAnsi" w:cstheme="minorHAnsi"/>
                <w:b/>
                <w:bCs/>
                <w:spacing w:val="-3"/>
                <w:sz w:val="20"/>
                <w:szCs w:val="20"/>
              </w:rPr>
            </w:pPr>
            <w:r w:rsidRPr="00010011">
              <w:rPr>
                <w:rFonts w:asciiTheme="minorHAnsi" w:eastAsia="Arial Unicode MS" w:hAnsiTheme="minorHAnsi" w:cstheme="minorHAnsi"/>
                <w:b/>
                <w:bCs/>
                <w:spacing w:val="-3"/>
                <w:sz w:val="20"/>
                <w:szCs w:val="20"/>
              </w:rPr>
              <w:t>Tipología</w:t>
            </w:r>
          </w:p>
        </w:tc>
        <w:tc>
          <w:tcPr>
            <w:tcW w:w="1681" w:type="dxa"/>
            <w:shd w:val="clear" w:color="auto" w:fill="DEEAF6" w:themeFill="accent1" w:themeFillTint="33"/>
            <w:vAlign w:val="center"/>
          </w:tcPr>
          <w:p w14:paraId="3D7C8C63" w14:textId="77777777" w:rsidR="00E3480C" w:rsidRPr="00010011" w:rsidRDefault="00E3480C" w:rsidP="00477275">
            <w:pPr>
              <w:tabs>
                <w:tab w:val="left" w:pos="-720"/>
              </w:tabs>
              <w:suppressAutoHyphens/>
              <w:spacing w:after="0"/>
              <w:contextualSpacing/>
              <w:jc w:val="center"/>
              <w:rPr>
                <w:rFonts w:asciiTheme="minorHAnsi" w:eastAsia="Arial Unicode MS" w:hAnsiTheme="minorHAnsi" w:cstheme="minorHAnsi"/>
                <w:spacing w:val="-3"/>
                <w:sz w:val="20"/>
                <w:szCs w:val="20"/>
              </w:rPr>
            </w:pPr>
            <w:r w:rsidRPr="00010011">
              <w:rPr>
                <w:rFonts w:asciiTheme="minorHAnsi" w:eastAsia="Arial Unicode MS" w:hAnsiTheme="minorHAnsi" w:cstheme="minorHAnsi"/>
                <w:b/>
                <w:bCs/>
                <w:spacing w:val="-3"/>
                <w:sz w:val="20"/>
                <w:szCs w:val="20"/>
              </w:rPr>
              <w:t>Marcar con una X</w:t>
            </w:r>
          </w:p>
        </w:tc>
      </w:tr>
      <w:tr w:rsidR="00E3480C" w:rsidRPr="00010011" w14:paraId="7D0F77F3" w14:textId="77777777" w:rsidTr="00EA1370">
        <w:trPr>
          <w:trHeight w:val="214"/>
          <w:jc w:val="center"/>
        </w:trPr>
        <w:tc>
          <w:tcPr>
            <w:tcW w:w="6476" w:type="dxa"/>
            <w:vAlign w:val="center"/>
          </w:tcPr>
          <w:p w14:paraId="40347A2B" w14:textId="57418528" w:rsidR="00E3480C" w:rsidRPr="00010011" w:rsidRDefault="001F7515" w:rsidP="00477275">
            <w:pPr>
              <w:tabs>
                <w:tab w:val="left" w:pos="-720"/>
              </w:tabs>
              <w:suppressAutoHyphens/>
              <w:spacing w:after="0"/>
              <w:contextualSpacing/>
              <w:jc w:val="both"/>
              <w:rPr>
                <w:rFonts w:asciiTheme="minorHAnsi" w:eastAsia="Arial Unicode MS" w:hAnsiTheme="minorHAnsi" w:cstheme="minorHAnsi"/>
                <w:spacing w:val="-3"/>
                <w:sz w:val="20"/>
                <w:szCs w:val="20"/>
              </w:rPr>
            </w:pPr>
            <w:r w:rsidRPr="00010011">
              <w:rPr>
                <w:rFonts w:asciiTheme="minorHAnsi" w:eastAsia="Arial Unicode MS" w:hAnsiTheme="minorHAnsi" w:cstheme="minorHAnsi"/>
                <w:spacing w:val="-3"/>
                <w:sz w:val="20"/>
                <w:szCs w:val="20"/>
              </w:rPr>
              <w:t xml:space="preserve">Contrato </w:t>
            </w:r>
            <w:r w:rsidR="00517D68" w:rsidRPr="00010011">
              <w:rPr>
                <w:rFonts w:asciiTheme="minorHAnsi" w:eastAsia="Arial Unicode MS" w:hAnsiTheme="minorHAnsi" w:cstheme="minorHAnsi"/>
                <w:spacing w:val="-3"/>
                <w:sz w:val="20"/>
                <w:szCs w:val="20"/>
              </w:rPr>
              <w:t>de compraventa</w:t>
            </w:r>
          </w:p>
        </w:tc>
        <w:tc>
          <w:tcPr>
            <w:tcW w:w="1681" w:type="dxa"/>
            <w:vAlign w:val="center"/>
          </w:tcPr>
          <w:p w14:paraId="383FA7A7" w14:textId="77777777" w:rsidR="00E3480C" w:rsidRPr="00010011" w:rsidRDefault="00E3480C" w:rsidP="00477275">
            <w:pPr>
              <w:tabs>
                <w:tab w:val="left" w:pos="-720"/>
              </w:tabs>
              <w:suppressAutoHyphens/>
              <w:spacing w:after="0"/>
              <w:contextualSpacing/>
              <w:jc w:val="center"/>
              <w:rPr>
                <w:rFonts w:asciiTheme="minorHAnsi" w:eastAsia="Arial Unicode MS" w:hAnsiTheme="minorHAnsi" w:cstheme="minorHAnsi"/>
                <w:b/>
                <w:spacing w:val="-3"/>
                <w:sz w:val="20"/>
                <w:szCs w:val="20"/>
              </w:rPr>
            </w:pPr>
          </w:p>
        </w:tc>
      </w:tr>
      <w:tr w:rsidR="001F7515" w:rsidRPr="00010011" w14:paraId="51D18489" w14:textId="77777777" w:rsidTr="00EA1370">
        <w:trPr>
          <w:trHeight w:val="214"/>
          <w:jc w:val="center"/>
        </w:trPr>
        <w:tc>
          <w:tcPr>
            <w:tcW w:w="6476" w:type="dxa"/>
            <w:vAlign w:val="center"/>
          </w:tcPr>
          <w:p w14:paraId="3309E486" w14:textId="21A712C4" w:rsidR="001F7515" w:rsidRPr="00010011" w:rsidRDefault="00517D68" w:rsidP="00477275">
            <w:pPr>
              <w:tabs>
                <w:tab w:val="left" w:pos="-720"/>
              </w:tabs>
              <w:suppressAutoHyphens/>
              <w:spacing w:after="0"/>
              <w:contextualSpacing/>
              <w:jc w:val="both"/>
              <w:rPr>
                <w:rFonts w:asciiTheme="minorHAnsi" w:hAnsiTheme="minorHAnsi" w:cstheme="minorHAnsi"/>
                <w:sz w:val="20"/>
                <w:szCs w:val="20"/>
              </w:rPr>
            </w:pPr>
            <w:r w:rsidRPr="00010011">
              <w:rPr>
                <w:rFonts w:asciiTheme="minorHAnsi" w:hAnsiTheme="minorHAnsi" w:cstheme="minorHAnsi"/>
                <w:sz w:val="20"/>
                <w:szCs w:val="20"/>
              </w:rPr>
              <w:t>Contrato de suministro</w:t>
            </w:r>
          </w:p>
        </w:tc>
        <w:tc>
          <w:tcPr>
            <w:tcW w:w="1681" w:type="dxa"/>
            <w:vAlign w:val="center"/>
          </w:tcPr>
          <w:p w14:paraId="1D90A9DF" w14:textId="77777777" w:rsidR="001F7515" w:rsidRPr="00010011" w:rsidRDefault="001F7515" w:rsidP="00477275">
            <w:pPr>
              <w:tabs>
                <w:tab w:val="left" w:pos="-720"/>
              </w:tabs>
              <w:suppressAutoHyphens/>
              <w:spacing w:after="0"/>
              <w:contextualSpacing/>
              <w:jc w:val="center"/>
              <w:rPr>
                <w:rFonts w:asciiTheme="minorHAnsi" w:eastAsia="Arial Unicode MS" w:hAnsiTheme="minorHAnsi" w:cstheme="minorHAnsi"/>
                <w:b/>
                <w:spacing w:val="-3"/>
                <w:sz w:val="20"/>
                <w:szCs w:val="20"/>
              </w:rPr>
            </w:pPr>
          </w:p>
        </w:tc>
      </w:tr>
      <w:tr w:rsidR="00373E1D" w:rsidRPr="00010011" w14:paraId="39782591" w14:textId="77777777" w:rsidTr="00EA1370">
        <w:trPr>
          <w:trHeight w:val="214"/>
          <w:jc w:val="center"/>
        </w:trPr>
        <w:tc>
          <w:tcPr>
            <w:tcW w:w="6476" w:type="dxa"/>
            <w:vAlign w:val="center"/>
          </w:tcPr>
          <w:p w14:paraId="222C2CCE" w14:textId="231DDC36" w:rsidR="00373E1D" w:rsidRPr="00010011" w:rsidRDefault="00373E1D" w:rsidP="00477275">
            <w:pPr>
              <w:tabs>
                <w:tab w:val="left" w:pos="-720"/>
              </w:tabs>
              <w:suppressAutoHyphens/>
              <w:spacing w:after="0"/>
              <w:contextualSpacing/>
              <w:jc w:val="both"/>
              <w:rPr>
                <w:rFonts w:asciiTheme="minorHAnsi" w:hAnsiTheme="minorHAnsi" w:cstheme="minorHAnsi"/>
                <w:sz w:val="20"/>
                <w:szCs w:val="20"/>
              </w:rPr>
            </w:pPr>
            <w:r w:rsidRPr="00010011">
              <w:rPr>
                <w:rFonts w:asciiTheme="minorHAnsi" w:hAnsiTheme="minorHAnsi" w:cstheme="minorHAnsi"/>
                <w:sz w:val="20"/>
                <w:szCs w:val="20"/>
              </w:rPr>
              <w:t>Con</w:t>
            </w:r>
            <w:r w:rsidR="00517D68" w:rsidRPr="00010011">
              <w:rPr>
                <w:rFonts w:asciiTheme="minorHAnsi" w:hAnsiTheme="minorHAnsi" w:cstheme="minorHAnsi"/>
                <w:sz w:val="20"/>
                <w:szCs w:val="20"/>
              </w:rPr>
              <w:t>trato de prestación de servicios</w:t>
            </w:r>
          </w:p>
        </w:tc>
        <w:tc>
          <w:tcPr>
            <w:tcW w:w="1681" w:type="dxa"/>
            <w:vAlign w:val="center"/>
          </w:tcPr>
          <w:p w14:paraId="13BFA05F" w14:textId="77777777" w:rsidR="00373E1D" w:rsidRPr="00010011" w:rsidRDefault="00373E1D" w:rsidP="00477275">
            <w:pPr>
              <w:tabs>
                <w:tab w:val="left" w:pos="-720"/>
              </w:tabs>
              <w:suppressAutoHyphens/>
              <w:spacing w:after="0"/>
              <w:contextualSpacing/>
              <w:jc w:val="center"/>
              <w:rPr>
                <w:rFonts w:asciiTheme="minorHAnsi" w:eastAsia="Arial Unicode MS" w:hAnsiTheme="minorHAnsi" w:cstheme="minorHAnsi"/>
                <w:b/>
                <w:spacing w:val="-3"/>
                <w:sz w:val="20"/>
                <w:szCs w:val="20"/>
              </w:rPr>
            </w:pPr>
          </w:p>
        </w:tc>
      </w:tr>
      <w:tr w:rsidR="00E3480C" w:rsidRPr="00010011" w14:paraId="5C1824CC" w14:textId="77777777" w:rsidTr="00EA1370">
        <w:trPr>
          <w:trHeight w:val="214"/>
          <w:jc w:val="center"/>
        </w:trPr>
        <w:tc>
          <w:tcPr>
            <w:tcW w:w="6476" w:type="dxa"/>
            <w:vAlign w:val="center"/>
          </w:tcPr>
          <w:p w14:paraId="062202E4" w14:textId="77777777" w:rsidR="00E3480C" w:rsidRPr="00010011" w:rsidRDefault="00E3480C" w:rsidP="00477275">
            <w:pPr>
              <w:tabs>
                <w:tab w:val="left" w:pos="-720"/>
              </w:tabs>
              <w:suppressAutoHyphens/>
              <w:spacing w:after="0"/>
              <w:contextualSpacing/>
              <w:jc w:val="both"/>
              <w:rPr>
                <w:rFonts w:asciiTheme="minorHAnsi" w:hAnsiTheme="minorHAnsi" w:cstheme="minorHAnsi"/>
                <w:sz w:val="20"/>
                <w:szCs w:val="20"/>
              </w:rPr>
            </w:pPr>
            <w:r w:rsidRPr="00010011">
              <w:rPr>
                <w:rFonts w:asciiTheme="minorHAnsi" w:hAnsiTheme="minorHAnsi" w:cstheme="minorHAnsi"/>
                <w:sz w:val="20"/>
                <w:szCs w:val="20"/>
              </w:rPr>
              <w:t xml:space="preserve">Otro </w:t>
            </w:r>
            <w:r w:rsidRPr="00010011">
              <w:rPr>
                <w:rFonts w:asciiTheme="minorHAnsi" w:hAnsiTheme="minorHAnsi" w:cstheme="minorHAnsi"/>
                <w:color w:val="808080" w:themeColor="background1" w:themeShade="80"/>
                <w:sz w:val="20"/>
                <w:szCs w:val="20"/>
              </w:rPr>
              <w:t>(indicar)</w:t>
            </w:r>
          </w:p>
        </w:tc>
        <w:tc>
          <w:tcPr>
            <w:tcW w:w="1681" w:type="dxa"/>
            <w:vAlign w:val="center"/>
          </w:tcPr>
          <w:p w14:paraId="61D5A497" w14:textId="77777777" w:rsidR="00E3480C" w:rsidRPr="00010011" w:rsidRDefault="00E3480C" w:rsidP="00477275">
            <w:pPr>
              <w:tabs>
                <w:tab w:val="left" w:pos="-720"/>
              </w:tabs>
              <w:suppressAutoHyphens/>
              <w:spacing w:after="0"/>
              <w:contextualSpacing/>
              <w:jc w:val="center"/>
              <w:rPr>
                <w:rFonts w:asciiTheme="minorHAnsi" w:eastAsia="Arial Unicode MS" w:hAnsiTheme="minorHAnsi" w:cstheme="minorHAnsi"/>
                <w:b/>
                <w:spacing w:val="-3"/>
                <w:sz w:val="20"/>
                <w:szCs w:val="20"/>
              </w:rPr>
            </w:pPr>
          </w:p>
        </w:tc>
      </w:tr>
    </w:tbl>
    <w:p w14:paraId="3882AA36" w14:textId="77777777" w:rsidR="001A365D" w:rsidRPr="00010011" w:rsidRDefault="001A365D" w:rsidP="00477275">
      <w:pPr>
        <w:pStyle w:val="Prrafodelista"/>
        <w:shd w:val="clear" w:color="auto" w:fill="FFFFFF"/>
        <w:spacing w:after="0"/>
        <w:ind w:left="426"/>
        <w:jc w:val="both"/>
        <w:rPr>
          <w:rFonts w:asciiTheme="minorHAnsi" w:hAnsiTheme="minorHAnsi" w:cstheme="minorHAnsi"/>
          <w:b/>
          <w:sz w:val="20"/>
          <w:szCs w:val="20"/>
          <w:lang w:eastAsia="es-CO"/>
        </w:rPr>
      </w:pPr>
    </w:p>
    <w:p w14:paraId="68A57304" w14:textId="22D12952" w:rsidR="007A77D5" w:rsidRPr="00010011" w:rsidRDefault="00E304D5" w:rsidP="00477275">
      <w:pPr>
        <w:pStyle w:val="Prrafodelista"/>
        <w:numPr>
          <w:ilvl w:val="0"/>
          <w:numId w:val="4"/>
        </w:numPr>
        <w:shd w:val="clear" w:color="auto" w:fill="FFFFFF"/>
        <w:spacing w:after="0"/>
        <w:ind w:left="426" w:hanging="426"/>
        <w:jc w:val="both"/>
        <w:rPr>
          <w:rFonts w:asciiTheme="minorHAnsi" w:hAnsiTheme="minorHAnsi" w:cstheme="minorHAnsi"/>
          <w:b/>
          <w:sz w:val="20"/>
          <w:szCs w:val="20"/>
          <w:lang w:eastAsia="es-CO"/>
        </w:rPr>
      </w:pPr>
      <w:r w:rsidRPr="00010011">
        <w:rPr>
          <w:rFonts w:asciiTheme="minorHAnsi" w:hAnsiTheme="minorHAnsi" w:cstheme="minorHAnsi"/>
          <w:b/>
          <w:sz w:val="20"/>
          <w:szCs w:val="20"/>
          <w:lang w:eastAsia="es-CO"/>
        </w:rPr>
        <w:t xml:space="preserve">PRESUPUESTO </w:t>
      </w:r>
      <w:r w:rsidR="001F7515" w:rsidRPr="00010011">
        <w:rPr>
          <w:rFonts w:asciiTheme="minorHAnsi" w:hAnsiTheme="minorHAnsi" w:cstheme="minorHAnsi"/>
          <w:b/>
          <w:sz w:val="20"/>
          <w:szCs w:val="20"/>
          <w:lang w:eastAsia="es-CO"/>
        </w:rPr>
        <w:t xml:space="preserve">ESTIMADO </w:t>
      </w:r>
    </w:p>
    <w:p w14:paraId="39A6EF70" w14:textId="77777777" w:rsidR="00701A9A" w:rsidRPr="00010011" w:rsidRDefault="00701A9A" w:rsidP="00477275">
      <w:pPr>
        <w:pStyle w:val="NormalWeb"/>
        <w:shd w:val="clear" w:color="auto" w:fill="FFFFFF"/>
        <w:spacing w:before="0" w:after="0"/>
        <w:jc w:val="both"/>
        <w:rPr>
          <w:rFonts w:asciiTheme="minorHAnsi" w:hAnsiTheme="minorHAnsi" w:cstheme="minorHAnsi"/>
          <w:b/>
          <w:color w:val="7F7F7F" w:themeColor="text1" w:themeTint="80"/>
          <w:sz w:val="20"/>
          <w:lang w:val="es-CO" w:eastAsia="es-CO"/>
        </w:rPr>
      </w:pPr>
    </w:p>
    <w:p w14:paraId="11CA2962" w14:textId="10A3CC39" w:rsidR="00AF5A67" w:rsidRPr="00010011" w:rsidRDefault="00AF5A67" w:rsidP="00AF5A67">
      <w:pPr>
        <w:spacing w:after="0"/>
        <w:jc w:val="both"/>
        <w:rPr>
          <w:rFonts w:asciiTheme="minorHAnsi" w:eastAsia="Times New Roman" w:hAnsiTheme="minorHAnsi" w:cstheme="minorHAnsi"/>
          <w:color w:val="808080" w:themeColor="background1" w:themeShade="80"/>
          <w:sz w:val="20"/>
          <w:szCs w:val="20"/>
          <w:lang w:eastAsia="es-CO"/>
        </w:rPr>
      </w:pPr>
      <w:r w:rsidRPr="00010011">
        <w:rPr>
          <w:rFonts w:asciiTheme="minorHAnsi" w:eastAsia="Times New Roman" w:hAnsiTheme="minorHAnsi" w:cstheme="minorHAnsi"/>
          <w:sz w:val="20"/>
          <w:szCs w:val="20"/>
          <w:lang w:eastAsia="es-CO"/>
        </w:rPr>
        <w:t xml:space="preserve">El presupuesto </w:t>
      </w:r>
      <w:r w:rsidR="00A43DF2" w:rsidRPr="00010011">
        <w:rPr>
          <w:rFonts w:asciiTheme="minorHAnsi" w:eastAsia="Times New Roman" w:hAnsiTheme="minorHAnsi" w:cstheme="minorHAnsi"/>
          <w:sz w:val="20"/>
          <w:szCs w:val="20"/>
          <w:lang w:eastAsia="es-CO"/>
        </w:rPr>
        <w:t>estimado</w:t>
      </w:r>
      <w:r w:rsidRPr="00010011">
        <w:rPr>
          <w:rFonts w:asciiTheme="minorHAnsi" w:eastAsia="Times New Roman" w:hAnsiTheme="minorHAnsi" w:cstheme="minorHAnsi"/>
          <w:sz w:val="20"/>
          <w:szCs w:val="20"/>
          <w:lang w:eastAsia="es-CO"/>
        </w:rPr>
        <w:t xml:space="preserve"> del presente proceso de </w:t>
      </w:r>
      <w:proofErr w:type="gramStart"/>
      <w:r w:rsidRPr="00010011">
        <w:rPr>
          <w:rFonts w:asciiTheme="minorHAnsi" w:eastAsia="Times New Roman" w:hAnsiTheme="minorHAnsi" w:cstheme="minorHAnsi"/>
          <w:sz w:val="20"/>
          <w:szCs w:val="20"/>
          <w:lang w:eastAsia="es-CO"/>
        </w:rPr>
        <w:t>selección,</w:t>
      </w:r>
      <w:proofErr w:type="gramEnd"/>
      <w:r w:rsidRPr="00010011">
        <w:rPr>
          <w:rFonts w:asciiTheme="minorHAnsi" w:eastAsia="Times New Roman" w:hAnsiTheme="minorHAnsi" w:cstheme="minorHAnsi"/>
          <w:sz w:val="20"/>
          <w:szCs w:val="20"/>
          <w:lang w:eastAsia="es-CO"/>
        </w:rPr>
        <w:t xml:space="preserve"> se estableció a pa</w:t>
      </w:r>
      <w:r w:rsidR="00E92432" w:rsidRPr="00010011">
        <w:rPr>
          <w:rFonts w:asciiTheme="minorHAnsi" w:eastAsia="Times New Roman" w:hAnsiTheme="minorHAnsi" w:cstheme="minorHAnsi"/>
          <w:sz w:val="20"/>
          <w:szCs w:val="20"/>
          <w:lang w:eastAsia="es-CO"/>
        </w:rPr>
        <w:t>rtir de</w:t>
      </w:r>
      <w:r w:rsidRPr="00010011">
        <w:rPr>
          <w:rFonts w:asciiTheme="minorHAnsi" w:eastAsia="Times New Roman" w:hAnsiTheme="minorHAnsi" w:cstheme="minorHAnsi"/>
          <w:sz w:val="20"/>
          <w:szCs w:val="20"/>
          <w:lang w:eastAsia="es-CO"/>
        </w:rPr>
        <w:t xml:space="preserve"> las especificaciones técnicas, ítem y cantidades requeridas por la entidad y lo señalado en el Catálogo del Acuerdo Marco de Precios y/o Instrumento de Agregación de Demanda, cuyo c</w:t>
      </w:r>
      <w:r w:rsidR="00A43DF2" w:rsidRPr="00010011">
        <w:rPr>
          <w:rFonts w:asciiTheme="minorHAnsi" w:eastAsia="Times New Roman" w:hAnsiTheme="minorHAnsi" w:cstheme="minorHAnsi"/>
          <w:sz w:val="20"/>
          <w:szCs w:val="20"/>
          <w:lang w:eastAsia="es-CO"/>
        </w:rPr>
        <w:t>á</w:t>
      </w:r>
      <w:r w:rsidRPr="00010011">
        <w:rPr>
          <w:rFonts w:asciiTheme="minorHAnsi" w:eastAsia="Times New Roman" w:hAnsiTheme="minorHAnsi" w:cstheme="minorHAnsi"/>
          <w:sz w:val="20"/>
          <w:szCs w:val="20"/>
          <w:lang w:eastAsia="es-CO"/>
        </w:rPr>
        <w:t>lculo y análisis arroj</w:t>
      </w:r>
      <w:r w:rsidR="00A43DF2" w:rsidRPr="00010011">
        <w:rPr>
          <w:rFonts w:asciiTheme="minorHAnsi" w:eastAsia="Times New Roman" w:hAnsiTheme="minorHAnsi" w:cstheme="minorHAnsi"/>
          <w:sz w:val="20"/>
          <w:szCs w:val="20"/>
          <w:lang w:eastAsia="es-CO"/>
        </w:rPr>
        <w:t>ó</w:t>
      </w:r>
      <w:r w:rsidRPr="00010011">
        <w:rPr>
          <w:rFonts w:asciiTheme="minorHAnsi" w:eastAsia="Times New Roman" w:hAnsiTheme="minorHAnsi" w:cstheme="minorHAnsi"/>
          <w:sz w:val="20"/>
          <w:szCs w:val="20"/>
          <w:lang w:eastAsia="es-CO"/>
        </w:rPr>
        <w:t xml:space="preserve"> </w:t>
      </w:r>
      <w:r w:rsidR="00C2116C" w:rsidRPr="00010011">
        <w:rPr>
          <w:rFonts w:asciiTheme="minorHAnsi" w:eastAsia="Times New Roman" w:hAnsiTheme="minorHAnsi" w:cstheme="minorHAnsi"/>
          <w:sz w:val="20"/>
          <w:szCs w:val="20"/>
          <w:lang w:eastAsia="es-CO"/>
        </w:rPr>
        <w:t>la s</w:t>
      </w:r>
      <w:r w:rsidRPr="00010011">
        <w:rPr>
          <w:rFonts w:asciiTheme="minorHAnsi" w:eastAsia="Times New Roman" w:hAnsiTheme="minorHAnsi" w:cstheme="minorHAnsi"/>
          <w:sz w:val="20"/>
          <w:szCs w:val="20"/>
          <w:lang w:eastAsia="es-CO"/>
        </w:rPr>
        <w:t xml:space="preserve">uma </w:t>
      </w:r>
      <w:r w:rsidR="00C2116C" w:rsidRPr="00010011">
        <w:rPr>
          <w:rFonts w:asciiTheme="minorHAnsi" w:eastAsia="Times New Roman" w:hAnsiTheme="minorHAnsi" w:cstheme="minorHAnsi"/>
          <w:sz w:val="20"/>
          <w:szCs w:val="20"/>
          <w:lang w:eastAsia="es-CO"/>
        </w:rPr>
        <w:t>de</w:t>
      </w:r>
      <w:r w:rsidRPr="00010011">
        <w:rPr>
          <w:rFonts w:asciiTheme="minorHAnsi" w:eastAsia="Times New Roman" w:hAnsiTheme="minorHAnsi" w:cstheme="minorHAnsi"/>
          <w:color w:val="808080" w:themeColor="background1" w:themeShade="80"/>
          <w:sz w:val="20"/>
          <w:szCs w:val="20"/>
          <w:lang w:eastAsia="es-CO"/>
        </w:rPr>
        <w:t xml:space="preserve"> (INDICAR EL VALOR DEL PROCESO DE ACUERDO CON EL VALOR OBTENIDO EL SIMULADOR EXCEL O SIMULADOR WEB) </w:t>
      </w:r>
      <w:r w:rsidRPr="00010011">
        <w:rPr>
          <w:rFonts w:asciiTheme="minorHAnsi" w:eastAsia="Times New Roman" w:hAnsiTheme="minorHAnsi" w:cstheme="minorHAnsi"/>
          <w:sz w:val="20"/>
          <w:szCs w:val="20"/>
          <w:lang w:eastAsia="es-CO"/>
        </w:rPr>
        <w:t>incluido el IVA y todos los impuestos, tasas, gravámenes y contribuciones a que haya lugar.</w:t>
      </w:r>
    </w:p>
    <w:p w14:paraId="3E8BA791" w14:textId="11E77B4C" w:rsidR="00BB0864" w:rsidRPr="00010011" w:rsidRDefault="00BB0864" w:rsidP="00477275">
      <w:pPr>
        <w:tabs>
          <w:tab w:val="left" w:pos="600"/>
        </w:tabs>
        <w:spacing w:after="0"/>
        <w:contextualSpacing/>
        <w:jc w:val="both"/>
        <w:rPr>
          <w:rFonts w:asciiTheme="minorHAnsi" w:hAnsiTheme="minorHAnsi" w:cstheme="minorHAnsi"/>
          <w:b/>
          <w:sz w:val="20"/>
          <w:szCs w:val="20"/>
          <w:lang w:val="es-ES" w:eastAsia="x-none"/>
        </w:rPr>
      </w:pPr>
    </w:p>
    <w:p w14:paraId="64A21C92" w14:textId="67B04A19" w:rsidR="00BB0864" w:rsidRPr="00010011" w:rsidRDefault="00BB0864" w:rsidP="00477275">
      <w:pPr>
        <w:pStyle w:val="Prrafodelista"/>
        <w:numPr>
          <w:ilvl w:val="0"/>
          <w:numId w:val="4"/>
        </w:numPr>
        <w:tabs>
          <w:tab w:val="left" w:pos="426"/>
        </w:tabs>
        <w:spacing w:after="0"/>
        <w:ind w:left="426" w:hanging="426"/>
        <w:contextualSpacing/>
        <w:jc w:val="both"/>
        <w:rPr>
          <w:rFonts w:asciiTheme="minorHAnsi" w:hAnsiTheme="minorHAnsi" w:cstheme="minorHAnsi"/>
          <w:b/>
          <w:sz w:val="20"/>
          <w:szCs w:val="20"/>
          <w:lang w:val="es-ES" w:eastAsia="x-none"/>
        </w:rPr>
      </w:pPr>
      <w:r w:rsidRPr="00010011">
        <w:rPr>
          <w:rFonts w:asciiTheme="minorHAnsi" w:hAnsiTheme="minorHAnsi" w:cstheme="minorHAnsi"/>
          <w:b/>
          <w:sz w:val="20"/>
          <w:szCs w:val="20"/>
          <w:lang w:val="es-ES" w:eastAsia="x-none"/>
        </w:rPr>
        <w:t>CONDICIONES PRESUPUESTALES</w:t>
      </w:r>
    </w:p>
    <w:p w14:paraId="32D8F195" w14:textId="77777777" w:rsidR="00BB0864" w:rsidRPr="00010011" w:rsidRDefault="00BB0864" w:rsidP="00477275">
      <w:pPr>
        <w:pStyle w:val="Prrafodelista"/>
        <w:tabs>
          <w:tab w:val="left" w:pos="600"/>
        </w:tabs>
        <w:spacing w:after="0"/>
        <w:ind w:left="720"/>
        <w:contextualSpacing/>
        <w:jc w:val="both"/>
        <w:rPr>
          <w:rFonts w:asciiTheme="minorHAnsi" w:hAnsiTheme="minorHAnsi" w:cstheme="minorHAnsi"/>
          <w:b/>
          <w:sz w:val="20"/>
          <w:szCs w:val="20"/>
          <w:lang w:val="es-ES" w:eastAsia="x-none"/>
        </w:rPr>
      </w:pPr>
    </w:p>
    <w:p w14:paraId="509494BA" w14:textId="31D3AC1A" w:rsidR="00BB0864" w:rsidRPr="00010011" w:rsidRDefault="00BB0864" w:rsidP="00A9631A">
      <w:pPr>
        <w:pStyle w:val="Prrafodelista"/>
        <w:numPr>
          <w:ilvl w:val="1"/>
          <w:numId w:val="19"/>
        </w:numPr>
        <w:shd w:val="clear" w:color="auto" w:fill="FFFFFF"/>
        <w:spacing w:after="0"/>
        <w:jc w:val="both"/>
        <w:rPr>
          <w:rFonts w:asciiTheme="minorHAnsi" w:hAnsiTheme="minorHAnsi" w:cstheme="minorHAnsi"/>
          <w:b/>
          <w:sz w:val="20"/>
          <w:szCs w:val="20"/>
        </w:rPr>
      </w:pPr>
      <w:r w:rsidRPr="00010011">
        <w:rPr>
          <w:rFonts w:asciiTheme="minorHAnsi" w:hAnsiTheme="minorHAnsi" w:cstheme="minorHAnsi"/>
          <w:b/>
          <w:sz w:val="20"/>
          <w:szCs w:val="20"/>
          <w:lang w:eastAsia="es-CO"/>
        </w:rPr>
        <w:t>VIGENCIAS</w:t>
      </w:r>
      <w:r w:rsidRPr="00010011">
        <w:rPr>
          <w:rFonts w:asciiTheme="minorHAnsi" w:hAnsiTheme="minorHAnsi" w:cstheme="minorHAnsi"/>
          <w:b/>
          <w:sz w:val="20"/>
          <w:szCs w:val="20"/>
        </w:rPr>
        <w:t xml:space="preserve"> FUTURAS:  </w:t>
      </w:r>
      <w:r w:rsidRPr="00010011">
        <w:rPr>
          <w:rFonts w:asciiTheme="minorHAnsi" w:hAnsiTheme="minorHAnsi" w:cstheme="minorHAnsi"/>
          <w:bCs/>
          <w:sz w:val="20"/>
          <w:szCs w:val="20"/>
        </w:rPr>
        <w:t xml:space="preserve">SI____ NO____ </w:t>
      </w:r>
      <w:r w:rsidRPr="00010011">
        <w:rPr>
          <w:rFonts w:asciiTheme="minorHAnsi" w:hAnsiTheme="minorHAnsi" w:cstheme="minorHAnsi"/>
          <w:bCs/>
          <w:color w:val="808080" w:themeColor="background1" w:themeShade="80"/>
          <w:sz w:val="20"/>
          <w:szCs w:val="20"/>
        </w:rPr>
        <w:t>[marcar con una x]</w:t>
      </w:r>
    </w:p>
    <w:p w14:paraId="6F1A7A69" w14:textId="77777777" w:rsidR="00BB0864" w:rsidRPr="00010011" w:rsidRDefault="00BB0864" w:rsidP="00477275">
      <w:pPr>
        <w:tabs>
          <w:tab w:val="left" w:pos="-720"/>
        </w:tabs>
        <w:suppressAutoHyphens/>
        <w:spacing w:after="0"/>
        <w:contextualSpacing/>
        <w:jc w:val="both"/>
        <w:rPr>
          <w:rFonts w:asciiTheme="minorHAnsi" w:eastAsia="Arial Unicode MS" w:hAnsiTheme="minorHAnsi" w:cstheme="minorHAnsi"/>
          <w:bCs/>
          <w:spacing w:val="-3"/>
          <w:sz w:val="20"/>
          <w:szCs w:val="20"/>
        </w:rPr>
      </w:pPr>
    </w:p>
    <w:tbl>
      <w:tblPr>
        <w:tblW w:w="2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2285"/>
      </w:tblGrid>
      <w:tr w:rsidR="00BB0864" w:rsidRPr="00010011" w14:paraId="794FEE47" w14:textId="77777777" w:rsidTr="001E1577">
        <w:trPr>
          <w:trHeight w:val="286"/>
          <w:jc w:val="center"/>
        </w:trPr>
        <w:tc>
          <w:tcPr>
            <w:tcW w:w="2120" w:type="pct"/>
            <w:shd w:val="clear" w:color="auto" w:fill="DEEAF6" w:themeFill="accent1" w:themeFillTint="33"/>
            <w:vAlign w:val="center"/>
          </w:tcPr>
          <w:p w14:paraId="65D6FBFD" w14:textId="77777777" w:rsidR="00BB0864" w:rsidRPr="00010011" w:rsidRDefault="00BB0864" w:rsidP="00477275">
            <w:pPr>
              <w:autoSpaceDE w:val="0"/>
              <w:autoSpaceDN w:val="0"/>
              <w:adjustRightInd w:val="0"/>
              <w:spacing w:after="0"/>
              <w:jc w:val="center"/>
              <w:rPr>
                <w:rFonts w:asciiTheme="minorHAnsi" w:hAnsiTheme="minorHAnsi" w:cstheme="minorHAnsi"/>
                <w:b/>
                <w:color w:val="808080" w:themeColor="background1" w:themeShade="80"/>
                <w:sz w:val="20"/>
                <w:szCs w:val="20"/>
                <w:lang w:eastAsia="es-CO"/>
              </w:rPr>
            </w:pPr>
            <w:r w:rsidRPr="00010011">
              <w:rPr>
                <w:rFonts w:asciiTheme="minorHAnsi" w:hAnsiTheme="minorHAnsi" w:cstheme="minorHAnsi"/>
                <w:b/>
                <w:color w:val="808080" w:themeColor="background1" w:themeShade="80"/>
                <w:sz w:val="20"/>
                <w:szCs w:val="20"/>
                <w:lang w:eastAsia="es-CO"/>
              </w:rPr>
              <w:t>Vigencia</w:t>
            </w:r>
          </w:p>
        </w:tc>
        <w:tc>
          <w:tcPr>
            <w:tcW w:w="2880" w:type="pct"/>
            <w:shd w:val="clear" w:color="auto" w:fill="DEEAF6" w:themeFill="accent1" w:themeFillTint="33"/>
            <w:vAlign w:val="center"/>
          </w:tcPr>
          <w:p w14:paraId="038DFDD8" w14:textId="77777777" w:rsidR="00BB0864" w:rsidRPr="00010011" w:rsidRDefault="00BB0864" w:rsidP="00477275">
            <w:pPr>
              <w:autoSpaceDE w:val="0"/>
              <w:autoSpaceDN w:val="0"/>
              <w:adjustRightInd w:val="0"/>
              <w:spacing w:after="0"/>
              <w:jc w:val="center"/>
              <w:rPr>
                <w:rFonts w:asciiTheme="minorHAnsi" w:hAnsiTheme="minorHAnsi" w:cstheme="minorHAnsi"/>
                <w:b/>
                <w:color w:val="808080" w:themeColor="background1" w:themeShade="80"/>
                <w:sz w:val="20"/>
                <w:szCs w:val="20"/>
                <w:lang w:eastAsia="es-CO"/>
              </w:rPr>
            </w:pPr>
            <w:r w:rsidRPr="00010011">
              <w:rPr>
                <w:rFonts w:asciiTheme="minorHAnsi" w:hAnsiTheme="minorHAnsi" w:cstheme="minorHAnsi"/>
                <w:b/>
                <w:color w:val="808080" w:themeColor="background1" w:themeShade="80"/>
                <w:sz w:val="20"/>
                <w:szCs w:val="20"/>
                <w:lang w:eastAsia="es-CO"/>
              </w:rPr>
              <w:t>Presupuesto por Vigencia</w:t>
            </w:r>
          </w:p>
        </w:tc>
      </w:tr>
      <w:tr w:rsidR="00BB0864" w:rsidRPr="00010011" w14:paraId="30E21FEE" w14:textId="77777777" w:rsidTr="001E1577">
        <w:trPr>
          <w:trHeight w:val="286"/>
          <w:jc w:val="center"/>
        </w:trPr>
        <w:tc>
          <w:tcPr>
            <w:tcW w:w="2120" w:type="pct"/>
            <w:shd w:val="clear" w:color="auto" w:fill="auto"/>
            <w:vAlign w:val="center"/>
          </w:tcPr>
          <w:p w14:paraId="0A751D72" w14:textId="77777777" w:rsidR="00BB0864" w:rsidRPr="00010011" w:rsidRDefault="00BB0864" w:rsidP="00477275">
            <w:pPr>
              <w:autoSpaceDE w:val="0"/>
              <w:autoSpaceDN w:val="0"/>
              <w:adjustRightInd w:val="0"/>
              <w:spacing w:after="0"/>
              <w:jc w:val="center"/>
              <w:rPr>
                <w:rFonts w:asciiTheme="minorHAnsi" w:hAnsiTheme="minorHAnsi" w:cstheme="minorHAnsi"/>
                <w:color w:val="808080" w:themeColor="background1" w:themeShade="80"/>
                <w:sz w:val="20"/>
                <w:szCs w:val="20"/>
                <w:lang w:eastAsia="es-CO"/>
              </w:rPr>
            </w:pPr>
            <w:r w:rsidRPr="00010011">
              <w:rPr>
                <w:rFonts w:asciiTheme="minorHAnsi" w:hAnsiTheme="minorHAnsi" w:cstheme="minorHAnsi"/>
                <w:color w:val="808080" w:themeColor="background1" w:themeShade="80"/>
                <w:sz w:val="20"/>
                <w:szCs w:val="20"/>
                <w:lang w:eastAsia="es-CO"/>
              </w:rPr>
              <w:t>202X</w:t>
            </w:r>
          </w:p>
        </w:tc>
        <w:tc>
          <w:tcPr>
            <w:tcW w:w="2880" w:type="pct"/>
            <w:shd w:val="clear" w:color="auto" w:fill="auto"/>
            <w:vAlign w:val="center"/>
          </w:tcPr>
          <w:p w14:paraId="49F7576F" w14:textId="77777777" w:rsidR="00BB0864" w:rsidRPr="00010011" w:rsidRDefault="00BB0864" w:rsidP="00477275">
            <w:pPr>
              <w:autoSpaceDE w:val="0"/>
              <w:autoSpaceDN w:val="0"/>
              <w:adjustRightInd w:val="0"/>
              <w:spacing w:after="0"/>
              <w:jc w:val="center"/>
              <w:rPr>
                <w:rFonts w:asciiTheme="minorHAnsi" w:hAnsiTheme="minorHAnsi" w:cstheme="minorHAnsi"/>
                <w:color w:val="808080" w:themeColor="background1" w:themeShade="80"/>
                <w:sz w:val="20"/>
                <w:szCs w:val="20"/>
                <w:lang w:eastAsia="es-CO"/>
              </w:rPr>
            </w:pPr>
            <w:r w:rsidRPr="00010011">
              <w:rPr>
                <w:rFonts w:asciiTheme="minorHAnsi" w:hAnsiTheme="minorHAnsi" w:cstheme="minorHAnsi"/>
                <w:color w:val="808080" w:themeColor="background1" w:themeShade="80"/>
                <w:sz w:val="20"/>
                <w:szCs w:val="20"/>
                <w:lang w:eastAsia="es-CO"/>
              </w:rPr>
              <w:t>$</w:t>
            </w:r>
          </w:p>
        </w:tc>
      </w:tr>
      <w:tr w:rsidR="00BB0864" w:rsidRPr="00010011" w14:paraId="7E2F274A" w14:textId="77777777" w:rsidTr="001E1577">
        <w:trPr>
          <w:trHeight w:val="286"/>
          <w:jc w:val="center"/>
        </w:trPr>
        <w:tc>
          <w:tcPr>
            <w:tcW w:w="2120" w:type="pct"/>
            <w:shd w:val="clear" w:color="auto" w:fill="auto"/>
            <w:vAlign w:val="center"/>
          </w:tcPr>
          <w:p w14:paraId="6DEFC8CC" w14:textId="77777777" w:rsidR="00BB0864" w:rsidRPr="00010011" w:rsidRDefault="00BB0864" w:rsidP="00477275">
            <w:pPr>
              <w:autoSpaceDE w:val="0"/>
              <w:autoSpaceDN w:val="0"/>
              <w:adjustRightInd w:val="0"/>
              <w:spacing w:after="0"/>
              <w:jc w:val="center"/>
              <w:rPr>
                <w:rFonts w:asciiTheme="minorHAnsi" w:hAnsiTheme="minorHAnsi" w:cstheme="minorHAnsi"/>
                <w:color w:val="808080" w:themeColor="background1" w:themeShade="80"/>
                <w:sz w:val="20"/>
                <w:szCs w:val="20"/>
                <w:lang w:eastAsia="es-CO"/>
              </w:rPr>
            </w:pPr>
            <w:r w:rsidRPr="00010011">
              <w:rPr>
                <w:rFonts w:asciiTheme="minorHAnsi" w:hAnsiTheme="minorHAnsi" w:cstheme="minorHAnsi"/>
                <w:color w:val="808080" w:themeColor="background1" w:themeShade="80"/>
                <w:sz w:val="20"/>
                <w:szCs w:val="20"/>
                <w:lang w:eastAsia="es-CO"/>
              </w:rPr>
              <w:t>202X</w:t>
            </w:r>
          </w:p>
        </w:tc>
        <w:tc>
          <w:tcPr>
            <w:tcW w:w="2880" w:type="pct"/>
            <w:shd w:val="clear" w:color="auto" w:fill="auto"/>
            <w:vAlign w:val="center"/>
          </w:tcPr>
          <w:p w14:paraId="22F7240F" w14:textId="77777777" w:rsidR="00BB0864" w:rsidRPr="00010011" w:rsidRDefault="00BB0864" w:rsidP="00477275">
            <w:pPr>
              <w:autoSpaceDE w:val="0"/>
              <w:autoSpaceDN w:val="0"/>
              <w:adjustRightInd w:val="0"/>
              <w:spacing w:after="0"/>
              <w:jc w:val="center"/>
              <w:rPr>
                <w:rFonts w:asciiTheme="minorHAnsi" w:hAnsiTheme="minorHAnsi" w:cstheme="minorHAnsi"/>
                <w:color w:val="808080" w:themeColor="background1" w:themeShade="80"/>
                <w:sz w:val="20"/>
                <w:szCs w:val="20"/>
                <w:lang w:eastAsia="es-CO"/>
              </w:rPr>
            </w:pPr>
            <w:r w:rsidRPr="00010011">
              <w:rPr>
                <w:rFonts w:asciiTheme="minorHAnsi" w:hAnsiTheme="minorHAnsi" w:cstheme="minorHAnsi"/>
                <w:color w:val="808080" w:themeColor="background1" w:themeShade="80"/>
                <w:sz w:val="20"/>
                <w:szCs w:val="20"/>
                <w:lang w:eastAsia="es-CO"/>
              </w:rPr>
              <w:t>$</w:t>
            </w:r>
          </w:p>
        </w:tc>
      </w:tr>
    </w:tbl>
    <w:p w14:paraId="72034BE6" w14:textId="77777777" w:rsidR="00BB0864" w:rsidRPr="00010011" w:rsidRDefault="00BB0864" w:rsidP="00477275">
      <w:pPr>
        <w:tabs>
          <w:tab w:val="left" w:pos="-720"/>
        </w:tabs>
        <w:suppressAutoHyphens/>
        <w:spacing w:after="0"/>
        <w:contextualSpacing/>
        <w:jc w:val="both"/>
        <w:rPr>
          <w:rFonts w:asciiTheme="minorHAnsi" w:eastAsia="Arial Unicode MS" w:hAnsiTheme="minorHAnsi" w:cstheme="minorHAnsi"/>
          <w:bCs/>
          <w:spacing w:val="-3"/>
          <w:sz w:val="20"/>
          <w:szCs w:val="20"/>
        </w:rPr>
      </w:pPr>
    </w:p>
    <w:p w14:paraId="00AD85CC" w14:textId="103D3AF8" w:rsidR="00C063D4" w:rsidRPr="00010011" w:rsidRDefault="00C063D4" w:rsidP="00477275">
      <w:pPr>
        <w:tabs>
          <w:tab w:val="left" w:pos="-720"/>
        </w:tabs>
        <w:suppressAutoHyphens/>
        <w:spacing w:after="0"/>
        <w:contextualSpacing/>
        <w:jc w:val="both"/>
        <w:rPr>
          <w:rFonts w:asciiTheme="minorHAnsi" w:eastAsia="Arial Unicode MS" w:hAnsiTheme="minorHAnsi" w:cstheme="minorHAnsi"/>
          <w:bCs/>
          <w:color w:val="808080" w:themeColor="background1" w:themeShade="80"/>
          <w:spacing w:val="-3"/>
          <w:sz w:val="20"/>
          <w:szCs w:val="20"/>
        </w:rPr>
      </w:pPr>
      <w:r w:rsidRPr="00010011">
        <w:rPr>
          <w:rFonts w:asciiTheme="minorHAnsi" w:eastAsia="Arial Unicode MS" w:hAnsiTheme="minorHAnsi" w:cstheme="minorHAnsi"/>
          <w:bCs/>
          <w:color w:val="808080" w:themeColor="background1" w:themeShade="80"/>
          <w:spacing w:val="-3"/>
          <w:sz w:val="20"/>
          <w:szCs w:val="20"/>
        </w:rPr>
        <w:t>[ORIENTACIÓN 1: Incluir las filas que sean necesarias]</w:t>
      </w:r>
    </w:p>
    <w:p w14:paraId="1BF28F52" w14:textId="77777777" w:rsidR="00C063D4" w:rsidRPr="00010011" w:rsidRDefault="00C063D4" w:rsidP="00477275">
      <w:pPr>
        <w:tabs>
          <w:tab w:val="left" w:pos="-720"/>
        </w:tabs>
        <w:suppressAutoHyphens/>
        <w:spacing w:after="0"/>
        <w:jc w:val="both"/>
        <w:rPr>
          <w:rFonts w:asciiTheme="minorHAnsi" w:eastAsia="Arial Unicode MS" w:hAnsiTheme="minorHAnsi" w:cstheme="minorHAnsi"/>
          <w:bCs/>
          <w:color w:val="808080" w:themeColor="background1" w:themeShade="80"/>
          <w:spacing w:val="-3"/>
          <w:sz w:val="20"/>
          <w:szCs w:val="20"/>
        </w:rPr>
      </w:pPr>
    </w:p>
    <w:p w14:paraId="4370F6B6" w14:textId="0646F3F6" w:rsidR="00C063D4" w:rsidRPr="00010011" w:rsidRDefault="00C063D4" w:rsidP="00477275">
      <w:pPr>
        <w:tabs>
          <w:tab w:val="left" w:pos="-720"/>
        </w:tabs>
        <w:suppressAutoHyphens/>
        <w:spacing w:after="0"/>
        <w:jc w:val="both"/>
        <w:rPr>
          <w:rFonts w:asciiTheme="minorHAnsi" w:eastAsia="Arial Unicode MS" w:hAnsiTheme="minorHAnsi" w:cstheme="minorHAnsi"/>
          <w:bCs/>
          <w:color w:val="808080" w:themeColor="background1" w:themeShade="80"/>
          <w:spacing w:val="-3"/>
          <w:sz w:val="20"/>
          <w:szCs w:val="20"/>
        </w:rPr>
      </w:pPr>
      <w:r w:rsidRPr="00010011">
        <w:rPr>
          <w:rFonts w:asciiTheme="minorHAnsi" w:eastAsia="Arial Unicode MS" w:hAnsiTheme="minorHAnsi" w:cstheme="minorHAnsi"/>
          <w:bCs/>
          <w:color w:val="808080" w:themeColor="background1" w:themeShade="80"/>
          <w:spacing w:val="-3"/>
          <w:sz w:val="20"/>
          <w:szCs w:val="20"/>
        </w:rPr>
        <w:t>[ORIENTACIÓN 2: Cuando no contemple vigencias futuras, eliminar tabla de discriminación de presupuesto por vigencia]</w:t>
      </w:r>
    </w:p>
    <w:p w14:paraId="5FB572C1" w14:textId="77777777" w:rsidR="00C063D4" w:rsidRPr="00010011" w:rsidRDefault="00C063D4" w:rsidP="00477275">
      <w:pPr>
        <w:tabs>
          <w:tab w:val="left" w:pos="-720"/>
        </w:tabs>
        <w:suppressAutoHyphens/>
        <w:spacing w:after="0"/>
        <w:jc w:val="both"/>
        <w:rPr>
          <w:rFonts w:asciiTheme="minorHAnsi" w:eastAsia="Arial Unicode MS" w:hAnsiTheme="minorHAnsi" w:cstheme="minorHAnsi"/>
          <w:bCs/>
          <w:color w:val="808080" w:themeColor="background1" w:themeShade="80"/>
          <w:spacing w:val="-3"/>
          <w:sz w:val="20"/>
          <w:szCs w:val="20"/>
        </w:rPr>
      </w:pPr>
    </w:p>
    <w:p w14:paraId="4F0034F9" w14:textId="76E378DD" w:rsidR="00C063D4" w:rsidRPr="00010011" w:rsidRDefault="00C063D4" w:rsidP="00477275">
      <w:pPr>
        <w:spacing w:after="0"/>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[ORIENTACIÓN 3: Cuando aplique se deben referenciar los soportes documentales donde conste la aprobación de las vigencias futuras]</w:t>
      </w:r>
    </w:p>
    <w:p w14:paraId="4E2508C7" w14:textId="77777777" w:rsidR="004627E2" w:rsidRPr="00010011" w:rsidRDefault="004627E2" w:rsidP="00477275">
      <w:pPr>
        <w:spacing w:after="0"/>
        <w:jc w:val="both"/>
        <w:rPr>
          <w:rFonts w:asciiTheme="minorHAnsi" w:eastAsia="Arial Unicode MS" w:hAnsiTheme="minorHAnsi" w:cstheme="minorHAnsi"/>
          <w:sz w:val="20"/>
          <w:szCs w:val="20"/>
        </w:rPr>
      </w:pPr>
    </w:p>
    <w:p w14:paraId="289D743F" w14:textId="46577F98" w:rsidR="00BB0864" w:rsidRPr="00010011" w:rsidRDefault="00BB0864" w:rsidP="00A9631A">
      <w:pPr>
        <w:pStyle w:val="Prrafodelista"/>
        <w:numPr>
          <w:ilvl w:val="1"/>
          <w:numId w:val="19"/>
        </w:numPr>
        <w:shd w:val="clear" w:color="auto" w:fill="FFFFFF"/>
        <w:spacing w:after="0"/>
        <w:jc w:val="both"/>
        <w:rPr>
          <w:rFonts w:asciiTheme="minorHAnsi" w:hAnsiTheme="minorHAnsi" w:cstheme="minorHAnsi"/>
          <w:b/>
          <w:sz w:val="20"/>
          <w:szCs w:val="20"/>
          <w:lang w:eastAsia="x-none"/>
        </w:rPr>
      </w:pPr>
      <w:r w:rsidRPr="00010011">
        <w:rPr>
          <w:rFonts w:asciiTheme="minorHAnsi" w:hAnsiTheme="minorHAnsi" w:cstheme="minorHAnsi"/>
          <w:b/>
          <w:sz w:val="20"/>
          <w:szCs w:val="20"/>
          <w:lang w:eastAsia="es-CO"/>
        </w:rPr>
        <w:t xml:space="preserve">IMPUTACIÓN PRESUPUESTAL </w:t>
      </w:r>
    </w:p>
    <w:p w14:paraId="1B822463" w14:textId="77777777" w:rsidR="00BB0864" w:rsidRPr="00010011" w:rsidRDefault="00BB0864" w:rsidP="00477275">
      <w:pPr>
        <w:spacing w:after="0"/>
        <w:jc w:val="both"/>
        <w:rPr>
          <w:rFonts w:asciiTheme="minorHAnsi" w:hAnsiTheme="minorHAnsi" w:cstheme="minorHAnsi"/>
          <w:color w:val="808080" w:themeColor="background1" w:themeShade="80"/>
          <w:sz w:val="20"/>
          <w:szCs w:val="20"/>
        </w:rPr>
      </w:pPr>
      <w:bookmarkStart w:id="11" w:name="_Hlk101873678"/>
    </w:p>
    <w:p w14:paraId="0908D7BE" w14:textId="203C800F" w:rsidR="00EC5056" w:rsidRPr="00010011" w:rsidRDefault="00BB0864" w:rsidP="00477275">
      <w:pPr>
        <w:spacing w:after="0"/>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Los recursos para atender el objeto de la presente contratación provienen del presupuesto de la Agencia Nacional de Infraestructura, correspondiente a la presente vigencia fiscal de [incluir año], de conformidad con el certificado de disponibilidad presupuestal SIIF Nación No. [incluir número del CDP] expedido el [Incluir fecha].</w:t>
      </w:r>
      <w:bookmarkEnd w:id="11"/>
    </w:p>
    <w:p w14:paraId="36E89C87" w14:textId="77777777" w:rsidR="009B7398" w:rsidRPr="00010011" w:rsidRDefault="009B7398" w:rsidP="00477275">
      <w:pPr>
        <w:spacing w:after="0"/>
        <w:jc w:val="both"/>
        <w:rPr>
          <w:rFonts w:asciiTheme="minorHAnsi" w:hAnsiTheme="minorHAnsi" w:cstheme="minorHAnsi"/>
          <w:color w:val="808080" w:themeColor="background1" w:themeShade="80"/>
          <w:sz w:val="20"/>
          <w:szCs w:val="20"/>
        </w:rPr>
      </w:pPr>
    </w:p>
    <w:p w14:paraId="175339CF" w14:textId="17EE2BE9" w:rsidR="009B7398" w:rsidRPr="00010011" w:rsidRDefault="009B7398" w:rsidP="00477275">
      <w:pPr>
        <w:spacing w:after="0"/>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 xml:space="preserve">[Ajustar si la fuente </w:t>
      </w:r>
      <w:r w:rsidR="009C5D30" w:rsidRPr="00010011">
        <w:rPr>
          <w:rFonts w:asciiTheme="minorHAnsi" w:hAnsiTheme="minorHAnsi" w:cstheme="minorHAnsi"/>
          <w:color w:val="808080" w:themeColor="background1" w:themeShade="80"/>
          <w:sz w:val="20"/>
          <w:szCs w:val="20"/>
        </w:rPr>
        <w:t>se encuentra en recursos fiducia]</w:t>
      </w:r>
    </w:p>
    <w:p w14:paraId="5D006B47" w14:textId="77777777" w:rsidR="00EF15C4" w:rsidRPr="00010011" w:rsidRDefault="00EF15C4" w:rsidP="00477275">
      <w:pPr>
        <w:spacing w:after="0"/>
        <w:jc w:val="both"/>
        <w:rPr>
          <w:rFonts w:asciiTheme="minorHAnsi" w:hAnsiTheme="minorHAnsi" w:cstheme="minorHAnsi"/>
          <w:color w:val="808080" w:themeColor="background1" w:themeShade="80"/>
          <w:sz w:val="20"/>
          <w:szCs w:val="20"/>
        </w:rPr>
      </w:pPr>
    </w:p>
    <w:p w14:paraId="54894933" w14:textId="77777777" w:rsidR="00BB0864" w:rsidRPr="00010011" w:rsidRDefault="00BB0864" w:rsidP="00A9631A">
      <w:pPr>
        <w:pStyle w:val="Prrafodelista"/>
        <w:numPr>
          <w:ilvl w:val="1"/>
          <w:numId w:val="19"/>
        </w:numPr>
        <w:shd w:val="clear" w:color="auto" w:fill="FFFFFF"/>
        <w:spacing w:after="0"/>
        <w:ind w:left="426" w:hanging="426"/>
        <w:jc w:val="both"/>
        <w:rPr>
          <w:rFonts w:asciiTheme="minorHAnsi" w:hAnsiTheme="minorHAnsi" w:cstheme="minorHAnsi"/>
          <w:b/>
          <w:sz w:val="20"/>
          <w:szCs w:val="20"/>
          <w:lang w:eastAsia="x-none"/>
        </w:rPr>
      </w:pPr>
      <w:r w:rsidRPr="00010011">
        <w:rPr>
          <w:rFonts w:asciiTheme="minorHAnsi" w:hAnsiTheme="minorHAnsi" w:cstheme="minorHAnsi"/>
          <w:b/>
          <w:sz w:val="20"/>
          <w:szCs w:val="20"/>
          <w:lang w:eastAsia="es-CO"/>
        </w:rPr>
        <w:t xml:space="preserve"> CÓDIGO BPIN</w:t>
      </w:r>
    </w:p>
    <w:p w14:paraId="31CA1859" w14:textId="77777777" w:rsidR="00BB0864" w:rsidRPr="00010011" w:rsidRDefault="00BB0864" w:rsidP="00477275">
      <w:pPr>
        <w:spacing w:after="0"/>
        <w:jc w:val="both"/>
        <w:rPr>
          <w:rFonts w:asciiTheme="minorHAnsi" w:eastAsia="Arial Unicode MS" w:hAnsiTheme="minorHAnsi" w:cstheme="minorHAnsi"/>
          <w:sz w:val="20"/>
          <w:szCs w:val="20"/>
        </w:rPr>
      </w:pPr>
    </w:p>
    <w:p w14:paraId="3114DA9C" w14:textId="462DEEF3" w:rsidR="00BB0864" w:rsidRPr="00010011" w:rsidRDefault="00BB0864" w:rsidP="00477275">
      <w:pPr>
        <w:spacing w:after="0"/>
        <w:jc w:val="both"/>
        <w:rPr>
          <w:rFonts w:asciiTheme="minorHAnsi" w:eastAsia="Arial Unicode MS" w:hAnsiTheme="minorHAnsi" w:cstheme="minorHAnsi"/>
          <w:color w:val="808080" w:themeColor="background1" w:themeShade="80"/>
          <w:sz w:val="20"/>
          <w:szCs w:val="20"/>
        </w:rPr>
      </w:pPr>
      <w:r w:rsidRPr="00010011">
        <w:rPr>
          <w:rFonts w:asciiTheme="minorHAnsi" w:eastAsia="Arial Unicode MS" w:hAnsiTheme="minorHAnsi" w:cstheme="minorHAnsi"/>
          <w:color w:val="808080" w:themeColor="background1" w:themeShade="80"/>
          <w:sz w:val="20"/>
          <w:szCs w:val="20"/>
        </w:rPr>
        <w:t xml:space="preserve">[En caso de tratarse de un </w:t>
      </w:r>
      <w:r w:rsidR="00F56C68" w:rsidRPr="00010011">
        <w:rPr>
          <w:rFonts w:asciiTheme="minorHAnsi" w:eastAsia="Arial Unicode MS" w:hAnsiTheme="minorHAnsi" w:cstheme="minorHAnsi"/>
          <w:color w:val="808080" w:themeColor="background1" w:themeShade="80"/>
          <w:sz w:val="20"/>
          <w:szCs w:val="20"/>
        </w:rPr>
        <w:t>contrato</w:t>
      </w:r>
      <w:r w:rsidRPr="00010011">
        <w:rPr>
          <w:rFonts w:asciiTheme="minorHAnsi" w:eastAsia="Arial Unicode MS" w:hAnsiTheme="minorHAnsi" w:cstheme="minorHAnsi"/>
          <w:color w:val="808080" w:themeColor="background1" w:themeShade="80"/>
          <w:sz w:val="20"/>
          <w:szCs w:val="20"/>
        </w:rPr>
        <w:t xml:space="preserve"> relacionado con un proyecto de inversión, se deberá incluir el </w:t>
      </w:r>
      <w:r w:rsidR="00F56C68" w:rsidRPr="00010011">
        <w:rPr>
          <w:rFonts w:asciiTheme="minorHAnsi" w:eastAsia="Arial Unicode MS" w:hAnsiTheme="minorHAnsi" w:cstheme="minorHAnsi"/>
          <w:color w:val="808080" w:themeColor="background1" w:themeShade="80"/>
          <w:sz w:val="20"/>
          <w:szCs w:val="20"/>
        </w:rPr>
        <w:t xml:space="preserve">o los </w:t>
      </w:r>
      <w:r w:rsidRPr="00010011">
        <w:rPr>
          <w:rFonts w:asciiTheme="minorHAnsi" w:eastAsia="Arial Unicode MS" w:hAnsiTheme="minorHAnsi" w:cstheme="minorHAnsi"/>
          <w:color w:val="808080" w:themeColor="background1" w:themeShade="80"/>
          <w:sz w:val="20"/>
          <w:szCs w:val="20"/>
        </w:rPr>
        <w:t>código</w:t>
      </w:r>
      <w:r w:rsidR="00F56C68" w:rsidRPr="00010011">
        <w:rPr>
          <w:rFonts w:asciiTheme="minorHAnsi" w:eastAsia="Arial Unicode MS" w:hAnsiTheme="minorHAnsi" w:cstheme="minorHAnsi"/>
          <w:color w:val="808080" w:themeColor="background1" w:themeShade="80"/>
          <w:sz w:val="20"/>
          <w:szCs w:val="20"/>
        </w:rPr>
        <w:t>s</w:t>
      </w:r>
      <w:r w:rsidRPr="00010011">
        <w:rPr>
          <w:rFonts w:asciiTheme="minorHAnsi" w:eastAsia="Arial Unicode MS" w:hAnsiTheme="minorHAnsi" w:cstheme="minorHAnsi"/>
          <w:color w:val="808080" w:themeColor="background1" w:themeShade="80"/>
          <w:sz w:val="20"/>
          <w:szCs w:val="20"/>
        </w:rPr>
        <w:t xml:space="preserve"> BPIN. De no tratarse de un proyecto de inversión indicar NO APLICA y eliminar tabla]</w:t>
      </w:r>
    </w:p>
    <w:p w14:paraId="6BB27535" w14:textId="77777777" w:rsidR="00BB0864" w:rsidRPr="00010011" w:rsidRDefault="00BB0864" w:rsidP="00477275">
      <w:pPr>
        <w:spacing w:after="0"/>
        <w:jc w:val="both"/>
        <w:rPr>
          <w:rFonts w:asciiTheme="minorHAnsi" w:hAnsiTheme="minorHAnsi" w:cstheme="minorHAnsi"/>
          <w:color w:val="808080" w:themeColor="background1" w:themeShade="80"/>
          <w:sz w:val="20"/>
          <w:szCs w:val="20"/>
        </w:rPr>
      </w:pPr>
    </w:p>
    <w:tbl>
      <w:tblPr>
        <w:tblW w:w="2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3085"/>
      </w:tblGrid>
      <w:tr w:rsidR="00BB0864" w:rsidRPr="00010011" w14:paraId="71D4C78B" w14:textId="77777777" w:rsidTr="001E1577">
        <w:trPr>
          <w:trHeight w:val="264"/>
          <w:jc w:val="center"/>
        </w:trPr>
        <w:tc>
          <w:tcPr>
            <w:tcW w:w="2120" w:type="pct"/>
            <w:shd w:val="clear" w:color="auto" w:fill="DEEAF6" w:themeFill="accent1" w:themeFillTint="33"/>
            <w:vAlign w:val="center"/>
          </w:tcPr>
          <w:p w14:paraId="38476FC2" w14:textId="77777777" w:rsidR="00BB0864" w:rsidRPr="00010011" w:rsidRDefault="00BB0864" w:rsidP="00477275">
            <w:pPr>
              <w:autoSpaceDE w:val="0"/>
              <w:autoSpaceDN w:val="0"/>
              <w:adjustRightInd w:val="0"/>
              <w:spacing w:after="0"/>
              <w:jc w:val="center"/>
              <w:rPr>
                <w:rFonts w:asciiTheme="minorHAnsi" w:hAnsiTheme="minorHAnsi" w:cstheme="minorHAnsi"/>
                <w:b/>
                <w:color w:val="808080" w:themeColor="background1" w:themeShade="80"/>
                <w:sz w:val="20"/>
                <w:szCs w:val="20"/>
                <w:lang w:eastAsia="es-CO"/>
              </w:rPr>
            </w:pPr>
            <w:r w:rsidRPr="00010011">
              <w:rPr>
                <w:rFonts w:asciiTheme="minorHAnsi" w:hAnsiTheme="minorHAnsi" w:cstheme="minorHAnsi"/>
                <w:b/>
                <w:color w:val="808080" w:themeColor="background1" w:themeShade="80"/>
                <w:sz w:val="20"/>
                <w:szCs w:val="20"/>
                <w:lang w:eastAsia="es-CO"/>
              </w:rPr>
              <w:lastRenderedPageBreak/>
              <w:t xml:space="preserve">No. BPIN </w:t>
            </w:r>
          </w:p>
        </w:tc>
        <w:tc>
          <w:tcPr>
            <w:tcW w:w="2880" w:type="pct"/>
            <w:shd w:val="clear" w:color="auto" w:fill="DEEAF6" w:themeFill="accent1" w:themeFillTint="33"/>
            <w:vAlign w:val="center"/>
          </w:tcPr>
          <w:p w14:paraId="279748E9" w14:textId="77777777" w:rsidR="00BB0864" w:rsidRPr="00010011" w:rsidRDefault="00BB0864" w:rsidP="00477275">
            <w:pPr>
              <w:autoSpaceDE w:val="0"/>
              <w:autoSpaceDN w:val="0"/>
              <w:adjustRightInd w:val="0"/>
              <w:spacing w:after="0"/>
              <w:jc w:val="center"/>
              <w:rPr>
                <w:rFonts w:asciiTheme="minorHAnsi" w:hAnsiTheme="minorHAnsi" w:cstheme="minorHAnsi"/>
                <w:b/>
                <w:color w:val="808080" w:themeColor="background1" w:themeShade="80"/>
                <w:sz w:val="20"/>
                <w:szCs w:val="20"/>
                <w:lang w:eastAsia="es-CO"/>
              </w:rPr>
            </w:pPr>
            <w:r w:rsidRPr="00010011">
              <w:rPr>
                <w:rFonts w:asciiTheme="minorHAnsi" w:hAnsiTheme="minorHAnsi" w:cstheme="minorHAnsi"/>
                <w:b/>
                <w:color w:val="808080" w:themeColor="background1" w:themeShade="80"/>
                <w:sz w:val="20"/>
                <w:szCs w:val="20"/>
                <w:lang w:eastAsia="es-CO"/>
              </w:rPr>
              <w:t xml:space="preserve">Nombre del Proyecto </w:t>
            </w:r>
          </w:p>
        </w:tc>
      </w:tr>
      <w:tr w:rsidR="00BB0864" w:rsidRPr="00010011" w14:paraId="485725EE" w14:textId="77777777" w:rsidTr="001E1577">
        <w:trPr>
          <w:trHeight w:val="264"/>
          <w:jc w:val="center"/>
        </w:trPr>
        <w:tc>
          <w:tcPr>
            <w:tcW w:w="2120" w:type="pct"/>
            <w:shd w:val="clear" w:color="auto" w:fill="auto"/>
            <w:vAlign w:val="center"/>
          </w:tcPr>
          <w:p w14:paraId="0AF8027B" w14:textId="77777777" w:rsidR="00BB0864" w:rsidRPr="00010011" w:rsidRDefault="00BB0864" w:rsidP="00477275">
            <w:pPr>
              <w:autoSpaceDE w:val="0"/>
              <w:autoSpaceDN w:val="0"/>
              <w:adjustRightInd w:val="0"/>
              <w:spacing w:after="0"/>
              <w:jc w:val="center"/>
              <w:rPr>
                <w:rFonts w:asciiTheme="minorHAnsi" w:hAnsiTheme="minorHAnsi" w:cstheme="minorHAnsi"/>
                <w:color w:val="808080" w:themeColor="background1" w:themeShade="80"/>
                <w:sz w:val="20"/>
                <w:szCs w:val="20"/>
                <w:lang w:eastAsia="es-CO"/>
              </w:rPr>
            </w:pPr>
          </w:p>
        </w:tc>
        <w:tc>
          <w:tcPr>
            <w:tcW w:w="2880" w:type="pct"/>
            <w:shd w:val="clear" w:color="auto" w:fill="auto"/>
            <w:vAlign w:val="center"/>
          </w:tcPr>
          <w:p w14:paraId="6783DA36" w14:textId="77777777" w:rsidR="00BB0864" w:rsidRPr="00010011" w:rsidRDefault="00BB0864" w:rsidP="00477275">
            <w:pPr>
              <w:autoSpaceDE w:val="0"/>
              <w:autoSpaceDN w:val="0"/>
              <w:adjustRightInd w:val="0"/>
              <w:spacing w:after="0"/>
              <w:jc w:val="center"/>
              <w:rPr>
                <w:rFonts w:asciiTheme="minorHAnsi" w:hAnsiTheme="minorHAnsi" w:cstheme="minorHAnsi"/>
                <w:color w:val="808080" w:themeColor="background1" w:themeShade="80"/>
                <w:sz w:val="20"/>
                <w:szCs w:val="20"/>
                <w:lang w:eastAsia="es-CO"/>
              </w:rPr>
            </w:pPr>
          </w:p>
        </w:tc>
      </w:tr>
      <w:tr w:rsidR="00F56C68" w:rsidRPr="00010011" w14:paraId="7630EDA4" w14:textId="77777777" w:rsidTr="001E1577">
        <w:trPr>
          <w:trHeight w:val="264"/>
          <w:jc w:val="center"/>
        </w:trPr>
        <w:tc>
          <w:tcPr>
            <w:tcW w:w="2120" w:type="pct"/>
            <w:shd w:val="clear" w:color="auto" w:fill="auto"/>
            <w:vAlign w:val="center"/>
          </w:tcPr>
          <w:p w14:paraId="233680D4" w14:textId="77777777" w:rsidR="00F56C68" w:rsidRPr="00010011" w:rsidRDefault="00F56C68" w:rsidP="00477275">
            <w:pPr>
              <w:autoSpaceDE w:val="0"/>
              <w:autoSpaceDN w:val="0"/>
              <w:adjustRightInd w:val="0"/>
              <w:spacing w:after="0"/>
              <w:jc w:val="center"/>
              <w:rPr>
                <w:rFonts w:asciiTheme="minorHAnsi" w:hAnsiTheme="minorHAnsi" w:cstheme="minorHAnsi"/>
                <w:color w:val="808080" w:themeColor="background1" w:themeShade="80"/>
                <w:sz w:val="20"/>
                <w:szCs w:val="20"/>
                <w:lang w:eastAsia="es-CO"/>
              </w:rPr>
            </w:pPr>
          </w:p>
        </w:tc>
        <w:tc>
          <w:tcPr>
            <w:tcW w:w="2880" w:type="pct"/>
            <w:shd w:val="clear" w:color="auto" w:fill="auto"/>
            <w:vAlign w:val="center"/>
          </w:tcPr>
          <w:p w14:paraId="7CF8F737" w14:textId="77777777" w:rsidR="00F56C68" w:rsidRPr="00010011" w:rsidRDefault="00F56C68" w:rsidP="00477275">
            <w:pPr>
              <w:autoSpaceDE w:val="0"/>
              <w:autoSpaceDN w:val="0"/>
              <w:adjustRightInd w:val="0"/>
              <w:spacing w:after="0"/>
              <w:jc w:val="center"/>
              <w:rPr>
                <w:rFonts w:asciiTheme="minorHAnsi" w:hAnsiTheme="minorHAnsi" w:cstheme="minorHAnsi"/>
                <w:color w:val="808080" w:themeColor="background1" w:themeShade="80"/>
                <w:sz w:val="20"/>
                <w:szCs w:val="20"/>
                <w:lang w:eastAsia="es-CO"/>
              </w:rPr>
            </w:pPr>
          </w:p>
        </w:tc>
      </w:tr>
    </w:tbl>
    <w:p w14:paraId="75B8E0CA" w14:textId="77777777" w:rsidR="00BB0864" w:rsidRPr="00010011" w:rsidRDefault="00BB0864" w:rsidP="00477275">
      <w:pPr>
        <w:tabs>
          <w:tab w:val="left" w:pos="600"/>
        </w:tabs>
        <w:spacing w:after="0"/>
        <w:contextualSpacing/>
        <w:jc w:val="both"/>
        <w:rPr>
          <w:rFonts w:asciiTheme="minorHAnsi" w:hAnsiTheme="minorHAnsi" w:cstheme="minorHAnsi"/>
          <w:b/>
          <w:sz w:val="20"/>
          <w:szCs w:val="20"/>
          <w:lang w:val="es-ES" w:eastAsia="x-none"/>
        </w:rPr>
      </w:pPr>
    </w:p>
    <w:p w14:paraId="305F0A7D" w14:textId="21743377" w:rsidR="00723E43" w:rsidRPr="00010011" w:rsidRDefault="00723E43" w:rsidP="00477275">
      <w:pPr>
        <w:pStyle w:val="Prrafodelista"/>
        <w:numPr>
          <w:ilvl w:val="0"/>
          <w:numId w:val="4"/>
        </w:numPr>
        <w:tabs>
          <w:tab w:val="left" w:pos="426"/>
        </w:tabs>
        <w:spacing w:after="0"/>
        <w:ind w:left="426" w:hanging="426"/>
        <w:contextualSpacing/>
        <w:jc w:val="both"/>
        <w:rPr>
          <w:rFonts w:asciiTheme="minorHAnsi" w:hAnsiTheme="minorHAnsi" w:cstheme="minorHAnsi"/>
          <w:b/>
          <w:sz w:val="20"/>
          <w:szCs w:val="20"/>
          <w:lang w:val="es-ES" w:eastAsia="x-none"/>
        </w:rPr>
      </w:pPr>
      <w:r w:rsidRPr="00010011">
        <w:rPr>
          <w:rFonts w:asciiTheme="minorHAnsi" w:hAnsiTheme="minorHAnsi" w:cstheme="minorHAnsi"/>
          <w:b/>
          <w:sz w:val="20"/>
          <w:szCs w:val="20"/>
          <w:lang w:val="es-ES" w:eastAsia="x-none"/>
        </w:rPr>
        <w:t>ANÁLISIS DEL SECTOR</w:t>
      </w:r>
      <w:r w:rsidR="00C44071" w:rsidRPr="00010011">
        <w:rPr>
          <w:rFonts w:asciiTheme="minorHAnsi" w:hAnsiTheme="minorHAnsi" w:cstheme="minorHAnsi"/>
          <w:b/>
          <w:sz w:val="20"/>
          <w:szCs w:val="20"/>
          <w:lang w:val="es-ES" w:eastAsia="x-none"/>
        </w:rPr>
        <w:t xml:space="preserve"> Y ESTUDIO DE MERCADO</w:t>
      </w:r>
    </w:p>
    <w:p w14:paraId="4922221F" w14:textId="77777777" w:rsidR="00723E43" w:rsidRPr="00010011" w:rsidRDefault="00723E43" w:rsidP="00477275">
      <w:pPr>
        <w:spacing w:after="0"/>
        <w:jc w:val="both"/>
        <w:outlineLvl w:val="1"/>
        <w:rPr>
          <w:rFonts w:asciiTheme="minorHAnsi" w:hAnsiTheme="minorHAnsi" w:cstheme="minorHAnsi"/>
          <w:b/>
          <w:sz w:val="20"/>
          <w:szCs w:val="20"/>
        </w:rPr>
      </w:pPr>
    </w:p>
    <w:p w14:paraId="3D83C864" w14:textId="63D4C982" w:rsidR="00723E43" w:rsidRPr="00010011" w:rsidRDefault="00BE73C5" w:rsidP="00477275">
      <w:pPr>
        <w:spacing w:after="0"/>
        <w:jc w:val="both"/>
        <w:rPr>
          <w:rFonts w:asciiTheme="minorHAnsi" w:hAnsiTheme="minorHAnsi" w:cstheme="minorHAnsi"/>
          <w:iCs/>
          <w:color w:val="767171" w:themeColor="background2" w:themeShade="80"/>
          <w:sz w:val="20"/>
          <w:szCs w:val="20"/>
        </w:rPr>
      </w:pPr>
      <w:r w:rsidRPr="00010011">
        <w:rPr>
          <w:rFonts w:asciiTheme="minorHAnsi" w:hAnsiTheme="minorHAnsi" w:cstheme="minorHAnsi"/>
          <w:iCs/>
          <w:color w:val="767171" w:themeColor="background2" w:themeShade="80"/>
          <w:sz w:val="20"/>
          <w:szCs w:val="20"/>
        </w:rPr>
        <w:t>[</w:t>
      </w:r>
      <w:r w:rsidR="00CA2B25" w:rsidRPr="00010011">
        <w:rPr>
          <w:rFonts w:asciiTheme="minorHAnsi" w:hAnsiTheme="minorHAnsi" w:cstheme="minorHAnsi"/>
          <w:iCs/>
          <w:color w:val="767171" w:themeColor="background2" w:themeShade="80"/>
          <w:sz w:val="20"/>
          <w:szCs w:val="20"/>
        </w:rPr>
        <w:t>ORIENTACIÓN</w:t>
      </w:r>
      <w:r w:rsidR="007A31D4" w:rsidRPr="00010011">
        <w:rPr>
          <w:rFonts w:asciiTheme="minorHAnsi" w:hAnsiTheme="minorHAnsi" w:cstheme="minorHAnsi"/>
          <w:iCs/>
          <w:color w:val="767171" w:themeColor="background2" w:themeShade="80"/>
          <w:sz w:val="20"/>
          <w:szCs w:val="20"/>
        </w:rPr>
        <w:t xml:space="preserve"> 1</w:t>
      </w:r>
      <w:r w:rsidR="00CA2B25" w:rsidRPr="00010011">
        <w:rPr>
          <w:rFonts w:asciiTheme="minorHAnsi" w:hAnsiTheme="minorHAnsi" w:cstheme="minorHAnsi"/>
          <w:b/>
          <w:bCs/>
          <w:iCs/>
          <w:color w:val="767171" w:themeColor="background2" w:themeShade="80"/>
          <w:sz w:val="20"/>
          <w:szCs w:val="20"/>
        </w:rPr>
        <w:t>:</w:t>
      </w:r>
      <w:r w:rsidR="00CA2B25" w:rsidRPr="00010011">
        <w:rPr>
          <w:rFonts w:asciiTheme="minorHAnsi" w:hAnsiTheme="minorHAnsi" w:cstheme="minorHAnsi"/>
          <w:iCs/>
          <w:color w:val="767171" w:themeColor="background2" w:themeShade="80"/>
          <w:sz w:val="20"/>
          <w:szCs w:val="20"/>
        </w:rPr>
        <w:t xml:space="preserve"> El </w:t>
      </w:r>
      <w:r w:rsidR="00723E43" w:rsidRPr="00010011">
        <w:rPr>
          <w:rFonts w:asciiTheme="minorHAnsi" w:hAnsiTheme="minorHAnsi" w:cstheme="minorHAnsi"/>
          <w:iCs/>
          <w:color w:val="767171" w:themeColor="background2" w:themeShade="80"/>
          <w:sz w:val="20"/>
          <w:szCs w:val="20"/>
        </w:rPr>
        <w:t>área</w:t>
      </w:r>
      <w:r w:rsidRPr="00010011">
        <w:rPr>
          <w:rFonts w:asciiTheme="minorHAnsi" w:hAnsiTheme="minorHAnsi" w:cstheme="minorHAnsi"/>
          <w:iCs/>
          <w:color w:val="767171" w:themeColor="background2" w:themeShade="80"/>
          <w:sz w:val="20"/>
          <w:szCs w:val="20"/>
        </w:rPr>
        <w:t xml:space="preserve"> estructuradora</w:t>
      </w:r>
      <w:r w:rsidR="00723E43" w:rsidRPr="00010011">
        <w:rPr>
          <w:rFonts w:asciiTheme="minorHAnsi" w:hAnsiTheme="minorHAnsi" w:cstheme="minorHAnsi"/>
          <w:iCs/>
          <w:color w:val="767171" w:themeColor="background2" w:themeShade="80"/>
          <w:sz w:val="20"/>
          <w:szCs w:val="20"/>
        </w:rPr>
        <w:t xml:space="preserve"> deberá realizar </w:t>
      </w:r>
      <w:r w:rsidR="00A63866" w:rsidRPr="00010011">
        <w:rPr>
          <w:rFonts w:asciiTheme="minorHAnsi" w:hAnsiTheme="minorHAnsi" w:cstheme="minorHAnsi"/>
          <w:iCs/>
          <w:color w:val="767171" w:themeColor="background2" w:themeShade="80"/>
          <w:sz w:val="20"/>
          <w:szCs w:val="20"/>
        </w:rPr>
        <w:t>el</w:t>
      </w:r>
      <w:r w:rsidRPr="00010011">
        <w:rPr>
          <w:rFonts w:asciiTheme="minorHAnsi" w:hAnsiTheme="minorHAnsi" w:cstheme="minorHAnsi"/>
          <w:iCs/>
          <w:color w:val="767171" w:themeColor="background2" w:themeShade="80"/>
          <w:sz w:val="20"/>
          <w:szCs w:val="20"/>
        </w:rPr>
        <w:t xml:space="preserve"> </w:t>
      </w:r>
      <w:r w:rsidR="007A31D4" w:rsidRPr="00010011">
        <w:rPr>
          <w:rFonts w:asciiTheme="minorHAnsi" w:hAnsiTheme="minorHAnsi" w:cstheme="minorHAnsi"/>
          <w:iCs/>
          <w:color w:val="767171" w:themeColor="background2" w:themeShade="80"/>
          <w:sz w:val="20"/>
          <w:szCs w:val="20"/>
        </w:rPr>
        <w:t>análisis</w:t>
      </w:r>
      <w:r w:rsidRPr="00010011">
        <w:rPr>
          <w:rFonts w:asciiTheme="minorHAnsi" w:hAnsiTheme="minorHAnsi" w:cstheme="minorHAnsi"/>
          <w:iCs/>
          <w:color w:val="767171" w:themeColor="background2" w:themeShade="80"/>
          <w:sz w:val="20"/>
          <w:szCs w:val="20"/>
        </w:rPr>
        <w:t xml:space="preserve"> del sector y estudio de mercado</w:t>
      </w:r>
      <w:r w:rsidR="00723E43" w:rsidRPr="00010011">
        <w:rPr>
          <w:rFonts w:asciiTheme="minorHAnsi" w:hAnsiTheme="minorHAnsi" w:cstheme="minorHAnsi"/>
          <w:iCs/>
          <w:color w:val="767171" w:themeColor="background2" w:themeShade="80"/>
          <w:sz w:val="20"/>
          <w:szCs w:val="20"/>
        </w:rPr>
        <w:t xml:space="preserve"> con la </w:t>
      </w:r>
      <w:r w:rsidRPr="00010011">
        <w:rPr>
          <w:rFonts w:asciiTheme="minorHAnsi" w:hAnsiTheme="minorHAnsi" w:cstheme="minorHAnsi"/>
          <w:iCs/>
          <w:color w:val="767171" w:themeColor="background2" w:themeShade="80"/>
          <w:sz w:val="20"/>
          <w:szCs w:val="20"/>
        </w:rPr>
        <w:t xml:space="preserve">perspectiva </w:t>
      </w:r>
      <w:r w:rsidR="00723E43" w:rsidRPr="00010011">
        <w:rPr>
          <w:rFonts w:asciiTheme="minorHAnsi" w:hAnsiTheme="minorHAnsi" w:cstheme="minorHAnsi"/>
          <w:iCs/>
          <w:color w:val="767171" w:themeColor="background2" w:themeShade="80"/>
          <w:sz w:val="20"/>
          <w:szCs w:val="20"/>
        </w:rPr>
        <w:t>Legal, Financiera, Técnica, Comercial y organizacional, de conformidad con el Artículo 2.2.1.1.1.6.1 - Deber de análisis de las Entidades Estatales, del Decreto 1082 de 2015</w:t>
      </w:r>
      <w:r w:rsidR="000B00A0" w:rsidRPr="00010011">
        <w:rPr>
          <w:rFonts w:asciiTheme="minorHAnsi" w:hAnsiTheme="minorHAnsi" w:cstheme="minorHAnsi"/>
          <w:iCs/>
          <w:color w:val="767171" w:themeColor="background2" w:themeShade="80"/>
          <w:sz w:val="20"/>
          <w:szCs w:val="20"/>
        </w:rPr>
        <w:t>]</w:t>
      </w:r>
      <w:r w:rsidR="00723E43" w:rsidRPr="00010011">
        <w:rPr>
          <w:rFonts w:asciiTheme="minorHAnsi" w:hAnsiTheme="minorHAnsi" w:cstheme="minorHAnsi"/>
          <w:iCs/>
          <w:color w:val="767171" w:themeColor="background2" w:themeShade="80"/>
          <w:sz w:val="20"/>
          <w:szCs w:val="20"/>
        </w:rPr>
        <w:t>.</w:t>
      </w:r>
    </w:p>
    <w:p w14:paraId="1C48F725" w14:textId="77777777" w:rsidR="007A31D4" w:rsidRPr="00010011" w:rsidRDefault="007A31D4" w:rsidP="00477275">
      <w:pPr>
        <w:spacing w:after="0"/>
        <w:jc w:val="both"/>
        <w:rPr>
          <w:rFonts w:asciiTheme="minorHAnsi" w:hAnsiTheme="minorHAnsi" w:cstheme="minorHAnsi"/>
          <w:iCs/>
          <w:color w:val="767171" w:themeColor="background2" w:themeShade="80"/>
          <w:sz w:val="20"/>
          <w:szCs w:val="20"/>
        </w:rPr>
      </w:pPr>
    </w:p>
    <w:p w14:paraId="65ECF6B2" w14:textId="4E602D5B" w:rsidR="007A31D4" w:rsidRPr="00010011" w:rsidRDefault="007A31D4" w:rsidP="00477275">
      <w:pPr>
        <w:spacing w:after="0"/>
        <w:jc w:val="both"/>
        <w:rPr>
          <w:rFonts w:asciiTheme="minorHAnsi" w:hAnsiTheme="minorHAnsi" w:cstheme="minorHAnsi"/>
          <w:iCs/>
          <w:color w:val="767171" w:themeColor="background2" w:themeShade="80"/>
          <w:sz w:val="20"/>
          <w:szCs w:val="20"/>
        </w:rPr>
      </w:pPr>
      <w:r w:rsidRPr="00010011">
        <w:rPr>
          <w:rFonts w:asciiTheme="minorHAnsi" w:hAnsiTheme="minorHAnsi" w:cstheme="minorHAnsi"/>
          <w:iCs/>
          <w:color w:val="767171" w:themeColor="background2" w:themeShade="80"/>
          <w:sz w:val="20"/>
          <w:szCs w:val="20"/>
        </w:rPr>
        <w:t xml:space="preserve">[ORIENTACIÓN 2: La Agencia acoge lo establecido en la Guía para la Elaboración de Estudios del Sector emitida por la Agencia Nacional de Contratación Pública-Colombia Compra Eficiente y las áreas estructuradoras deberán aplicar lo que corresponda y plasmar su análisis </w:t>
      </w:r>
      <w:r w:rsidR="006919CC" w:rsidRPr="00010011">
        <w:rPr>
          <w:rFonts w:asciiTheme="minorHAnsi" w:hAnsiTheme="minorHAnsi" w:cstheme="minorHAnsi"/>
          <w:iCs/>
          <w:color w:val="767171" w:themeColor="background2" w:themeShade="80"/>
          <w:sz w:val="20"/>
          <w:szCs w:val="20"/>
        </w:rPr>
        <w:t>en un documento separado</w:t>
      </w:r>
      <w:r w:rsidRPr="00010011">
        <w:rPr>
          <w:rFonts w:asciiTheme="minorHAnsi" w:hAnsiTheme="minorHAnsi" w:cstheme="minorHAnsi"/>
          <w:iCs/>
          <w:color w:val="767171" w:themeColor="background2" w:themeShade="80"/>
          <w:sz w:val="20"/>
          <w:szCs w:val="20"/>
        </w:rPr>
        <w:t>]</w:t>
      </w:r>
    </w:p>
    <w:p w14:paraId="6827189D" w14:textId="77777777" w:rsidR="002A79C0" w:rsidRPr="00010011" w:rsidRDefault="002A79C0" w:rsidP="00477275">
      <w:pPr>
        <w:spacing w:after="0"/>
        <w:jc w:val="both"/>
        <w:rPr>
          <w:rFonts w:asciiTheme="minorHAnsi" w:hAnsiTheme="minorHAnsi" w:cstheme="minorHAnsi"/>
          <w:iCs/>
          <w:color w:val="767171" w:themeColor="background2" w:themeShade="80"/>
          <w:sz w:val="20"/>
          <w:szCs w:val="20"/>
        </w:rPr>
      </w:pPr>
    </w:p>
    <w:p w14:paraId="3081A019" w14:textId="4B719940" w:rsidR="00AF1B7A" w:rsidRPr="00010011" w:rsidRDefault="00AF1B7A" w:rsidP="00477275">
      <w:pPr>
        <w:spacing w:after="0"/>
        <w:jc w:val="both"/>
        <w:rPr>
          <w:rFonts w:asciiTheme="minorHAnsi" w:hAnsiTheme="minorHAnsi" w:cstheme="minorHAnsi"/>
          <w:iCs/>
          <w:color w:val="767171" w:themeColor="background2" w:themeShade="80"/>
          <w:sz w:val="20"/>
          <w:szCs w:val="20"/>
        </w:rPr>
      </w:pPr>
      <w:r w:rsidRPr="00010011">
        <w:rPr>
          <w:rFonts w:asciiTheme="minorHAnsi" w:hAnsiTheme="minorHAnsi" w:cstheme="minorHAnsi"/>
          <w:iCs/>
          <w:color w:val="767171" w:themeColor="background2" w:themeShade="80"/>
          <w:sz w:val="20"/>
          <w:szCs w:val="20"/>
        </w:rPr>
        <w:t xml:space="preserve">[ORIENTACIÓN 3: </w:t>
      </w:r>
      <w:r w:rsidR="004732EF" w:rsidRPr="00010011">
        <w:rPr>
          <w:rFonts w:asciiTheme="minorHAnsi" w:hAnsiTheme="minorHAnsi" w:cstheme="minorHAnsi"/>
          <w:iCs/>
          <w:color w:val="767171" w:themeColor="background2" w:themeShade="80"/>
          <w:sz w:val="20"/>
          <w:szCs w:val="20"/>
        </w:rPr>
        <w:t xml:space="preserve">El estudio de mercado se </w:t>
      </w:r>
      <w:r w:rsidR="00287823" w:rsidRPr="00010011">
        <w:rPr>
          <w:rFonts w:asciiTheme="minorHAnsi" w:hAnsiTheme="minorHAnsi" w:cstheme="minorHAnsi"/>
          <w:iCs/>
          <w:color w:val="767171" w:themeColor="background2" w:themeShade="80"/>
          <w:sz w:val="20"/>
          <w:szCs w:val="20"/>
        </w:rPr>
        <w:t>realiza con</w:t>
      </w:r>
      <w:r w:rsidR="004732EF" w:rsidRPr="00010011">
        <w:rPr>
          <w:rFonts w:asciiTheme="minorHAnsi" w:hAnsiTheme="minorHAnsi" w:cstheme="minorHAnsi"/>
          <w:iCs/>
          <w:color w:val="767171" w:themeColor="background2" w:themeShade="80"/>
          <w:sz w:val="20"/>
          <w:szCs w:val="20"/>
        </w:rPr>
        <w:t xml:space="preserve"> el promedio de los precios topes registrados en Catalogo Precios]</w:t>
      </w:r>
    </w:p>
    <w:p w14:paraId="6FBD2FF7" w14:textId="77777777" w:rsidR="00AF1B7A" w:rsidRPr="00010011" w:rsidRDefault="00AF1B7A" w:rsidP="00477275">
      <w:pPr>
        <w:spacing w:after="0"/>
        <w:jc w:val="both"/>
        <w:rPr>
          <w:rFonts w:asciiTheme="minorHAnsi" w:hAnsiTheme="minorHAnsi" w:cstheme="minorHAnsi"/>
          <w:iCs/>
          <w:color w:val="767171" w:themeColor="background2" w:themeShade="80"/>
          <w:sz w:val="20"/>
          <w:szCs w:val="20"/>
        </w:rPr>
      </w:pPr>
    </w:p>
    <w:p w14:paraId="6A0F068A" w14:textId="28876F05" w:rsidR="002A79C0" w:rsidRPr="00010011" w:rsidRDefault="002E6DEB" w:rsidP="00477275">
      <w:pPr>
        <w:spacing w:after="0"/>
        <w:jc w:val="both"/>
        <w:rPr>
          <w:rFonts w:asciiTheme="minorHAnsi" w:hAnsiTheme="minorHAnsi" w:cstheme="minorHAnsi"/>
          <w:iCs/>
          <w:color w:val="767171" w:themeColor="background2" w:themeShade="80"/>
          <w:sz w:val="20"/>
          <w:szCs w:val="20"/>
        </w:rPr>
      </w:pPr>
      <w:r w:rsidRPr="00010011">
        <w:rPr>
          <w:rFonts w:asciiTheme="minorHAnsi" w:hAnsiTheme="minorHAnsi" w:cstheme="minorHAnsi"/>
          <w:iCs/>
          <w:color w:val="000000" w:themeColor="text1"/>
          <w:sz w:val="20"/>
          <w:szCs w:val="20"/>
        </w:rPr>
        <w:t xml:space="preserve">Se remite a lo establecido en el Análisis del </w:t>
      </w:r>
      <w:r w:rsidR="00997296" w:rsidRPr="00010011">
        <w:rPr>
          <w:rFonts w:asciiTheme="minorHAnsi" w:hAnsiTheme="minorHAnsi" w:cstheme="minorHAnsi"/>
          <w:iCs/>
          <w:color w:val="000000" w:themeColor="text1"/>
          <w:sz w:val="20"/>
          <w:szCs w:val="20"/>
        </w:rPr>
        <w:t>Sector y Estudio de Mercado.</w:t>
      </w:r>
    </w:p>
    <w:p w14:paraId="68087F12" w14:textId="77777777" w:rsidR="00723E43" w:rsidRPr="00010011" w:rsidRDefault="00723E43" w:rsidP="00477275">
      <w:pPr>
        <w:spacing w:after="0"/>
        <w:jc w:val="both"/>
        <w:rPr>
          <w:rFonts w:asciiTheme="minorHAnsi" w:hAnsiTheme="minorHAnsi" w:cstheme="minorHAnsi"/>
          <w:b/>
          <w:sz w:val="20"/>
          <w:szCs w:val="20"/>
        </w:rPr>
      </w:pPr>
    </w:p>
    <w:p w14:paraId="28FFBAFE" w14:textId="6BC90B6C" w:rsidR="00723E43" w:rsidRPr="00010011" w:rsidRDefault="00A024A7" w:rsidP="00477275">
      <w:pPr>
        <w:pStyle w:val="Prrafodelista"/>
        <w:numPr>
          <w:ilvl w:val="0"/>
          <w:numId w:val="4"/>
        </w:numPr>
        <w:tabs>
          <w:tab w:val="left" w:pos="426"/>
        </w:tabs>
        <w:spacing w:after="0"/>
        <w:ind w:left="426" w:hanging="426"/>
        <w:contextualSpacing/>
        <w:jc w:val="both"/>
        <w:rPr>
          <w:rFonts w:asciiTheme="minorHAnsi" w:hAnsiTheme="minorHAnsi" w:cstheme="minorHAnsi"/>
          <w:b/>
          <w:sz w:val="20"/>
          <w:szCs w:val="20"/>
          <w:lang w:val="es-ES" w:eastAsia="x-none"/>
        </w:rPr>
      </w:pPr>
      <w:r w:rsidRPr="00010011">
        <w:rPr>
          <w:rFonts w:asciiTheme="minorHAnsi" w:hAnsiTheme="minorHAnsi" w:cstheme="minorHAnsi"/>
          <w:b/>
          <w:sz w:val="20"/>
          <w:szCs w:val="20"/>
          <w:lang w:val="es-ES" w:eastAsia="x-none"/>
        </w:rPr>
        <w:t>CRITERIOS PARA LA SELECCIÓN OBJETIVA Y SU JUSTIFICACIÓN:</w:t>
      </w:r>
    </w:p>
    <w:p w14:paraId="75B579DD" w14:textId="77777777" w:rsidR="00723E43" w:rsidRPr="00010011" w:rsidRDefault="00723E43" w:rsidP="00477275">
      <w:pPr>
        <w:spacing w:after="0"/>
        <w:jc w:val="both"/>
        <w:outlineLvl w:val="0"/>
        <w:rPr>
          <w:rFonts w:asciiTheme="minorHAnsi" w:eastAsia="Arial" w:hAnsiTheme="minorHAnsi" w:cstheme="minorHAnsi"/>
          <w:sz w:val="20"/>
          <w:szCs w:val="20"/>
          <w:lang w:val="es-ES" w:eastAsia="es-ES" w:bidi="es-ES"/>
        </w:rPr>
      </w:pPr>
    </w:p>
    <w:p w14:paraId="3777A07D" w14:textId="472FCC64" w:rsidR="006F27C4" w:rsidRPr="00010011" w:rsidRDefault="006F27C4" w:rsidP="006F27C4">
      <w:pPr>
        <w:pStyle w:val="TableParagraph"/>
        <w:ind w:right="96"/>
        <w:jc w:val="both"/>
        <w:rPr>
          <w:rFonts w:asciiTheme="minorHAnsi" w:hAnsiTheme="minorHAnsi" w:cstheme="minorHAnsi"/>
          <w:sz w:val="20"/>
          <w:szCs w:val="20"/>
        </w:rPr>
      </w:pPr>
      <w:r w:rsidRPr="00010011">
        <w:rPr>
          <w:rFonts w:asciiTheme="minorHAnsi" w:hAnsiTheme="minorHAnsi" w:cstheme="minorHAnsi"/>
          <w:sz w:val="20"/>
          <w:szCs w:val="20"/>
        </w:rPr>
        <w:t>La Agencia Nacional de Contratación–Colombia Compra Eficiente, llevó a cabo la (operación principal) mediante cual se suscribió un contrato (Acuerdo Marco de Precios y/o Instrumento de Agregación de Demanda) con los posibles proveedores de bienes y/o servicios, y en este se establecieron las condiciones mediante las cuales las Entidades Públicas Compradoras pueden vincularse a este mecanismo de contratación (Operación Secundaria) y suplir su necesidad de contratación.</w:t>
      </w:r>
    </w:p>
    <w:p w14:paraId="5CAA3461" w14:textId="77777777" w:rsidR="005C779B" w:rsidRPr="00010011" w:rsidRDefault="005C779B" w:rsidP="006F27C4">
      <w:pPr>
        <w:pStyle w:val="TableParagraph"/>
        <w:ind w:right="96"/>
        <w:jc w:val="both"/>
        <w:rPr>
          <w:rFonts w:asciiTheme="minorHAnsi" w:hAnsiTheme="minorHAnsi" w:cstheme="minorHAnsi"/>
          <w:sz w:val="20"/>
          <w:szCs w:val="20"/>
        </w:rPr>
      </w:pPr>
    </w:p>
    <w:p w14:paraId="3C1D2C08" w14:textId="54EA0174" w:rsidR="005C779B" w:rsidRPr="00010011" w:rsidRDefault="005C779B" w:rsidP="006F27C4">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[ORIENTACIÓN: Escoger la opción que aplique]</w:t>
      </w:r>
    </w:p>
    <w:p w14:paraId="7B81D8AC" w14:textId="77777777" w:rsidR="00530264" w:rsidRPr="00010011" w:rsidRDefault="00530264" w:rsidP="006F27C4">
      <w:pPr>
        <w:pStyle w:val="TableParagraph"/>
        <w:ind w:right="96"/>
        <w:jc w:val="both"/>
        <w:rPr>
          <w:rFonts w:asciiTheme="minorHAnsi" w:hAnsiTheme="minorHAnsi" w:cstheme="minorHAnsi"/>
          <w:sz w:val="20"/>
          <w:szCs w:val="20"/>
        </w:rPr>
      </w:pPr>
    </w:p>
    <w:p w14:paraId="0A5E50BC" w14:textId="77777777" w:rsidR="002E4EDC" w:rsidRPr="00010011" w:rsidRDefault="00530264" w:rsidP="002E4EDC">
      <w:pPr>
        <w:pStyle w:val="TableParagraph"/>
        <w:ind w:right="96"/>
        <w:jc w:val="both"/>
        <w:rPr>
          <w:rFonts w:asciiTheme="minorHAnsi" w:hAnsiTheme="minorHAnsi" w:cstheme="minorHAnsi"/>
          <w:b/>
          <w:bCs/>
          <w:color w:val="808080" w:themeColor="background1" w:themeShade="80"/>
          <w:sz w:val="20"/>
          <w:szCs w:val="20"/>
        </w:rPr>
      </w:pPr>
      <w:r w:rsidRPr="00010011">
        <w:rPr>
          <w:rFonts w:asciiTheme="minorHAnsi" w:hAnsiTheme="minorHAnsi" w:cstheme="minorHAnsi"/>
          <w:b/>
          <w:bCs/>
          <w:color w:val="808080" w:themeColor="background1" w:themeShade="80"/>
          <w:sz w:val="20"/>
          <w:szCs w:val="20"/>
        </w:rPr>
        <w:t xml:space="preserve">8.1 </w:t>
      </w:r>
      <w:r w:rsidR="002E4EDC" w:rsidRPr="00010011">
        <w:rPr>
          <w:rFonts w:asciiTheme="minorHAnsi" w:hAnsiTheme="minorHAnsi" w:cstheme="minorHAnsi"/>
          <w:b/>
          <w:bCs/>
          <w:color w:val="808080" w:themeColor="background1" w:themeShade="80"/>
          <w:sz w:val="20"/>
          <w:szCs w:val="20"/>
        </w:rPr>
        <w:t xml:space="preserve">FACTOR DE SELECCIÓN MENOR PRECIO - ACUERDO MARCO DE PRECIOS-SELECCIÓN ABREVIADA. </w:t>
      </w:r>
    </w:p>
    <w:p w14:paraId="2AB25C96" w14:textId="77777777" w:rsidR="007D476B" w:rsidRPr="00010011" w:rsidRDefault="007D476B" w:rsidP="002E4EDC">
      <w:pPr>
        <w:pStyle w:val="TableParagraph"/>
        <w:ind w:right="96"/>
        <w:jc w:val="both"/>
        <w:rPr>
          <w:rFonts w:asciiTheme="minorHAnsi" w:hAnsiTheme="minorHAnsi" w:cstheme="minorHAnsi"/>
          <w:color w:val="808080" w:themeColor="background1" w:themeShade="80"/>
          <w:sz w:val="20"/>
          <w:szCs w:val="20"/>
        </w:rPr>
      </w:pPr>
    </w:p>
    <w:p w14:paraId="1DCB7889" w14:textId="20AC42CC" w:rsidR="002E4EDC" w:rsidRPr="00010011" w:rsidRDefault="002E4EDC" w:rsidP="00D5493E">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 xml:space="preserve">Se tiene que la presente contratación aplica para la adquisición de bienes y servicios de características técnicas uniformes y </w:t>
      </w:r>
      <w:r w:rsidR="00287823" w:rsidRPr="00010011">
        <w:rPr>
          <w:rFonts w:asciiTheme="minorHAnsi" w:hAnsiTheme="minorHAnsi" w:cstheme="minorHAnsi"/>
          <w:color w:val="808080" w:themeColor="background1" w:themeShade="80"/>
          <w:sz w:val="20"/>
          <w:szCs w:val="20"/>
        </w:rPr>
        <w:t xml:space="preserve">no uniformes </w:t>
      </w:r>
      <w:r w:rsidRPr="00010011">
        <w:rPr>
          <w:rFonts w:asciiTheme="minorHAnsi" w:hAnsiTheme="minorHAnsi" w:cstheme="minorHAnsi"/>
          <w:color w:val="808080" w:themeColor="background1" w:themeShade="80"/>
          <w:sz w:val="20"/>
          <w:szCs w:val="20"/>
        </w:rPr>
        <w:t>de común utilización, luego el único factor de evaluación y selección del proveedor para la Operación Secundaria es el MENOR PRECIO</w:t>
      </w:r>
      <w:r w:rsidR="00D5493E" w:rsidRPr="00010011">
        <w:rPr>
          <w:rFonts w:asciiTheme="minorHAnsi" w:hAnsiTheme="minorHAnsi" w:cstheme="minorHAnsi"/>
          <w:color w:val="808080" w:themeColor="background1" w:themeShade="80"/>
          <w:sz w:val="20"/>
          <w:szCs w:val="20"/>
        </w:rPr>
        <w:t>.</w:t>
      </w:r>
    </w:p>
    <w:p w14:paraId="7F9F59F7"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1F4B6154" w14:textId="19CF63E1" w:rsidR="002E4EDC" w:rsidRPr="00010011" w:rsidRDefault="00FA57E2" w:rsidP="002E4EDC">
      <w:pPr>
        <w:pStyle w:val="TableParagraph"/>
        <w:ind w:right="96"/>
        <w:jc w:val="both"/>
        <w:rPr>
          <w:rFonts w:asciiTheme="minorHAnsi" w:hAnsiTheme="minorHAnsi" w:cstheme="minorHAnsi"/>
          <w:b/>
          <w:bCs/>
          <w:color w:val="808080" w:themeColor="background1" w:themeShade="80"/>
          <w:sz w:val="20"/>
          <w:szCs w:val="20"/>
        </w:rPr>
      </w:pPr>
      <w:r w:rsidRPr="00010011">
        <w:rPr>
          <w:rFonts w:asciiTheme="minorHAnsi" w:hAnsiTheme="minorHAnsi" w:cstheme="minorHAnsi"/>
          <w:b/>
          <w:bCs/>
          <w:color w:val="808080" w:themeColor="background1" w:themeShade="80"/>
          <w:sz w:val="20"/>
          <w:szCs w:val="20"/>
        </w:rPr>
        <w:t xml:space="preserve">8.2 </w:t>
      </w:r>
      <w:r w:rsidR="002E4EDC" w:rsidRPr="00010011">
        <w:rPr>
          <w:rFonts w:asciiTheme="minorHAnsi" w:hAnsiTheme="minorHAnsi" w:cstheme="minorHAnsi"/>
          <w:b/>
          <w:bCs/>
          <w:color w:val="808080" w:themeColor="background1" w:themeShade="80"/>
          <w:sz w:val="20"/>
          <w:szCs w:val="20"/>
        </w:rPr>
        <w:t>FACTOR DE SELECCIÓN MENOR PRECIO - INSTRUMENTO DE AGREGACIÓN DE DEMANDA – GRANDES ALMACENES - MINIMA CUANTÍA.</w:t>
      </w:r>
    </w:p>
    <w:p w14:paraId="29E18C17"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4CC80727"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Conforme a la GUIA PARA COMPRAR EN LA TIENDA VIRTUAL DEL ESTADO COLOMBIANO (TVEC) A TRAVÉS DEL INSTRUMENTO DE AGREGACIÓN DE DEMANDA DE GRANDES ALMACENES de la Agencia Nacional de Contratación Pública - Colombia Compra Eficiente, que indica “El objeto del Instrumento de Agregación de Demanda es establecer: (i) las condiciones para la adquisición de bienes y/o servicios en Grandes Almacenes por la modalidad de selección de hasta mínima cuantía.”, se concluye que la presente contratación a través del Instrumento de Agregación de Demanda aplica para la modalidad de selección de mínima cuantía, la cual tiene como el único factor de selección el menor precio, de conformidad con:</w:t>
      </w:r>
    </w:p>
    <w:p w14:paraId="30C730DF"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64AA9C59" w14:textId="3CD821D3" w:rsidR="002E4EDC" w:rsidRPr="00010011" w:rsidRDefault="00073AAE" w:rsidP="00D86930">
      <w:pPr>
        <w:pStyle w:val="TableParagraph"/>
        <w:numPr>
          <w:ilvl w:val="0"/>
          <w:numId w:val="22"/>
        </w:numPr>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Artículo</w:t>
      </w:r>
      <w:r w:rsidR="002E4EDC" w:rsidRPr="00010011">
        <w:rPr>
          <w:rFonts w:asciiTheme="minorHAnsi" w:hAnsiTheme="minorHAnsi" w:cstheme="minorHAnsi"/>
          <w:color w:val="808080" w:themeColor="background1" w:themeShade="80"/>
          <w:sz w:val="20"/>
          <w:szCs w:val="20"/>
        </w:rPr>
        <w:t xml:space="preserve"> 2. Del Decreto 1860 de 2021 que modificó el Artículo 2.2.1.2.1.5.1 del Decreto 1082 de 2015: “(…) 5. </w:t>
      </w:r>
      <w:r w:rsidR="002E4EDC" w:rsidRPr="00010011">
        <w:rPr>
          <w:rFonts w:asciiTheme="minorHAnsi" w:hAnsiTheme="minorHAnsi" w:cstheme="minorHAnsi"/>
          <w:color w:val="808080" w:themeColor="background1" w:themeShade="80"/>
          <w:sz w:val="20"/>
          <w:szCs w:val="20"/>
        </w:rPr>
        <w:lastRenderedPageBreak/>
        <w:t>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 “…” 7. 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 (Subrayas fuera de texto)</w:t>
      </w:r>
    </w:p>
    <w:p w14:paraId="003CEB29"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67726FD8" w14:textId="58B3288B" w:rsidR="00715390" w:rsidRPr="00010011" w:rsidRDefault="002E4EDC" w:rsidP="002E4EDC">
      <w:pPr>
        <w:pStyle w:val="TableParagraph"/>
        <w:numPr>
          <w:ilvl w:val="0"/>
          <w:numId w:val="22"/>
        </w:numPr>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 xml:space="preserve">Artículo 2.2.1.2.1.5.4. Instrumentos de agregación de demanda en la Tienda Virtual del Estado Colombiano para adquisiciones hasta el monto de la mínima cuantía con </w:t>
      </w:r>
      <w:proofErr w:type="spellStart"/>
      <w:r w:rsidRPr="00010011">
        <w:rPr>
          <w:rFonts w:asciiTheme="minorHAnsi" w:hAnsiTheme="minorHAnsi" w:cstheme="minorHAnsi"/>
          <w:color w:val="808080" w:themeColor="background1" w:themeShade="80"/>
          <w:sz w:val="20"/>
          <w:szCs w:val="20"/>
        </w:rPr>
        <w:t>Mipyme</w:t>
      </w:r>
      <w:proofErr w:type="spellEnd"/>
      <w:r w:rsidRPr="00010011">
        <w:rPr>
          <w:rFonts w:asciiTheme="minorHAnsi" w:hAnsiTheme="minorHAnsi" w:cstheme="minorHAnsi"/>
          <w:color w:val="808080" w:themeColor="background1" w:themeShade="80"/>
          <w:sz w:val="20"/>
          <w:szCs w:val="20"/>
        </w:rPr>
        <w:t xml:space="preserve"> y con grandes almacenes. La Agencia Nacional de Contratación Pública -Colombia Compra Eficiente definirá en un plazo no mayor a tres (3) meses contados a partir de la publicación de este Decreto, las reglas para la creación y utilización de los catálogos de bienes o servicios derivados de instrumentos de agregación de demanda con </w:t>
      </w:r>
      <w:proofErr w:type="spellStart"/>
      <w:r w:rsidRPr="00010011">
        <w:rPr>
          <w:rFonts w:asciiTheme="minorHAnsi" w:hAnsiTheme="minorHAnsi" w:cstheme="minorHAnsi"/>
          <w:color w:val="808080" w:themeColor="background1" w:themeShade="80"/>
          <w:sz w:val="20"/>
          <w:szCs w:val="20"/>
        </w:rPr>
        <w:t>Mipyme</w:t>
      </w:r>
      <w:proofErr w:type="spellEnd"/>
      <w:r w:rsidRPr="00010011">
        <w:rPr>
          <w:rFonts w:asciiTheme="minorHAnsi" w:hAnsiTheme="minorHAnsi" w:cstheme="minorHAnsi"/>
          <w:color w:val="808080" w:themeColor="background1" w:themeShade="80"/>
          <w:sz w:val="20"/>
          <w:szCs w:val="20"/>
        </w:rPr>
        <w:t xml:space="preserve">, así como con grandes almacenes, en la Tienda Virtual del Estado Colombiano, a los cuales podrán acudir las Entidades Estatales para celebrar contratos hasta por el monto de la mínima cuantía.  </w:t>
      </w:r>
    </w:p>
    <w:p w14:paraId="2C39A0AA" w14:textId="77777777" w:rsidR="00715390" w:rsidRPr="00010011" w:rsidRDefault="00715390" w:rsidP="00715390">
      <w:pPr>
        <w:pStyle w:val="Prrafodelista"/>
        <w:rPr>
          <w:rFonts w:asciiTheme="minorHAnsi" w:hAnsiTheme="minorHAnsi" w:cstheme="minorHAnsi"/>
          <w:color w:val="808080" w:themeColor="background1" w:themeShade="80"/>
          <w:sz w:val="20"/>
          <w:szCs w:val="20"/>
        </w:rPr>
      </w:pPr>
    </w:p>
    <w:p w14:paraId="7F429F65" w14:textId="18253BC3" w:rsidR="002E4EDC" w:rsidRPr="00010011" w:rsidRDefault="002E4EDC" w:rsidP="00715390">
      <w:pPr>
        <w:pStyle w:val="TableParagraph"/>
        <w:ind w:left="720"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 xml:space="preserve">Parágrafo. Las Entidades Estatales con régimen especial de contratación podrán realizar compras en los catálogos de la Tienda Virtual del Estado Colombiano, de acuerdo con lo que establezcan en su Manual de Contratación.” </w:t>
      </w:r>
    </w:p>
    <w:p w14:paraId="2B4DCA81" w14:textId="02C7470E"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 xml:space="preserve"> </w:t>
      </w:r>
    </w:p>
    <w:p w14:paraId="5D08276B" w14:textId="169C6B1E" w:rsidR="002E4EDC" w:rsidRPr="00010011" w:rsidRDefault="00FA57E2" w:rsidP="002E4EDC">
      <w:pPr>
        <w:pStyle w:val="TableParagraph"/>
        <w:ind w:right="96"/>
        <w:jc w:val="both"/>
        <w:rPr>
          <w:rFonts w:asciiTheme="minorHAnsi" w:hAnsiTheme="minorHAnsi" w:cstheme="minorHAnsi"/>
          <w:b/>
          <w:bCs/>
          <w:color w:val="808080" w:themeColor="background1" w:themeShade="80"/>
          <w:sz w:val="20"/>
          <w:szCs w:val="20"/>
        </w:rPr>
      </w:pPr>
      <w:r w:rsidRPr="00010011">
        <w:rPr>
          <w:rFonts w:asciiTheme="minorHAnsi" w:hAnsiTheme="minorHAnsi" w:cstheme="minorHAnsi"/>
          <w:b/>
          <w:bCs/>
          <w:color w:val="808080" w:themeColor="background1" w:themeShade="80"/>
          <w:sz w:val="20"/>
          <w:szCs w:val="20"/>
        </w:rPr>
        <w:t xml:space="preserve">8.3 </w:t>
      </w:r>
      <w:r w:rsidR="002E4EDC" w:rsidRPr="00010011">
        <w:rPr>
          <w:rFonts w:asciiTheme="minorHAnsi" w:hAnsiTheme="minorHAnsi" w:cstheme="minorHAnsi"/>
          <w:b/>
          <w:bCs/>
          <w:color w:val="808080" w:themeColor="background1" w:themeShade="80"/>
          <w:sz w:val="20"/>
          <w:szCs w:val="20"/>
        </w:rPr>
        <w:t>FACTOR DE SELECCIÓN – INSTRUMENTO DE AGREGACIÓN DE DEMANDA – CONTRATACIÓN DIRECTA.</w:t>
      </w:r>
    </w:p>
    <w:p w14:paraId="1CDD2DB5"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6C2F3991" w14:textId="5348AF5A"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 xml:space="preserve">Teniendo en cuenta que la presente contratación corresponde a la Modalidad de Contratación Directa la causal mediante la cual se justifica la contratación se encuentra referida en el (literal____), numeral 4), artículo 2° de la Ley 1150 de 2007 </w:t>
      </w:r>
      <w:proofErr w:type="gramStart"/>
      <w:r w:rsidRPr="00010011">
        <w:rPr>
          <w:rFonts w:asciiTheme="minorHAnsi" w:hAnsiTheme="minorHAnsi" w:cstheme="minorHAnsi"/>
          <w:color w:val="808080" w:themeColor="background1" w:themeShade="80"/>
          <w:sz w:val="20"/>
          <w:szCs w:val="20"/>
        </w:rPr>
        <w:t>“ (</w:t>
      </w:r>
      <w:proofErr w:type="gramEnd"/>
      <w:r w:rsidRPr="00010011">
        <w:rPr>
          <w:rFonts w:asciiTheme="minorHAnsi" w:hAnsiTheme="minorHAnsi" w:cstheme="minorHAnsi"/>
          <w:color w:val="808080" w:themeColor="background1" w:themeShade="80"/>
          <w:sz w:val="20"/>
          <w:szCs w:val="20"/>
        </w:rPr>
        <w:t>INDICAR LA CAUSAL QUE APLICA); en concordancia con el Instrumento de Agregación de Demanda No.___________ (INDICAR EL NUMERO)</w:t>
      </w:r>
      <w:r w:rsidR="00751F29" w:rsidRPr="00010011">
        <w:rPr>
          <w:rFonts w:asciiTheme="minorHAnsi" w:hAnsiTheme="minorHAnsi" w:cstheme="minorHAnsi"/>
          <w:color w:val="808080" w:themeColor="background1" w:themeShade="80"/>
          <w:sz w:val="20"/>
          <w:szCs w:val="20"/>
        </w:rPr>
        <w:t>.</w:t>
      </w:r>
    </w:p>
    <w:p w14:paraId="6AC04E15"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5157F4D8" w14:textId="31FD8368" w:rsidR="002E4EDC" w:rsidRPr="00010011" w:rsidRDefault="00751F29"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w:t>
      </w:r>
      <w:r w:rsidR="002E4EDC" w:rsidRPr="00010011">
        <w:rPr>
          <w:rFonts w:asciiTheme="minorHAnsi" w:hAnsiTheme="minorHAnsi" w:cstheme="minorHAnsi"/>
          <w:color w:val="808080" w:themeColor="background1" w:themeShade="80"/>
          <w:sz w:val="20"/>
          <w:szCs w:val="20"/>
        </w:rPr>
        <w:t>ORIENTACIÓN: En el evento que aplica la causal de contratación directa señalada en el artículo 2.2.1.2.1.4.8 del Decreto 1082 de 2015 se sugiere esta redacción:</w:t>
      </w:r>
    </w:p>
    <w:p w14:paraId="3658E7B3"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0BBD80B8"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A su turno, el Decreto 1082 de 2015 en su artículo 2.2.1.2.1.4.8. Contratación directa cuando no exista pluralidad de oferentes, señalo tres (3) eventos en los cuales se considera que no existe pluralidad de oferentes y es posible contratar de forma directa con un proveedor especifico sin que se requiere convocatoria pública, a decir:</w:t>
      </w:r>
    </w:p>
    <w:p w14:paraId="7FFFB947"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1073DFF8" w14:textId="508D599E"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1.</w:t>
      </w:r>
      <w:r w:rsidR="00721B76" w:rsidRPr="00010011">
        <w:rPr>
          <w:rFonts w:asciiTheme="minorHAnsi" w:hAnsiTheme="minorHAnsi" w:cstheme="minorHAnsi"/>
          <w:color w:val="808080" w:themeColor="background1" w:themeShade="80"/>
          <w:sz w:val="20"/>
          <w:szCs w:val="20"/>
        </w:rPr>
        <w:t xml:space="preserve"> </w:t>
      </w:r>
      <w:r w:rsidRPr="00010011">
        <w:rPr>
          <w:rFonts w:asciiTheme="minorHAnsi" w:hAnsiTheme="minorHAnsi" w:cstheme="minorHAnsi"/>
          <w:color w:val="808080" w:themeColor="background1" w:themeShade="80"/>
          <w:sz w:val="20"/>
          <w:szCs w:val="20"/>
        </w:rPr>
        <w:t>Cuando existe solamente una persona que puede proveer el bien o servicio</w:t>
      </w:r>
    </w:p>
    <w:p w14:paraId="4863D448" w14:textId="66C1030D"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2.</w:t>
      </w:r>
      <w:r w:rsidR="00721B76" w:rsidRPr="00010011">
        <w:rPr>
          <w:rFonts w:asciiTheme="minorHAnsi" w:hAnsiTheme="minorHAnsi" w:cstheme="minorHAnsi"/>
          <w:color w:val="808080" w:themeColor="background1" w:themeShade="80"/>
          <w:sz w:val="20"/>
          <w:szCs w:val="20"/>
        </w:rPr>
        <w:t xml:space="preserve"> </w:t>
      </w:r>
      <w:r w:rsidRPr="00010011">
        <w:rPr>
          <w:rFonts w:asciiTheme="minorHAnsi" w:hAnsiTheme="minorHAnsi" w:cstheme="minorHAnsi"/>
          <w:color w:val="808080" w:themeColor="background1" w:themeShade="80"/>
          <w:sz w:val="20"/>
          <w:szCs w:val="20"/>
        </w:rPr>
        <w:t>Por ser titular de los derechos de propiedad industrial o de los derechos de autor</w:t>
      </w:r>
    </w:p>
    <w:p w14:paraId="38D3A7EC" w14:textId="0DF9C10E"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3.</w:t>
      </w:r>
      <w:r w:rsidR="00721B76" w:rsidRPr="00010011">
        <w:rPr>
          <w:rFonts w:asciiTheme="minorHAnsi" w:hAnsiTheme="minorHAnsi" w:cstheme="minorHAnsi"/>
          <w:color w:val="808080" w:themeColor="background1" w:themeShade="80"/>
          <w:sz w:val="20"/>
          <w:szCs w:val="20"/>
        </w:rPr>
        <w:t xml:space="preserve"> </w:t>
      </w:r>
      <w:r w:rsidRPr="00010011">
        <w:rPr>
          <w:rFonts w:asciiTheme="minorHAnsi" w:hAnsiTheme="minorHAnsi" w:cstheme="minorHAnsi"/>
          <w:color w:val="808080" w:themeColor="background1" w:themeShade="80"/>
          <w:sz w:val="20"/>
          <w:szCs w:val="20"/>
        </w:rPr>
        <w:t xml:space="preserve">Es proveedor exclusivo en el territorio nacional. Estas circunstancias deben constar en el estudio previo que soporta la contratación.  </w:t>
      </w:r>
    </w:p>
    <w:p w14:paraId="2ADDD371"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1B054D33"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t>De otra parte, el Artículo 2.2.1.2.1.4.1 del Decreto 1082 de 2015, establece que la entidad deberá mediante Acto Administrativo justificar los motivos por los cuales se contrata bajo la modalidad de contratación Directa.</w:t>
      </w:r>
    </w:p>
    <w:p w14:paraId="356F6B61" w14:textId="77777777"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p>
    <w:p w14:paraId="0E773784" w14:textId="5ED6F781" w:rsidR="002E4EDC" w:rsidRPr="00010011" w:rsidRDefault="002E4EDC" w:rsidP="002E4EDC">
      <w:pPr>
        <w:pStyle w:val="TableParagraph"/>
        <w:ind w:right="96"/>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808080" w:themeColor="background1" w:themeShade="80"/>
          <w:sz w:val="20"/>
          <w:szCs w:val="20"/>
        </w:rPr>
        <w:lastRenderedPageBreak/>
        <w:t>Ahora bien, una vez verificada la Tienda Virtual del Estado Colombiano que administra la Agencia Nacional de Contratación Pública – Colombia Compra Eficiente se evidencia que se encuentra vigente un Instrumento de Agregación de Demanda (IAD) No.______ (INCLUIR EL NUMERO DEL INSTRUMENTO DE AGREGACION DE DEMANDA QUE LE APLICA) que comprende el presente objeto de contratación el cual se tiene previsto contratar con _______________ (Indicar: 1) NIT O CEDULA DEL PROVEEDOR; 2) NOMBRE O RAZON SOCIAL; 3) OBJETO SOCIAL., ya que es el proveedor es (INCLUIR LA CAULSA DE CONTRATACION DIRECTA QUE LE APLIQUE). La justificación de la causal se evidencia en ________________ (INCLUIR EL DOCUMENTO QUE EVIDENCIA EL CUMPLIMIENTO DE LA CAUSAL DE CONTRATACIÓN)</w:t>
      </w:r>
      <w:r w:rsidR="00572CBA" w:rsidRPr="00010011">
        <w:rPr>
          <w:rFonts w:asciiTheme="minorHAnsi" w:hAnsiTheme="minorHAnsi" w:cstheme="minorHAnsi"/>
          <w:color w:val="808080" w:themeColor="background1" w:themeShade="80"/>
          <w:sz w:val="20"/>
          <w:szCs w:val="20"/>
        </w:rPr>
        <w:t>.</w:t>
      </w:r>
    </w:p>
    <w:p w14:paraId="59C99FDB" w14:textId="77777777" w:rsidR="000D2DEA" w:rsidRPr="00010011" w:rsidRDefault="000D2DEA" w:rsidP="00477275">
      <w:pPr>
        <w:spacing w:after="0"/>
        <w:jc w:val="both"/>
        <w:outlineLvl w:val="0"/>
        <w:rPr>
          <w:rFonts w:asciiTheme="minorHAnsi" w:hAnsiTheme="minorHAnsi" w:cstheme="minorHAnsi"/>
          <w:iCs/>
          <w:color w:val="767171" w:themeColor="background2" w:themeShade="80"/>
          <w:sz w:val="20"/>
          <w:szCs w:val="20"/>
        </w:rPr>
      </w:pPr>
    </w:p>
    <w:p w14:paraId="4FA636B0" w14:textId="77777777" w:rsidR="00AB10AE" w:rsidRPr="00010011" w:rsidRDefault="00AB10AE" w:rsidP="00477275">
      <w:pPr>
        <w:pStyle w:val="Prrafodelista"/>
        <w:numPr>
          <w:ilvl w:val="0"/>
          <w:numId w:val="4"/>
        </w:numPr>
        <w:tabs>
          <w:tab w:val="left" w:pos="426"/>
        </w:tabs>
        <w:spacing w:after="0"/>
        <w:ind w:left="426" w:hanging="426"/>
        <w:contextualSpacing/>
        <w:jc w:val="both"/>
        <w:rPr>
          <w:rFonts w:asciiTheme="minorHAnsi" w:hAnsiTheme="minorHAnsi" w:cstheme="minorHAnsi"/>
          <w:b/>
          <w:sz w:val="20"/>
          <w:szCs w:val="20"/>
          <w:lang w:val="es-ES" w:eastAsia="x-none"/>
        </w:rPr>
      </w:pPr>
      <w:r w:rsidRPr="00010011">
        <w:rPr>
          <w:rFonts w:asciiTheme="minorHAnsi" w:hAnsiTheme="minorHAnsi" w:cstheme="minorHAnsi"/>
          <w:b/>
          <w:sz w:val="20"/>
          <w:szCs w:val="20"/>
          <w:lang w:val="es-ES" w:eastAsia="x-none"/>
        </w:rPr>
        <w:t xml:space="preserve">ANÁLISIS DE RIESGOS </w:t>
      </w:r>
    </w:p>
    <w:p w14:paraId="368CE4F7" w14:textId="77777777" w:rsidR="00AB10AE" w:rsidRPr="00010011" w:rsidRDefault="00AB10AE" w:rsidP="00537DC2">
      <w:pPr>
        <w:tabs>
          <w:tab w:val="left" w:pos="600"/>
        </w:tabs>
        <w:spacing w:after="0"/>
        <w:contextualSpacing/>
        <w:jc w:val="both"/>
        <w:rPr>
          <w:rFonts w:asciiTheme="minorHAnsi" w:hAnsiTheme="minorHAnsi" w:cstheme="minorHAnsi"/>
          <w:b/>
          <w:sz w:val="20"/>
          <w:szCs w:val="20"/>
          <w:lang w:eastAsia="x-none"/>
        </w:rPr>
      </w:pPr>
    </w:p>
    <w:p w14:paraId="0689F847" w14:textId="77777777" w:rsidR="00537DC2" w:rsidRPr="00010011" w:rsidRDefault="00537DC2" w:rsidP="00537DC2">
      <w:pPr>
        <w:spacing w:after="0"/>
        <w:ind w:right="211"/>
        <w:jc w:val="both"/>
        <w:rPr>
          <w:rFonts w:asciiTheme="minorHAnsi" w:hAnsiTheme="minorHAnsi" w:cstheme="minorHAnsi"/>
          <w:sz w:val="20"/>
          <w:szCs w:val="20"/>
          <w:lang w:val="es-MX"/>
        </w:rPr>
      </w:pPr>
      <w:r w:rsidRPr="00010011">
        <w:rPr>
          <w:rFonts w:asciiTheme="minorHAnsi" w:hAnsiTheme="minorHAnsi" w:cstheme="minorHAnsi"/>
          <w:sz w:val="20"/>
          <w:szCs w:val="20"/>
        </w:rPr>
        <w:t xml:space="preserve">De conformidad con el numeral 6 del artículo </w:t>
      </w:r>
      <w:r w:rsidRPr="00010011">
        <w:rPr>
          <w:rStyle w:val="Textoennegrita"/>
          <w:rFonts w:asciiTheme="minorHAnsi" w:hAnsiTheme="minorHAnsi" w:cstheme="minorHAnsi"/>
          <w:b w:val="0"/>
          <w:bCs w:val="0"/>
          <w:sz w:val="20"/>
          <w:szCs w:val="20"/>
          <w:shd w:val="clear" w:color="auto" w:fill="FFFFFF"/>
        </w:rPr>
        <w:t xml:space="preserve">2.2.1.1.2.1.1. y el numeral 8 del </w:t>
      </w:r>
      <w:r w:rsidRPr="00010011">
        <w:rPr>
          <w:rFonts w:asciiTheme="minorHAnsi" w:hAnsiTheme="minorHAnsi" w:cstheme="minorHAnsi"/>
          <w:sz w:val="20"/>
          <w:szCs w:val="20"/>
        </w:rPr>
        <w:t>artículo 2.2.1.1.2.1.3 del Decreto 1082 de 2015 y considerando que se trata de una orden de compra derivada (operación secundaria) del Acuerdo Marco de Precios y/o Instrumento de Agregación de Demanda, se tiene que la tipificación, estimación asignación de los riesgos y su forma de mitigación, se encuentran estipulados en el respetivo Acuerdo Marco de Precios y/o Instrumento de Agregación de Demanda</w:t>
      </w:r>
      <w:r w:rsidRPr="00010011">
        <w:rPr>
          <w:rFonts w:asciiTheme="minorHAnsi" w:hAnsiTheme="minorHAnsi" w:cstheme="minorHAnsi"/>
          <w:sz w:val="20"/>
          <w:szCs w:val="20"/>
          <w:lang w:val="es-MX"/>
        </w:rPr>
        <w:t>.</w:t>
      </w:r>
    </w:p>
    <w:p w14:paraId="6FBB5CFE" w14:textId="77777777" w:rsidR="00AB10AE" w:rsidRPr="00010011" w:rsidRDefault="00AB10AE" w:rsidP="00477275">
      <w:pPr>
        <w:tabs>
          <w:tab w:val="left" w:pos="600"/>
        </w:tabs>
        <w:spacing w:after="0"/>
        <w:contextualSpacing/>
        <w:jc w:val="both"/>
        <w:rPr>
          <w:rFonts w:asciiTheme="minorHAnsi" w:hAnsiTheme="minorHAnsi" w:cstheme="minorHAnsi"/>
          <w:bCs/>
          <w:sz w:val="20"/>
          <w:szCs w:val="20"/>
          <w:lang w:val="es-ES_tradnl" w:eastAsia="x-none"/>
        </w:rPr>
      </w:pPr>
    </w:p>
    <w:p w14:paraId="3314FFB2" w14:textId="39F78837" w:rsidR="00AB10AE" w:rsidRPr="00010011" w:rsidRDefault="00AB10AE" w:rsidP="00201206">
      <w:pPr>
        <w:pStyle w:val="Prrafodelista"/>
        <w:numPr>
          <w:ilvl w:val="1"/>
          <w:numId w:val="23"/>
        </w:numPr>
        <w:tabs>
          <w:tab w:val="left" w:pos="426"/>
        </w:tabs>
        <w:spacing w:after="0"/>
        <w:contextualSpacing/>
        <w:jc w:val="both"/>
        <w:rPr>
          <w:rFonts w:asciiTheme="minorHAnsi" w:hAnsiTheme="minorHAnsi" w:cstheme="minorHAnsi"/>
          <w:b/>
          <w:sz w:val="20"/>
          <w:szCs w:val="20"/>
        </w:rPr>
      </w:pPr>
      <w:r w:rsidRPr="00010011">
        <w:rPr>
          <w:rFonts w:asciiTheme="minorHAnsi" w:hAnsiTheme="minorHAnsi" w:cstheme="minorHAnsi"/>
          <w:b/>
          <w:sz w:val="20"/>
          <w:szCs w:val="20"/>
          <w:lang w:val="es-ES" w:eastAsia="x-none"/>
        </w:rPr>
        <w:t>ANÁLISIS</w:t>
      </w:r>
      <w:r w:rsidRPr="00010011">
        <w:rPr>
          <w:rFonts w:asciiTheme="minorHAnsi" w:hAnsiTheme="minorHAnsi" w:cstheme="minorHAnsi"/>
          <w:b/>
          <w:sz w:val="20"/>
          <w:szCs w:val="20"/>
        </w:rPr>
        <w:t xml:space="preserve"> DE LOS RIESGOS AMPARADOS EN GARANTÍAS</w:t>
      </w:r>
      <w:r w:rsidR="004670B5" w:rsidRPr="00010011">
        <w:rPr>
          <w:rFonts w:asciiTheme="minorHAnsi" w:hAnsiTheme="minorHAnsi" w:cstheme="minorHAnsi"/>
          <w:b/>
          <w:sz w:val="20"/>
          <w:szCs w:val="20"/>
        </w:rPr>
        <w:t xml:space="preserve"> </w:t>
      </w:r>
      <w:r w:rsidR="004670B5" w:rsidRPr="00010011">
        <w:rPr>
          <w:rFonts w:asciiTheme="minorHAnsi" w:hAnsiTheme="minorHAnsi" w:cstheme="minorHAnsi"/>
          <w:b/>
          <w:color w:val="808080" w:themeColor="background1" w:themeShade="80"/>
          <w:sz w:val="20"/>
          <w:szCs w:val="20"/>
        </w:rPr>
        <w:t>[CUANDO SE ESTABLECEN</w:t>
      </w:r>
      <w:r w:rsidR="00201206" w:rsidRPr="00010011">
        <w:rPr>
          <w:rFonts w:asciiTheme="minorHAnsi" w:hAnsiTheme="minorHAnsi" w:cstheme="minorHAnsi"/>
          <w:b/>
          <w:color w:val="808080" w:themeColor="background1" w:themeShade="80"/>
          <w:sz w:val="20"/>
          <w:szCs w:val="20"/>
        </w:rPr>
        <w:t xml:space="preserve"> GARANTÍAS</w:t>
      </w:r>
      <w:r w:rsidR="004670B5" w:rsidRPr="00010011">
        <w:rPr>
          <w:rFonts w:asciiTheme="minorHAnsi" w:hAnsiTheme="minorHAnsi" w:cstheme="minorHAnsi"/>
          <w:b/>
          <w:color w:val="808080" w:themeColor="background1" w:themeShade="80"/>
          <w:sz w:val="20"/>
          <w:szCs w:val="20"/>
        </w:rPr>
        <w:t xml:space="preserve"> ADICIONALES]</w:t>
      </w:r>
    </w:p>
    <w:p w14:paraId="47A22994" w14:textId="77777777" w:rsidR="00AB10AE" w:rsidRPr="00010011" w:rsidRDefault="00AB10AE" w:rsidP="00477275">
      <w:pPr>
        <w:widowControl w:val="0"/>
        <w:autoSpaceDE w:val="0"/>
        <w:autoSpaceDN w:val="0"/>
        <w:adjustRightInd w:val="0"/>
        <w:spacing w:after="0"/>
        <w:jc w:val="both"/>
        <w:rPr>
          <w:rFonts w:asciiTheme="minorHAnsi" w:hAnsiTheme="minorHAnsi" w:cstheme="minorHAnsi"/>
          <w:sz w:val="20"/>
          <w:szCs w:val="20"/>
        </w:rPr>
      </w:pPr>
    </w:p>
    <w:p w14:paraId="02385B0B" w14:textId="01F6525A" w:rsidR="00F038FE" w:rsidRPr="00010011" w:rsidRDefault="004670B5" w:rsidP="00FC03A3">
      <w:pPr>
        <w:spacing w:after="0"/>
        <w:jc w:val="both"/>
        <w:rPr>
          <w:rFonts w:asciiTheme="minorHAnsi" w:eastAsia="Times New Roman" w:hAnsiTheme="minorHAnsi" w:cstheme="minorHAnsi"/>
          <w:color w:val="333333"/>
          <w:sz w:val="20"/>
          <w:szCs w:val="20"/>
          <w:lang w:eastAsia="es-CO"/>
        </w:rPr>
      </w:pPr>
      <w:r w:rsidRPr="00010011">
        <w:rPr>
          <w:rFonts w:asciiTheme="minorHAnsi" w:hAnsiTheme="minorHAnsi" w:cstheme="minorHAnsi"/>
          <w:bCs/>
          <w:color w:val="808080" w:themeColor="background1" w:themeShade="80"/>
          <w:sz w:val="20"/>
          <w:szCs w:val="20"/>
        </w:rPr>
        <w:t>[ORIENTACIÓN: Verificar el Instrumento de Agregación de Demanda</w:t>
      </w:r>
      <w:r w:rsidR="00201206" w:rsidRPr="00010011">
        <w:rPr>
          <w:rFonts w:asciiTheme="minorHAnsi" w:hAnsiTheme="minorHAnsi" w:cstheme="minorHAnsi"/>
          <w:bCs/>
          <w:color w:val="808080" w:themeColor="background1" w:themeShade="80"/>
          <w:sz w:val="20"/>
          <w:szCs w:val="20"/>
        </w:rPr>
        <w:t xml:space="preserve"> o acuerdo</w:t>
      </w:r>
      <w:r w:rsidRPr="00010011">
        <w:rPr>
          <w:rFonts w:asciiTheme="minorHAnsi" w:hAnsiTheme="minorHAnsi" w:cstheme="minorHAnsi"/>
          <w:bCs/>
          <w:color w:val="808080" w:themeColor="background1" w:themeShade="80"/>
          <w:sz w:val="20"/>
          <w:szCs w:val="20"/>
        </w:rPr>
        <w:t xml:space="preserve"> particular que le aplique a la presente contratación e incluir</w:t>
      </w:r>
      <w:r w:rsidR="000954D7" w:rsidRPr="00010011">
        <w:rPr>
          <w:rFonts w:asciiTheme="minorHAnsi" w:hAnsiTheme="minorHAnsi" w:cstheme="minorHAnsi"/>
          <w:bCs/>
          <w:color w:val="808080" w:themeColor="background1" w:themeShade="80"/>
          <w:sz w:val="20"/>
          <w:szCs w:val="20"/>
        </w:rPr>
        <w:t xml:space="preserve"> -si aplican-</w:t>
      </w:r>
      <w:r w:rsidRPr="00010011">
        <w:rPr>
          <w:rFonts w:asciiTheme="minorHAnsi" w:hAnsiTheme="minorHAnsi" w:cstheme="minorHAnsi"/>
          <w:bCs/>
          <w:color w:val="808080" w:themeColor="background1" w:themeShade="80"/>
          <w:sz w:val="20"/>
          <w:szCs w:val="20"/>
        </w:rPr>
        <w:t xml:space="preserve"> las garantías</w:t>
      </w:r>
      <w:r w:rsidR="000954D7" w:rsidRPr="00010011">
        <w:rPr>
          <w:rFonts w:asciiTheme="minorHAnsi" w:hAnsiTheme="minorHAnsi" w:cstheme="minorHAnsi"/>
          <w:bCs/>
          <w:color w:val="808080" w:themeColor="background1" w:themeShade="80"/>
          <w:sz w:val="20"/>
          <w:szCs w:val="20"/>
        </w:rPr>
        <w:t xml:space="preserve"> adicionales</w:t>
      </w:r>
      <w:r w:rsidRPr="00010011">
        <w:rPr>
          <w:rFonts w:asciiTheme="minorHAnsi" w:hAnsiTheme="minorHAnsi" w:cstheme="minorHAnsi"/>
          <w:bCs/>
          <w:color w:val="808080" w:themeColor="background1" w:themeShade="80"/>
          <w:sz w:val="20"/>
          <w:szCs w:val="20"/>
        </w:rPr>
        <w:t xml:space="preserve"> que sean requeridas para amparar los riesgos de contratación que protejan los interese</w:t>
      </w:r>
      <w:r w:rsidR="00FC03A3" w:rsidRPr="00010011">
        <w:rPr>
          <w:rFonts w:asciiTheme="minorHAnsi" w:hAnsiTheme="minorHAnsi" w:cstheme="minorHAnsi"/>
          <w:bCs/>
          <w:color w:val="808080" w:themeColor="background1" w:themeShade="80"/>
          <w:sz w:val="20"/>
          <w:szCs w:val="20"/>
        </w:rPr>
        <w:t xml:space="preserve">s </w:t>
      </w:r>
      <w:r w:rsidRPr="00010011">
        <w:rPr>
          <w:rFonts w:asciiTheme="minorHAnsi" w:hAnsiTheme="minorHAnsi" w:cstheme="minorHAnsi"/>
          <w:bCs/>
          <w:color w:val="808080" w:themeColor="background1" w:themeShade="80"/>
          <w:sz w:val="20"/>
          <w:szCs w:val="20"/>
        </w:rPr>
        <w:t>de la Agencia</w:t>
      </w:r>
      <w:r w:rsidR="00FC03A3" w:rsidRPr="00010011">
        <w:rPr>
          <w:rFonts w:asciiTheme="minorHAnsi" w:hAnsiTheme="minorHAnsi" w:cstheme="minorHAnsi"/>
          <w:bCs/>
          <w:color w:val="808080" w:themeColor="background1" w:themeShade="80"/>
          <w:sz w:val="20"/>
          <w:szCs w:val="20"/>
        </w:rPr>
        <w:t>]</w:t>
      </w:r>
    </w:p>
    <w:p w14:paraId="35B656BD" w14:textId="77777777" w:rsidR="00B25D00" w:rsidRPr="00010011" w:rsidRDefault="00B25D00" w:rsidP="00697F4D">
      <w:pPr>
        <w:shd w:val="clear" w:color="auto" w:fill="FFFFFF"/>
        <w:spacing w:after="0"/>
        <w:jc w:val="both"/>
        <w:rPr>
          <w:rFonts w:asciiTheme="minorHAnsi" w:eastAsia="Arial Unicode MS" w:hAnsiTheme="minorHAnsi" w:cstheme="minorHAnsi"/>
          <w:b/>
          <w:bCs/>
          <w:spacing w:val="-3"/>
          <w:sz w:val="20"/>
          <w:szCs w:val="20"/>
        </w:rPr>
      </w:pPr>
    </w:p>
    <w:p w14:paraId="58DEFEE3" w14:textId="17A5F1FE" w:rsidR="00DD569E" w:rsidRPr="00010011" w:rsidRDefault="00DD569E" w:rsidP="00477275">
      <w:pPr>
        <w:pStyle w:val="Prrafodelista"/>
        <w:numPr>
          <w:ilvl w:val="0"/>
          <w:numId w:val="4"/>
        </w:numPr>
        <w:tabs>
          <w:tab w:val="left" w:pos="426"/>
        </w:tabs>
        <w:spacing w:after="0"/>
        <w:ind w:left="426" w:hanging="426"/>
        <w:contextualSpacing/>
        <w:jc w:val="both"/>
        <w:rPr>
          <w:rFonts w:asciiTheme="minorHAnsi" w:eastAsia="Arial Unicode MS" w:hAnsiTheme="minorHAnsi" w:cstheme="minorHAnsi"/>
          <w:b/>
          <w:bCs/>
          <w:spacing w:val="-3"/>
          <w:sz w:val="20"/>
          <w:szCs w:val="20"/>
        </w:rPr>
      </w:pPr>
      <w:r w:rsidRPr="00010011">
        <w:rPr>
          <w:rFonts w:asciiTheme="minorHAnsi" w:eastAsia="Arial Unicode MS" w:hAnsiTheme="minorHAnsi" w:cstheme="minorHAnsi"/>
          <w:b/>
          <w:bCs/>
          <w:spacing w:val="-3"/>
          <w:sz w:val="20"/>
          <w:szCs w:val="20"/>
        </w:rPr>
        <w:t>CONDICIONES DEL CONTRAT</w:t>
      </w:r>
      <w:r w:rsidR="00697F4D" w:rsidRPr="00010011">
        <w:rPr>
          <w:rFonts w:asciiTheme="minorHAnsi" w:eastAsia="Arial Unicode MS" w:hAnsiTheme="minorHAnsi" w:cstheme="minorHAnsi"/>
          <w:b/>
          <w:bCs/>
          <w:spacing w:val="-3"/>
          <w:sz w:val="20"/>
          <w:szCs w:val="20"/>
        </w:rPr>
        <w:t>O</w:t>
      </w:r>
    </w:p>
    <w:p w14:paraId="7DE52307" w14:textId="77777777" w:rsidR="00DD569E" w:rsidRPr="00010011" w:rsidRDefault="00DD569E" w:rsidP="00477275">
      <w:pPr>
        <w:tabs>
          <w:tab w:val="left" w:pos="-720"/>
        </w:tabs>
        <w:suppressAutoHyphens/>
        <w:spacing w:after="0"/>
        <w:ind w:left="360"/>
        <w:contextualSpacing/>
        <w:jc w:val="both"/>
        <w:rPr>
          <w:rFonts w:asciiTheme="minorHAnsi" w:eastAsia="Arial Unicode MS" w:hAnsiTheme="minorHAnsi" w:cstheme="minorHAnsi"/>
          <w:b/>
          <w:bCs/>
          <w:spacing w:val="-3"/>
          <w:sz w:val="20"/>
          <w:szCs w:val="20"/>
        </w:rPr>
      </w:pPr>
    </w:p>
    <w:p w14:paraId="5A7DB834" w14:textId="50118E7C" w:rsidR="00DD569E" w:rsidRPr="00010011" w:rsidRDefault="00DD569E" w:rsidP="00697F4D">
      <w:pPr>
        <w:pStyle w:val="Prrafodelista"/>
        <w:numPr>
          <w:ilvl w:val="1"/>
          <w:numId w:val="21"/>
        </w:numPr>
        <w:shd w:val="clear" w:color="auto" w:fill="FFFFFF"/>
        <w:spacing w:after="0"/>
        <w:jc w:val="both"/>
        <w:rPr>
          <w:rFonts w:asciiTheme="minorHAnsi" w:eastAsia="Arial Unicode MS" w:hAnsiTheme="minorHAnsi" w:cstheme="minorHAnsi"/>
          <w:b/>
          <w:bCs/>
          <w:spacing w:val="-3"/>
          <w:sz w:val="20"/>
          <w:szCs w:val="20"/>
        </w:rPr>
      </w:pPr>
      <w:r w:rsidRPr="00010011">
        <w:rPr>
          <w:rFonts w:asciiTheme="minorHAnsi" w:eastAsia="Arial Unicode MS" w:hAnsiTheme="minorHAnsi" w:cstheme="minorHAnsi"/>
          <w:b/>
          <w:bCs/>
          <w:spacing w:val="-3"/>
          <w:sz w:val="20"/>
          <w:szCs w:val="20"/>
        </w:rPr>
        <w:t>PLAZO DE EJECUCIÓN</w:t>
      </w:r>
    </w:p>
    <w:p w14:paraId="6F7A289C" w14:textId="0264B24D" w:rsidR="00F0771C" w:rsidRPr="00010011" w:rsidRDefault="001C6C3D" w:rsidP="00F0771C">
      <w:pPr>
        <w:pStyle w:val="NormalWeb"/>
        <w:spacing w:after="0"/>
        <w:jc w:val="both"/>
        <w:rPr>
          <w:rFonts w:asciiTheme="minorHAnsi" w:hAnsiTheme="minorHAnsi" w:cstheme="minorHAnsi"/>
          <w:color w:val="808080" w:themeColor="background1" w:themeShade="80"/>
          <w:sz w:val="20"/>
          <w:lang w:val="es-CO" w:eastAsia="es-CO"/>
        </w:rPr>
      </w:pPr>
      <w:r w:rsidRPr="00010011">
        <w:rPr>
          <w:rFonts w:asciiTheme="minorHAnsi" w:hAnsiTheme="minorHAnsi" w:cstheme="minorHAnsi"/>
          <w:color w:val="808080" w:themeColor="background1" w:themeShade="80"/>
          <w:sz w:val="20"/>
          <w:lang w:val="es-CO" w:eastAsia="es-CO"/>
        </w:rPr>
        <w:t>[</w:t>
      </w:r>
      <w:r w:rsidR="00F0771C" w:rsidRPr="00010011">
        <w:rPr>
          <w:rFonts w:asciiTheme="minorHAnsi" w:hAnsiTheme="minorHAnsi" w:cstheme="minorHAnsi"/>
          <w:color w:val="808080" w:themeColor="background1" w:themeShade="80"/>
          <w:sz w:val="20"/>
          <w:lang w:val="es-CO" w:eastAsia="es-CO"/>
        </w:rPr>
        <w:t>ORIENTACIÓN. Indicar el plazo de ejecución del contrato, para efectos de establecer el plazo de ejecución del contrato es menester tener cuenta los plazos establecidos de entrega de bienes y/o servicios señalados en el respectivo Acuerdo Marco de Precios y/o Instrumento de Agregación de Demanda. Así mismo, tener en cuenta la fecha límite para expedir y ejecutar las Órdenes de Compra</w:t>
      </w:r>
      <w:r w:rsidRPr="00010011">
        <w:rPr>
          <w:rFonts w:asciiTheme="minorHAnsi" w:hAnsiTheme="minorHAnsi" w:cstheme="minorHAnsi"/>
          <w:color w:val="808080" w:themeColor="background1" w:themeShade="80"/>
          <w:sz w:val="20"/>
          <w:lang w:val="es-CO" w:eastAsia="es-CO"/>
        </w:rPr>
        <w:t>]</w:t>
      </w:r>
    </w:p>
    <w:p w14:paraId="5F654071" w14:textId="77777777" w:rsidR="008A3789" w:rsidRPr="00010011" w:rsidRDefault="008A3789" w:rsidP="00477275">
      <w:pPr>
        <w:overflowPunct w:val="0"/>
        <w:autoSpaceDE w:val="0"/>
        <w:autoSpaceDN w:val="0"/>
        <w:spacing w:after="0"/>
        <w:jc w:val="both"/>
        <w:rPr>
          <w:rFonts w:asciiTheme="minorHAnsi" w:hAnsiTheme="minorHAnsi" w:cstheme="minorHAnsi"/>
          <w:color w:val="808080" w:themeColor="background1" w:themeShade="80"/>
          <w:sz w:val="20"/>
          <w:szCs w:val="20"/>
        </w:rPr>
      </w:pPr>
    </w:p>
    <w:p w14:paraId="554C0104" w14:textId="2E030FA7" w:rsidR="00DD569E" w:rsidRPr="00010011" w:rsidRDefault="00DD569E" w:rsidP="0022232C">
      <w:pPr>
        <w:pStyle w:val="Prrafodelista"/>
        <w:numPr>
          <w:ilvl w:val="1"/>
          <w:numId w:val="21"/>
        </w:numPr>
        <w:shd w:val="clear" w:color="auto" w:fill="FFFFFF"/>
        <w:spacing w:after="0"/>
        <w:jc w:val="both"/>
        <w:rPr>
          <w:rFonts w:asciiTheme="minorHAnsi" w:eastAsia="Arial Unicode MS" w:hAnsiTheme="minorHAnsi" w:cstheme="minorHAnsi"/>
          <w:b/>
          <w:bCs/>
          <w:spacing w:val="-3"/>
          <w:sz w:val="20"/>
          <w:szCs w:val="20"/>
        </w:rPr>
      </w:pPr>
      <w:r w:rsidRPr="00010011">
        <w:rPr>
          <w:rFonts w:asciiTheme="minorHAnsi" w:eastAsia="Arial Unicode MS" w:hAnsiTheme="minorHAnsi" w:cstheme="minorHAnsi"/>
          <w:b/>
          <w:bCs/>
          <w:spacing w:val="-3"/>
          <w:sz w:val="20"/>
          <w:szCs w:val="20"/>
        </w:rPr>
        <w:t>LUGAR DE EJECUCIÓN</w:t>
      </w:r>
      <w:r w:rsidR="007B1E67" w:rsidRPr="00010011">
        <w:rPr>
          <w:rFonts w:asciiTheme="minorHAnsi" w:eastAsia="Arial Unicode MS" w:hAnsiTheme="minorHAnsi" w:cstheme="minorHAnsi"/>
          <w:b/>
          <w:bCs/>
          <w:spacing w:val="-3"/>
          <w:sz w:val="20"/>
          <w:szCs w:val="20"/>
        </w:rPr>
        <w:t>:</w:t>
      </w:r>
    </w:p>
    <w:p w14:paraId="66CB9576" w14:textId="20CC6C2D" w:rsidR="0022232C" w:rsidRPr="00010011" w:rsidRDefault="00B442BC" w:rsidP="00B442BC">
      <w:pPr>
        <w:pStyle w:val="NormalWeb"/>
        <w:spacing w:after="0"/>
        <w:jc w:val="both"/>
        <w:rPr>
          <w:rFonts w:asciiTheme="minorHAnsi" w:hAnsiTheme="minorHAnsi" w:cstheme="minorHAnsi"/>
          <w:color w:val="808080" w:themeColor="background1" w:themeShade="80"/>
          <w:sz w:val="20"/>
          <w:lang w:val="es-CO" w:eastAsia="es-CO"/>
        </w:rPr>
      </w:pPr>
      <w:r w:rsidRPr="00010011">
        <w:rPr>
          <w:rFonts w:asciiTheme="minorHAnsi" w:hAnsiTheme="minorHAnsi" w:cstheme="minorHAnsi"/>
          <w:color w:val="808080" w:themeColor="background1" w:themeShade="80"/>
          <w:sz w:val="20"/>
          <w:lang w:val="es-CO" w:eastAsia="es-CO"/>
        </w:rPr>
        <w:t>(ORIENTACIÓN. Para determinar el lugar de ejecución para la adquisición de bienes y/o servicios objeto del presente proceso de selección es necesario tener en cuenta las condiciones señaladas en el Catálogo de respectivo Acuerdo Marco de Precios y/o Instrumento de Agregación de Demanda]</w:t>
      </w:r>
    </w:p>
    <w:p w14:paraId="2C9007AF" w14:textId="0D00CB37" w:rsidR="0022232C" w:rsidRPr="00010011" w:rsidRDefault="0022232C" w:rsidP="0022232C">
      <w:pPr>
        <w:pStyle w:val="NormalWeb"/>
        <w:numPr>
          <w:ilvl w:val="1"/>
          <w:numId w:val="21"/>
        </w:numPr>
        <w:spacing w:after="0"/>
        <w:jc w:val="both"/>
        <w:rPr>
          <w:rFonts w:asciiTheme="minorHAnsi" w:hAnsiTheme="minorHAnsi" w:cstheme="minorHAnsi"/>
          <w:b/>
          <w:bCs/>
          <w:color w:val="000000" w:themeColor="text1"/>
          <w:sz w:val="20"/>
          <w:lang w:val="es-CO" w:eastAsia="es-CO"/>
        </w:rPr>
      </w:pPr>
      <w:r w:rsidRPr="00010011">
        <w:rPr>
          <w:rFonts w:asciiTheme="minorHAnsi" w:hAnsiTheme="minorHAnsi" w:cstheme="minorHAnsi"/>
          <w:b/>
          <w:bCs/>
          <w:color w:val="000000" w:themeColor="text1"/>
          <w:sz w:val="20"/>
          <w:lang w:val="es-CO" w:eastAsia="es-CO"/>
        </w:rPr>
        <w:t>DOMICILIO CONTRACTUAL:</w:t>
      </w:r>
    </w:p>
    <w:p w14:paraId="69ACFB66" w14:textId="77777777" w:rsidR="00201206" w:rsidRPr="00010011" w:rsidRDefault="00201206" w:rsidP="00201206">
      <w:pPr>
        <w:pStyle w:val="NormalWeb"/>
        <w:spacing w:after="0"/>
        <w:ind w:left="420"/>
        <w:jc w:val="both"/>
        <w:rPr>
          <w:rFonts w:asciiTheme="minorHAnsi" w:hAnsiTheme="minorHAnsi" w:cstheme="minorHAnsi"/>
          <w:b/>
          <w:bCs/>
          <w:color w:val="000000" w:themeColor="text1"/>
          <w:sz w:val="20"/>
          <w:lang w:val="es-CO" w:eastAsia="es-CO"/>
        </w:rPr>
      </w:pPr>
    </w:p>
    <w:p w14:paraId="609ACEF0" w14:textId="77777777" w:rsidR="002B4352" w:rsidRPr="00010011" w:rsidRDefault="002B4352" w:rsidP="002B4352">
      <w:pPr>
        <w:pStyle w:val="NormalWeb"/>
        <w:spacing w:before="0" w:after="0"/>
        <w:jc w:val="both"/>
        <w:rPr>
          <w:rFonts w:asciiTheme="minorHAnsi" w:hAnsiTheme="minorHAnsi" w:cstheme="minorHAnsi"/>
          <w:sz w:val="20"/>
          <w:lang w:val="es-CO" w:eastAsia="es-CO"/>
        </w:rPr>
      </w:pPr>
      <w:r w:rsidRPr="00010011">
        <w:rPr>
          <w:rFonts w:asciiTheme="minorHAnsi" w:hAnsiTheme="minorHAnsi" w:cstheme="minorHAnsi"/>
          <w:sz w:val="20"/>
          <w:lang w:val="es-CO" w:eastAsia="es-CO"/>
        </w:rPr>
        <w:t>Para todos los efectos contractuales y legales, el domicilio del presente contrato es en la ciudad de Bogotá D.C.</w:t>
      </w:r>
    </w:p>
    <w:p w14:paraId="39D1CABB" w14:textId="77777777" w:rsidR="00D50DAC" w:rsidRPr="00010011" w:rsidRDefault="00D50DAC" w:rsidP="00477275">
      <w:pPr>
        <w:overflowPunct w:val="0"/>
        <w:autoSpaceDE w:val="0"/>
        <w:autoSpaceDN w:val="0"/>
        <w:spacing w:after="0"/>
        <w:jc w:val="both"/>
        <w:rPr>
          <w:rFonts w:asciiTheme="minorHAnsi" w:hAnsiTheme="minorHAnsi" w:cstheme="minorHAnsi"/>
          <w:color w:val="808080" w:themeColor="background1" w:themeShade="80"/>
          <w:sz w:val="20"/>
          <w:szCs w:val="20"/>
        </w:rPr>
      </w:pPr>
    </w:p>
    <w:p w14:paraId="03F67E87" w14:textId="6C7C325B" w:rsidR="00DD569E" w:rsidRPr="00010011" w:rsidRDefault="002B4352" w:rsidP="002B4352">
      <w:pPr>
        <w:shd w:val="clear" w:color="auto" w:fill="FFFFFF"/>
        <w:tabs>
          <w:tab w:val="left" w:pos="600"/>
        </w:tabs>
        <w:spacing w:after="0"/>
        <w:contextualSpacing/>
        <w:jc w:val="both"/>
        <w:rPr>
          <w:rFonts w:asciiTheme="minorHAnsi" w:hAnsiTheme="minorHAnsi" w:cstheme="minorHAnsi"/>
          <w:sz w:val="20"/>
          <w:szCs w:val="20"/>
          <w:lang w:val="es-ES_tradnl" w:eastAsia="x-none"/>
        </w:rPr>
      </w:pPr>
      <w:r w:rsidRPr="00010011">
        <w:rPr>
          <w:rFonts w:asciiTheme="minorHAnsi" w:hAnsiTheme="minorHAnsi" w:cstheme="minorHAnsi"/>
          <w:b/>
          <w:sz w:val="20"/>
          <w:szCs w:val="20"/>
          <w:lang w:val="es-MX" w:eastAsia="x-none"/>
        </w:rPr>
        <w:t xml:space="preserve">10.4 </w:t>
      </w:r>
      <w:r w:rsidR="00DD569E" w:rsidRPr="00010011">
        <w:rPr>
          <w:rFonts w:asciiTheme="minorHAnsi" w:hAnsiTheme="minorHAnsi" w:cstheme="minorHAnsi"/>
          <w:b/>
          <w:sz w:val="20"/>
          <w:szCs w:val="20"/>
          <w:lang w:val="es-MX" w:eastAsia="x-none"/>
        </w:rPr>
        <w:t>FORMA DE PAGO</w:t>
      </w:r>
      <w:r w:rsidRPr="00010011">
        <w:rPr>
          <w:rFonts w:asciiTheme="minorHAnsi" w:hAnsiTheme="minorHAnsi" w:cstheme="minorHAnsi"/>
          <w:b/>
          <w:sz w:val="20"/>
          <w:szCs w:val="20"/>
          <w:lang w:val="es-MX" w:eastAsia="x-none"/>
        </w:rPr>
        <w:t>:</w:t>
      </w:r>
    </w:p>
    <w:p w14:paraId="579B16D3" w14:textId="77777777" w:rsidR="002B4352" w:rsidRPr="00010011" w:rsidRDefault="002B4352" w:rsidP="002B4352">
      <w:pPr>
        <w:pStyle w:val="Prrafodelista"/>
        <w:shd w:val="clear" w:color="auto" w:fill="FFFFFF"/>
        <w:tabs>
          <w:tab w:val="left" w:pos="600"/>
        </w:tabs>
        <w:spacing w:after="0"/>
        <w:ind w:left="600"/>
        <w:contextualSpacing/>
        <w:jc w:val="both"/>
        <w:rPr>
          <w:rFonts w:asciiTheme="minorHAnsi" w:hAnsiTheme="minorHAnsi" w:cstheme="minorHAnsi"/>
          <w:sz w:val="20"/>
          <w:szCs w:val="20"/>
          <w:lang w:val="es-ES_tradnl" w:eastAsia="x-none"/>
        </w:rPr>
      </w:pPr>
    </w:p>
    <w:p w14:paraId="71442327" w14:textId="17FC05E7" w:rsidR="00232677" w:rsidRPr="00010011" w:rsidRDefault="009D718A" w:rsidP="002B4352">
      <w:pPr>
        <w:pStyle w:val="Sinespaciado"/>
        <w:spacing w:after="0"/>
        <w:jc w:val="both"/>
        <w:rPr>
          <w:rFonts w:asciiTheme="minorHAnsi" w:hAnsiTheme="minorHAnsi" w:cstheme="minorHAnsi"/>
          <w:color w:val="808080" w:themeColor="background1" w:themeShade="80"/>
          <w:sz w:val="20"/>
          <w:szCs w:val="20"/>
        </w:rPr>
      </w:pPr>
      <w:r w:rsidRPr="00010011">
        <w:rPr>
          <w:rFonts w:asciiTheme="minorHAnsi" w:hAnsiTheme="minorHAnsi" w:cstheme="minorHAnsi"/>
          <w:color w:val="000000" w:themeColor="text1"/>
          <w:sz w:val="20"/>
          <w:szCs w:val="20"/>
        </w:rPr>
        <w:t xml:space="preserve">La forma de pago de la Orden de Compra, previo cumplimiento de las condiciones establecidas en el presente proceso de selección se encuentra determinada en la CLÁUSULA____________ </w:t>
      </w:r>
      <w:r w:rsidRPr="00010011">
        <w:rPr>
          <w:rFonts w:asciiTheme="minorHAnsi" w:hAnsiTheme="minorHAnsi" w:cstheme="minorHAnsi"/>
          <w:color w:val="808080" w:themeColor="background1" w:themeShade="80"/>
          <w:sz w:val="20"/>
          <w:szCs w:val="20"/>
        </w:rPr>
        <w:t>(INDICAR LA CLAUSULA DE LA MINUTA DEL ACUERDO MARCO DE PRECIOS O DEL INTRUMENTO DE AGREGACIÓN DE DEMANDA)</w:t>
      </w:r>
      <w:r w:rsidR="00F6252F" w:rsidRPr="00010011">
        <w:rPr>
          <w:rFonts w:asciiTheme="minorHAnsi" w:hAnsiTheme="minorHAnsi" w:cstheme="minorHAnsi"/>
          <w:color w:val="808080" w:themeColor="background1" w:themeShade="80"/>
          <w:sz w:val="20"/>
          <w:szCs w:val="20"/>
        </w:rPr>
        <w:t>.</w:t>
      </w:r>
    </w:p>
    <w:p w14:paraId="2AB7665E" w14:textId="77777777" w:rsidR="00DD569E" w:rsidRPr="00010011" w:rsidRDefault="00DD569E" w:rsidP="00477275">
      <w:pPr>
        <w:tabs>
          <w:tab w:val="left" w:pos="0"/>
        </w:tabs>
        <w:autoSpaceDE w:val="0"/>
        <w:autoSpaceDN w:val="0"/>
        <w:adjustRightInd w:val="0"/>
        <w:spacing w:after="0"/>
        <w:contextualSpacing/>
        <w:jc w:val="both"/>
        <w:rPr>
          <w:rFonts w:asciiTheme="minorHAnsi" w:eastAsia="Times New Roman" w:hAnsiTheme="minorHAnsi" w:cstheme="minorHAnsi"/>
          <w:b/>
          <w:sz w:val="20"/>
          <w:szCs w:val="20"/>
          <w:lang w:eastAsia="es-ES"/>
        </w:rPr>
      </w:pPr>
    </w:p>
    <w:p w14:paraId="48B39AC9" w14:textId="5DBFE8CC" w:rsidR="00F56C68" w:rsidRPr="00010011" w:rsidRDefault="00F56C68" w:rsidP="0022232C">
      <w:pPr>
        <w:pStyle w:val="NormalWeb"/>
        <w:numPr>
          <w:ilvl w:val="0"/>
          <w:numId w:val="21"/>
        </w:numPr>
        <w:shd w:val="clear" w:color="auto" w:fill="FFFFFF"/>
        <w:spacing w:before="0" w:after="0"/>
        <w:jc w:val="both"/>
        <w:rPr>
          <w:rFonts w:asciiTheme="minorHAnsi" w:hAnsiTheme="minorHAnsi" w:cstheme="minorHAnsi"/>
          <w:b/>
          <w:sz w:val="20"/>
          <w:shd w:val="clear" w:color="auto" w:fill="FFFFFF"/>
        </w:rPr>
      </w:pPr>
      <w:r w:rsidRPr="00010011">
        <w:rPr>
          <w:rFonts w:asciiTheme="minorHAnsi" w:hAnsiTheme="minorHAnsi" w:cstheme="minorHAnsi"/>
          <w:b/>
          <w:sz w:val="20"/>
          <w:shd w:val="clear" w:color="auto" w:fill="FFFFFF"/>
        </w:rPr>
        <w:lastRenderedPageBreak/>
        <w:t xml:space="preserve">SUPERVISIÓN </w:t>
      </w:r>
      <w:r w:rsidRPr="00010011">
        <w:rPr>
          <w:rFonts w:asciiTheme="minorHAnsi" w:hAnsiTheme="minorHAnsi" w:cstheme="minorHAnsi"/>
          <w:b/>
          <w:color w:val="000000" w:themeColor="text1"/>
          <w:sz w:val="20"/>
          <w:shd w:val="clear" w:color="auto" w:fill="FFFFFF"/>
        </w:rPr>
        <w:t xml:space="preserve">DEL </w:t>
      </w:r>
      <w:r w:rsidR="00434A95" w:rsidRPr="00010011">
        <w:rPr>
          <w:rFonts w:asciiTheme="minorHAnsi" w:hAnsiTheme="minorHAnsi" w:cstheme="minorHAnsi"/>
          <w:b/>
          <w:color w:val="000000" w:themeColor="text1"/>
          <w:sz w:val="20"/>
          <w:shd w:val="clear" w:color="auto" w:fill="FFFFFF"/>
        </w:rPr>
        <w:t xml:space="preserve">CONTRATO </w:t>
      </w:r>
    </w:p>
    <w:p w14:paraId="6F12E6B5" w14:textId="77777777" w:rsidR="00F56C68" w:rsidRPr="00010011" w:rsidRDefault="00F56C68" w:rsidP="00477275">
      <w:pPr>
        <w:pStyle w:val="NormalWeb"/>
        <w:shd w:val="clear" w:color="auto" w:fill="FFFFFF"/>
        <w:spacing w:before="0" w:after="0"/>
        <w:jc w:val="both"/>
        <w:rPr>
          <w:rFonts w:asciiTheme="minorHAnsi" w:hAnsiTheme="minorHAnsi" w:cstheme="minorHAnsi"/>
          <w:b/>
          <w:sz w:val="20"/>
          <w:shd w:val="clear" w:color="auto" w:fill="FFFFFF"/>
          <w:lang w:val="es-CO"/>
        </w:rPr>
      </w:pPr>
    </w:p>
    <w:p w14:paraId="6E278D67" w14:textId="42151028" w:rsidR="00F56C68" w:rsidRPr="00010011" w:rsidRDefault="00F56C68" w:rsidP="00477275">
      <w:pPr>
        <w:pStyle w:val="NormalWeb"/>
        <w:shd w:val="clear" w:color="auto" w:fill="FFFFFF"/>
        <w:spacing w:before="0" w:after="0"/>
        <w:jc w:val="both"/>
        <w:rPr>
          <w:rFonts w:asciiTheme="minorHAnsi" w:hAnsiTheme="minorHAnsi" w:cstheme="minorHAnsi"/>
          <w:color w:val="000000"/>
          <w:sz w:val="20"/>
        </w:rPr>
      </w:pPr>
      <w:r w:rsidRPr="00010011">
        <w:rPr>
          <w:rFonts w:asciiTheme="minorHAnsi" w:hAnsiTheme="minorHAnsi" w:cstheme="minorHAnsi"/>
          <w:color w:val="000000"/>
          <w:sz w:val="20"/>
        </w:rPr>
        <w:t>La supervisión d</w:t>
      </w:r>
      <w:r w:rsidR="00531D72" w:rsidRPr="00010011">
        <w:rPr>
          <w:rFonts w:asciiTheme="minorHAnsi" w:hAnsiTheme="minorHAnsi" w:cstheme="minorHAnsi"/>
          <w:color w:val="000000"/>
          <w:sz w:val="20"/>
        </w:rPr>
        <w:t>e la orden</w:t>
      </w:r>
      <w:r w:rsidR="00F6252F" w:rsidRPr="00010011">
        <w:rPr>
          <w:rFonts w:asciiTheme="minorHAnsi" w:hAnsiTheme="minorHAnsi" w:cstheme="minorHAnsi"/>
          <w:color w:val="000000"/>
          <w:sz w:val="20"/>
        </w:rPr>
        <w:t xml:space="preserve"> de compra</w:t>
      </w:r>
      <w:r w:rsidRPr="00010011">
        <w:rPr>
          <w:rFonts w:asciiTheme="minorHAnsi" w:hAnsiTheme="minorHAnsi" w:cstheme="minorHAnsi"/>
          <w:color w:val="808080" w:themeColor="background1" w:themeShade="80"/>
          <w:sz w:val="20"/>
        </w:rPr>
        <w:t xml:space="preserve"> </w:t>
      </w:r>
      <w:r w:rsidRPr="00010011">
        <w:rPr>
          <w:rFonts w:asciiTheme="minorHAnsi" w:hAnsiTheme="minorHAnsi" w:cstheme="minorHAnsi"/>
          <w:color w:val="000000"/>
          <w:sz w:val="20"/>
        </w:rPr>
        <w:t xml:space="preserve">será ejercida por el </w:t>
      </w:r>
      <w:r w:rsidR="00434A95" w:rsidRPr="00010011">
        <w:rPr>
          <w:rFonts w:asciiTheme="minorHAnsi" w:hAnsiTheme="minorHAnsi" w:cstheme="minorHAnsi"/>
          <w:color w:val="808080" w:themeColor="background1" w:themeShade="80"/>
          <w:sz w:val="20"/>
        </w:rPr>
        <w:t>[Indicar el cargo y ubicación del funcionario que ejercerá la supervisión]</w:t>
      </w:r>
      <w:r w:rsidRPr="00010011">
        <w:rPr>
          <w:rFonts w:asciiTheme="minorHAnsi" w:hAnsiTheme="minorHAnsi" w:cstheme="minorHAnsi"/>
          <w:color w:val="808080" w:themeColor="background1" w:themeShade="80"/>
          <w:sz w:val="20"/>
        </w:rPr>
        <w:t xml:space="preserve"> </w:t>
      </w:r>
      <w:r w:rsidRPr="00010011">
        <w:rPr>
          <w:rFonts w:asciiTheme="minorHAnsi" w:hAnsiTheme="minorHAnsi" w:cstheme="minorHAnsi"/>
          <w:color w:val="000000"/>
          <w:sz w:val="20"/>
        </w:rPr>
        <w:t xml:space="preserve">de la </w:t>
      </w:r>
      <w:r w:rsidRPr="00010011">
        <w:rPr>
          <w:rFonts w:asciiTheme="minorHAnsi" w:hAnsiTheme="minorHAnsi" w:cstheme="minorHAnsi"/>
          <w:color w:val="000000"/>
          <w:sz w:val="20"/>
          <w:lang w:val="es-ES_tradnl"/>
        </w:rPr>
        <w:t xml:space="preserve">Agencia Nacional de Infraestructura, o quien designe el Ordenador del Gasto </w:t>
      </w:r>
      <w:r w:rsidR="00BF43B6" w:rsidRPr="00010011">
        <w:rPr>
          <w:rFonts w:asciiTheme="minorHAnsi" w:hAnsiTheme="minorHAnsi" w:cstheme="minorHAnsi"/>
          <w:color w:val="000000"/>
          <w:sz w:val="20"/>
          <w:lang w:val="es-ES_tradnl"/>
        </w:rPr>
        <w:t xml:space="preserve">correspondiente </w:t>
      </w:r>
      <w:r w:rsidRPr="00010011">
        <w:rPr>
          <w:rFonts w:asciiTheme="minorHAnsi" w:hAnsiTheme="minorHAnsi" w:cstheme="minorHAnsi"/>
          <w:color w:val="000000"/>
          <w:sz w:val="20"/>
          <w:lang w:val="es-ES_tradnl"/>
        </w:rPr>
        <w:t>de la A</w:t>
      </w:r>
      <w:r w:rsidR="00BF43B6" w:rsidRPr="00010011">
        <w:rPr>
          <w:rFonts w:asciiTheme="minorHAnsi" w:hAnsiTheme="minorHAnsi" w:cstheme="minorHAnsi"/>
          <w:color w:val="000000"/>
          <w:sz w:val="20"/>
          <w:lang w:val="es-ES_tradnl"/>
        </w:rPr>
        <w:t>GENCIA</w:t>
      </w:r>
      <w:r w:rsidR="00434A95" w:rsidRPr="00010011">
        <w:rPr>
          <w:rFonts w:asciiTheme="minorHAnsi" w:hAnsiTheme="minorHAnsi" w:cstheme="minorHAnsi"/>
          <w:color w:val="000000"/>
          <w:sz w:val="20"/>
        </w:rPr>
        <w:t>.</w:t>
      </w:r>
    </w:p>
    <w:p w14:paraId="2C2E86AD" w14:textId="77777777" w:rsidR="00E93F94" w:rsidRPr="00010011" w:rsidRDefault="00E93F94" w:rsidP="00477275">
      <w:pPr>
        <w:pStyle w:val="NormalWeb"/>
        <w:shd w:val="clear" w:color="auto" w:fill="FFFFFF"/>
        <w:spacing w:before="0" w:after="0"/>
        <w:jc w:val="both"/>
        <w:rPr>
          <w:rFonts w:asciiTheme="minorHAnsi" w:hAnsiTheme="minorHAnsi" w:cstheme="minorHAnsi"/>
          <w:color w:val="000000"/>
          <w:sz w:val="20"/>
        </w:rPr>
      </w:pPr>
    </w:p>
    <w:p w14:paraId="40CF776C" w14:textId="4E0734A0" w:rsidR="00511F04" w:rsidRPr="00010011" w:rsidRDefault="00511F04" w:rsidP="00477275">
      <w:pPr>
        <w:pStyle w:val="NormalWeb"/>
        <w:shd w:val="clear" w:color="auto" w:fill="FFFFFF"/>
        <w:spacing w:before="0" w:after="0"/>
        <w:jc w:val="both"/>
        <w:rPr>
          <w:rFonts w:asciiTheme="minorHAnsi" w:hAnsiTheme="minorHAnsi" w:cstheme="minorHAnsi"/>
          <w:color w:val="000000" w:themeColor="text1"/>
          <w:sz w:val="20"/>
        </w:rPr>
      </w:pPr>
      <w:r w:rsidRPr="00010011">
        <w:rPr>
          <w:rFonts w:asciiTheme="minorHAnsi" w:hAnsiTheme="minorHAnsi" w:cstheme="minorHAnsi"/>
          <w:color w:val="000000" w:themeColor="text1"/>
          <w:sz w:val="20"/>
          <w:u w:val="single"/>
        </w:rPr>
        <w:t xml:space="preserve">PARÁGRAFO PRIMERO– ACTIVIDADES DEL SUPERVISOR: </w:t>
      </w:r>
      <w:r w:rsidRPr="00010011">
        <w:rPr>
          <w:rFonts w:asciiTheme="minorHAnsi" w:hAnsiTheme="minorHAnsi" w:cstheme="minorHAnsi"/>
          <w:color w:val="000000" w:themeColor="text1"/>
          <w:sz w:val="20"/>
        </w:rPr>
        <w:t>El supervisor deberá cumplir con el Sistema Integrado de Gestión de LA AGENCIA.</w:t>
      </w:r>
    </w:p>
    <w:p w14:paraId="3C6C45C0" w14:textId="77777777" w:rsidR="00DD7DFA" w:rsidRPr="00010011" w:rsidRDefault="00DD7DFA" w:rsidP="00477275">
      <w:pPr>
        <w:pStyle w:val="NormalWeb"/>
        <w:shd w:val="clear" w:color="auto" w:fill="FFFFFF"/>
        <w:spacing w:before="0" w:after="0"/>
        <w:jc w:val="both"/>
        <w:rPr>
          <w:rFonts w:asciiTheme="minorHAnsi" w:hAnsiTheme="minorHAnsi" w:cstheme="minorHAnsi"/>
          <w:color w:val="000000" w:themeColor="text1"/>
          <w:sz w:val="20"/>
        </w:rPr>
      </w:pPr>
    </w:p>
    <w:p w14:paraId="57152651" w14:textId="2C7B1125" w:rsidR="00DD7DFA" w:rsidRPr="00010011" w:rsidRDefault="00DD7DFA" w:rsidP="00477275">
      <w:pPr>
        <w:pStyle w:val="NormalWeb"/>
        <w:shd w:val="clear" w:color="auto" w:fill="FFFFFF"/>
        <w:spacing w:before="0" w:after="0"/>
        <w:jc w:val="both"/>
        <w:rPr>
          <w:rFonts w:asciiTheme="minorHAnsi" w:hAnsiTheme="minorHAnsi" w:cstheme="minorHAnsi"/>
          <w:color w:val="000000" w:themeColor="text1"/>
          <w:sz w:val="20"/>
        </w:rPr>
      </w:pPr>
      <w:r w:rsidRPr="00010011">
        <w:rPr>
          <w:rFonts w:asciiTheme="minorHAnsi" w:hAnsiTheme="minorHAnsi" w:cstheme="minorHAnsi"/>
          <w:color w:val="000000" w:themeColor="text1"/>
          <w:sz w:val="20"/>
          <w:u w:val="single"/>
        </w:rPr>
        <w:t xml:space="preserve">PARÁGRAFO SEGUNDO– CUMPLIMIENTO DE REQUISITOS DE EJECUCIÓN: </w:t>
      </w:r>
      <w:r w:rsidRPr="00010011">
        <w:rPr>
          <w:rFonts w:asciiTheme="minorHAnsi" w:hAnsiTheme="minorHAnsi" w:cstheme="minorHAnsi"/>
          <w:color w:val="000000" w:themeColor="text1"/>
          <w:sz w:val="20"/>
        </w:rPr>
        <w:t xml:space="preserve">El supervisor deberá hacer seguimiento al cumplimiento oportuno de los requisitos de ejecución </w:t>
      </w:r>
      <w:r w:rsidR="00791BBB" w:rsidRPr="00010011">
        <w:rPr>
          <w:rFonts w:asciiTheme="minorHAnsi" w:hAnsiTheme="minorHAnsi" w:cstheme="minorHAnsi"/>
          <w:color w:val="000000" w:themeColor="text1"/>
          <w:sz w:val="20"/>
        </w:rPr>
        <w:t>de la orden</w:t>
      </w:r>
    </w:p>
    <w:p w14:paraId="616BDCCC" w14:textId="77777777" w:rsidR="00DD7DFA" w:rsidRPr="00010011" w:rsidRDefault="00DD7DFA" w:rsidP="00477275">
      <w:pPr>
        <w:pStyle w:val="NormalWeb"/>
        <w:shd w:val="clear" w:color="auto" w:fill="FFFFFF"/>
        <w:spacing w:before="0" w:after="0"/>
        <w:jc w:val="both"/>
        <w:rPr>
          <w:rFonts w:asciiTheme="minorHAnsi" w:hAnsiTheme="minorHAnsi" w:cstheme="minorHAnsi"/>
          <w:color w:val="000000" w:themeColor="text1"/>
          <w:sz w:val="20"/>
        </w:rPr>
      </w:pPr>
    </w:p>
    <w:p w14:paraId="02027181" w14:textId="007AC846" w:rsidR="00DD7DFA" w:rsidRPr="00010011" w:rsidRDefault="00DD7DFA" w:rsidP="00477275">
      <w:pPr>
        <w:pStyle w:val="NormalWeb"/>
        <w:shd w:val="clear" w:color="auto" w:fill="FFFFFF"/>
        <w:spacing w:before="0" w:after="0"/>
        <w:jc w:val="both"/>
        <w:rPr>
          <w:rFonts w:asciiTheme="minorHAnsi" w:hAnsiTheme="minorHAnsi" w:cstheme="minorHAnsi"/>
          <w:color w:val="808080" w:themeColor="background1" w:themeShade="80"/>
          <w:sz w:val="20"/>
        </w:rPr>
      </w:pPr>
      <w:r w:rsidRPr="00010011">
        <w:rPr>
          <w:rFonts w:asciiTheme="minorHAnsi" w:hAnsiTheme="minorHAnsi" w:cstheme="minorHAnsi"/>
          <w:color w:val="808080" w:themeColor="background1" w:themeShade="80"/>
          <w:sz w:val="20"/>
        </w:rPr>
        <w:t xml:space="preserve">[ORIENTACIÓN: </w:t>
      </w:r>
      <w:r w:rsidR="00D94FB1" w:rsidRPr="00010011">
        <w:rPr>
          <w:rFonts w:asciiTheme="minorHAnsi" w:hAnsiTheme="minorHAnsi" w:cstheme="minorHAnsi"/>
          <w:color w:val="808080" w:themeColor="background1" w:themeShade="80"/>
          <w:sz w:val="20"/>
        </w:rPr>
        <w:t>Verificar si aplican de acuerdo con las particularidades del proceso de contratación</w:t>
      </w:r>
      <w:r w:rsidR="00311868" w:rsidRPr="00010011">
        <w:rPr>
          <w:rFonts w:asciiTheme="minorHAnsi" w:hAnsiTheme="minorHAnsi" w:cstheme="minorHAnsi"/>
          <w:color w:val="808080" w:themeColor="background1" w:themeShade="80"/>
          <w:sz w:val="20"/>
        </w:rPr>
        <w:t>:</w:t>
      </w:r>
    </w:p>
    <w:p w14:paraId="32C90ADA" w14:textId="77777777" w:rsidR="00DD7DFA" w:rsidRPr="00010011" w:rsidRDefault="00DD7DFA" w:rsidP="00477275">
      <w:pPr>
        <w:pStyle w:val="NormalWeb"/>
        <w:shd w:val="clear" w:color="auto" w:fill="FFFFFF"/>
        <w:spacing w:before="0" w:after="0"/>
        <w:jc w:val="both"/>
        <w:rPr>
          <w:rFonts w:asciiTheme="minorHAnsi" w:hAnsiTheme="minorHAnsi" w:cstheme="minorHAnsi"/>
          <w:color w:val="808080" w:themeColor="background1" w:themeShade="80"/>
          <w:sz w:val="20"/>
        </w:rPr>
      </w:pPr>
    </w:p>
    <w:p w14:paraId="7ADEB77D" w14:textId="77777777" w:rsidR="00DD7DFA" w:rsidRPr="00010011" w:rsidRDefault="00DD7DFA" w:rsidP="00477275">
      <w:pPr>
        <w:pStyle w:val="NormalWeb"/>
        <w:numPr>
          <w:ilvl w:val="0"/>
          <w:numId w:val="17"/>
        </w:numPr>
        <w:shd w:val="clear" w:color="auto" w:fill="FFFFFF"/>
        <w:spacing w:before="0" w:after="0"/>
        <w:jc w:val="both"/>
        <w:rPr>
          <w:rFonts w:asciiTheme="minorHAnsi" w:hAnsiTheme="minorHAnsi" w:cstheme="minorHAnsi"/>
          <w:color w:val="808080" w:themeColor="background1" w:themeShade="80"/>
          <w:sz w:val="20"/>
        </w:rPr>
      </w:pPr>
      <w:r w:rsidRPr="00010011">
        <w:rPr>
          <w:rFonts w:asciiTheme="minorHAnsi" w:hAnsiTheme="minorHAnsi" w:cstheme="minorHAnsi"/>
          <w:color w:val="808080" w:themeColor="background1" w:themeShade="80"/>
          <w:sz w:val="20"/>
        </w:rPr>
        <w:t>Cuando el respaldo presupuestal se realice con recursos ANI o mixtos, el supervisor deberá solicitar el registro presupuestal.</w:t>
      </w:r>
    </w:p>
    <w:p w14:paraId="54CD530B" w14:textId="77777777" w:rsidR="00404E61" w:rsidRPr="00010011" w:rsidRDefault="00DD7DFA" w:rsidP="00477275">
      <w:pPr>
        <w:pStyle w:val="NormalWeb"/>
        <w:numPr>
          <w:ilvl w:val="0"/>
          <w:numId w:val="17"/>
        </w:numPr>
        <w:shd w:val="clear" w:color="auto" w:fill="FFFFFF"/>
        <w:spacing w:before="0" w:after="0"/>
        <w:jc w:val="both"/>
        <w:rPr>
          <w:rFonts w:asciiTheme="minorHAnsi" w:hAnsiTheme="minorHAnsi" w:cstheme="minorHAnsi"/>
          <w:color w:val="808080" w:themeColor="background1" w:themeShade="80"/>
          <w:sz w:val="20"/>
        </w:rPr>
      </w:pPr>
      <w:r w:rsidRPr="00010011">
        <w:rPr>
          <w:rFonts w:asciiTheme="minorHAnsi" w:hAnsiTheme="minorHAnsi" w:cstheme="minorHAnsi"/>
          <w:color w:val="808080" w:themeColor="background1" w:themeShade="80"/>
          <w:sz w:val="20"/>
        </w:rPr>
        <w:t>Cuando el respaldo presupuestal se realice con recursos fiducia (total o parcial), el supervisor deberá realizar las gestiones presupuestales o administrativas que correspondan.</w:t>
      </w:r>
    </w:p>
    <w:p w14:paraId="006252F5" w14:textId="24C92CED" w:rsidR="00DD7DFA" w:rsidRPr="00010011" w:rsidRDefault="00DD7DFA" w:rsidP="00477275">
      <w:pPr>
        <w:pStyle w:val="NormalWeb"/>
        <w:numPr>
          <w:ilvl w:val="0"/>
          <w:numId w:val="17"/>
        </w:numPr>
        <w:shd w:val="clear" w:color="auto" w:fill="FFFFFF"/>
        <w:spacing w:before="0" w:after="0"/>
        <w:jc w:val="both"/>
        <w:rPr>
          <w:rFonts w:asciiTheme="minorHAnsi" w:hAnsiTheme="minorHAnsi" w:cstheme="minorHAnsi"/>
          <w:color w:val="808080" w:themeColor="background1" w:themeShade="80"/>
          <w:sz w:val="20"/>
        </w:rPr>
      </w:pPr>
      <w:r w:rsidRPr="00010011">
        <w:rPr>
          <w:rFonts w:asciiTheme="minorHAnsi" w:hAnsiTheme="minorHAnsi" w:cstheme="minorHAnsi"/>
          <w:color w:val="808080" w:themeColor="background1" w:themeShade="80"/>
          <w:sz w:val="20"/>
        </w:rPr>
        <w:t xml:space="preserve">Para la elaboración del acta de inicio el supervisor debe </w:t>
      </w:r>
      <w:r w:rsidR="005853F3" w:rsidRPr="00010011">
        <w:rPr>
          <w:rFonts w:asciiTheme="minorHAnsi" w:hAnsiTheme="minorHAnsi" w:cstheme="minorHAnsi"/>
          <w:color w:val="808080" w:themeColor="background1" w:themeShade="80"/>
          <w:sz w:val="20"/>
        </w:rPr>
        <w:t>verificar el cumplimiento de los requisitos que sean pactados</w:t>
      </w:r>
      <w:r w:rsidR="00881017" w:rsidRPr="00010011">
        <w:rPr>
          <w:rFonts w:asciiTheme="minorHAnsi" w:hAnsiTheme="minorHAnsi" w:cstheme="minorHAnsi"/>
          <w:color w:val="808080" w:themeColor="background1" w:themeShade="80"/>
          <w:sz w:val="20"/>
        </w:rPr>
        <w:t>.</w:t>
      </w:r>
    </w:p>
    <w:p w14:paraId="207ABD16" w14:textId="13B9F62B" w:rsidR="00311868" w:rsidRPr="00010011" w:rsidRDefault="00311868" w:rsidP="00477275">
      <w:pPr>
        <w:pStyle w:val="NormalWeb"/>
        <w:numPr>
          <w:ilvl w:val="0"/>
          <w:numId w:val="17"/>
        </w:numPr>
        <w:shd w:val="clear" w:color="auto" w:fill="FFFFFF"/>
        <w:spacing w:before="0" w:after="0"/>
        <w:jc w:val="both"/>
        <w:rPr>
          <w:rFonts w:asciiTheme="minorHAnsi" w:hAnsiTheme="minorHAnsi" w:cstheme="minorHAnsi"/>
          <w:color w:val="808080" w:themeColor="background1" w:themeShade="80"/>
          <w:sz w:val="20"/>
        </w:rPr>
      </w:pPr>
      <w:r w:rsidRPr="00010011">
        <w:rPr>
          <w:rFonts w:asciiTheme="minorHAnsi" w:hAnsiTheme="minorHAnsi" w:cstheme="minorHAnsi"/>
          <w:color w:val="808080" w:themeColor="background1" w:themeShade="80"/>
          <w:sz w:val="20"/>
        </w:rPr>
        <w:t>Gestión de la aprobación de garantías adicionales (si aplican).</w:t>
      </w:r>
    </w:p>
    <w:p w14:paraId="13AD3DEF" w14:textId="77777777" w:rsidR="004A30A5" w:rsidRPr="00010011" w:rsidRDefault="004A30A5" w:rsidP="00477275">
      <w:pPr>
        <w:pStyle w:val="NormalWeb"/>
        <w:shd w:val="clear" w:color="auto" w:fill="FFFFFF"/>
        <w:spacing w:before="0" w:after="0"/>
        <w:jc w:val="both"/>
        <w:rPr>
          <w:rFonts w:asciiTheme="minorHAnsi" w:hAnsiTheme="minorHAnsi" w:cstheme="minorHAnsi"/>
          <w:b/>
          <w:color w:val="A6A6A6"/>
          <w:sz w:val="20"/>
        </w:rPr>
      </w:pPr>
    </w:p>
    <w:p w14:paraId="61F6B106" w14:textId="44535BA9" w:rsidR="0035318F" w:rsidRPr="00010011" w:rsidRDefault="00F56C68" w:rsidP="00D44439">
      <w:pPr>
        <w:spacing w:after="0"/>
        <w:jc w:val="both"/>
        <w:rPr>
          <w:rFonts w:asciiTheme="minorHAnsi" w:hAnsiTheme="minorHAnsi" w:cstheme="minorHAnsi"/>
          <w:color w:val="000000" w:themeColor="text1"/>
          <w:sz w:val="20"/>
          <w:szCs w:val="20"/>
        </w:rPr>
      </w:pPr>
      <w:r w:rsidRPr="00010011">
        <w:rPr>
          <w:rFonts w:asciiTheme="minorHAnsi" w:hAnsiTheme="minorHAnsi" w:cstheme="minorHAnsi"/>
          <w:color w:val="000000" w:themeColor="text1"/>
          <w:sz w:val="20"/>
          <w:szCs w:val="20"/>
          <w:u w:val="single"/>
        </w:rPr>
        <w:t xml:space="preserve">PARÁGRAFO </w:t>
      </w:r>
      <w:r w:rsidR="00DD7DFA" w:rsidRPr="00010011">
        <w:rPr>
          <w:rFonts w:asciiTheme="minorHAnsi" w:hAnsiTheme="minorHAnsi" w:cstheme="minorHAnsi"/>
          <w:color w:val="000000" w:themeColor="text1"/>
          <w:sz w:val="20"/>
          <w:szCs w:val="20"/>
          <w:u w:val="single"/>
        </w:rPr>
        <w:t>TERCERO</w:t>
      </w:r>
      <w:r w:rsidRPr="00010011">
        <w:rPr>
          <w:rFonts w:asciiTheme="minorHAnsi" w:hAnsiTheme="minorHAnsi" w:cstheme="minorHAnsi"/>
          <w:color w:val="000000" w:themeColor="text1"/>
          <w:sz w:val="20"/>
          <w:szCs w:val="20"/>
          <w:u w:val="single"/>
        </w:rPr>
        <w:t>– CAMBIO DE SUPERVISOR:</w:t>
      </w:r>
      <w:r w:rsidRPr="00010011">
        <w:rPr>
          <w:rFonts w:asciiTheme="minorHAnsi" w:hAnsiTheme="minorHAnsi" w:cstheme="minorHAnsi"/>
          <w:color w:val="000000" w:themeColor="text1"/>
          <w:sz w:val="20"/>
          <w:szCs w:val="20"/>
        </w:rPr>
        <w:t xml:space="preserve"> Si se requiere el cambio de supervisor, el ordenador del gasto</w:t>
      </w:r>
      <w:r w:rsidR="00B045A3" w:rsidRPr="00010011">
        <w:rPr>
          <w:rFonts w:asciiTheme="minorHAnsi" w:hAnsiTheme="minorHAnsi" w:cstheme="minorHAnsi"/>
          <w:color w:val="000000" w:themeColor="text1"/>
          <w:sz w:val="20"/>
          <w:szCs w:val="20"/>
        </w:rPr>
        <w:t xml:space="preserve"> a través de memorando</w:t>
      </w:r>
      <w:r w:rsidRPr="00010011">
        <w:rPr>
          <w:rFonts w:asciiTheme="minorHAnsi" w:hAnsiTheme="minorHAnsi" w:cstheme="minorHAnsi"/>
          <w:color w:val="000000" w:themeColor="text1"/>
          <w:sz w:val="20"/>
          <w:szCs w:val="20"/>
        </w:rPr>
        <w:t xml:space="preserve"> procederá a designar un nuevo supervisor, para lo cual no se requerirá de modificación contractual</w:t>
      </w:r>
      <w:r w:rsidR="00905362" w:rsidRPr="00010011">
        <w:rPr>
          <w:rFonts w:asciiTheme="minorHAnsi" w:hAnsiTheme="minorHAnsi" w:cstheme="minorHAnsi"/>
          <w:color w:val="000000" w:themeColor="text1"/>
          <w:sz w:val="20"/>
          <w:szCs w:val="20"/>
        </w:rPr>
        <w:t>.</w:t>
      </w:r>
    </w:p>
    <w:p w14:paraId="14E1C627" w14:textId="77777777" w:rsidR="003879A6" w:rsidRPr="00010011" w:rsidRDefault="003879A6" w:rsidP="00477275">
      <w:pPr>
        <w:shd w:val="clear" w:color="auto" w:fill="FFFFFF"/>
        <w:spacing w:after="0"/>
        <w:rPr>
          <w:rFonts w:asciiTheme="minorHAnsi" w:hAnsiTheme="minorHAnsi" w:cstheme="minorHAnsi"/>
          <w:b/>
          <w:color w:val="A6A6A6"/>
          <w:sz w:val="20"/>
          <w:szCs w:val="20"/>
        </w:rPr>
      </w:pPr>
    </w:p>
    <w:p w14:paraId="329B77BE" w14:textId="2C04E4AF" w:rsidR="00B25D00" w:rsidRPr="00010011" w:rsidRDefault="00B25D00" w:rsidP="0022232C">
      <w:pPr>
        <w:pStyle w:val="NormalWeb"/>
        <w:numPr>
          <w:ilvl w:val="0"/>
          <w:numId w:val="21"/>
        </w:numPr>
        <w:shd w:val="clear" w:color="auto" w:fill="FFFFFF"/>
        <w:spacing w:before="0" w:after="0"/>
        <w:jc w:val="both"/>
        <w:rPr>
          <w:rFonts w:asciiTheme="minorHAnsi" w:eastAsia="Arial Unicode MS" w:hAnsiTheme="minorHAnsi" w:cstheme="minorHAnsi"/>
          <w:b/>
          <w:bCs/>
          <w:spacing w:val="-3"/>
          <w:sz w:val="20"/>
        </w:rPr>
      </w:pPr>
      <w:r w:rsidRPr="00010011">
        <w:rPr>
          <w:rFonts w:asciiTheme="minorHAnsi" w:hAnsiTheme="minorHAnsi" w:cstheme="minorHAnsi"/>
          <w:b/>
          <w:sz w:val="20"/>
          <w:shd w:val="clear" w:color="auto" w:fill="FFFFFF"/>
        </w:rPr>
        <w:t>ANEXOS</w:t>
      </w:r>
      <w:r w:rsidRPr="00010011">
        <w:rPr>
          <w:rFonts w:asciiTheme="minorHAnsi" w:eastAsia="Arial Unicode MS" w:hAnsiTheme="minorHAnsi" w:cstheme="minorHAnsi"/>
          <w:b/>
          <w:bCs/>
          <w:spacing w:val="-3"/>
          <w:sz w:val="20"/>
        </w:rPr>
        <w:t xml:space="preserve"> DEL ESTUDIO PREVIO</w:t>
      </w:r>
    </w:p>
    <w:p w14:paraId="0C03EDED" w14:textId="77777777" w:rsidR="00B25D00" w:rsidRPr="00010011" w:rsidRDefault="00B25D00" w:rsidP="00477275">
      <w:pPr>
        <w:pStyle w:val="Prrafodelista"/>
        <w:shd w:val="clear" w:color="auto" w:fill="FFFFFF"/>
        <w:spacing w:after="0"/>
        <w:ind w:left="426"/>
        <w:jc w:val="both"/>
        <w:rPr>
          <w:rFonts w:asciiTheme="minorHAnsi" w:eastAsia="Arial Unicode MS" w:hAnsiTheme="minorHAnsi" w:cstheme="minorHAnsi"/>
          <w:b/>
          <w:bCs/>
          <w:spacing w:val="-3"/>
          <w:sz w:val="20"/>
          <w:szCs w:val="20"/>
        </w:rPr>
      </w:pPr>
    </w:p>
    <w:p w14:paraId="12358B46" w14:textId="371F1964" w:rsidR="00B25D00" w:rsidRPr="00010011" w:rsidRDefault="003B6ECA" w:rsidP="00E16B35">
      <w:pPr>
        <w:pStyle w:val="Prrafodelista"/>
        <w:numPr>
          <w:ilvl w:val="0"/>
          <w:numId w:val="7"/>
        </w:numPr>
        <w:shd w:val="clear" w:color="auto" w:fill="FFFFFF"/>
        <w:spacing w:after="0"/>
        <w:jc w:val="both"/>
        <w:rPr>
          <w:rFonts w:asciiTheme="minorHAnsi" w:eastAsia="Arial Unicode MS" w:hAnsiTheme="minorHAnsi" w:cstheme="minorHAnsi"/>
          <w:color w:val="808080" w:themeColor="background1" w:themeShade="80"/>
          <w:spacing w:val="-3"/>
          <w:sz w:val="20"/>
          <w:szCs w:val="20"/>
        </w:rPr>
      </w:pPr>
      <w:r w:rsidRPr="00010011">
        <w:rPr>
          <w:rFonts w:asciiTheme="minorHAnsi" w:eastAsia="Arial Unicode MS" w:hAnsiTheme="minorHAnsi" w:cstheme="minorHAnsi"/>
          <w:color w:val="808080" w:themeColor="background1" w:themeShade="80"/>
          <w:spacing w:val="-3"/>
          <w:sz w:val="20"/>
          <w:szCs w:val="20"/>
        </w:rPr>
        <w:t>Análisis del sector y estudio de mercado con s</w:t>
      </w:r>
      <w:r w:rsidR="004C283C" w:rsidRPr="00010011">
        <w:rPr>
          <w:rFonts w:asciiTheme="minorHAnsi" w:eastAsia="Arial Unicode MS" w:hAnsiTheme="minorHAnsi" w:cstheme="minorHAnsi"/>
          <w:color w:val="808080" w:themeColor="background1" w:themeShade="80"/>
          <w:spacing w:val="-3"/>
          <w:sz w:val="20"/>
          <w:szCs w:val="20"/>
        </w:rPr>
        <w:t>oportes</w:t>
      </w:r>
      <w:r w:rsidRPr="00010011">
        <w:rPr>
          <w:rFonts w:asciiTheme="minorHAnsi" w:eastAsia="Arial Unicode MS" w:hAnsiTheme="minorHAnsi" w:cstheme="minorHAnsi"/>
          <w:color w:val="808080" w:themeColor="background1" w:themeShade="80"/>
          <w:spacing w:val="-3"/>
          <w:sz w:val="20"/>
          <w:szCs w:val="20"/>
        </w:rPr>
        <w:t>.</w:t>
      </w:r>
    </w:p>
    <w:p w14:paraId="1CDFE6F7" w14:textId="05005BA3" w:rsidR="007D2F94" w:rsidRPr="00010011" w:rsidRDefault="004C283C" w:rsidP="00477275">
      <w:pPr>
        <w:pStyle w:val="Prrafodelista"/>
        <w:numPr>
          <w:ilvl w:val="0"/>
          <w:numId w:val="7"/>
        </w:numPr>
        <w:shd w:val="clear" w:color="auto" w:fill="FFFFFF"/>
        <w:spacing w:after="0"/>
        <w:jc w:val="both"/>
        <w:rPr>
          <w:rFonts w:asciiTheme="minorHAnsi" w:eastAsia="Arial Unicode MS" w:hAnsiTheme="minorHAnsi" w:cstheme="minorHAnsi"/>
          <w:color w:val="808080" w:themeColor="background1" w:themeShade="80"/>
          <w:spacing w:val="-3"/>
          <w:sz w:val="20"/>
          <w:szCs w:val="20"/>
        </w:rPr>
      </w:pPr>
      <w:r w:rsidRPr="00010011">
        <w:rPr>
          <w:rFonts w:asciiTheme="minorHAnsi" w:eastAsia="Arial Unicode MS" w:hAnsiTheme="minorHAnsi" w:cstheme="minorHAnsi"/>
          <w:color w:val="808080" w:themeColor="background1" w:themeShade="80"/>
          <w:spacing w:val="-3"/>
          <w:sz w:val="20"/>
          <w:szCs w:val="20"/>
        </w:rPr>
        <w:t>[</w:t>
      </w:r>
      <w:r w:rsidR="007D2F94" w:rsidRPr="00010011">
        <w:rPr>
          <w:rFonts w:asciiTheme="minorHAnsi" w:eastAsia="Arial Unicode MS" w:hAnsiTheme="minorHAnsi" w:cstheme="minorHAnsi"/>
          <w:color w:val="808080" w:themeColor="background1" w:themeShade="80"/>
          <w:spacing w:val="-3"/>
          <w:sz w:val="20"/>
          <w:szCs w:val="20"/>
        </w:rPr>
        <w:t>incluir los demás que se remitan</w:t>
      </w:r>
      <w:r w:rsidRPr="00010011">
        <w:rPr>
          <w:rFonts w:asciiTheme="minorHAnsi" w:eastAsia="Arial Unicode MS" w:hAnsiTheme="minorHAnsi" w:cstheme="minorHAnsi"/>
          <w:color w:val="808080" w:themeColor="background1" w:themeShade="80"/>
          <w:spacing w:val="-3"/>
          <w:sz w:val="20"/>
          <w:szCs w:val="20"/>
        </w:rPr>
        <w:t>]</w:t>
      </w:r>
    </w:p>
    <w:p w14:paraId="0E7B6B5B" w14:textId="194D72A0" w:rsidR="0019247C" w:rsidRPr="00010011" w:rsidRDefault="0019247C" w:rsidP="00477275">
      <w:pPr>
        <w:spacing w:after="0"/>
        <w:jc w:val="both"/>
        <w:rPr>
          <w:rFonts w:asciiTheme="minorHAnsi" w:hAnsiTheme="minorHAnsi" w:cstheme="minorHAnsi"/>
          <w:sz w:val="20"/>
          <w:szCs w:val="20"/>
        </w:rPr>
      </w:pPr>
    </w:p>
    <w:p w14:paraId="4345A59E" w14:textId="77777777" w:rsidR="00D303C0" w:rsidRPr="00010011" w:rsidRDefault="00D303C0" w:rsidP="00477275">
      <w:pPr>
        <w:spacing w:after="0"/>
        <w:jc w:val="both"/>
        <w:rPr>
          <w:rFonts w:asciiTheme="minorHAnsi" w:hAnsiTheme="minorHAnsi" w:cstheme="minorHAnsi"/>
          <w:color w:val="000000" w:themeColor="text1"/>
          <w:sz w:val="20"/>
          <w:szCs w:val="20"/>
          <w:lang w:eastAsia="es-MX"/>
        </w:rPr>
      </w:pPr>
      <w:r w:rsidRPr="00010011">
        <w:rPr>
          <w:rFonts w:asciiTheme="minorHAnsi" w:hAnsiTheme="minorHAnsi" w:cstheme="minorHAnsi"/>
          <w:color w:val="000000" w:themeColor="text1"/>
          <w:sz w:val="20"/>
          <w:szCs w:val="20"/>
          <w:lang w:eastAsia="es-MX"/>
        </w:rPr>
        <w:t xml:space="preserve">Fecha de emisión: </w:t>
      </w:r>
      <w:r w:rsidRPr="00010011">
        <w:rPr>
          <w:rFonts w:asciiTheme="minorHAnsi" w:hAnsiTheme="minorHAnsi" w:cstheme="minorHAnsi"/>
          <w:color w:val="808080" w:themeColor="background1" w:themeShade="80"/>
          <w:sz w:val="20"/>
          <w:szCs w:val="20"/>
          <w:lang w:eastAsia="es-MX"/>
        </w:rPr>
        <w:t xml:space="preserve">[Incluir </w:t>
      </w:r>
      <w:proofErr w:type="spellStart"/>
      <w:r w:rsidRPr="00010011">
        <w:rPr>
          <w:rFonts w:asciiTheme="minorHAnsi" w:hAnsiTheme="minorHAnsi" w:cstheme="minorHAnsi"/>
          <w:color w:val="808080" w:themeColor="background1" w:themeShade="80"/>
          <w:sz w:val="20"/>
          <w:szCs w:val="20"/>
          <w:lang w:eastAsia="es-MX"/>
        </w:rPr>
        <w:t>dd</w:t>
      </w:r>
      <w:proofErr w:type="spellEnd"/>
      <w:r w:rsidRPr="00010011">
        <w:rPr>
          <w:rFonts w:asciiTheme="minorHAnsi" w:hAnsiTheme="minorHAnsi" w:cstheme="minorHAnsi"/>
          <w:color w:val="808080" w:themeColor="background1" w:themeShade="80"/>
          <w:sz w:val="20"/>
          <w:szCs w:val="20"/>
          <w:lang w:eastAsia="es-MX"/>
        </w:rPr>
        <w:t>/mm/</w:t>
      </w:r>
      <w:proofErr w:type="spellStart"/>
      <w:r w:rsidRPr="00010011">
        <w:rPr>
          <w:rFonts w:asciiTheme="minorHAnsi" w:hAnsiTheme="minorHAnsi" w:cstheme="minorHAnsi"/>
          <w:color w:val="808080" w:themeColor="background1" w:themeShade="80"/>
          <w:sz w:val="20"/>
          <w:szCs w:val="20"/>
          <w:lang w:eastAsia="es-MX"/>
        </w:rPr>
        <w:t>aaaa</w:t>
      </w:r>
      <w:proofErr w:type="spellEnd"/>
      <w:r w:rsidRPr="00010011">
        <w:rPr>
          <w:rFonts w:asciiTheme="minorHAnsi" w:hAnsiTheme="minorHAnsi" w:cstheme="minorHAnsi"/>
          <w:color w:val="808080" w:themeColor="background1" w:themeShade="80"/>
          <w:sz w:val="20"/>
          <w:szCs w:val="20"/>
          <w:lang w:eastAsia="es-MX"/>
        </w:rPr>
        <w:t>]</w:t>
      </w: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36"/>
      </w:tblGrid>
      <w:tr w:rsidR="00A23952" w:rsidRPr="00010011" w14:paraId="5DBF8EE4" w14:textId="77777777" w:rsidTr="00143A59">
        <w:trPr>
          <w:trHeight w:val="1599"/>
        </w:trPr>
        <w:tc>
          <w:tcPr>
            <w:tcW w:w="5246" w:type="dxa"/>
          </w:tcPr>
          <w:p w14:paraId="739BE167" w14:textId="77777777" w:rsidR="00A23952" w:rsidRPr="00010011" w:rsidRDefault="00A23952" w:rsidP="00143A59">
            <w:pPr>
              <w:ind w:right="50"/>
              <w:rPr>
                <w:rFonts w:asciiTheme="minorHAnsi" w:hAnsiTheme="minorHAnsi" w:cstheme="minorHAnsi"/>
                <w:b/>
                <w:bCs/>
                <w:color w:val="000000" w:themeColor="text1"/>
                <w:sz w:val="20"/>
                <w:szCs w:val="20"/>
              </w:rPr>
            </w:pPr>
          </w:p>
          <w:p w14:paraId="0F978F88" w14:textId="77777777" w:rsidR="00E16B35" w:rsidRPr="00010011" w:rsidRDefault="00E16B35" w:rsidP="00143A59">
            <w:pPr>
              <w:ind w:right="50"/>
              <w:rPr>
                <w:rFonts w:asciiTheme="minorHAnsi" w:hAnsiTheme="minorHAnsi" w:cstheme="minorHAnsi"/>
                <w:b/>
                <w:bCs/>
                <w:color w:val="000000" w:themeColor="text1"/>
                <w:sz w:val="20"/>
                <w:szCs w:val="20"/>
              </w:rPr>
            </w:pPr>
          </w:p>
          <w:p w14:paraId="3279937F" w14:textId="77777777" w:rsidR="00A23952" w:rsidRPr="00010011" w:rsidRDefault="00A23952" w:rsidP="00143A59">
            <w:pPr>
              <w:ind w:right="50"/>
              <w:jc w:val="center"/>
              <w:rPr>
                <w:rFonts w:asciiTheme="minorHAnsi" w:hAnsiTheme="minorHAnsi" w:cstheme="minorHAnsi"/>
                <w:b/>
                <w:bCs/>
                <w:color w:val="000000" w:themeColor="text1"/>
                <w:sz w:val="20"/>
                <w:szCs w:val="20"/>
              </w:rPr>
            </w:pPr>
            <w:r w:rsidRPr="00010011">
              <w:rPr>
                <w:rFonts w:asciiTheme="minorHAnsi" w:hAnsiTheme="minorHAnsi" w:cstheme="minorHAnsi"/>
                <w:b/>
                <w:bCs/>
                <w:color w:val="000000" w:themeColor="text1"/>
                <w:sz w:val="20"/>
                <w:szCs w:val="20"/>
              </w:rPr>
              <w:t>[INCLUIR LA FIRMA, NOMBRE COMPLETO Y CARGO DEL VICEPRESIDENTE DEL ÁREA ESTRUCTURADORA]</w:t>
            </w:r>
          </w:p>
          <w:p w14:paraId="3DF2557B" w14:textId="77777777" w:rsidR="00E16B35" w:rsidRPr="00010011" w:rsidRDefault="00E16B35" w:rsidP="00143A59">
            <w:pPr>
              <w:ind w:right="50"/>
              <w:jc w:val="center"/>
              <w:rPr>
                <w:rFonts w:asciiTheme="minorHAnsi" w:hAnsiTheme="minorHAnsi" w:cstheme="minorHAnsi"/>
                <w:b/>
                <w:bCs/>
                <w:color w:val="000000" w:themeColor="text1"/>
                <w:sz w:val="20"/>
                <w:szCs w:val="20"/>
              </w:rPr>
            </w:pPr>
          </w:p>
          <w:p w14:paraId="3E2316BE" w14:textId="77777777" w:rsidR="00E16B35" w:rsidRPr="00010011" w:rsidRDefault="00E16B35" w:rsidP="00143A59">
            <w:pPr>
              <w:ind w:right="50"/>
              <w:jc w:val="center"/>
              <w:rPr>
                <w:rFonts w:asciiTheme="minorHAnsi" w:hAnsiTheme="minorHAnsi" w:cstheme="minorHAnsi"/>
                <w:b/>
                <w:bCs/>
                <w:color w:val="000000" w:themeColor="text1"/>
                <w:sz w:val="20"/>
                <w:szCs w:val="20"/>
              </w:rPr>
            </w:pPr>
          </w:p>
        </w:tc>
        <w:tc>
          <w:tcPr>
            <w:tcW w:w="4536" w:type="dxa"/>
          </w:tcPr>
          <w:p w14:paraId="6E014163" w14:textId="77777777" w:rsidR="00A23952" w:rsidRPr="00010011" w:rsidRDefault="00A23952" w:rsidP="00143A59">
            <w:pPr>
              <w:ind w:right="50"/>
              <w:rPr>
                <w:rFonts w:asciiTheme="minorHAnsi" w:hAnsiTheme="minorHAnsi" w:cstheme="minorHAnsi"/>
                <w:b/>
                <w:bCs/>
                <w:color w:val="000000" w:themeColor="text1"/>
                <w:sz w:val="20"/>
                <w:szCs w:val="20"/>
              </w:rPr>
            </w:pPr>
          </w:p>
          <w:p w14:paraId="364F51A6" w14:textId="77777777" w:rsidR="00E16B35" w:rsidRPr="00010011" w:rsidRDefault="00E16B35" w:rsidP="00143A59">
            <w:pPr>
              <w:ind w:right="50"/>
              <w:jc w:val="center"/>
              <w:rPr>
                <w:rFonts w:asciiTheme="minorHAnsi" w:hAnsiTheme="minorHAnsi" w:cstheme="minorHAnsi"/>
                <w:b/>
                <w:bCs/>
                <w:color w:val="000000" w:themeColor="text1"/>
                <w:sz w:val="20"/>
                <w:szCs w:val="20"/>
              </w:rPr>
            </w:pPr>
          </w:p>
          <w:p w14:paraId="41365DF6" w14:textId="446A1FB6" w:rsidR="00A23952" w:rsidRPr="00010011" w:rsidRDefault="00A23952" w:rsidP="00143A59">
            <w:pPr>
              <w:ind w:right="50"/>
              <w:jc w:val="center"/>
              <w:rPr>
                <w:rFonts w:asciiTheme="minorHAnsi" w:hAnsiTheme="minorHAnsi" w:cstheme="minorHAnsi"/>
                <w:b/>
                <w:bCs/>
                <w:color w:val="000000" w:themeColor="text1"/>
                <w:sz w:val="20"/>
                <w:szCs w:val="20"/>
              </w:rPr>
            </w:pPr>
            <w:r w:rsidRPr="00010011">
              <w:rPr>
                <w:rFonts w:asciiTheme="minorHAnsi" w:hAnsiTheme="minorHAnsi" w:cstheme="minorHAnsi"/>
                <w:b/>
                <w:bCs/>
                <w:color w:val="000000" w:themeColor="text1"/>
                <w:sz w:val="20"/>
                <w:szCs w:val="20"/>
              </w:rPr>
              <w:t>[INCLUIR LA FIRMA, NOMBRE COMPLETO Y CARGO DEL GERENTE TÉCNICO DEL ÁREA ESTRUCTURADORA, GERENTE DE LA DEPENDENCIA O JEFE DE OFICINA]</w:t>
            </w:r>
          </w:p>
        </w:tc>
      </w:tr>
      <w:tr w:rsidR="00A23952" w:rsidRPr="00010011" w14:paraId="511DCBCF" w14:textId="77777777" w:rsidTr="00143A59">
        <w:tc>
          <w:tcPr>
            <w:tcW w:w="5246" w:type="dxa"/>
          </w:tcPr>
          <w:p w14:paraId="75308C60" w14:textId="4984B390" w:rsidR="00A23952" w:rsidRPr="00010011" w:rsidRDefault="00A23952" w:rsidP="0031682A">
            <w:pPr>
              <w:ind w:right="50"/>
              <w:rPr>
                <w:rFonts w:asciiTheme="minorHAnsi" w:hAnsiTheme="minorHAnsi" w:cstheme="minorHAnsi"/>
                <w:b/>
                <w:bCs/>
                <w:color w:val="000000" w:themeColor="text1"/>
                <w:sz w:val="20"/>
                <w:szCs w:val="20"/>
              </w:rPr>
            </w:pPr>
            <w:r w:rsidRPr="00010011">
              <w:rPr>
                <w:rFonts w:asciiTheme="minorHAnsi" w:hAnsiTheme="minorHAnsi" w:cstheme="minorHAnsi"/>
                <w:b/>
                <w:bCs/>
                <w:color w:val="000000" w:themeColor="text1"/>
                <w:sz w:val="20"/>
                <w:szCs w:val="20"/>
              </w:rPr>
              <w:t>[INCLUIR LA FIRMA, NOMBRE COMPLETO Y CARGO DEL GERENTE FINANCIERO DEL ÁREA ESTRUCTURADORA</w:t>
            </w:r>
            <w:r w:rsidR="005F531A" w:rsidRPr="00010011">
              <w:rPr>
                <w:rFonts w:asciiTheme="minorHAnsi" w:hAnsiTheme="minorHAnsi" w:cstheme="minorHAnsi"/>
                <w:b/>
                <w:bCs/>
                <w:color w:val="000000" w:themeColor="text1"/>
                <w:sz w:val="20"/>
                <w:szCs w:val="20"/>
              </w:rPr>
              <w:t xml:space="preserve"> </w:t>
            </w:r>
            <w:r w:rsidRPr="00010011">
              <w:rPr>
                <w:rFonts w:asciiTheme="minorHAnsi" w:hAnsiTheme="minorHAnsi" w:cstheme="minorHAnsi"/>
                <w:b/>
                <w:bCs/>
                <w:color w:val="808080" w:themeColor="background1" w:themeShade="80"/>
                <w:sz w:val="20"/>
                <w:szCs w:val="20"/>
              </w:rPr>
              <w:t>(SI EXISTE EL CARGO)]</w:t>
            </w:r>
          </w:p>
        </w:tc>
        <w:tc>
          <w:tcPr>
            <w:tcW w:w="4536" w:type="dxa"/>
          </w:tcPr>
          <w:p w14:paraId="6286314A" w14:textId="77777777" w:rsidR="00A23952" w:rsidRPr="00010011" w:rsidRDefault="00A23952" w:rsidP="00143A59">
            <w:pPr>
              <w:pStyle w:val="Titulo1"/>
              <w:numPr>
                <w:ilvl w:val="0"/>
                <w:numId w:val="0"/>
              </w:numPr>
              <w:rPr>
                <w:rFonts w:asciiTheme="minorHAnsi" w:eastAsia="Calibri" w:hAnsiTheme="minorHAnsi" w:cstheme="minorHAnsi"/>
                <w:szCs w:val="20"/>
                <w:lang w:eastAsia="es-MX"/>
              </w:rPr>
            </w:pPr>
          </w:p>
        </w:tc>
      </w:tr>
    </w:tbl>
    <w:p w14:paraId="1826626E" w14:textId="77777777" w:rsidR="00B94A86" w:rsidRPr="00010011" w:rsidRDefault="00B94A86" w:rsidP="00477275">
      <w:pPr>
        <w:spacing w:after="0"/>
        <w:rPr>
          <w:rFonts w:asciiTheme="minorHAnsi" w:hAnsiTheme="minorHAnsi" w:cstheme="minorHAnsi"/>
          <w:b/>
          <w:sz w:val="20"/>
          <w:szCs w:val="20"/>
          <w:u w:val="single"/>
        </w:rPr>
      </w:pPr>
    </w:p>
    <w:sectPr w:rsidR="00B94A86" w:rsidRPr="00010011" w:rsidSect="000F5586">
      <w:headerReference w:type="default" r:id="rId10"/>
      <w:footerReference w:type="even" r:id="rId11"/>
      <w:footerReference w:type="default" r:id="rId12"/>
      <w:headerReference w:type="first" r:id="rId13"/>
      <w:pgSz w:w="12242" w:h="15842" w:code="1"/>
      <w:pgMar w:top="1418" w:right="1327" w:bottom="1418" w:left="1276" w:header="1021" w:footer="39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D615" w14:textId="77777777" w:rsidR="009F7C82" w:rsidRDefault="009F7C82" w:rsidP="00234275">
      <w:pPr>
        <w:spacing w:after="0"/>
      </w:pPr>
      <w:r>
        <w:separator/>
      </w:r>
    </w:p>
    <w:p w14:paraId="68CAA6C3" w14:textId="77777777" w:rsidR="009F7C82" w:rsidRDefault="009F7C82"/>
  </w:endnote>
  <w:endnote w:type="continuationSeparator" w:id="0">
    <w:p w14:paraId="7A159338" w14:textId="77777777" w:rsidR="009F7C82" w:rsidRDefault="009F7C82" w:rsidP="00234275">
      <w:pPr>
        <w:spacing w:after="0"/>
      </w:pPr>
      <w:r>
        <w:continuationSeparator/>
      </w:r>
    </w:p>
    <w:p w14:paraId="28BDC182" w14:textId="77777777" w:rsidR="009F7C82" w:rsidRDefault="009F7C82"/>
  </w:endnote>
  <w:endnote w:type="continuationNotice" w:id="1">
    <w:p w14:paraId="52BB2C51" w14:textId="77777777" w:rsidR="009F7C82" w:rsidRDefault="009F7C82">
      <w:pPr>
        <w:spacing w:after="0"/>
      </w:pPr>
    </w:p>
    <w:p w14:paraId="71A0040D" w14:textId="77777777" w:rsidR="009F7C82" w:rsidRDefault="009F7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B3EB" w14:textId="77777777" w:rsidR="00C42D57" w:rsidRDefault="00C42D57"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C42D57" w:rsidRDefault="00C42D57">
    <w:pPr>
      <w:pStyle w:val="Piedepgina"/>
    </w:pPr>
  </w:p>
  <w:p w14:paraId="16FC6855" w14:textId="77777777" w:rsidR="00C42D57" w:rsidRDefault="00C42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504106725"/>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70C5D98E" w14:textId="1039A89E" w:rsidR="00290B2B" w:rsidRPr="00290B2B" w:rsidRDefault="00290B2B">
            <w:pPr>
              <w:pStyle w:val="Piedepgina"/>
              <w:jc w:val="center"/>
              <w:rPr>
                <w:rFonts w:asciiTheme="minorHAnsi" w:hAnsiTheme="minorHAnsi"/>
                <w:sz w:val="20"/>
                <w:szCs w:val="20"/>
              </w:rPr>
            </w:pPr>
            <w:r w:rsidRPr="00290B2B">
              <w:rPr>
                <w:rFonts w:asciiTheme="minorHAnsi" w:hAnsiTheme="minorHAnsi"/>
                <w:sz w:val="20"/>
                <w:szCs w:val="20"/>
              </w:rPr>
              <w:t xml:space="preserve">Página </w:t>
            </w:r>
            <w:r w:rsidRPr="00290B2B">
              <w:rPr>
                <w:rFonts w:asciiTheme="minorHAnsi" w:hAnsiTheme="minorHAnsi"/>
                <w:b/>
                <w:bCs/>
                <w:sz w:val="20"/>
                <w:szCs w:val="20"/>
              </w:rPr>
              <w:fldChar w:fldCharType="begin"/>
            </w:r>
            <w:r w:rsidRPr="00290B2B">
              <w:rPr>
                <w:rFonts w:asciiTheme="minorHAnsi" w:hAnsiTheme="minorHAnsi"/>
                <w:b/>
                <w:bCs/>
                <w:sz w:val="20"/>
                <w:szCs w:val="20"/>
              </w:rPr>
              <w:instrText>PAGE</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r w:rsidRPr="00290B2B">
              <w:rPr>
                <w:rFonts w:asciiTheme="minorHAnsi" w:hAnsiTheme="minorHAnsi"/>
                <w:sz w:val="20"/>
                <w:szCs w:val="20"/>
              </w:rPr>
              <w:t xml:space="preserve"> de </w:t>
            </w:r>
            <w:r w:rsidRPr="00290B2B">
              <w:rPr>
                <w:rFonts w:asciiTheme="minorHAnsi" w:hAnsiTheme="minorHAnsi"/>
                <w:b/>
                <w:bCs/>
                <w:sz w:val="20"/>
                <w:szCs w:val="20"/>
              </w:rPr>
              <w:fldChar w:fldCharType="begin"/>
            </w:r>
            <w:r w:rsidRPr="00290B2B">
              <w:rPr>
                <w:rFonts w:asciiTheme="minorHAnsi" w:hAnsiTheme="minorHAnsi"/>
                <w:b/>
                <w:bCs/>
                <w:sz w:val="20"/>
                <w:szCs w:val="20"/>
              </w:rPr>
              <w:instrText>NUMPAGES</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p>
        </w:sdtContent>
      </w:sdt>
    </w:sdtContent>
  </w:sdt>
  <w:p w14:paraId="49DC2B13" w14:textId="50E55A7D" w:rsidR="00C42D57" w:rsidRDefault="00C42D57" w:rsidP="00290B2B">
    <w:pPr>
      <w:tabs>
        <w:tab w:val="left" w:pos="1030"/>
        <w:tab w:val="center" w:pos="4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3A92D" w14:textId="77777777" w:rsidR="009F7C82" w:rsidRDefault="009F7C82" w:rsidP="00234275">
      <w:pPr>
        <w:spacing w:after="0"/>
      </w:pPr>
      <w:r>
        <w:separator/>
      </w:r>
    </w:p>
    <w:p w14:paraId="5AFDF34B" w14:textId="77777777" w:rsidR="009F7C82" w:rsidRDefault="009F7C82"/>
  </w:footnote>
  <w:footnote w:type="continuationSeparator" w:id="0">
    <w:p w14:paraId="45AE2DFE" w14:textId="77777777" w:rsidR="009F7C82" w:rsidRDefault="009F7C82" w:rsidP="00234275">
      <w:pPr>
        <w:spacing w:after="0"/>
      </w:pPr>
      <w:r>
        <w:continuationSeparator/>
      </w:r>
    </w:p>
    <w:p w14:paraId="462752C6" w14:textId="77777777" w:rsidR="009F7C82" w:rsidRDefault="009F7C82"/>
  </w:footnote>
  <w:footnote w:type="continuationNotice" w:id="1">
    <w:p w14:paraId="12541ACC" w14:textId="77777777" w:rsidR="009F7C82" w:rsidRDefault="009F7C82">
      <w:pPr>
        <w:spacing w:after="0"/>
      </w:pPr>
    </w:p>
    <w:p w14:paraId="3F94ADB2" w14:textId="77777777" w:rsidR="009F7C82" w:rsidRDefault="009F7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1F78DD" w:rsidRPr="00936005" w14:paraId="4F7DEAB0" w14:textId="77777777" w:rsidTr="00845783">
      <w:trPr>
        <w:trHeight w:val="416"/>
        <w:jc w:val="center"/>
      </w:trPr>
      <w:tc>
        <w:tcPr>
          <w:tcW w:w="1691" w:type="dxa"/>
          <w:vMerge w:val="restart"/>
          <w:tcBorders>
            <w:top w:val="nil"/>
            <w:left w:val="nil"/>
            <w:bottom w:val="nil"/>
            <w:right w:val="dotted" w:sz="4" w:space="0" w:color="000000"/>
          </w:tcBorders>
          <w:vAlign w:val="center"/>
        </w:tcPr>
        <w:p w14:paraId="518B7E83" w14:textId="4D419D76" w:rsidR="001F78DD" w:rsidRPr="00936005" w:rsidRDefault="00F052DC" w:rsidP="001F78DD">
          <w:pPr>
            <w:pStyle w:val="Encabezado"/>
            <w:jc w:val="center"/>
            <w:rPr>
              <w:rFonts w:ascii="Calibri" w:hAnsi="Calibri"/>
              <w:b/>
              <w:lang w:val="en-US"/>
            </w:rPr>
          </w:pPr>
          <w:r>
            <w:rPr>
              <w:noProof/>
            </w:rPr>
            <w:drawing>
              <wp:anchor distT="0" distB="0" distL="114300" distR="114300" simplePos="0" relativeHeight="251659264" behindDoc="1" locked="0" layoutInCell="1" allowOverlap="1" wp14:anchorId="7A4A7DE4" wp14:editId="21A52078">
                <wp:simplePos x="0" y="0"/>
                <wp:positionH relativeFrom="margin">
                  <wp:posOffset>-48260</wp:posOffset>
                </wp:positionH>
                <wp:positionV relativeFrom="paragraph">
                  <wp:posOffset>-199390</wp:posOffset>
                </wp:positionV>
                <wp:extent cx="911225" cy="1085850"/>
                <wp:effectExtent l="0" t="0" r="0" b="0"/>
                <wp:wrapNone/>
                <wp:docPr id="167447193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11225" cy="1085850"/>
                        </a:xfrm>
                        <a:prstGeom prst="rect">
                          <a:avLst/>
                        </a:prstGeom>
                      </pic:spPr>
                    </pic:pic>
                  </a:graphicData>
                </a:graphic>
                <wp14:sizeRelH relativeFrom="margin">
                  <wp14:pctWidth>0</wp14:pctWidth>
                </wp14:sizeRelH>
                <wp14:sizeRelV relativeFrom="margin">
                  <wp14:pctHeight>0</wp14:pctHeight>
                </wp14:sizeRelV>
              </wp:anchor>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F8153EF" w14:textId="231857CF" w:rsidR="001F78DD" w:rsidRPr="00BD1AB5" w:rsidRDefault="001F78DD" w:rsidP="00010011">
          <w:pPr>
            <w:pStyle w:val="Sinespaciado"/>
            <w:spacing w:after="0"/>
            <w:jc w:val="center"/>
            <w:rPr>
              <w:rFonts w:asciiTheme="majorHAnsi" w:hAnsiTheme="majorHAnsi" w:cstheme="majorHAnsi"/>
              <w:b/>
              <w:bCs/>
              <w:color w:val="808080" w:themeColor="background1" w:themeShade="80"/>
              <w:sz w:val="24"/>
              <w:szCs w:val="24"/>
              <w:u w:val="single"/>
              <w:lang w:val="es-ES"/>
            </w:rPr>
          </w:pPr>
          <w:r w:rsidRPr="00437CBE">
            <w:rPr>
              <w:rFonts w:cs="Calibri"/>
              <w:b/>
              <w:bCs/>
              <w:color w:val="000000"/>
              <w:sz w:val="28"/>
              <w:szCs w:val="28"/>
            </w:rPr>
            <w:t>ESTUDIO PREVIO</w:t>
          </w:r>
          <w:r w:rsidR="00B3543B" w:rsidRPr="00437CBE">
            <w:rPr>
              <w:rFonts w:cs="Calibri"/>
              <w:b/>
              <w:bCs/>
              <w:color w:val="000000"/>
              <w:sz w:val="28"/>
              <w:szCs w:val="28"/>
            </w:rPr>
            <w:t xml:space="preserve"> </w:t>
          </w:r>
          <w:r w:rsidR="0069217B" w:rsidRPr="00437CBE">
            <w:rPr>
              <w:rFonts w:cs="Calibri"/>
              <w:b/>
              <w:bCs/>
              <w:color w:val="000000"/>
              <w:sz w:val="28"/>
              <w:szCs w:val="28"/>
            </w:rPr>
            <w:t>COMPRAS A TRAVÉS DE LA TIENDA VIRTUAL DE ESTADO COLOMBIANO-TVEC</w:t>
          </w:r>
        </w:p>
      </w:tc>
    </w:tr>
    <w:tr w:rsidR="001F78DD" w:rsidRPr="00936005" w14:paraId="32643189" w14:textId="77777777" w:rsidTr="00845783">
      <w:trPr>
        <w:trHeight w:val="418"/>
        <w:jc w:val="center"/>
      </w:trPr>
      <w:tc>
        <w:tcPr>
          <w:tcW w:w="1691" w:type="dxa"/>
          <w:vMerge/>
          <w:tcBorders>
            <w:top w:val="nil"/>
            <w:left w:val="nil"/>
            <w:bottom w:val="nil"/>
            <w:right w:val="dotted" w:sz="4" w:space="0" w:color="000000"/>
          </w:tcBorders>
          <w:vAlign w:val="center"/>
        </w:tcPr>
        <w:p w14:paraId="2CA14D50" w14:textId="77777777" w:rsidR="001F78DD" w:rsidRPr="00936005" w:rsidRDefault="001F78DD" w:rsidP="001F78DD">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431FB4B4" w14:textId="77777777" w:rsidR="001F78DD" w:rsidRPr="009C6654" w:rsidRDefault="001F78DD" w:rsidP="001F78DD">
          <w:pPr>
            <w:pStyle w:val="Encabezado"/>
            <w:jc w:val="center"/>
            <w:rPr>
              <w:rFonts w:ascii="Calibri" w:hAnsi="Calibri" w:cs="Arial"/>
              <w:b/>
            </w:rPr>
          </w:pPr>
          <w:r>
            <w:rPr>
              <w:rFonts w:ascii="Calibri" w:hAnsi="Calibri" w:cs="Arial"/>
              <w:b/>
            </w:rPr>
            <w:t>GESTIÓN DE LA CONTRATACIÓN PÚBLICA</w:t>
          </w:r>
        </w:p>
      </w:tc>
    </w:tr>
    <w:tr w:rsidR="001F78DD" w:rsidRPr="00936005" w14:paraId="3F1E3E25" w14:textId="77777777" w:rsidTr="00310DF7">
      <w:trPr>
        <w:trHeight w:val="423"/>
        <w:jc w:val="center"/>
      </w:trPr>
      <w:tc>
        <w:tcPr>
          <w:tcW w:w="1691" w:type="dxa"/>
          <w:vMerge/>
          <w:tcBorders>
            <w:top w:val="nil"/>
            <w:left w:val="nil"/>
            <w:bottom w:val="nil"/>
            <w:right w:val="dotted" w:sz="4" w:space="0" w:color="000000"/>
          </w:tcBorders>
          <w:vAlign w:val="center"/>
        </w:tcPr>
        <w:p w14:paraId="48CD2DEF" w14:textId="77777777" w:rsidR="001F78DD" w:rsidRPr="00936005" w:rsidRDefault="001F78DD" w:rsidP="001F78DD">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02680983" w14:textId="77777777" w:rsidR="001F78DD" w:rsidRPr="009C6654" w:rsidRDefault="001F78DD" w:rsidP="001F78DD">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C419857" w14:textId="3AA85ED4" w:rsidR="001F78DD" w:rsidRPr="00F216DB" w:rsidRDefault="00AD7743" w:rsidP="001F78DD">
          <w:pPr>
            <w:pStyle w:val="Encabezado"/>
            <w:jc w:val="center"/>
            <w:rPr>
              <w:rFonts w:ascii="Calibri" w:hAnsi="Calibri" w:cs="Arial"/>
              <w:bCs/>
              <w:sz w:val="20"/>
              <w:szCs w:val="20"/>
            </w:rPr>
          </w:pPr>
          <w:r w:rsidRPr="00AD7743">
            <w:rPr>
              <w:rFonts w:ascii="Calibri" w:hAnsi="Calibri" w:cs="Arial"/>
              <w:bCs/>
              <w:sz w:val="20"/>
              <w:szCs w:val="20"/>
            </w:rPr>
            <w:t>GCOP-F-0</w:t>
          </w:r>
          <w:r w:rsidR="00321C1F">
            <w:rPr>
              <w:rFonts w:ascii="Calibri" w:hAnsi="Calibri" w:cs="Arial"/>
              <w:bCs/>
              <w:sz w:val="20"/>
              <w:szCs w:val="20"/>
            </w:rPr>
            <w:t>44</w:t>
          </w:r>
        </w:p>
      </w:tc>
      <w:tc>
        <w:tcPr>
          <w:tcW w:w="1219" w:type="dxa"/>
          <w:tcBorders>
            <w:top w:val="dotted" w:sz="4" w:space="0" w:color="000000"/>
            <w:left w:val="dotted" w:sz="4" w:space="0" w:color="000000"/>
            <w:bottom w:val="dotted" w:sz="4" w:space="0" w:color="000000"/>
            <w:right w:val="dotted" w:sz="4" w:space="0" w:color="000000"/>
          </w:tcBorders>
          <w:vAlign w:val="center"/>
        </w:tcPr>
        <w:p w14:paraId="2B7E32D3" w14:textId="77777777" w:rsidR="001F78DD" w:rsidRPr="009C6654" w:rsidRDefault="001F78DD" w:rsidP="001F78DD">
          <w:pPr>
            <w:pStyle w:val="Encabezado"/>
            <w:jc w:val="center"/>
            <w:rPr>
              <w:rFonts w:ascii="Calibri" w:hAnsi="Calibri" w:cs="Arial"/>
              <w:b/>
              <w:bCs/>
              <w:sz w:val="20"/>
              <w:szCs w:val="20"/>
            </w:rPr>
          </w:pPr>
          <w:r w:rsidRPr="009C6654">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2370A4BE" w14:textId="144CDB51" w:rsidR="001F78DD" w:rsidRPr="00AD7743" w:rsidRDefault="00934C60" w:rsidP="001F78DD">
          <w:pPr>
            <w:pStyle w:val="Encabezado"/>
            <w:jc w:val="center"/>
            <w:rPr>
              <w:rFonts w:ascii="Calibri" w:hAnsi="Calibri" w:cs="Arial"/>
              <w:bCs/>
              <w:sz w:val="20"/>
              <w:szCs w:val="20"/>
              <w:highlight w:val="yellow"/>
            </w:rPr>
          </w:pPr>
          <w:r w:rsidRPr="00934C60">
            <w:rPr>
              <w:rFonts w:ascii="Calibri" w:hAnsi="Calibri" w:cs="Arial"/>
              <w:bCs/>
              <w:sz w:val="20"/>
              <w:szCs w:val="20"/>
            </w:rPr>
            <w:t>00</w:t>
          </w:r>
          <w:r w:rsidR="00321C1F">
            <w:rPr>
              <w:rFonts w:ascii="Calibri" w:hAnsi="Calibri" w:cs="Arial"/>
              <w:bCs/>
              <w:sz w:val="20"/>
              <w:szCs w:val="20"/>
            </w:rPr>
            <w:t>1</w:t>
          </w:r>
        </w:p>
      </w:tc>
      <w:tc>
        <w:tcPr>
          <w:tcW w:w="992"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336CC991" w14:textId="77777777" w:rsidR="001F78DD" w:rsidRPr="00310DF7" w:rsidRDefault="001F78DD" w:rsidP="001F78DD">
          <w:pPr>
            <w:pStyle w:val="Encabezado"/>
            <w:rPr>
              <w:rFonts w:ascii="Calibri" w:hAnsi="Calibri" w:cs="Arial"/>
              <w:b/>
              <w:sz w:val="20"/>
              <w:szCs w:val="20"/>
            </w:rPr>
          </w:pPr>
          <w:r w:rsidRPr="00310DF7">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7D9085" w14:textId="1CDF3FCE" w:rsidR="001F78DD" w:rsidRPr="00310DF7" w:rsidRDefault="0071030B" w:rsidP="001F78DD">
          <w:pPr>
            <w:pStyle w:val="Encabezado"/>
            <w:jc w:val="center"/>
            <w:rPr>
              <w:rFonts w:ascii="Calibri" w:hAnsi="Calibri" w:cs="Arial"/>
              <w:bCs/>
              <w:sz w:val="20"/>
              <w:szCs w:val="20"/>
            </w:rPr>
          </w:pPr>
          <w:r>
            <w:rPr>
              <w:rFonts w:ascii="Calibri" w:hAnsi="Calibri" w:cs="Arial"/>
              <w:bCs/>
              <w:sz w:val="20"/>
              <w:szCs w:val="20"/>
            </w:rPr>
            <w:t>26/11/2024</w:t>
          </w:r>
        </w:p>
      </w:tc>
    </w:tr>
  </w:tbl>
  <w:p w14:paraId="42CBE4ED" w14:textId="7BB797A5" w:rsidR="00C42D57" w:rsidRDefault="00C42D57" w:rsidP="009033F9">
    <w:pPr>
      <w:pStyle w:val="Encabezado"/>
      <w:tabs>
        <w:tab w:val="left" w:pos="11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F17916" w14:paraId="731BA1B3" w14:textId="77777777" w:rsidTr="00237745">
      <w:tc>
        <w:tcPr>
          <w:tcW w:w="1951" w:type="dxa"/>
          <w:vMerge w:val="restart"/>
        </w:tcPr>
        <w:p w14:paraId="63CE8D38" w14:textId="77777777" w:rsidR="00C42D57" w:rsidRPr="007C4E9B" w:rsidRDefault="00C42D57" w:rsidP="00237745">
          <w:pPr>
            <w:pStyle w:val="Encabezado"/>
            <w:jc w:val="center"/>
            <w:rPr>
              <w:lang w:val="en-US"/>
            </w:rPr>
          </w:pPr>
        </w:p>
      </w:tc>
      <w:tc>
        <w:tcPr>
          <w:tcW w:w="4820" w:type="dxa"/>
        </w:tcPr>
        <w:p w14:paraId="060C8233" w14:textId="77777777" w:rsidR="00C42D57" w:rsidRPr="007C4E9B" w:rsidRDefault="00C42D57"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42D57" w:rsidRPr="00F17916" w14:paraId="5E7C9C6E" w14:textId="77777777" w:rsidTr="00237745">
      <w:tc>
        <w:tcPr>
          <w:tcW w:w="1951" w:type="dxa"/>
          <w:vMerge/>
        </w:tcPr>
        <w:p w14:paraId="06175554" w14:textId="77777777" w:rsidR="00C42D57" w:rsidRPr="00911570" w:rsidRDefault="00C42D57" w:rsidP="00237745">
          <w:pPr>
            <w:pStyle w:val="Encabezado"/>
            <w:jc w:val="center"/>
          </w:pPr>
        </w:p>
      </w:tc>
      <w:tc>
        <w:tcPr>
          <w:tcW w:w="4820" w:type="dxa"/>
        </w:tcPr>
        <w:p w14:paraId="48313063"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F17916" w14:paraId="075D860C" w14:textId="77777777" w:rsidTr="00237745">
      <w:tc>
        <w:tcPr>
          <w:tcW w:w="1951" w:type="dxa"/>
          <w:vMerge/>
        </w:tcPr>
        <w:p w14:paraId="6D8A1128" w14:textId="77777777" w:rsidR="00C42D57" w:rsidRPr="00911570" w:rsidRDefault="00C42D57" w:rsidP="00237745">
          <w:pPr>
            <w:pStyle w:val="Encabezado"/>
            <w:jc w:val="center"/>
          </w:pPr>
        </w:p>
      </w:tc>
      <w:tc>
        <w:tcPr>
          <w:tcW w:w="4820" w:type="dxa"/>
        </w:tcPr>
        <w:p w14:paraId="64C12CA1"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C42D57" w:rsidRPr="007C4E9B" w:rsidRDefault="00C42D57"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F17916" w14:paraId="0C44525E" w14:textId="77777777" w:rsidTr="00237745">
      <w:tc>
        <w:tcPr>
          <w:tcW w:w="1951" w:type="dxa"/>
          <w:vMerge/>
        </w:tcPr>
        <w:p w14:paraId="29EC2299" w14:textId="77777777" w:rsidR="00C42D57" w:rsidRPr="00911570" w:rsidRDefault="00C42D57" w:rsidP="00237745">
          <w:pPr>
            <w:pStyle w:val="Encabezado"/>
            <w:jc w:val="center"/>
          </w:pPr>
        </w:p>
      </w:tc>
      <w:tc>
        <w:tcPr>
          <w:tcW w:w="4820" w:type="dxa"/>
        </w:tcPr>
        <w:p w14:paraId="62F80FD0" w14:textId="77777777" w:rsidR="00C42D57" w:rsidRPr="00EF65DB" w:rsidRDefault="00C42D57" w:rsidP="00EF65DB">
          <w:pPr>
            <w:keepNext/>
            <w:keepLines/>
            <w:pageBreakBefore/>
            <w:spacing w:after="0"/>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C42D57" w:rsidRPr="007C4E9B" w:rsidRDefault="00C42D57" w:rsidP="00237745">
          <w:pPr>
            <w:pStyle w:val="Encabezado"/>
            <w:jc w:val="center"/>
            <w:rPr>
              <w:rFonts w:ascii="Arial" w:hAnsi="Arial" w:cs="Arial"/>
              <w:sz w:val="18"/>
              <w:szCs w:val="18"/>
            </w:rPr>
          </w:pPr>
        </w:p>
      </w:tc>
    </w:tr>
  </w:tbl>
  <w:p w14:paraId="3418A30F" w14:textId="77777777" w:rsidR="00C42D57" w:rsidRDefault="00C42D57">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911570" w14:paraId="25378256" w14:textId="77777777" w:rsidTr="52B038E7">
      <w:trPr>
        <w:trHeight w:val="416"/>
        <w:jc w:val="center"/>
      </w:trPr>
      <w:tc>
        <w:tcPr>
          <w:tcW w:w="1951" w:type="dxa"/>
          <w:vMerge w:val="restart"/>
          <w:vAlign w:val="center"/>
        </w:tcPr>
        <w:p w14:paraId="30345828" w14:textId="77777777" w:rsidR="00C42D57" w:rsidRPr="0024661D" w:rsidRDefault="00C42D57"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16199111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42D57" w:rsidRPr="00911570" w14:paraId="3B6F868D" w14:textId="77777777" w:rsidTr="52B038E7">
      <w:trPr>
        <w:trHeight w:val="260"/>
        <w:jc w:val="center"/>
      </w:trPr>
      <w:tc>
        <w:tcPr>
          <w:tcW w:w="1951" w:type="dxa"/>
          <w:vMerge/>
          <w:vAlign w:val="center"/>
        </w:tcPr>
        <w:p w14:paraId="5D8FF6DB" w14:textId="77777777" w:rsidR="00C42D57" w:rsidRPr="00911570" w:rsidRDefault="00C42D57" w:rsidP="00894A69">
          <w:pPr>
            <w:pStyle w:val="Encabezado"/>
            <w:jc w:val="center"/>
          </w:pPr>
        </w:p>
      </w:tc>
      <w:tc>
        <w:tcPr>
          <w:tcW w:w="4820" w:type="dxa"/>
          <w:vAlign w:val="center"/>
        </w:tcPr>
        <w:p w14:paraId="76FE12B0"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911570" w14:paraId="0791951A" w14:textId="77777777" w:rsidTr="52B038E7">
      <w:trPr>
        <w:trHeight w:val="278"/>
        <w:jc w:val="center"/>
      </w:trPr>
      <w:tc>
        <w:tcPr>
          <w:tcW w:w="1951" w:type="dxa"/>
          <w:vMerge/>
          <w:vAlign w:val="center"/>
        </w:tcPr>
        <w:p w14:paraId="4089B37A" w14:textId="77777777" w:rsidR="00C42D57" w:rsidRPr="00911570" w:rsidRDefault="00C42D57" w:rsidP="00894A69">
          <w:pPr>
            <w:pStyle w:val="Encabezado"/>
            <w:jc w:val="center"/>
          </w:pPr>
        </w:p>
      </w:tc>
      <w:tc>
        <w:tcPr>
          <w:tcW w:w="4820" w:type="dxa"/>
          <w:vAlign w:val="center"/>
        </w:tcPr>
        <w:p w14:paraId="7DB72A81"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C42D57" w:rsidRPr="007C4E9B" w:rsidRDefault="00C42D57"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911570" w14:paraId="7D3BF00C" w14:textId="77777777" w:rsidTr="52B038E7">
      <w:trPr>
        <w:jc w:val="center"/>
      </w:trPr>
      <w:tc>
        <w:tcPr>
          <w:tcW w:w="1951" w:type="dxa"/>
          <w:vMerge/>
          <w:vAlign w:val="center"/>
        </w:tcPr>
        <w:p w14:paraId="7711B51F" w14:textId="77777777" w:rsidR="00C42D57" w:rsidRPr="00911570" w:rsidRDefault="00C42D57" w:rsidP="00894A69">
          <w:pPr>
            <w:pStyle w:val="Encabezado"/>
            <w:jc w:val="center"/>
          </w:pPr>
        </w:p>
      </w:tc>
      <w:tc>
        <w:tcPr>
          <w:tcW w:w="4820" w:type="dxa"/>
          <w:vAlign w:val="center"/>
        </w:tcPr>
        <w:p w14:paraId="7D5E6CAE" w14:textId="77777777" w:rsidR="00C42D57" w:rsidRPr="0024661D" w:rsidRDefault="00C42D57"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C42D57" w:rsidRPr="007C4E9B" w:rsidRDefault="00C42D57"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C42D57" w:rsidRDefault="00C42D57">
    <w:pPr>
      <w:pStyle w:val="Encabezado"/>
    </w:pPr>
  </w:p>
  <w:p w14:paraId="4304B4EC" w14:textId="77777777" w:rsidR="00C42D57" w:rsidRDefault="00C42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D453157"/>
    <w:multiLevelType w:val="multilevel"/>
    <w:tmpl w:val="3702D1C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11D49"/>
    <w:multiLevelType w:val="multilevel"/>
    <w:tmpl w:val="52E4610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F47BD1"/>
    <w:multiLevelType w:val="multilevel"/>
    <w:tmpl w:val="B246C4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9F3D71"/>
    <w:multiLevelType w:val="hybridMultilevel"/>
    <w:tmpl w:val="89C008AA"/>
    <w:lvl w:ilvl="0" w:tplc="12B4E53A">
      <w:start w:val="1"/>
      <w:numFmt w:val="lowerLetter"/>
      <w:lvlText w:val="%1)"/>
      <w:lvlJc w:val="left"/>
      <w:pPr>
        <w:ind w:left="720"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C75A67"/>
    <w:multiLevelType w:val="hybridMultilevel"/>
    <w:tmpl w:val="088C1FA2"/>
    <w:lvl w:ilvl="0" w:tplc="F120DBF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B9177F"/>
    <w:multiLevelType w:val="hybridMultilevel"/>
    <w:tmpl w:val="6986987E"/>
    <w:lvl w:ilvl="0" w:tplc="B23070A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734B7B"/>
    <w:multiLevelType w:val="hybridMultilevel"/>
    <w:tmpl w:val="C8FAC178"/>
    <w:lvl w:ilvl="0" w:tplc="C77C6F6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F569CD"/>
    <w:multiLevelType w:val="hybridMultilevel"/>
    <w:tmpl w:val="333256EE"/>
    <w:lvl w:ilvl="0" w:tplc="4BEAD06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 w15:restartNumberingAfterBreak="0">
    <w:nsid w:val="3E627F06"/>
    <w:multiLevelType w:val="hybridMultilevel"/>
    <w:tmpl w:val="3FBCA442"/>
    <w:lvl w:ilvl="0" w:tplc="1318C3A6">
      <w:start w:val="1"/>
      <w:numFmt w:val="decimal"/>
      <w:lvlText w:val="%1."/>
      <w:lvlJc w:val="left"/>
      <w:pPr>
        <w:ind w:left="720" w:hanging="360"/>
      </w:pPr>
      <w:rPr>
        <w:rFonts w:asciiTheme="majorHAnsi" w:hAnsiTheme="majorHAnsi" w:cstheme="majorHAnsi" w:hint="default"/>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3D37EA"/>
    <w:multiLevelType w:val="hybridMultilevel"/>
    <w:tmpl w:val="95488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E86D20"/>
    <w:multiLevelType w:val="hybridMultilevel"/>
    <w:tmpl w:val="E45424C0"/>
    <w:lvl w:ilvl="0" w:tplc="352C239A">
      <w:start w:val="1"/>
      <w:numFmt w:val="decimal"/>
      <w:pStyle w:val="Invias-Titulo1"/>
      <w:lvlText w:val="%1."/>
      <w:lvlJc w:val="left"/>
      <w:pPr>
        <w:ind w:left="1429" w:hanging="360"/>
      </w:pPr>
      <w:rPr>
        <w:b/>
      </w:rPr>
    </w:lvl>
    <w:lvl w:ilvl="1" w:tplc="0B2879FE">
      <w:start w:val="1"/>
      <w:numFmt w:val="lowerLetter"/>
      <w:lvlText w:val="%2."/>
      <w:lvlJc w:val="left"/>
      <w:pPr>
        <w:ind w:left="2149" w:hanging="360"/>
      </w:pPr>
      <w:rPr>
        <w:b/>
      </w:rPr>
    </w:lvl>
    <w:lvl w:ilvl="2" w:tplc="D1F079DC">
      <w:start w:val="1"/>
      <w:numFmt w:val="decimal"/>
      <w:lvlText w:val="%3."/>
      <w:lvlJc w:val="left"/>
      <w:pPr>
        <w:ind w:left="3049" w:hanging="360"/>
      </w:pPr>
      <w:rPr>
        <w:b/>
      </w:rPr>
    </w:lvl>
    <w:lvl w:ilvl="3" w:tplc="D1F079DC">
      <w:start w:val="1"/>
      <w:numFmt w:val="decimal"/>
      <w:lvlText w:val="%4."/>
      <w:lvlJc w:val="left"/>
      <w:pPr>
        <w:ind w:left="3589" w:hanging="360"/>
      </w:pPr>
      <w:rPr>
        <w:b/>
      </w:r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5" w15:restartNumberingAfterBreak="0">
    <w:nsid w:val="47AD79CB"/>
    <w:multiLevelType w:val="multilevel"/>
    <w:tmpl w:val="BA167C6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FD35D1"/>
    <w:multiLevelType w:val="multilevel"/>
    <w:tmpl w:val="96EEAE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FF64B9"/>
    <w:multiLevelType w:val="multilevel"/>
    <w:tmpl w:val="96967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C901E2"/>
    <w:multiLevelType w:val="hybridMultilevel"/>
    <w:tmpl w:val="8BDA90CE"/>
    <w:lvl w:ilvl="0" w:tplc="47D04ED0">
      <w:start w:val="1"/>
      <w:numFmt w:val="decimal"/>
      <w:lvlText w:val="%1."/>
      <w:lvlJc w:val="left"/>
      <w:pPr>
        <w:ind w:left="720" w:hanging="360"/>
      </w:pPr>
      <w:rPr>
        <w:rFonts w:hint="default"/>
        <w:b/>
      </w:rPr>
    </w:lvl>
    <w:lvl w:ilvl="1" w:tplc="C3344456">
      <w:start w:val="1"/>
      <w:numFmt w:val="lowerLetter"/>
      <w:lvlText w:val="%2."/>
      <w:lvlJc w:val="left"/>
      <w:pPr>
        <w:ind w:left="1440" w:hanging="360"/>
      </w:pPr>
      <w:rPr>
        <w:b/>
        <w:b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1605CBC"/>
    <w:multiLevelType w:val="multilevel"/>
    <w:tmpl w:val="E01409C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2B2F9D"/>
    <w:multiLevelType w:val="hybridMultilevel"/>
    <w:tmpl w:val="D5B653EE"/>
    <w:lvl w:ilvl="0" w:tplc="6CAA3F7A">
      <w:start w:val="1"/>
      <w:numFmt w:val="decimal"/>
      <w:lvlText w:val="%1."/>
      <w:lvlJc w:val="left"/>
      <w:pPr>
        <w:ind w:left="1146" w:hanging="360"/>
      </w:pPr>
      <w:rPr>
        <w:rFonts w:asciiTheme="majorHAnsi" w:eastAsia="Arial Unicode MS" w:hAnsiTheme="majorHAnsi" w:cstheme="majorHAnsi"/>
        <w:color w:val="808080" w:themeColor="background1" w:themeShade="8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2" w15:restartNumberingAfterBreak="0">
    <w:nsid w:val="7B6C239F"/>
    <w:multiLevelType w:val="multilevel"/>
    <w:tmpl w:val="8696ACDE"/>
    <w:lvl w:ilvl="0">
      <w:start w:val="2"/>
      <w:numFmt w:val="decimal"/>
      <w:lvlText w:val="%1."/>
      <w:lvlJc w:val="left"/>
      <w:pPr>
        <w:ind w:left="480" w:hanging="480"/>
      </w:pPr>
      <w:rPr>
        <w:rFonts w:hint="default"/>
      </w:rPr>
    </w:lvl>
    <w:lvl w:ilvl="1">
      <w:start w:val="1"/>
      <w:numFmt w:val="decimal"/>
      <w:lvlText w:val="%1.%2."/>
      <w:lvlJc w:val="left"/>
      <w:pPr>
        <w:ind w:left="1080" w:hanging="720"/>
      </w:pPr>
      <w:rPr>
        <w:rFonts w:asciiTheme="majorHAnsi" w:hAnsiTheme="majorHAnsi" w:cstheme="majorHAnsi" w:hint="default"/>
      </w:rPr>
    </w:lvl>
    <w:lvl w:ilvl="2">
      <w:start w:val="1"/>
      <w:numFmt w:val="decimal"/>
      <w:lvlText w:val="%1.%2.%3."/>
      <w:lvlJc w:val="left"/>
      <w:pPr>
        <w:ind w:left="1800" w:hanging="1080"/>
      </w:pPr>
      <w:rPr>
        <w:rFonts w:hint="default"/>
        <w:b/>
        <w:bCs/>
        <w:color w:val="808080" w:themeColor="background1" w:themeShade="80"/>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3" w15:restartNumberingAfterBreak="0">
    <w:nsid w:val="7E5F59E6"/>
    <w:multiLevelType w:val="multilevel"/>
    <w:tmpl w:val="3F5AB1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86043324">
    <w:abstractNumId w:val="11"/>
  </w:num>
  <w:num w:numId="2" w16cid:durableId="913855262">
    <w:abstractNumId w:val="10"/>
  </w:num>
  <w:num w:numId="3" w16cid:durableId="1854800702">
    <w:abstractNumId w:val="12"/>
  </w:num>
  <w:num w:numId="4" w16cid:durableId="84687341">
    <w:abstractNumId w:val="22"/>
  </w:num>
  <w:num w:numId="5" w16cid:durableId="1272054448">
    <w:abstractNumId w:val="19"/>
  </w:num>
  <w:num w:numId="6" w16cid:durableId="1118451583">
    <w:abstractNumId w:val="14"/>
  </w:num>
  <w:num w:numId="7" w16cid:durableId="658580591">
    <w:abstractNumId w:val="21"/>
  </w:num>
  <w:num w:numId="8" w16cid:durableId="1642685882">
    <w:abstractNumId w:val="9"/>
  </w:num>
  <w:num w:numId="9" w16cid:durableId="1539859214">
    <w:abstractNumId w:val="6"/>
  </w:num>
  <w:num w:numId="10" w16cid:durableId="379944106">
    <w:abstractNumId w:val="7"/>
  </w:num>
  <w:num w:numId="11" w16cid:durableId="1375303135">
    <w:abstractNumId w:val="23"/>
  </w:num>
  <w:num w:numId="12" w16cid:durableId="1607689027">
    <w:abstractNumId w:val="2"/>
  </w:num>
  <w:num w:numId="13" w16cid:durableId="196311376">
    <w:abstractNumId w:val="15"/>
  </w:num>
  <w:num w:numId="14" w16cid:durableId="1815832702">
    <w:abstractNumId w:val="18"/>
  </w:num>
  <w:num w:numId="15" w16cid:durableId="1069695804">
    <w:abstractNumId w:val="5"/>
  </w:num>
  <w:num w:numId="16" w16cid:durableId="301270420">
    <w:abstractNumId w:val="1"/>
  </w:num>
  <w:num w:numId="17" w16cid:durableId="1956711580">
    <w:abstractNumId w:val="8"/>
  </w:num>
  <w:num w:numId="18" w16cid:durableId="552279162">
    <w:abstractNumId w:val="4"/>
  </w:num>
  <w:num w:numId="19" w16cid:durableId="304356910">
    <w:abstractNumId w:val="16"/>
  </w:num>
  <w:num w:numId="20" w16cid:durableId="1046762945">
    <w:abstractNumId w:val="20"/>
  </w:num>
  <w:num w:numId="21" w16cid:durableId="58481693">
    <w:abstractNumId w:val="3"/>
  </w:num>
  <w:num w:numId="22" w16cid:durableId="321589473">
    <w:abstractNumId w:val="13"/>
  </w:num>
  <w:num w:numId="23" w16cid:durableId="111398580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1607"/>
    <w:rsid w:val="00001EB1"/>
    <w:rsid w:val="00002658"/>
    <w:rsid w:val="00002B08"/>
    <w:rsid w:val="000035CB"/>
    <w:rsid w:val="00004AF8"/>
    <w:rsid w:val="00005F86"/>
    <w:rsid w:val="00006952"/>
    <w:rsid w:val="000069B6"/>
    <w:rsid w:val="00007AAC"/>
    <w:rsid w:val="00010011"/>
    <w:rsid w:val="0001203C"/>
    <w:rsid w:val="000120DC"/>
    <w:rsid w:val="000125BF"/>
    <w:rsid w:val="00012BAF"/>
    <w:rsid w:val="000130C5"/>
    <w:rsid w:val="000138FC"/>
    <w:rsid w:val="000139C7"/>
    <w:rsid w:val="00014756"/>
    <w:rsid w:val="00014CAF"/>
    <w:rsid w:val="00014EAD"/>
    <w:rsid w:val="000155F9"/>
    <w:rsid w:val="000216F9"/>
    <w:rsid w:val="000217D2"/>
    <w:rsid w:val="0002436A"/>
    <w:rsid w:val="00024405"/>
    <w:rsid w:val="00025AD9"/>
    <w:rsid w:val="00025FEB"/>
    <w:rsid w:val="00030014"/>
    <w:rsid w:val="00030A52"/>
    <w:rsid w:val="00030AAC"/>
    <w:rsid w:val="00030CF8"/>
    <w:rsid w:val="00032C43"/>
    <w:rsid w:val="00033053"/>
    <w:rsid w:val="000336DC"/>
    <w:rsid w:val="00034534"/>
    <w:rsid w:val="0003617C"/>
    <w:rsid w:val="00036777"/>
    <w:rsid w:val="000409B7"/>
    <w:rsid w:val="00040C8D"/>
    <w:rsid w:val="00040FE4"/>
    <w:rsid w:val="00042C3E"/>
    <w:rsid w:val="000444EC"/>
    <w:rsid w:val="00044852"/>
    <w:rsid w:val="00044DC2"/>
    <w:rsid w:val="00050ABD"/>
    <w:rsid w:val="00050C25"/>
    <w:rsid w:val="00050DA6"/>
    <w:rsid w:val="00052886"/>
    <w:rsid w:val="0005318E"/>
    <w:rsid w:val="000554B3"/>
    <w:rsid w:val="00056EC0"/>
    <w:rsid w:val="00057121"/>
    <w:rsid w:val="000610E1"/>
    <w:rsid w:val="000614AC"/>
    <w:rsid w:val="00061C00"/>
    <w:rsid w:val="00062A98"/>
    <w:rsid w:val="00062FC8"/>
    <w:rsid w:val="000636BC"/>
    <w:rsid w:val="00066688"/>
    <w:rsid w:val="00067685"/>
    <w:rsid w:val="000711DF"/>
    <w:rsid w:val="00073AAE"/>
    <w:rsid w:val="00073EB2"/>
    <w:rsid w:val="00075744"/>
    <w:rsid w:val="0007585C"/>
    <w:rsid w:val="00075EE2"/>
    <w:rsid w:val="000773CA"/>
    <w:rsid w:val="00080C8D"/>
    <w:rsid w:val="00081171"/>
    <w:rsid w:val="00081305"/>
    <w:rsid w:val="00081791"/>
    <w:rsid w:val="0008222E"/>
    <w:rsid w:val="00085346"/>
    <w:rsid w:val="00085578"/>
    <w:rsid w:val="00087466"/>
    <w:rsid w:val="000875C2"/>
    <w:rsid w:val="000918B5"/>
    <w:rsid w:val="00093B56"/>
    <w:rsid w:val="00093B6B"/>
    <w:rsid w:val="00094008"/>
    <w:rsid w:val="0009463B"/>
    <w:rsid w:val="000947A8"/>
    <w:rsid w:val="00094B53"/>
    <w:rsid w:val="000954D7"/>
    <w:rsid w:val="00095D0A"/>
    <w:rsid w:val="00095DD3"/>
    <w:rsid w:val="00096F14"/>
    <w:rsid w:val="000973B0"/>
    <w:rsid w:val="000975F7"/>
    <w:rsid w:val="000A01F4"/>
    <w:rsid w:val="000A0874"/>
    <w:rsid w:val="000A16D2"/>
    <w:rsid w:val="000A4473"/>
    <w:rsid w:val="000A574D"/>
    <w:rsid w:val="000A69EF"/>
    <w:rsid w:val="000A70D0"/>
    <w:rsid w:val="000A7288"/>
    <w:rsid w:val="000A7C95"/>
    <w:rsid w:val="000B00A0"/>
    <w:rsid w:val="000B06BC"/>
    <w:rsid w:val="000B1ADF"/>
    <w:rsid w:val="000B1B2F"/>
    <w:rsid w:val="000B3C51"/>
    <w:rsid w:val="000B7580"/>
    <w:rsid w:val="000B7992"/>
    <w:rsid w:val="000C15CA"/>
    <w:rsid w:val="000C19B1"/>
    <w:rsid w:val="000C1E5D"/>
    <w:rsid w:val="000C2CE3"/>
    <w:rsid w:val="000C389C"/>
    <w:rsid w:val="000C4228"/>
    <w:rsid w:val="000C4EED"/>
    <w:rsid w:val="000C50A7"/>
    <w:rsid w:val="000C5566"/>
    <w:rsid w:val="000C5B43"/>
    <w:rsid w:val="000D014F"/>
    <w:rsid w:val="000D0AB6"/>
    <w:rsid w:val="000D1CC6"/>
    <w:rsid w:val="000D1D63"/>
    <w:rsid w:val="000D2DEA"/>
    <w:rsid w:val="000D34DB"/>
    <w:rsid w:val="000D3BA7"/>
    <w:rsid w:val="000D656C"/>
    <w:rsid w:val="000D6C36"/>
    <w:rsid w:val="000E3890"/>
    <w:rsid w:val="000E3F54"/>
    <w:rsid w:val="000E4392"/>
    <w:rsid w:val="000E58EF"/>
    <w:rsid w:val="000E6401"/>
    <w:rsid w:val="000E7DC6"/>
    <w:rsid w:val="000F038B"/>
    <w:rsid w:val="000F11C8"/>
    <w:rsid w:val="000F14B5"/>
    <w:rsid w:val="000F1955"/>
    <w:rsid w:val="000F2775"/>
    <w:rsid w:val="000F4349"/>
    <w:rsid w:val="000F43C7"/>
    <w:rsid w:val="000F5586"/>
    <w:rsid w:val="000F59E9"/>
    <w:rsid w:val="000F5F0F"/>
    <w:rsid w:val="00100F83"/>
    <w:rsid w:val="00102025"/>
    <w:rsid w:val="001022BA"/>
    <w:rsid w:val="001047FB"/>
    <w:rsid w:val="00104CA2"/>
    <w:rsid w:val="001103BA"/>
    <w:rsid w:val="00111D91"/>
    <w:rsid w:val="00114B18"/>
    <w:rsid w:val="0011583E"/>
    <w:rsid w:val="00116468"/>
    <w:rsid w:val="00116DEC"/>
    <w:rsid w:val="0011794E"/>
    <w:rsid w:val="00120228"/>
    <w:rsid w:val="0012074B"/>
    <w:rsid w:val="00120A4B"/>
    <w:rsid w:val="00121859"/>
    <w:rsid w:val="0012296E"/>
    <w:rsid w:val="00122D9B"/>
    <w:rsid w:val="00122F1B"/>
    <w:rsid w:val="001241B4"/>
    <w:rsid w:val="001241BF"/>
    <w:rsid w:val="00124B1A"/>
    <w:rsid w:val="00125F56"/>
    <w:rsid w:val="00127664"/>
    <w:rsid w:val="001316BB"/>
    <w:rsid w:val="0013170E"/>
    <w:rsid w:val="00131B70"/>
    <w:rsid w:val="00132273"/>
    <w:rsid w:val="00132B46"/>
    <w:rsid w:val="0013344C"/>
    <w:rsid w:val="0013347C"/>
    <w:rsid w:val="00133C7D"/>
    <w:rsid w:val="00133D02"/>
    <w:rsid w:val="00134340"/>
    <w:rsid w:val="001347EB"/>
    <w:rsid w:val="00134F8A"/>
    <w:rsid w:val="001353E8"/>
    <w:rsid w:val="00135961"/>
    <w:rsid w:val="00135E76"/>
    <w:rsid w:val="001409A4"/>
    <w:rsid w:val="00140AFF"/>
    <w:rsid w:val="00141275"/>
    <w:rsid w:val="001426F7"/>
    <w:rsid w:val="00142A0F"/>
    <w:rsid w:val="00142F50"/>
    <w:rsid w:val="00143396"/>
    <w:rsid w:val="00143FD0"/>
    <w:rsid w:val="0014500C"/>
    <w:rsid w:val="0014558E"/>
    <w:rsid w:val="00147F1A"/>
    <w:rsid w:val="001501D4"/>
    <w:rsid w:val="00152291"/>
    <w:rsid w:val="001529A6"/>
    <w:rsid w:val="0015385D"/>
    <w:rsid w:val="00153DB3"/>
    <w:rsid w:val="00154768"/>
    <w:rsid w:val="0015665E"/>
    <w:rsid w:val="00157178"/>
    <w:rsid w:val="00157C08"/>
    <w:rsid w:val="00160374"/>
    <w:rsid w:val="001605E6"/>
    <w:rsid w:val="00160B46"/>
    <w:rsid w:val="001637BA"/>
    <w:rsid w:val="00163CB9"/>
    <w:rsid w:val="00164830"/>
    <w:rsid w:val="0016509B"/>
    <w:rsid w:val="001654E1"/>
    <w:rsid w:val="0016639D"/>
    <w:rsid w:val="001679DB"/>
    <w:rsid w:val="00167BAB"/>
    <w:rsid w:val="00167F72"/>
    <w:rsid w:val="0017003D"/>
    <w:rsid w:val="00171A07"/>
    <w:rsid w:val="001726D8"/>
    <w:rsid w:val="00173479"/>
    <w:rsid w:val="0017451F"/>
    <w:rsid w:val="00175D5E"/>
    <w:rsid w:val="00175FCD"/>
    <w:rsid w:val="00176E67"/>
    <w:rsid w:val="00177385"/>
    <w:rsid w:val="001775D7"/>
    <w:rsid w:val="00177931"/>
    <w:rsid w:val="00177F88"/>
    <w:rsid w:val="00182B00"/>
    <w:rsid w:val="00183D6C"/>
    <w:rsid w:val="00183F2A"/>
    <w:rsid w:val="00184377"/>
    <w:rsid w:val="00185A54"/>
    <w:rsid w:val="0018667D"/>
    <w:rsid w:val="001905AA"/>
    <w:rsid w:val="0019074C"/>
    <w:rsid w:val="0019247C"/>
    <w:rsid w:val="0019413D"/>
    <w:rsid w:val="001951FC"/>
    <w:rsid w:val="0019604C"/>
    <w:rsid w:val="0019709E"/>
    <w:rsid w:val="001A0005"/>
    <w:rsid w:val="001A1B12"/>
    <w:rsid w:val="001A2234"/>
    <w:rsid w:val="001A2CAD"/>
    <w:rsid w:val="001A365D"/>
    <w:rsid w:val="001A522E"/>
    <w:rsid w:val="001A5A25"/>
    <w:rsid w:val="001A70DF"/>
    <w:rsid w:val="001A751E"/>
    <w:rsid w:val="001B04AA"/>
    <w:rsid w:val="001B05E6"/>
    <w:rsid w:val="001B0CEE"/>
    <w:rsid w:val="001B0F69"/>
    <w:rsid w:val="001B1A7A"/>
    <w:rsid w:val="001B300F"/>
    <w:rsid w:val="001B41F4"/>
    <w:rsid w:val="001B67A0"/>
    <w:rsid w:val="001B7151"/>
    <w:rsid w:val="001B7802"/>
    <w:rsid w:val="001C063A"/>
    <w:rsid w:val="001C0DFB"/>
    <w:rsid w:val="001C1D88"/>
    <w:rsid w:val="001C1E6A"/>
    <w:rsid w:val="001C2C0C"/>
    <w:rsid w:val="001C2F20"/>
    <w:rsid w:val="001C44A0"/>
    <w:rsid w:val="001C6B22"/>
    <w:rsid w:val="001C6C3D"/>
    <w:rsid w:val="001C7095"/>
    <w:rsid w:val="001C765B"/>
    <w:rsid w:val="001C782E"/>
    <w:rsid w:val="001C78F3"/>
    <w:rsid w:val="001D006E"/>
    <w:rsid w:val="001D05B4"/>
    <w:rsid w:val="001D09AE"/>
    <w:rsid w:val="001D0DBB"/>
    <w:rsid w:val="001D147C"/>
    <w:rsid w:val="001D19B3"/>
    <w:rsid w:val="001D37B1"/>
    <w:rsid w:val="001D3816"/>
    <w:rsid w:val="001D3D5F"/>
    <w:rsid w:val="001D481B"/>
    <w:rsid w:val="001D5442"/>
    <w:rsid w:val="001D5B3A"/>
    <w:rsid w:val="001D7963"/>
    <w:rsid w:val="001E0525"/>
    <w:rsid w:val="001E1D3E"/>
    <w:rsid w:val="001E35CD"/>
    <w:rsid w:val="001E4231"/>
    <w:rsid w:val="001E4EA7"/>
    <w:rsid w:val="001E7B84"/>
    <w:rsid w:val="001F0BD8"/>
    <w:rsid w:val="001F143E"/>
    <w:rsid w:val="001F3684"/>
    <w:rsid w:val="001F377E"/>
    <w:rsid w:val="001F4D67"/>
    <w:rsid w:val="001F602D"/>
    <w:rsid w:val="001F6FEF"/>
    <w:rsid w:val="001F7515"/>
    <w:rsid w:val="001F78DD"/>
    <w:rsid w:val="001F7EA9"/>
    <w:rsid w:val="00201206"/>
    <w:rsid w:val="00201D2B"/>
    <w:rsid w:val="002020A3"/>
    <w:rsid w:val="00202E6B"/>
    <w:rsid w:val="00207F0A"/>
    <w:rsid w:val="00210656"/>
    <w:rsid w:val="00213F00"/>
    <w:rsid w:val="002150D3"/>
    <w:rsid w:val="002155DC"/>
    <w:rsid w:val="00215E76"/>
    <w:rsid w:val="002202AB"/>
    <w:rsid w:val="00220D88"/>
    <w:rsid w:val="00220F3C"/>
    <w:rsid w:val="00222126"/>
    <w:rsid w:val="0022232C"/>
    <w:rsid w:val="0022233D"/>
    <w:rsid w:val="0022374E"/>
    <w:rsid w:val="00225040"/>
    <w:rsid w:val="00225861"/>
    <w:rsid w:val="002264A1"/>
    <w:rsid w:val="002308A0"/>
    <w:rsid w:val="002316F4"/>
    <w:rsid w:val="00231731"/>
    <w:rsid w:val="002320CD"/>
    <w:rsid w:val="00232677"/>
    <w:rsid w:val="00233048"/>
    <w:rsid w:val="00234275"/>
    <w:rsid w:val="0023436D"/>
    <w:rsid w:val="0023626C"/>
    <w:rsid w:val="002370AB"/>
    <w:rsid w:val="00237745"/>
    <w:rsid w:val="00240896"/>
    <w:rsid w:val="00240F3A"/>
    <w:rsid w:val="00241D4A"/>
    <w:rsid w:val="00242DB8"/>
    <w:rsid w:val="0024390F"/>
    <w:rsid w:val="00243A41"/>
    <w:rsid w:val="00243F9A"/>
    <w:rsid w:val="00244198"/>
    <w:rsid w:val="00246307"/>
    <w:rsid w:val="00247FE0"/>
    <w:rsid w:val="002504F4"/>
    <w:rsid w:val="00251DF3"/>
    <w:rsid w:val="002521DC"/>
    <w:rsid w:val="00252B46"/>
    <w:rsid w:val="00253BD7"/>
    <w:rsid w:val="00253D90"/>
    <w:rsid w:val="00254D3B"/>
    <w:rsid w:val="002554BC"/>
    <w:rsid w:val="0025560D"/>
    <w:rsid w:val="00260569"/>
    <w:rsid w:val="00260AE2"/>
    <w:rsid w:val="00263183"/>
    <w:rsid w:val="00267968"/>
    <w:rsid w:val="0027206C"/>
    <w:rsid w:val="0027279D"/>
    <w:rsid w:val="00275B63"/>
    <w:rsid w:val="00276606"/>
    <w:rsid w:val="0027753D"/>
    <w:rsid w:val="00280343"/>
    <w:rsid w:val="00280A48"/>
    <w:rsid w:val="00280F55"/>
    <w:rsid w:val="00281855"/>
    <w:rsid w:val="002840C8"/>
    <w:rsid w:val="002854D9"/>
    <w:rsid w:val="00286433"/>
    <w:rsid w:val="00286B31"/>
    <w:rsid w:val="00286BB0"/>
    <w:rsid w:val="00287823"/>
    <w:rsid w:val="00287BFA"/>
    <w:rsid w:val="00290B2B"/>
    <w:rsid w:val="00293B63"/>
    <w:rsid w:val="00294AB9"/>
    <w:rsid w:val="0029539A"/>
    <w:rsid w:val="0029555B"/>
    <w:rsid w:val="00296BDD"/>
    <w:rsid w:val="00297CF9"/>
    <w:rsid w:val="00297D8C"/>
    <w:rsid w:val="002A08A6"/>
    <w:rsid w:val="002A2049"/>
    <w:rsid w:val="002A45AB"/>
    <w:rsid w:val="002A488A"/>
    <w:rsid w:val="002A603C"/>
    <w:rsid w:val="002A6042"/>
    <w:rsid w:val="002A6927"/>
    <w:rsid w:val="002A6C12"/>
    <w:rsid w:val="002A7771"/>
    <w:rsid w:val="002A787B"/>
    <w:rsid w:val="002A79C0"/>
    <w:rsid w:val="002B277A"/>
    <w:rsid w:val="002B3553"/>
    <w:rsid w:val="002B4352"/>
    <w:rsid w:val="002B542C"/>
    <w:rsid w:val="002C1B2C"/>
    <w:rsid w:val="002C21AB"/>
    <w:rsid w:val="002C4B05"/>
    <w:rsid w:val="002C4FA8"/>
    <w:rsid w:val="002C7D6B"/>
    <w:rsid w:val="002C7EA0"/>
    <w:rsid w:val="002D14D8"/>
    <w:rsid w:val="002D19C9"/>
    <w:rsid w:val="002D2684"/>
    <w:rsid w:val="002D4267"/>
    <w:rsid w:val="002D48CB"/>
    <w:rsid w:val="002D5242"/>
    <w:rsid w:val="002E05C8"/>
    <w:rsid w:val="002E10D1"/>
    <w:rsid w:val="002E1247"/>
    <w:rsid w:val="002E2780"/>
    <w:rsid w:val="002E3E2C"/>
    <w:rsid w:val="002E4EDC"/>
    <w:rsid w:val="002E4F95"/>
    <w:rsid w:val="002E5F4D"/>
    <w:rsid w:val="002E6DEB"/>
    <w:rsid w:val="002E6EC7"/>
    <w:rsid w:val="002E765F"/>
    <w:rsid w:val="002F1638"/>
    <w:rsid w:val="002F24D0"/>
    <w:rsid w:val="002F2DA3"/>
    <w:rsid w:val="002F2F90"/>
    <w:rsid w:val="002F570F"/>
    <w:rsid w:val="002F6C0B"/>
    <w:rsid w:val="002F72D0"/>
    <w:rsid w:val="002F7A25"/>
    <w:rsid w:val="002F7A99"/>
    <w:rsid w:val="00300C94"/>
    <w:rsid w:val="003013CE"/>
    <w:rsid w:val="00301BB6"/>
    <w:rsid w:val="00302137"/>
    <w:rsid w:val="003021B2"/>
    <w:rsid w:val="0030280F"/>
    <w:rsid w:val="0030286E"/>
    <w:rsid w:val="00303A86"/>
    <w:rsid w:val="00303E0B"/>
    <w:rsid w:val="00304FFD"/>
    <w:rsid w:val="003061E1"/>
    <w:rsid w:val="0030771E"/>
    <w:rsid w:val="003102B5"/>
    <w:rsid w:val="003107A2"/>
    <w:rsid w:val="00310DF7"/>
    <w:rsid w:val="00310E98"/>
    <w:rsid w:val="00310FC4"/>
    <w:rsid w:val="00311266"/>
    <w:rsid w:val="003114EB"/>
    <w:rsid w:val="00311768"/>
    <w:rsid w:val="00311868"/>
    <w:rsid w:val="00311875"/>
    <w:rsid w:val="00311AEF"/>
    <w:rsid w:val="00311D8D"/>
    <w:rsid w:val="003123FD"/>
    <w:rsid w:val="00313312"/>
    <w:rsid w:val="00314EA1"/>
    <w:rsid w:val="0031508E"/>
    <w:rsid w:val="003153C9"/>
    <w:rsid w:val="0031682A"/>
    <w:rsid w:val="0031759D"/>
    <w:rsid w:val="0032060F"/>
    <w:rsid w:val="00320D6D"/>
    <w:rsid w:val="00321606"/>
    <w:rsid w:val="00321C1F"/>
    <w:rsid w:val="00322534"/>
    <w:rsid w:val="00322805"/>
    <w:rsid w:val="00323808"/>
    <w:rsid w:val="00325D65"/>
    <w:rsid w:val="00326535"/>
    <w:rsid w:val="003309A0"/>
    <w:rsid w:val="00330F2F"/>
    <w:rsid w:val="00331827"/>
    <w:rsid w:val="00333A34"/>
    <w:rsid w:val="00334241"/>
    <w:rsid w:val="003349C9"/>
    <w:rsid w:val="00334E26"/>
    <w:rsid w:val="00335219"/>
    <w:rsid w:val="00336E1B"/>
    <w:rsid w:val="00340879"/>
    <w:rsid w:val="00340C83"/>
    <w:rsid w:val="00341DD0"/>
    <w:rsid w:val="003425B2"/>
    <w:rsid w:val="003436AA"/>
    <w:rsid w:val="00343A87"/>
    <w:rsid w:val="00344AC6"/>
    <w:rsid w:val="00344B17"/>
    <w:rsid w:val="003450C0"/>
    <w:rsid w:val="00345863"/>
    <w:rsid w:val="00346F31"/>
    <w:rsid w:val="003472FB"/>
    <w:rsid w:val="0034737A"/>
    <w:rsid w:val="0035067C"/>
    <w:rsid w:val="00350F2B"/>
    <w:rsid w:val="00351007"/>
    <w:rsid w:val="0035318F"/>
    <w:rsid w:val="0035429A"/>
    <w:rsid w:val="00354CDD"/>
    <w:rsid w:val="00355C37"/>
    <w:rsid w:val="00355C38"/>
    <w:rsid w:val="00355E5C"/>
    <w:rsid w:val="003565A5"/>
    <w:rsid w:val="0035693A"/>
    <w:rsid w:val="003579BE"/>
    <w:rsid w:val="003600FD"/>
    <w:rsid w:val="00361CBB"/>
    <w:rsid w:val="00362D2A"/>
    <w:rsid w:val="00365817"/>
    <w:rsid w:val="00365B08"/>
    <w:rsid w:val="00365DDF"/>
    <w:rsid w:val="00366169"/>
    <w:rsid w:val="003667F6"/>
    <w:rsid w:val="003669E3"/>
    <w:rsid w:val="00367DEB"/>
    <w:rsid w:val="00371912"/>
    <w:rsid w:val="003727F0"/>
    <w:rsid w:val="00373898"/>
    <w:rsid w:val="00373E1D"/>
    <w:rsid w:val="00374ACA"/>
    <w:rsid w:val="00374F9B"/>
    <w:rsid w:val="00380E82"/>
    <w:rsid w:val="00381ABB"/>
    <w:rsid w:val="00385261"/>
    <w:rsid w:val="00386581"/>
    <w:rsid w:val="00386645"/>
    <w:rsid w:val="003879A6"/>
    <w:rsid w:val="00387C94"/>
    <w:rsid w:val="0039221E"/>
    <w:rsid w:val="00392BF7"/>
    <w:rsid w:val="00393616"/>
    <w:rsid w:val="00393FA4"/>
    <w:rsid w:val="0039441C"/>
    <w:rsid w:val="00394470"/>
    <w:rsid w:val="003946DC"/>
    <w:rsid w:val="00395350"/>
    <w:rsid w:val="0039551F"/>
    <w:rsid w:val="003955B7"/>
    <w:rsid w:val="00395EF7"/>
    <w:rsid w:val="00395F00"/>
    <w:rsid w:val="003974FC"/>
    <w:rsid w:val="003A0568"/>
    <w:rsid w:val="003A08B5"/>
    <w:rsid w:val="003A0EB5"/>
    <w:rsid w:val="003A2CB3"/>
    <w:rsid w:val="003A3A97"/>
    <w:rsid w:val="003A436A"/>
    <w:rsid w:val="003A47E6"/>
    <w:rsid w:val="003A4EBF"/>
    <w:rsid w:val="003A5660"/>
    <w:rsid w:val="003A57C3"/>
    <w:rsid w:val="003A58C6"/>
    <w:rsid w:val="003B1702"/>
    <w:rsid w:val="003B1C8D"/>
    <w:rsid w:val="003B3205"/>
    <w:rsid w:val="003B3E39"/>
    <w:rsid w:val="003B5273"/>
    <w:rsid w:val="003B53F4"/>
    <w:rsid w:val="003B5DF9"/>
    <w:rsid w:val="003B5E4F"/>
    <w:rsid w:val="003B66DE"/>
    <w:rsid w:val="003B6C26"/>
    <w:rsid w:val="003B6C2E"/>
    <w:rsid w:val="003B6ECA"/>
    <w:rsid w:val="003B761F"/>
    <w:rsid w:val="003B7658"/>
    <w:rsid w:val="003C065C"/>
    <w:rsid w:val="003C2E7B"/>
    <w:rsid w:val="003C345B"/>
    <w:rsid w:val="003C5A07"/>
    <w:rsid w:val="003C5BC8"/>
    <w:rsid w:val="003C689E"/>
    <w:rsid w:val="003C72A8"/>
    <w:rsid w:val="003C7D6F"/>
    <w:rsid w:val="003D02C9"/>
    <w:rsid w:val="003D0418"/>
    <w:rsid w:val="003D167D"/>
    <w:rsid w:val="003D30F3"/>
    <w:rsid w:val="003D3AC2"/>
    <w:rsid w:val="003D4C54"/>
    <w:rsid w:val="003D5BFA"/>
    <w:rsid w:val="003D62C0"/>
    <w:rsid w:val="003D7422"/>
    <w:rsid w:val="003E190B"/>
    <w:rsid w:val="003E1F9C"/>
    <w:rsid w:val="003E1FD1"/>
    <w:rsid w:val="003E3986"/>
    <w:rsid w:val="003E57C5"/>
    <w:rsid w:val="003E5E11"/>
    <w:rsid w:val="003E5FBF"/>
    <w:rsid w:val="003E6953"/>
    <w:rsid w:val="003E6B91"/>
    <w:rsid w:val="003E6FF2"/>
    <w:rsid w:val="003E7960"/>
    <w:rsid w:val="003E7E69"/>
    <w:rsid w:val="003F02B1"/>
    <w:rsid w:val="003F077E"/>
    <w:rsid w:val="003F0FB2"/>
    <w:rsid w:val="003F13C0"/>
    <w:rsid w:val="003F2351"/>
    <w:rsid w:val="003F2A50"/>
    <w:rsid w:val="003F2B25"/>
    <w:rsid w:val="003F2C59"/>
    <w:rsid w:val="003F324F"/>
    <w:rsid w:val="003F36F3"/>
    <w:rsid w:val="003F5447"/>
    <w:rsid w:val="003F5B2E"/>
    <w:rsid w:val="003F5B6D"/>
    <w:rsid w:val="003F7495"/>
    <w:rsid w:val="003F7759"/>
    <w:rsid w:val="00401C48"/>
    <w:rsid w:val="00403EC3"/>
    <w:rsid w:val="004046D5"/>
    <w:rsid w:val="00404E61"/>
    <w:rsid w:val="0040554F"/>
    <w:rsid w:val="00407672"/>
    <w:rsid w:val="004104C6"/>
    <w:rsid w:val="00410AB8"/>
    <w:rsid w:val="0041172E"/>
    <w:rsid w:val="00411DAB"/>
    <w:rsid w:val="00411DC5"/>
    <w:rsid w:val="004158EE"/>
    <w:rsid w:val="00415D15"/>
    <w:rsid w:val="004208FD"/>
    <w:rsid w:val="00420FF9"/>
    <w:rsid w:val="004224F1"/>
    <w:rsid w:val="0042277B"/>
    <w:rsid w:val="0042347A"/>
    <w:rsid w:val="00426FCD"/>
    <w:rsid w:val="0042774A"/>
    <w:rsid w:val="00427B57"/>
    <w:rsid w:val="004309F1"/>
    <w:rsid w:val="00430FF7"/>
    <w:rsid w:val="00431475"/>
    <w:rsid w:val="00431789"/>
    <w:rsid w:val="00431D0C"/>
    <w:rsid w:val="00433134"/>
    <w:rsid w:val="0043380B"/>
    <w:rsid w:val="00433C28"/>
    <w:rsid w:val="00433EA9"/>
    <w:rsid w:val="00434523"/>
    <w:rsid w:val="0043491D"/>
    <w:rsid w:val="00434A7D"/>
    <w:rsid w:val="00434A95"/>
    <w:rsid w:val="00435E82"/>
    <w:rsid w:val="004364DB"/>
    <w:rsid w:val="00437CBE"/>
    <w:rsid w:val="0044166D"/>
    <w:rsid w:val="00441EA3"/>
    <w:rsid w:val="00442CDA"/>
    <w:rsid w:val="00443875"/>
    <w:rsid w:val="004454DA"/>
    <w:rsid w:val="00445985"/>
    <w:rsid w:val="00446726"/>
    <w:rsid w:val="00446976"/>
    <w:rsid w:val="004521A6"/>
    <w:rsid w:val="00453403"/>
    <w:rsid w:val="0045456A"/>
    <w:rsid w:val="00454D22"/>
    <w:rsid w:val="00455791"/>
    <w:rsid w:val="00456D46"/>
    <w:rsid w:val="00461469"/>
    <w:rsid w:val="00462238"/>
    <w:rsid w:val="004627E2"/>
    <w:rsid w:val="00464DA2"/>
    <w:rsid w:val="0046590A"/>
    <w:rsid w:val="00466525"/>
    <w:rsid w:val="004670B5"/>
    <w:rsid w:val="00467403"/>
    <w:rsid w:val="004674AF"/>
    <w:rsid w:val="004674C7"/>
    <w:rsid w:val="004702F0"/>
    <w:rsid w:val="00470483"/>
    <w:rsid w:val="00470B5B"/>
    <w:rsid w:val="00471881"/>
    <w:rsid w:val="00471A4B"/>
    <w:rsid w:val="004732EF"/>
    <w:rsid w:val="004734F1"/>
    <w:rsid w:val="00473667"/>
    <w:rsid w:val="00473C96"/>
    <w:rsid w:val="00474211"/>
    <w:rsid w:val="00474EF4"/>
    <w:rsid w:val="004759EB"/>
    <w:rsid w:val="0047706E"/>
    <w:rsid w:val="00477275"/>
    <w:rsid w:val="00480424"/>
    <w:rsid w:val="00480A28"/>
    <w:rsid w:val="00480AC4"/>
    <w:rsid w:val="0048124C"/>
    <w:rsid w:val="004822E2"/>
    <w:rsid w:val="0048387C"/>
    <w:rsid w:val="00487189"/>
    <w:rsid w:val="004875EB"/>
    <w:rsid w:val="00487E9D"/>
    <w:rsid w:val="00493ED9"/>
    <w:rsid w:val="00494274"/>
    <w:rsid w:val="00494869"/>
    <w:rsid w:val="00494967"/>
    <w:rsid w:val="00495AB2"/>
    <w:rsid w:val="004967E6"/>
    <w:rsid w:val="00497A4A"/>
    <w:rsid w:val="004A0A18"/>
    <w:rsid w:val="004A151C"/>
    <w:rsid w:val="004A2616"/>
    <w:rsid w:val="004A2FA1"/>
    <w:rsid w:val="004A30A5"/>
    <w:rsid w:val="004A326C"/>
    <w:rsid w:val="004A3622"/>
    <w:rsid w:val="004A47E4"/>
    <w:rsid w:val="004A56E2"/>
    <w:rsid w:val="004A61CF"/>
    <w:rsid w:val="004A7CCC"/>
    <w:rsid w:val="004A7ED1"/>
    <w:rsid w:val="004B01F6"/>
    <w:rsid w:val="004B2A50"/>
    <w:rsid w:val="004B2A8A"/>
    <w:rsid w:val="004B331A"/>
    <w:rsid w:val="004B3D84"/>
    <w:rsid w:val="004B4230"/>
    <w:rsid w:val="004B469D"/>
    <w:rsid w:val="004B4BF9"/>
    <w:rsid w:val="004B4C61"/>
    <w:rsid w:val="004B54F3"/>
    <w:rsid w:val="004B5F9B"/>
    <w:rsid w:val="004B6DA2"/>
    <w:rsid w:val="004B6F9B"/>
    <w:rsid w:val="004B7F18"/>
    <w:rsid w:val="004C0B02"/>
    <w:rsid w:val="004C209A"/>
    <w:rsid w:val="004C283C"/>
    <w:rsid w:val="004C2C47"/>
    <w:rsid w:val="004C489D"/>
    <w:rsid w:val="004C7DA5"/>
    <w:rsid w:val="004D000E"/>
    <w:rsid w:val="004D0585"/>
    <w:rsid w:val="004D0F6B"/>
    <w:rsid w:val="004D19A9"/>
    <w:rsid w:val="004D2C10"/>
    <w:rsid w:val="004D394E"/>
    <w:rsid w:val="004D3CE1"/>
    <w:rsid w:val="004D3EBA"/>
    <w:rsid w:val="004D43F1"/>
    <w:rsid w:val="004D4E58"/>
    <w:rsid w:val="004D5347"/>
    <w:rsid w:val="004D5C7D"/>
    <w:rsid w:val="004E0AE3"/>
    <w:rsid w:val="004E0B71"/>
    <w:rsid w:val="004E11DB"/>
    <w:rsid w:val="004E2210"/>
    <w:rsid w:val="004E298D"/>
    <w:rsid w:val="004E2DE8"/>
    <w:rsid w:val="004E3914"/>
    <w:rsid w:val="004E3947"/>
    <w:rsid w:val="004E39E6"/>
    <w:rsid w:val="004E3C95"/>
    <w:rsid w:val="004E439F"/>
    <w:rsid w:val="004E47C1"/>
    <w:rsid w:val="004E52CD"/>
    <w:rsid w:val="004E58C6"/>
    <w:rsid w:val="004E6C89"/>
    <w:rsid w:val="004E6E16"/>
    <w:rsid w:val="004E6F59"/>
    <w:rsid w:val="004E7E1C"/>
    <w:rsid w:val="004F01D0"/>
    <w:rsid w:val="004F093A"/>
    <w:rsid w:val="004F1444"/>
    <w:rsid w:val="004F17A1"/>
    <w:rsid w:val="004F22FE"/>
    <w:rsid w:val="004F27CB"/>
    <w:rsid w:val="004F32A6"/>
    <w:rsid w:val="004F3626"/>
    <w:rsid w:val="004F391E"/>
    <w:rsid w:val="004F65D0"/>
    <w:rsid w:val="004F77B7"/>
    <w:rsid w:val="004F7D3A"/>
    <w:rsid w:val="004F7D50"/>
    <w:rsid w:val="005012CC"/>
    <w:rsid w:val="0050150C"/>
    <w:rsid w:val="00501A2B"/>
    <w:rsid w:val="00502421"/>
    <w:rsid w:val="00503033"/>
    <w:rsid w:val="00503797"/>
    <w:rsid w:val="00505585"/>
    <w:rsid w:val="00505A4C"/>
    <w:rsid w:val="00505DFD"/>
    <w:rsid w:val="00505F26"/>
    <w:rsid w:val="00507985"/>
    <w:rsid w:val="0051012C"/>
    <w:rsid w:val="00510965"/>
    <w:rsid w:val="00511F04"/>
    <w:rsid w:val="0051281F"/>
    <w:rsid w:val="00512C0D"/>
    <w:rsid w:val="00514DB2"/>
    <w:rsid w:val="005179E6"/>
    <w:rsid w:val="00517BBE"/>
    <w:rsid w:val="00517D68"/>
    <w:rsid w:val="00517DC7"/>
    <w:rsid w:val="00520251"/>
    <w:rsid w:val="00521DB1"/>
    <w:rsid w:val="00522483"/>
    <w:rsid w:val="00524933"/>
    <w:rsid w:val="00524E7A"/>
    <w:rsid w:val="005301DB"/>
    <w:rsid w:val="00530264"/>
    <w:rsid w:val="00531D72"/>
    <w:rsid w:val="00531E4A"/>
    <w:rsid w:val="00532BF4"/>
    <w:rsid w:val="00534AE7"/>
    <w:rsid w:val="00536E17"/>
    <w:rsid w:val="0053763E"/>
    <w:rsid w:val="005377FA"/>
    <w:rsid w:val="00537DC2"/>
    <w:rsid w:val="00540C47"/>
    <w:rsid w:val="00540EC7"/>
    <w:rsid w:val="00541C1F"/>
    <w:rsid w:val="0054228F"/>
    <w:rsid w:val="00542A33"/>
    <w:rsid w:val="00544268"/>
    <w:rsid w:val="00544803"/>
    <w:rsid w:val="0054486F"/>
    <w:rsid w:val="00545106"/>
    <w:rsid w:val="00546AEF"/>
    <w:rsid w:val="00547209"/>
    <w:rsid w:val="00551C61"/>
    <w:rsid w:val="00551E01"/>
    <w:rsid w:val="00553B44"/>
    <w:rsid w:val="005543C8"/>
    <w:rsid w:val="00555AD9"/>
    <w:rsid w:val="00557CB2"/>
    <w:rsid w:val="005604EA"/>
    <w:rsid w:val="00561A9B"/>
    <w:rsid w:val="005622A4"/>
    <w:rsid w:val="00564397"/>
    <w:rsid w:val="00564B8A"/>
    <w:rsid w:val="00565427"/>
    <w:rsid w:val="0056573B"/>
    <w:rsid w:val="0056620C"/>
    <w:rsid w:val="0056658A"/>
    <w:rsid w:val="00566914"/>
    <w:rsid w:val="0057014F"/>
    <w:rsid w:val="005705BD"/>
    <w:rsid w:val="00571258"/>
    <w:rsid w:val="005726B8"/>
    <w:rsid w:val="00572CBA"/>
    <w:rsid w:val="00574679"/>
    <w:rsid w:val="0057493B"/>
    <w:rsid w:val="00574A4D"/>
    <w:rsid w:val="00575490"/>
    <w:rsid w:val="00575D0C"/>
    <w:rsid w:val="0058062D"/>
    <w:rsid w:val="00581633"/>
    <w:rsid w:val="0058329A"/>
    <w:rsid w:val="00583DF3"/>
    <w:rsid w:val="00584296"/>
    <w:rsid w:val="0058443C"/>
    <w:rsid w:val="0058515A"/>
    <w:rsid w:val="005853F3"/>
    <w:rsid w:val="00585424"/>
    <w:rsid w:val="00585BF4"/>
    <w:rsid w:val="00585C35"/>
    <w:rsid w:val="005862B9"/>
    <w:rsid w:val="00586D90"/>
    <w:rsid w:val="00590F17"/>
    <w:rsid w:val="00591F8B"/>
    <w:rsid w:val="005920FC"/>
    <w:rsid w:val="005923AD"/>
    <w:rsid w:val="005935E4"/>
    <w:rsid w:val="00593F58"/>
    <w:rsid w:val="005940B1"/>
    <w:rsid w:val="00594CAC"/>
    <w:rsid w:val="005954D5"/>
    <w:rsid w:val="005961B7"/>
    <w:rsid w:val="005962F8"/>
    <w:rsid w:val="005A1B40"/>
    <w:rsid w:val="005A35B0"/>
    <w:rsid w:val="005A39EB"/>
    <w:rsid w:val="005A4FAB"/>
    <w:rsid w:val="005A7152"/>
    <w:rsid w:val="005A759A"/>
    <w:rsid w:val="005B21E5"/>
    <w:rsid w:val="005B3435"/>
    <w:rsid w:val="005B345C"/>
    <w:rsid w:val="005B414F"/>
    <w:rsid w:val="005B4A87"/>
    <w:rsid w:val="005B4B26"/>
    <w:rsid w:val="005C06E0"/>
    <w:rsid w:val="005C0D24"/>
    <w:rsid w:val="005C0F27"/>
    <w:rsid w:val="005C2060"/>
    <w:rsid w:val="005C39E3"/>
    <w:rsid w:val="005C3C00"/>
    <w:rsid w:val="005C4E5C"/>
    <w:rsid w:val="005C63F3"/>
    <w:rsid w:val="005C64CF"/>
    <w:rsid w:val="005C679B"/>
    <w:rsid w:val="005C779B"/>
    <w:rsid w:val="005D0D73"/>
    <w:rsid w:val="005D1466"/>
    <w:rsid w:val="005D1E2D"/>
    <w:rsid w:val="005D3226"/>
    <w:rsid w:val="005D38B3"/>
    <w:rsid w:val="005D51C9"/>
    <w:rsid w:val="005D7440"/>
    <w:rsid w:val="005D7703"/>
    <w:rsid w:val="005D7E16"/>
    <w:rsid w:val="005E0921"/>
    <w:rsid w:val="005E279B"/>
    <w:rsid w:val="005E2DF2"/>
    <w:rsid w:val="005E3669"/>
    <w:rsid w:val="005E4A3E"/>
    <w:rsid w:val="005E5829"/>
    <w:rsid w:val="005E5894"/>
    <w:rsid w:val="005E61CC"/>
    <w:rsid w:val="005E64F1"/>
    <w:rsid w:val="005E7608"/>
    <w:rsid w:val="005F01A6"/>
    <w:rsid w:val="005F090F"/>
    <w:rsid w:val="005F1549"/>
    <w:rsid w:val="005F1E04"/>
    <w:rsid w:val="005F208B"/>
    <w:rsid w:val="005F22F7"/>
    <w:rsid w:val="005F39FB"/>
    <w:rsid w:val="005F5182"/>
    <w:rsid w:val="005F531A"/>
    <w:rsid w:val="005F54EA"/>
    <w:rsid w:val="005F55DC"/>
    <w:rsid w:val="005F5B84"/>
    <w:rsid w:val="00600950"/>
    <w:rsid w:val="00600C6D"/>
    <w:rsid w:val="00601F12"/>
    <w:rsid w:val="006033E7"/>
    <w:rsid w:val="00604AFC"/>
    <w:rsid w:val="00604E4B"/>
    <w:rsid w:val="00604ED7"/>
    <w:rsid w:val="0060521B"/>
    <w:rsid w:val="00605D31"/>
    <w:rsid w:val="006060A6"/>
    <w:rsid w:val="00606EC5"/>
    <w:rsid w:val="00607531"/>
    <w:rsid w:val="00611655"/>
    <w:rsid w:val="00611C4D"/>
    <w:rsid w:val="00613A8C"/>
    <w:rsid w:val="00614821"/>
    <w:rsid w:val="00615E31"/>
    <w:rsid w:val="00616E05"/>
    <w:rsid w:val="00617A72"/>
    <w:rsid w:val="00617B84"/>
    <w:rsid w:val="0062183A"/>
    <w:rsid w:val="00623B98"/>
    <w:rsid w:val="00624505"/>
    <w:rsid w:val="00625433"/>
    <w:rsid w:val="006256D0"/>
    <w:rsid w:val="00625BD7"/>
    <w:rsid w:val="00626534"/>
    <w:rsid w:val="006266B5"/>
    <w:rsid w:val="00627084"/>
    <w:rsid w:val="00627991"/>
    <w:rsid w:val="00630B0A"/>
    <w:rsid w:val="00631C63"/>
    <w:rsid w:val="00632EA6"/>
    <w:rsid w:val="00634992"/>
    <w:rsid w:val="00634B07"/>
    <w:rsid w:val="00636C2A"/>
    <w:rsid w:val="00637D79"/>
    <w:rsid w:val="00641397"/>
    <w:rsid w:val="00641E98"/>
    <w:rsid w:val="00642BB5"/>
    <w:rsid w:val="0064347B"/>
    <w:rsid w:val="00644796"/>
    <w:rsid w:val="006453DE"/>
    <w:rsid w:val="006457AD"/>
    <w:rsid w:val="0064599B"/>
    <w:rsid w:val="00646B3B"/>
    <w:rsid w:val="00646F7B"/>
    <w:rsid w:val="00647E2A"/>
    <w:rsid w:val="00652E1F"/>
    <w:rsid w:val="006536C1"/>
    <w:rsid w:val="00653ACE"/>
    <w:rsid w:val="00653F22"/>
    <w:rsid w:val="00654049"/>
    <w:rsid w:val="00654829"/>
    <w:rsid w:val="00654F11"/>
    <w:rsid w:val="00655026"/>
    <w:rsid w:val="00660AFD"/>
    <w:rsid w:val="00662C7F"/>
    <w:rsid w:val="00664ABB"/>
    <w:rsid w:val="00665258"/>
    <w:rsid w:val="00666B29"/>
    <w:rsid w:val="00666C7F"/>
    <w:rsid w:val="0067035A"/>
    <w:rsid w:val="006709A2"/>
    <w:rsid w:val="006721F1"/>
    <w:rsid w:val="00672942"/>
    <w:rsid w:val="00674375"/>
    <w:rsid w:val="00674B23"/>
    <w:rsid w:val="00676013"/>
    <w:rsid w:val="00676277"/>
    <w:rsid w:val="006762C5"/>
    <w:rsid w:val="00676476"/>
    <w:rsid w:val="00676718"/>
    <w:rsid w:val="006775C8"/>
    <w:rsid w:val="006815D9"/>
    <w:rsid w:val="006821C7"/>
    <w:rsid w:val="0068220D"/>
    <w:rsid w:val="006838F6"/>
    <w:rsid w:val="00683F77"/>
    <w:rsid w:val="00686952"/>
    <w:rsid w:val="00687597"/>
    <w:rsid w:val="00687869"/>
    <w:rsid w:val="006878A6"/>
    <w:rsid w:val="006912B9"/>
    <w:rsid w:val="006919CC"/>
    <w:rsid w:val="0069217B"/>
    <w:rsid w:val="00692424"/>
    <w:rsid w:val="00692734"/>
    <w:rsid w:val="00694A68"/>
    <w:rsid w:val="00695F24"/>
    <w:rsid w:val="00695F90"/>
    <w:rsid w:val="00697AE9"/>
    <w:rsid w:val="00697F4D"/>
    <w:rsid w:val="006A0C00"/>
    <w:rsid w:val="006A0D65"/>
    <w:rsid w:val="006A1233"/>
    <w:rsid w:val="006A1AF0"/>
    <w:rsid w:val="006A2AE1"/>
    <w:rsid w:val="006A3120"/>
    <w:rsid w:val="006A3395"/>
    <w:rsid w:val="006A3586"/>
    <w:rsid w:val="006A36D4"/>
    <w:rsid w:val="006A62CF"/>
    <w:rsid w:val="006A775D"/>
    <w:rsid w:val="006B0318"/>
    <w:rsid w:val="006B0E09"/>
    <w:rsid w:val="006B12EA"/>
    <w:rsid w:val="006B21BC"/>
    <w:rsid w:val="006B295D"/>
    <w:rsid w:val="006B2D38"/>
    <w:rsid w:val="006B72B0"/>
    <w:rsid w:val="006C0AD3"/>
    <w:rsid w:val="006C0E70"/>
    <w:rsid w:val="006C2342"/>
    <w:rsid w:val="006C2F73"/>
    <w:rsid w:val="006C3136"/>
    <w:rsid w:val="006C3AFE"/>
    <w:rsid w:val="006C4454"/>
    <w:rsid w:val="006C50CE"/>
    <w:rsid w:val="006C51D9"/>
    <w:rsid w:val="006C68C0"/>
    <w:rsid w:val="006D0171"/>
    <w:rsid w:val="006D0A28"/>
    <w:rsid w:val="006D185C"/>
    <w:rsid w:val="006D4624"/>
    <w:rsid w:val="006D6EF2"/>
    <w:rsid w:val="006D7C76"/>
    <w:rsid w:val="006D7E72"/>
    <w:rsid w:val="006D7FDC"/>
    <w:rsid w:val="006E0328"/>
    <w:rsid w:val="006E06E8"/>
    <w:rsid w:val="006E1001"/>
    <w:rsid w:val="006E2C9D"/>
    <w:rsid w:val="006E522E"/>
    <w:rsid w:val="006E61AE"/>
    <w:rsid w:val="006E6756"/>
    <w:rsid w:val="006E6924"/>
    <w:rsid w:val="006E6938"/>
    <w:rsid w:val="006F0F14"/>
    <w:rsid w:val="006F0F3A"/>
    <w:rsid w:val="006F14FD"/>
    <w:rsid w:val="006F19C4"/>
    <w:rsid w:val="006F1BF8"/>
    <w:rsid w:val="006F27C4"/>
    <w:rsid w:val="006F27DE"/>
    <w:rsid w:val="006F3F5E"/>
    <w:rsid w:val="006F4EF7"/>
    <w:rsid w:val="006F676B"/>
    <w:rsid w:val="006F7E9D"/>
    <w:rsid w:val="006F7FA3"/>
    <w:rsid w:val="00700054"/>
    <w:rsid w:val="007002DB"/>
    <w:rsid w:val="007007D1"/>
    <w:rsid w:val="00701A9A"/>
    <w:rsid w:val="00701BC0"/>
    <w:rsid w:val="00705B39"/>
    <w:rsid w:val="007060E0"/>
    <w:rsid w:val="0071030B"/>
    <w:rsid w:val="0071044A"/>
    <w:rsid w:val="0071067A"/>
    <w:rsid w:val="0071132F"/>
    <w:rsid w:val="00712EDC"/>
    <w:rsid w:val="00712F40"/>
    <w:rsid w:val="00713D35"/>
    <w:rsid w:val="00713FE0"/>
    <w:rsid w:val="0071441F"/>
    <w:rsid w:val="00715390"/>
    <w:rsid w:val="007174AF"/>
    <w:rsid w:val="007176BB"/>
    <w:rsid w:val="0072116B"/>
    <w:rsid w:val="00721B76"/>
    <w:rsid w:val="00721F88"/>
    <w:rsid w:val="0072238C"/>
    <w:rsid w:val="0072303B"/>
    <w:rsid w:val="0072345C"/>
    <w:rsid w:val="00723665"/>
    <w:rsid w:val="00723E43"/>
    <w:rsid w:val="0072488E"/>
    <w:rsid w:val="007249C1"/>
    <w:rsid w:val="00724C80"/>
    <w:rsid w:val="0072617F"/>
    <w:rsid w:val="00726D00"/>
    <w:rsid w:val="00727002"/>
    <w:rsid w:val="00730C76"/>
    <w:rsid w:val="00732365"/>
    <w:rsid w:val="00732CF6"/>
    <w:rsid w:val="00735B35"/>
    <w:rsid w:val="00735B79"/>
    <w:rsid w:val="0073622E"/>
    <w:rsid w:val="00736936"/>
    <w:rsid w:val="00737EB3"/>
    <w:rsid w:val="0074150A"/>
    <w:rsid w:val="0074278D"/>
    <w:rsid w:val="00742853"/>
    <w:rsid w:val="00743529"/>
    <w:rsid w:val="00744E78"/>
    <w:rsid w:val="00745CB4"/>
    <w:rsid w:val="00745F44"/>
    <w:rsid w:val="00750D30"/>
    <w:rsid w:val="007518AB"/>
    <w:rsid w:val="007519F9"/>
    <w:rsid w:val="00751F29"/>
    <w:rsid w:val="0075207F"/>
    <w:rsid w:val="00752453"/>
    <w:rsid w:val="007524F3"/>
    <w:rsid w:val="00753193"/>
    <w:rsid w:val="0075424A"/>
    <w:rsid w:val="007549C1"/>
    <w:rsid w:val="007566BE"/>
    <w:rsid w:val="007567BC"/>
    <w:rsid w:val="00757ED5"/>
    <w:rsid w:val="00760A0D"/>
    <w:rsid w:val="00761791"/>
    <w:rsid w:val="00761EDA"/>
    <w:rsid w:val="007633E6"/>
    <w:rsid w:val="00763851"/>
    <w:rsid w:val="00764268"/>
    <w:rsid w:val="00764350"/>
    <w:rsid w:val="00764458"/>
    <w:rsid w:val="00765C95"/>
    <w:rsid w:val="00766023"/>
    <w:rsid w:val="00766114"/>
    <w:rsid w:val="0076685C"/>
    <w:rsid w:val="00767FAF"/>
    <w:rsid w:val="0077023A"/>
    <w:rsid w:val="0077171F"/>
    <w:rsid w:val="007730F9"/>
    <w:rsid w:val="007738BE"/>
    <w:rsid w:val="00773BFE"/>
    <w:rsid w:val="00773DDB"/>
    <w:rsid w:val="00774C92"/>
    <w:rsid w:val="00774FC0"/>
    <w:rsid w:val="00775C80"/>
    <w:rsid w:val="00775CE2"/>
    <w:rsid w:val="0077630D"/>
    <w:rsid w:val="00777E49"/>
    <w:rsid w:val="00777ED7"/>
    <w:rsid w:val="0078096B"/>
    <w:rsid w:val="0078228B"/>
    <w:rsid w:val="00782466"/>
    <w:rsid w:val="00783155"/>
    <w:rsid w:val="00783F21"/>
    <w:rsid w:val="00784319"/>
    <w:rsid w:val="00784B4F"/>
    <w:rsid w:val="00784DC1"/>
    <w:rsid w:val="00784F5C"/>
    <w:rsid w:val="0078675C"/>
    <w:rsid w:val="00787A28"/>
    <w:rsid w:val="00787B57"/>
    <w:rsid w:val="00790C1F"/>
    <w:rsid w:val="00791BBB"/>
    <w:rsid w:val="00791C8B"/>
    <w:rsid w:val="00791FB6"/>
    <w:rsid w:val="007942A7"/>
    <w:rsid w:val="00794394"/>
    <w:rsid w:val="00795212"/>
    <w:rsid w:val="00796436"/>
    <w:rsid w:val="007978BA"/>
    <w:rsid w:val="007A0AD2"/>
    <w:rsid w:val="007A0F33"/>
    <w:rsid w:val="007A17A7"/>
    <w:rsid w:val="007A1819"/>
    <w:rsid w:val="007A30F2"/>
    <w:rsid w:val="007A31D4"/>
    <w:rsid w:val="007A404D"/>
    <w:rsid w:val="007A48C8"/>
    <w:rsid w:val="007A4C0E"/>
    <w:rsid w:val="007A5BFC"/>
    <w:rsid w:val="007A77D5"/>
    <w:rsid w:val="007A7D00"/>
    <w:rsid w:val="007A7E7B"/>
    <w:rsid w:val="007B1E02"/>
    <w:rsid w:val="007B1E67"/>
    <w:rsid w:val="007B32EC"/>
    <w:rsid w:val="007B57F6"/>
    <w:rsid w:val="007B5C38"/>
    <w:rsid w:val="007C0102"/>
    <w:rsid w:val="007C2989"/>
    <w:rsid w:val="007C3360"/>
    <w:rsid w:val="007C34AB"/>
    <w:rsid w:val="007C41AF"/>
    <w:rsid w:val="007C554F"/>
    <w:rsid w:val="007C729D"/>
    <w:rsid w:val="007C7309"/>
    <w:rsid w:val="007D00DF"/>
    <w:rsid w:val="007D0147"/>
    <w:rsid w:val="007D195B"/>
    <w:rsid w:val="007D1F51"/>
    <w:rsid w:val="007D225B"/>
    <w:rsid w:val="007D22DA"/>
    <w:rsid w:val="007D2F94"/>
    <w:rsid w:val="007D3D09"/>
    <w:rsid w:val="007D476B"/>
    <w:rsid w:val="007D6965"/>
    <w:rsid w:val="007E1709"/>
    <w:rsid w:val="007E51D3"/>
    <w:rsid w:val="007E5710"/>
    <w:rsid w:val="007F1C3D"/>
    <w:rsid w:val="007F1C91"/>
    <w:rsid w:val="007F2F9E"/>
    <w:rsid w:val="007F552A"/>
    <w:rsid w:val="007F79DC"/>
    <w:rsid w:val="008006A7"/>
    <w:rsid w:val="00803374"/>
    <w:rsid w:val="00803F9F"/>
    <w:rsid w:val="008059B2"/>
    <w:rsid w:val="00805AE6"/>
    <w:rsid w:val="008062A3"/>
    <w:rsid w:val="00810428"/>
    <w:rsid w:val="00810B9C"/>
    <w:rsid w:val="0081153F"/>
    <w:rsid w:val="00812FC3"/>
    <w:rsid w:val="00813483"/>
    <w:rsid w:val="008136B1"/>
    <w:rsid w:val="008145BD"/>
    <w:rsid w:val="008145D6"/>
    <w:rsid w:val="008159CE"/>
    <w:rsid w:val="0081646D"/>
    <w:rsid w:val="00816704"/>
    <w:rsid w:val="00816C4B"/>
    <w:rsid w:val="00817740"/>
    <w:rsid w:val="00817E4D"/>
    <w:rsid w:val="008205E0"/>
    <w:rsid w:val="008209E6"/>
    <w:rsid w:val="00822363"/>
    <w:rsid w:val="00822821"/>
    <w:rsid w:val="00822C7E"/>
    <w:rsid w:val="00822F8E"/>
    <w:rsid w:val="008231CB"/>
    <w:rsid w:val="00823B92"/>
    <w:rsid w:val="00823EA7"/>
    <w:rsid w:val="0082635F"/>
    <w:rsid w:val="00827931"/>
    <w:rsid w:val="00831497"/>
    <w:rsid w:val="00831EA9"/>
    <w:rsid w:val="008323F3"/>
    <w:rsid w:val="0083249E"/>
    <w:rsid w:val="00832C61"/>
    <w:rsid w:val="00832D34"/>
    <w:rsid w:val="008330EA"/>
    <w:rsid w:val="00833C9C"/>
    <w:rsid w:val="00833CE9"/>
    <w:rsid w:val="008341C0"/>
    <w:rsid w:val="00834977"/>
    <w:rsid w:val="0083650D"/>
    <w:rsid w:val="0084022D"/>
    <w:rsid w:val="0084030E"/>
    <w:rsid w:val="008425C9"/>
    <w:rsid w:val="00842984"/>
    <w:rsid w:val="00843F1B"/>
    <w:rsid w:val="008449DF"/>
    <w:rsid w:val="00844F3C"/>
    <w:rsid w:val="00845B3F"/>
    <w:rsid w:val="00845E0A"/>
    <w:rsid w:val="008468C6"/>
    <w:rsid w:val="00846957"/>
    <w:rsid w:val="00846A08"/>
    <w:rsid w:val="00847FC4"/>
    <w:rsid w:val="008528E2"/>
    <w:rsid w:val="00853453"/>
    <w:rsid w:val="00853B8A"/>
    <w:rsid w:val="00853DF4"/>
    <w:rsid w:val="00855EAE"/>
    <w:rsid w:val="00860682"/>
    <w:rsid w:val="00860882"/>
    <w:rsid w:val="00863E40"/>
    <w:rsid w:val="00863F28"/>
    <w:rsid w:val="00865792"/>
    <w:rsid w:val="00865A63"/>
    <w:rsid w:val="00866739"/>
    <w:rsid w:val="008669A2"/>
    <w:rsid w:val="00870262"/>
    <w:rsid w:val="00871F0C"/>
    <w:rsid w:val="00871F53"/>
    <w:rsid w:val="00872324"/>
    <w:rsid w:val="00872F96"/>
    <w:rsid w:val="00873038"/>
    <w:rsid w:val="008736C6"/>
    <w:rsid w:val="0087451D"/>
    <w:rsid w:val="00874766"/>
    <w:rsid w:val="00875374"/>
    <w:rsid w:val="00875528"/>
    <w:rsid w:val="00875D79"/>
    <w:rsid w:val="008764D3"/>
    <w:rsid w:val="008778E0"/>
    <w:rsid w:val="00881017"/>
    <w:rsid w:val="008811B5"/>
    <w:rsid w:val="00881635"/>
    <w:rsid w:val="008817C2"/>
    <w:rsid w:val="00881D57"/>
    <w:rsid w:val="008820D4"/>
    <w:rsid w:val="008841C5"/>
    <w:rsid w:val="00884E9F"/>
    <w:rsid w:val="0088573F"/>
    <w:rsid w:val="00885808"/>
    <w:rsid w:val="00887B0B"/>
    <w:rsid w:val="0089243F"/>
    <w:rsid w:val="00892B5E"/>
    <w:rsid w:val="00892BE6"/>
    <w:rsid w:val="008939A8"/>
    <w:rsid w:val="008939E8"/>
    <w:rsid w:val="00894A69"/>
    <w:rsid w:val="008961D2"/>
    <w:rsid w:val="00897A8D"/>
    <w:rsid w:val="008A05FA"/>
    <w:rsid w:val="008A0D04"/>
    <w:rsid w:val="008A23EC"/>
    <w:rsid w:val="008A2A82"/>
    <w:rsid w:val="008A34F8"/>
    <w:rsid w:val="008A375E"/>
    <w:rsid w:val="008A3789"/>
    <w:rsid w:val="008A3859"/>
    <w:rsid w:val="008A3BB0"/>
    <w:rsid w:val="008A3D22"/>
    <w:rsid w:val="008B2189"/>
    <w:rsid w:val="008B2F6D"/>
    <w:rsid w:val="008B44E1"/>
    <w:rsid w:val="008B4534"/>
    <w:rsid w:val="008B5142"/>
    <w:rsid w:val="008B5AFC"/>
    <w:rsid w:val="008B5C59"/>
    <w:rsid w:val="008C1DC9"/>
    <w:rsid w:val="008C266F"/>
    <w:rsid w:val="008C2AC3"/>
    <w:rsid w:val="008C2F33"/>
    <w:rsid w:val="008C54D9"/>
    <w:rsid w:val="008C5AF4"/>
    <w:rsid w:val="008C6217"/>
    <w:rsid w:val="008C7F32"/>
    <w:rsid w:val="008C7FB0"/>
    <w:rsid w:val="008D1131"/>
    <w:rsid w:val="008D20B3"/>
    <w:rsid w:val="008D2B2D"/>
    <w:rsid w:val="008D2EAD"/>
    <w:rsid w:val="008D3D42"/>
    <w:rsid w:val="008D52AE"/>
    <w:rsid w:val="008D5AC5"/>
    <w:rsid w:val="008D5AE0"/>
    <w:rsid w:val="008D7D93"/>
    <w:rsid w:val="008E1E9E"/>
    <w:rsid w:val="008E365B"/>
    <w:rsid w:val="008E5F50"/>
    <w:rsid w:val="008E626E"/>
    <w:rsid w:val="008E66DF"/>
    <w:rsid w:val="008E6AAA"/>
    <w:rsid w:val="008E72BF"/>
    <w:rsid w:val="008E7600"/>
    <w:rsid w:val="008E79B3"/>
    <w:rsid w:val="008E79C1"/>
    <w:rsid w:val="008F0268"/>
    <w:rsid w:val="008F1D21"/>
    <w:rsid w:val="008F21AE"/>
    <w:rsid w:val="008F2834"/>
    <w:rsid w:val="008F3B1D"/>
    <w:rsid w:val="008F3B28"/>
    <w:rsid w:val="008F447E"/>
    <w:rsid w:val="008F4915"/>
    <w:rsid w:val="008F55FC"/>
    <w:rsid w:val="008F5B05"/>
    <w:rsid w:val="008F5C44"/>
    <w:rsid w:val="008F6AF2"/>
    <w:rsid w:val="008F742F"/>
    <w:rsid w:val="008F74F0"/>
    <w:rsid w:val="008F7EED"/>
    <w:rsid w:val="00900BAA"/>
    <w:rsid w:val="0090112F"/>
    <w:rsid w:val="009015A5"/>
    <w:rsid w:val="009016FC"/>
    <w:rsid w:val="009025B7"/>
    <w:rsid w:val="00902FAA"/>
    <w:rsid w:val="009030D5"/>
    <w:rsid w:val="009033F9"/>
    <w:rsid w:val="00903DE0"/>
    <w:rsid w:val="0090408E"/>
    <w:rsid w:val="009044EB"/>
    <w:rsid w:val="00905362"/>
    <w:rsid w:val="00906202"/>
    <w:rsid w:val="0090658E"/>
    <w:rsid w:val="00907497"/>
    <w:rsid w:val="0090749F"/>
    <w:rsid w:val="009074B7"/>
    <w:rsid w:val="009100F1"/>
    <w:rsid w:val="00911381"/>
    <w:rsid w:val="00911ADC"/>
    <w:rsid w:val="00911F8D"/>
    <w:rsid w:val="0091428D"/>
    <w:rsid w:val="009144C8"/>
    <w:rsid w:val="00916941"/>
    <w:rsid w:val="0091766D"/>
    <w:rsid w:val="00920C64"/>
    <w:rsid w:val="009221A2"/>
    <w:rsid w:val="00922D1D"/>
    <w:rsid w:val="0092345C"/>
    <w:rsid w:val="009243F9"/>
    <w:rsid w:val="00924B29"/>
    <w:rsid w:val="00925E7A"/>
    <w:rsid w:val="00926AD0"/>
    <w:rsid w:val="009302EB"/>
    <w:rsid w:val="009303A7"/>
    <w:rsid w:val="00931AD0"/>
    <w:rsid w:val="00931D8B"/>
    <w:rsid w:val="00933633"/>
    <w:rsid w:val="0093435B"/>
    <w:rsid w:val="009344B5"/>
    <w:rsid w:val="00934C60"/>
    <w:rsid w:val="00934E4D"/>
    <w:rsid w:val="00935128"/>
    <w:rsid w:val="009357A7"/>
    <w:rsid w:val="00935C8B"/>
    <w:rsid w:val="00937170"/>
    <w:rsid w:val="00937CFB"/>
    <w:rsid w:val="00940F1E"/>
    <w:rsid w:val="00940FD5"/>
    <w:rsid w:val="00943E1B"/>
    <w:rsid w:val="0094489D"/>
    <w:rsid w:val="009450C2"/>
    <w:rsid w:val="00945818"/>
    <w:rsid w:val="009461B8"/>
    <w:rsid w:val="0094632D"/>
    <w:rsid w:val="00947669"/>
    <w:rsid w:val="00947E41"/>
    <w:rsid w:val="00951173"/>
    <w:rsid w:val="0095276A"/>
    <w:rsid w:val="00953C96"/>
    <w:rsid w:val="00953D41"/>
    <w:rsid w:val="00953EB6"/>
    <w:rsid w:val="00954200"/>
    <w:rsid w:val="009543FA"/>
    <w:rsid w:val="0095479E"/>
    <w:rsid w:val="0095494E"/>
    <w:rsid w:val="00956D12"/>
    <w:rsid w:val="00956F3C"/>
    <w:rsid w:val="00957BAF"/>
    <w:rsid w:val="00957FB7"/>
    <w:rsid w:val="0096166A"/>
    <w:rsid w:val="00961906"/>
    <w:rsid w:val="0096214A"/>
    <w:rsid w:val="00963629"/>
    <w:rsid w:val="009636F0"/>
    <w:rsid w:val="00964A76"/>
    <w:rsid w:val="00966C43"/>
    <w:rsid w:val="00966F5A"/>
    <w:rsid w:val="00967483"/>
    <w:rsid w:val="00967A87"/>
    <w:rsid w:val="00967F6A"/>
    <w:rsid w:val="00971059"/>
    <w:rsid w:val="00971B5D"/>
    <w:rsid w:val="00972A4A"/>
    <w:rsid w:val="009741F4"/>
    <w:rsid w:val="009743C6"/>
    <w:rsid w:val="0097512F"/>
    <w:rsid w:val="00976B19"/>
    <w:rsid w:val="00977050"/>
    <w:rsid w:val="0097712F"/>
    <w:rsid w:val="00980E1D"/>
    <w:rsid w:val="00981D9C"/>
    <w:rsid w:val="009830E0"/>
    <w:rsid w:val="00983E1F"/>
    <w:rsid w:val="0098487A"/>
    <w:rsid w:val="009901D3"/>
    <w:rsid w:val="0099102C"/>
    <w:rsid w:val="00991852"/>
    <w:rsid w:val="00991B98"/>
    <w:rsid w:val="009926FE"/>
    <w:rsid w:val="00993AF7"/>
    <w:rsid w:val="0099405B"/>
    <w:rsid w:val="00997296"/>
    <w:rsid w:val="009A0122"/>
    <w:rsid w:val="009A0193"/>
    <w:rsid w:val="009A04B4"/>
    <w:rsid w:val="009A0750"/>
    <w:rsid w:val="009A088F"/>
    <w:rsid w:val="009A0BF0"/>
    <w:rsid w:val="009A0D7D"/>
    <w:rsid w:val="009A170C"/>
    <w:rsid w:val="009A19CE"/>
    <w:rsid w:val="009A2173"/>
    <w:rsid w:val="009A2CBB"/>
    <w:rsid w:val="009A3AC2"/>
    <w:rsid w:val="009A425F"/>
    <w:rsid w:val="009A60B3"/>
    <w:rsid w:val="009A7192"/>
    <w:rsid w:val="009B0A06"/>
    <w:rsid w:val="009B2EF5"/>
    <w:rsid w:val="009B32F2"/>
    <w:rsid w:val="009B38AA"/>
    <w:rsid w:val="009B3DA4"/>
    <w:rsid w:val="009B4525"/>
    <w:rsid w:val="009B50CD"/>
    <w:rsid w:val="009B52AF"/>
    <w:rsid w:val="009B5946"/>
    <w:rsid w:val="009B7398"/>
    <w:rsid w:val="009B7EB2"/>
    <w:rsid w:val="009B7F80"/>
    <w:rsid w:val="009C0FFB"/>
    <w:rsid w:val="009C35E0"/>
    <w:rsid w:val="009C3ADD"/>
    <w:rsid w:val="009C3CBB"/>
    <w:rsid w:val="009C44CE"/>
    <w:rsid w:val="009C5977"/>
    <w:rsid w:val="009C5D30"/>
    <w:rsid w:val="009C7676"/>
    <w:rsid w:val="009C7878"/>
    <w:rsid w:val="009C7C1D"/>
    <w:rsid w:val="009D02E8"/>
    <w:rsid w:val="009D0835"/>
    <w:rsid w:val="009D27C2"/>
    <w:rsid w:val="009D3427"/>
    <w:rsid w:val="009D44E0"/>
    <w:rsid w:val="009D4D4F"/>
    <w:rsid w:val="009D58A6"/>
    <w:rsid w:val="009D5A2A"/>
    <w:rsid w:val="009D5C50"/>
    <w:rsid w:val="009D68F2"/>
    <w:rsid w:val="009D718A"/>
    <w:rsid w:val="009D72CD"/>
    <w:rsid w:val="009D7A90"/>
    <w:rsid w:val="009D7BE6"/>
    <w:rsid w:val="009E1269"/>
    <w:rsid w:val="009E3382"/>
    <w:rsid w:val="009E3B5F"/>
    <w:rsid w:val="009E4AC3"/>
    <w:rsid w:val="009E79A8"/>
    <w:rsid w:val="009F0301"/>
    <w:rsid w:val="009F0691"/>
    <w:rsid w:val="009F086E"/>
    <w:rsid w:val="009F1024"/>
    <w:rsid w:val="009F1546"/>
    <w:rsid w:val="009F2ADB"/>
    <w:rsid w:val="009F2C19"/>
    <w:rsid w:val="009F2D7F"/>
    <w:rsid w:val="009F5E5C"/>
    <w:rsid w:val="009F6479"/>
    <w:rsid w:val="009F658D"/>
    <w:rsid w:val="009F6ACE"/>
    <w:rsid w:val="009F6C45"/>
    <w:rsid w:val="009F7C82"/>
    <w:rsid w:val="00A02282"/>
    <w:rsid w:val="00A024A7"/>
    <w:rsid w:val="00A02870"/>
    <w:rsid w:val="00A03221"/>
    <w:rsid w:val="00A03F55"/>
    <w:rsid w:val="00A04E72"/>
    <w:rsid w:val="00A053AE"/>
    <w:rsid w:val="00A05FB8"/>
    <w:rsid w:val="00A1009A"/>
    <w:rsid w:val="00A13577"/>
    <w:rsid w:val="00A14141"/>
    <w:rsid w:val="00A14AB8"/>
    <w:rsid w:val="00A159D1"/>
    <w:rsid w:val="00A20BB6"/>
    <w:rsid w:val="00A21020"/>
    <w:rsid w:val="00A2216C"/>
    <w:rsid w:val="00A22A94"/>
    <w:rsid w:val="00A23952"/>
    <w:rsid w:val="00A24BF3"/>
    <w:rsid w:val="00A2749D"/>
    <w:rsid w:val="00A27BC5"/>
    <w:rsid w:val="00A31F55"/>
    <w:rsid w:val="00A33E42"/>
    <w:rsid w:val="00A3500E"/>
    <w:rsid w:val="00A37951"/>
    <w:rsid w:val="00A379D5"/>
    <w:rsid w:val="00A41CB4"/>
    <w:rsid w:val="00A4221E"/>
    <w:rsid w:val="00A42466"/>
    <w:rsid w:val="00A43D39"/>
    <w:rsid w:val="00A43DF2"/>
    <w:rsid w:val="00A44A83"/>
    <w:rsid w:val="00A45A02"/>
    <w:rsid w:val="00A46CC5"/>
    <w:rsid w:val="00A47892"/>
    <w:rsid w:val="00A51ACE"/>
    <w:rsid w:val="00A5289A"/>
    <w:rsid w:val="00A52F09"/>
    <w:rsid w:val="00A53809"/>
    <w:rsid w:val="00A53EAF"/>
    <w:rsid w:val="00A53F59"/>
    <w:rsid w:val="00A54EC5"/>
    <w:rsid w:val="00A56761"/>
    <w:rsid w:val="00A56CE6"/>
    <w:rsid w:val="00A572D1"/>
    <w:rsid w:val="00A57409"/>
    <w:rsid w:val="00A5756D"/>
    <w:rsid w:val="00A6154D"/>
    <w:rsid w:val="00A61577"/>
    <w:rsid w:val="00A616B3"/>
    <w:rsid w:val="00A61C80"/>
    <w:rsid w:val="00A6253B"/>
    <w:rsid w:val="00A6382E"/>
    <w:rsid w:val="00A63866"/>
    <w:rsid w:val="00A63C9C"/>
    <w:rsid w:val="00A63ED6"/>
    <w:rsid w:val="00A65D8F"/>
    <w:rsid w:val="00A66612"/>
    <w:rsid w:val="00A71183"/>
    <w:rsid w:val="00A715A1"/>
    <w:rsid w:val="00A71E51"/>
    <w:rsid w:val="00A723C5"/>
    <w:rsid w:val="00A73595"/>
    <w:rsid w:val="00A745B8"/>
    <w:rsid w:val="00A74967"/>
    <w:rsid w:val="00A74EE0"/>
    <w:rsid w:val="00A76D96"/>
    <w:rsid w:val="00A8129E"/>
    <w:rsid w:val="00A831FD"/>
    <w:rsid w:val="00A83540"/>
    <w:rsid w:val="00A8369D"/>
    <w:rsid w:val="00A85482"/>
    <w:rsid w:val="00A85547"/>
    <w:rsid w:val="00A85846"/>
    <w:rsid w:val="00A8621F"/>
    <w:rsid w:val="00A905C7"/>
    <w:rsid w:val="00A9130F"/>
    <w:rsid w:val="00A9149D"/>
    <w:rsid w:val="00A915FD"/>
    <w:rsid w:val="00A91971"/>
    <w:rsid w:val="00A91A79"/>
    <w:rsid w:val="00A92299"/>
    <w:rsid w:val="00A92D48"/>
    <w:rsid w:val="00A92E0E"/>
    <w:rsid w:val="00A9506B"/>
    <w:rsid w:val="00A9542D"/>
    <w:rsid w:val="00A95965"/>
    <w:rsid w:val="00A95C20"/>
    <w:rsid w:val="00A95D77"/>
    <w:rsid w:val="00A95F90"/>
    <w:rsid w:val="00A9631A"/>
    <w:rsid w:val="00A96AC0"/>
    <w:rsid w:val="00A97CC0"/>
    <w:rsid w:val="00AA13F3"/>
    <w:rsid w:val="00AA1451"/>
    <w:rsid w:val="00AA170B"/>
    <w:rsid w:val="00AA1A47"/>
    <w:rsid w:val="00AA2B8A"/>
    <w:rsid w:val="00AA4195"/>
    <w:rsid w:val="00AA44EE"/>
    <w:rsid w:val="00AA46BE"/>
    <w:rsid w:val="00AB10AE"/>
    <w:rsid w:val="00AB1883"/>
    <w:rsid w:val="00AB521C"/>
    <w:rsid w:val="00AB6B33"/>
    <w:rsid w:val="00AB73AA"/>
    <w:rsid w:val="00AC10A9"/>
    <w:rsid w:val="00AC2AFE"/>
    <w:rsid w:val="00AC2DB1"/>
    <w:rsid w:val="00AC30A0"/>
    <w:rsid w:val="00AC36A1"/>
    <w:rsid w:val="00AC37D1"/>
    <w:rsid w:val="00AC40F3"/>
    <w:rsid w:val="00AC4CFA"/>
    <w:rsid w:val="00AC4FDF"/>
    <w:rsid w:val="00AC6A2F"/>
    <w:rsid w:val="00AC6F2F"/>
    <w:rsid w:val="00AC72E2"/>
    <w:rsid w:val="00AC73EB"/>
    <w:rsid w:val="00AC7F9C"/>
    <w:rsid w:val="00AD0880"/>
    <w:rsid w:val="00AD0BED"/>
    <w:rsid w:val="00AD0CC0"/>
    <w:rsid w:val="00AD139E"/>
    <w:rsid w:val="00AD220D"/>
    <w:rsid w:val="00AD30D5"/>
    <w:rsid w:val="00AD3145"/>
    <w:rsid w:val="00AD3E70"/>
    <w:rsid w:val="00AD3F31"/>
    <w:rsid w:val="00AD45A6"/>
    <w:rsid w:val="00AD64BA"/>
    <w:rsid w:val="00AD6A38"/>
    <w:rsid w:val="00AD6B3F"/>
    <w:rsid w:val="00AD6C56"/>
    <w:rsid w:val="00AD6C71"/>
    <w:rsid w:val="00AD6E4A"/>
    <w:rsid w:val="00AD7743"/>
    <w:rsid w:val="00AE0C36"/>
    <w:rsid w:val="00AE1203"/>
    <w:rsid w:val="00AE1439"/>
    <w:rsid w:val="00AE17FF"/>
    <w:rsid w:val="00AE2A13"/>
    <w:rsid w:val="00AE3F3B"/>
    <w:rsid w:val="00AE52A5"/>
    <w:rsid w:val="00AE798A"/>
    <w:rsid w:val="00AF1B7A"/>
    <w:rsid w:val="00AF1FE7"/>
    <w:rsid w:val="00AF27C7"/>
    <w:rsid w:val="00AF5A5C"/>
    <w:rsid w:val="00AF5A67"/>
    <w:rsid w:val="00AF733F"/>
    <w:rsid w:val="00AF7831"/>
    <w:rsid w:val="00AF7E0E"/>
    <w:rsid w:val="00B00DD6"/>
    <w:rsid w:val="00B00F9B"/>
    <w:rsid w:val="00B02372"/>
    <w:rsid w:val="00B03475"/>
    <w:rsid w:val="00B04371"/>
    <w:rsid w:val="00B045A3"/>
    <w:rsid w:val="00B04FF9"/>
    <w:rsid w:val="00B05162"/>
    <w:rsid w:val="00B05D9E"/>
    <w:rsid w:val="00B0684E"/>
    <w:rsid w:val="00B079E8"/>
    <w:rsid w:val="00B10AED"/>
    <w:rsid w:val="00B110D6"/>
    <w:rsid w:val="00B119A8"/>
    <w:rsid w:val="00B11BB9"/>
    <w:rsid w:val="00B11DC4"/>
    <w:rsid w:val="00B12617"/>
    <w:rsid w:val="00B1290B"/>
    <w:rsid w:val="00B12D1D"/>
    <w:rsid w:val="00B143CE"/>
    <w:rsid w:val="00B15393"/>
    <w:rsid w:val="00B162C6"/>
    <w:rsid w:val="00B166A3"/>
    <w:rsid w:val="00B1751F"/>
    <w:rsid w:val="00B17570"/>
    <w:rsid w:val="00B17C3F"/>
    <w:rsid w:val="00B20C33"/>
    <w:rsid w:val="00B21263"/>
    <w:rsid w:val="00B24CDE"/>
    <w:rsid w:val="00B2525E"/>
    <w:rsid w:val="00B25A9E"/>
    <w:rsid w:val="00B25D00"/>
    <w:rsid w:val="00B26E84"/>
    <w:rsid w:val="00B30DA3"/>
    <w:rsid w:val="00B30DCF"/>
    <w:rsid w:val="00B31C9B"/>
    <w:rsid w:val="00B32E85"/>
    <w:rsid w:val="00B33BD6"/>
    <w:rsid w:val="00B3543B"/>
    <w:rsid w:val="00B35CE3"/>
    <w:rsid w:val="00B36BE6"/>
    <w:rsid w:val="00B37318"/>
    <w:rsid w:val="00B4036F"/>
    <w:rsid w:val="00B42942"/>
    <w:rsid w:val="00B42BC7"/>
    <w:rsid w:val="00B43165"/>
    <w:rsid w:val="00B442BC"/>
    <w:rsid w:val="00B44311"/>
    <w:rsid w:val="00B44578"/>
    <w:rsid w:val="00B44985"/>
    <w:rsid w:val="00B44F0E"/>
    <w:rsid w:val="00B4525B"/>
    <w:rsid w:val="00B4581C"/>
    <w:rsid w:val="00B46E60"/>
    <w:rsid w:val="00B46F6A"/>
    <w:rsid w:val="00B47317"/>
    <w:rsid w:val="00B47485"/>
    <w:rsid w:val="00B51C3A"/>
    <w:rsid w:val="00B52935"/>
    <w:rsid w:val="00B559A4"/>
    <w:rsid w:val="00B55EB0"/>
    <w:rsid w:val="00B56CF7"/>
    <w:rsid w:val="00B60427"/>
    <w:rsid w:val="00B606FE"/>
    <w:rsid w:val="00B6176C"/>
    <w:rsid w:val="00B61925"/>
    <w:rsid w:val="00B62F8A"/>
    <w:rsid w:val="00B64A94"/>
    <w:rsid w:val="00B6644A"/>
    <w:rsid w:val="00B673D6"/>
    <w:rsid w:val="00B67864"/>
    <w:rsid w:val="00B679A4"/>
    <w:rsid w:val="00B70A87"/>
    <w:rsid w:val="00B71025"/>
    <w:rsid w:val="00B71261"/>
    <w:rsid w:val="00B737A1"/>
    <w:rsid w:val="00B73919"/>
    <w:rsid w:val="00B73F06"/>
    <w:rsid w:val="00B74D84"/>
    <w:rsid w:val="00B75344"/>
    <w:rsid w:val="00B75D98"/>
    <w:rsid w:val="00B763FC"/>
    <w:rsid w:val="00B77636"/>
    <w:rsid w:val="00B80262"/>
    <w:rsid w:val="00B806BE"/>
    <w:rsid w:val="00B80ABE"/>
    <w:rsid w:val="00B81558"/>
    <w:rsid w:val="00B8176C"/>
    <w:rsid w:val="00B82365"/>
    <w:rsid w:val="00B836C5"/>
    <w:rsid w:val="00B83B19"/>
    <w:rsid w:val="00B85C8D"/>
    <w:rsid w:val="00B908C7"/>
    <w:rsid w:val="00B90F3B"/>
    <w:rsid w:val="00B910CB"/>
    <w:rsid w:val="00B916BF"/>
    <w:rsid w:val="00B91EEC"/>
    <w:rsid w:val="00B9201E"/>
    <w:rsid w:val="00B9220E"/>
    <w:rsid w:val="00B92464"/>
    <w:rsid w:val="00B92D80"/>
    <w:rsid w:val="00B935C7"/>
    <w:rsid w:val="00B94A86"/>
    <w:rsid w:val="00B94DE1"/>
    <w:rsid w:val="00B95E38"/>
    <w:rsid w:val="00B96116"/>
    <w:rsid w:val="00B96923"/>
    <w:rsid w:val="00BA07B6"/>
    <w:rsid w:val="00BA090D"/>
    <w:rsid w:val="00BA13BC"/>
    <w:rsid w:val="00BA21D0"/>
    <w:rsid w:val="00BA3229"/>
    <w:rsid w:val="00BA3FEB"/>
    <w:rsid w:val="00BA4956"/>
    <w:rsid w:val="00BA49B0"/>
    <w:rsid w:val="00BA4A72"/>
    <w:rsid w:val="00BA5C2A"/>
    <w:rsid w:val="00BA6250"/>
    <w:rsid w:val="00BA65A0"/>
    <w:rsid w:val="00BB0864"/>
    <w:rsid w:val="00BB0964"/>
    <w:rsid w:val="00BB1568"/>
    <w:rsid w:val="00BB22D8"/>
    <w:rsid w:val="00BB2CC4"/>
    <w:rsid w:val="00BB2EB5"/>
    <w:rsid w:val="00BB6812"/>
    <w:rsid w:val="00BB7E3D"/>
    <w:rsid w:val="00BB7F5A"/>
    <w:rsid w:val="00BC0A18"/>
    <w:rsid w:val="00BC0F61"/>
    <w:rsid w:val="00BC3EFC"/>
    <w:rsid w:val="00BC458F"/>
    <w:rsid w:val="00BC487A"/>
    <w:rsid w:val="00BC4E46"/>
    <w:rsid w:val="00BC622A"/>
    <w:rsid w:val="00BC7C59"/>
    <w:rsid w:val="00BC7DE5"/>
    <w:rsid w:val="00BD027D"/>
    <w:rsid w:val="00BD0DDF"/>
    <w:rsid w:val="00BD12AB"/>
    <w:rsid w:val="00BD1AB5"/>
    <w:rsid w:val="00BD1ACF"/>
    <w:rsid w:val="00BD287F"/>
    <w:rsid w:val="00BD3E97"/>
    <w:rsid w:val="00BD3F18"/>
    <w:rsid w:val="00BD4E33"/>
    <w:rsid w:val="00BD7CE9"/>
    <w:rsid w:val="00BE1321"/>
    <w:rsid w:val="00BE2C5D"/>
    <w:rsid w:val="00BE2F8D"/>
    <w:rsid w:val="00BE3139"/>
    <w:rsid w:val="00BE31F5"/>
    <w:rsid w:val="00BE37B4"/>
    <w:rsid w:val="00BE484E"/>
    <w:rsid w:val="00BE5DA6"/>
    <w:rsid w:val="00BE6021"/>
    <w:rsid w:val="00BE6E12"/>
    <w:rsid w:val="00BE73C5"/>
    <w:rsid w:val="00BF0E04"/>
    <w:rsid w:val="00BF1B53"/>
    <w:rsid w:val="00BF43B6"/>
    <w:rsid w:val="00BF4805"/>
    <w:rsid w:val="00BF4934"/>
    <w:rsid w:val="00BF4B42"/>
    <w:rsid w:val="00BF4DE2"/>
    <w:rsid w:val="00BF4F29"/>
    <w:rsid w:val="00BF5078"/>
    <w:rsid w:val="00BF7565"/>
    <w:rsid w:val="00C01DD9"/>
    <w:rsid w:val="00C01F5A"/>
    <w:rsid w:val="00C02637"/>
    <w:rsid w:val="00C02A3B"/>
    <w:rsid w:val="00C0448C"/>
    <w:rsid w:val="00C06119"/>
    <w:rsid w:val="00C063D4"/>
    <w:rsid w:val="00C06D9B"/>
    <w:rsid w:val="00C07474"/>
    <w:rsid w:val="00C117E5"/>
    <w:rsid w:val="00C122C0"/>
    <w:rsid w:val="00C13383"/>
    <w:rsid w:val="00C14A64"/>
    <w:rsid w:val="00C15A94"/>
    <w:rsid w:val="00C2029F"/>
    <w:rsid w:val="00C2116C"/>
    <w:rsid w:val="00C21456"/>
    <w:rsid w:val="00C21B77"/>
    <w:rsid w:val="00C255A1"/>
    <w:rsid w:val="00C25A20"/>
    <w:rsid w:val="00C263C1"/>
    <w:rsid w:val="00C277EF"/>
    <w:rsid w:val="00C3013A"/>
    <w:rsid w:val="00C310EE"/>
    <w:rsid w:val="00C33EF0"/>
    <w:rsid w:val="00C3464D"/>
    <w:rsid w:val="00C36B89"/>
    <w:rsid w:val="00C36DAE"/>
    <w:rsid w:val="00C373EE"/>
    <w:rsid w:val="00C37FBD"/>
    <w:rsid w:val="00C41B1F"/>
    <w:rsid w:val="00C4259D"/>
    <w:rsid w:val="00C42D57"/>
    <w:rsid w:val="00C43F7C"/>
    <w:rsid w:val="00C44071"/>
    <w:rsid w:val="00C445FE"/>
    <w:rsid w:val="00C44E3F"/>
    <w:rsid w:val="00C45682"/>
    <w:rsid w:val="00C46A22"/>
    <w:rsid w:val="00C51A1A"/>
    <w:rsid w:val="00C51C0C"/>
    <w:rsid w:val="00C52278"/>
    <w:rsid w:val="00C52408"/>
    <w:rsid w:val="00C5272F"/>
    <w:rsid w:val="00C530C4"/>
    <w:rsid w:val="00C533F0"/>
    <w:rsid w:val="00C535F8"/>
    <w:rsid w:val="00C53D0F"/>
    <w:rsid w:val="00C5407F"/>
    <w:rsid w:val="00C551F8"/>
    <w:rsid w:val="00C553B7"/>
    <w:rsid w:val="00C56083"/>
    <w:rsid w:val="00C57318"/>
    <w:rsid w:val="00C607BD"/>
    <w:rsid w:val="00C61251"/>
    <w:rsid w:val="00C613B1"/>
    <w:rsid w:val="00C6291F"/>
    <w:rsid w:val="00C64B83"/>
    <w:rsid w:val="00C658FE"/>
    <w:rsid w:val="00C65F51"/>
    <w:rsid w:val="00C714E9"/>
    <w:rsid w:val="00C71518"/>
    <w:rsid w:val="00C72910"/>
    <w:rsid w:val="00C72B61"/>
    <w:rsid w:val="00C72C86"/>
    <w:rsid w:val="00C73057"/>
    <w:rsid w:val="00C737C0"/>
    <w:rsid w:val="00C74A47"/>
    <w:rsid w:val="00C7543E"/>
    <w:rsid w:val="00C76FCF"/>
    <w:rsid w:val="00C800F5"/>
    <w:rsid w:val="00C80A9C"/>
    <w:rsid w:val="00C82E09"/>
    <w:rsid w:val="00C85357"/>
    <w:rsid w:val="00C85FC3"/>
    <w:rsid w:val="00C86280"/>
    <w:rsid w:val="00C8662E"/>
    <w:rsid w:val="00C86B15"/>
    <w:rsid w:val="00C875D8"/>
    <w:rsid w:val="00C87CDA"/>
    <w:rsid w:val="00C912D1"/>
    <w:rsid w:val="00C9523E"/>
    <w:rsid w:val="00C95931"/>
    <w:rsid w:val="00C960F0"/>
    <w:rsid w:val="00C97071"/>
    <w:rsid w:val="00CA2B25"/>
    <w:rsid w:val="00CA369A"/>
    <w:rsid w:val="00CA41F2"/>
    <w:rsid w:val="00CA4A12"/>
    <w:rsid w:val="00CA51B2"/>
    <w:rsid w:val="00CA5998"/>
    <w:rsid w:val="00CB1D03"/>
    <w:rsid w:val="00CB2A2F"/>
    <w:rsid w:val="00CB5A00"/>
    <w:rsid w:val="00CB5B07"/>
    <w:rsid w:val="00CB6A67"/>
    <w:rsid w:val="00CB732C"/>
    <w:rsid w:val="00CB797F"/>
    <w:rsid w:val="00CB7A04"/>
    <w:rsid w:val="00CC048B"/>
    <w:rsid w:val="00CC102A"/>
    <w:rsid w:val="00CC1410"/>
    <w:rsid w:val="00CC15E4"/>
    <w:rsid w:val="00CC18E0"/>
    <w:rsid w:val="00CC1981"/>
    <w:rsid w:val="00CC332A"/>
    <w:rsid w:val="00CC3781"/>
    <w:rsid w:val="00CC3787"/>
    <w:rsid w:val="00CC3921"/>
    <w:rsid w:val="00CC5727"/>
    <w:rsid w:val="00CC689A"/>
    <w:rsid w:val="00CC70CA"/>
    <w:rsid w:val="00CD0021"/>
    <w:rsid w:val="00CD46BB"/>
    <w:rsid w:val="00CD56D2"/>
    <w:rsid w:val="00CD5B0E"/>
    <w:rsid w:val="00CD7A56"/>
    <w:rsid w:val="00CE16B7"/>
    <w:rsid w:val="00CE1A7E"/>
    <w:rsid w:val="00CE2A7A"/>
    <w:rsid w:val="00CE4DC9"/>
    <w:rsid w:val="00CE79F5"/>
    <w:rsid w:val="00CF0D22"/>
    <w:rsid w:val="00CF187D"/>
    <w:rsid w:val="00CF1BB7"/>
    <w:rsid w:val="00CF35A0"/>
    <w:rsid w:val="00CF40C8"/>
    <w:rsid w:val="00CF4219"/>
    <w:rsid w:val="00CF4C0E"/>
    <w:rsid w:val="00CF4DC2"/>
    <w:rsid w:val="00CF5677"/>
    <w:rsid w:val="00CF5698"/>
    <w:rsid w:val="00CF64C7"/>
    <w:rsid w:val="00D01EBE"/>
    <w:rsid w:val="00D02E6F"/>
    <w:rsid w:val="00D0314D"/>
    <w:rsid w:val="00D03187"/>
    <w:rsid w:val="00D0381D"/>
    <w:rsid w:val="00D03A8C"/>
    <w:rsid w:val="00D0566A"/>
    <w:rsid w:val="00D07F45"/>
    <w:rsid w:val="00D10199"/>
    <w:rsid w:val="00D10245"/>
    <w:rsid w:val="00D1024C"/>
    <w:rsid w:val="00D10289"/>
    <w:rsid w:val="00D10C92"/>
    <w:rsid w:val="00D123EA"/>
    <w:rsid w:val="00D12D42"/>
    <w:rsid w:val="00D1371E"/>
    <w:rsid w:val="00D140BF"/>
    <w:rsid w:val="00D14299"/>
    <w:rsid w:val="00D156C1"/>
    <w:rsid w:val="00D15E34"/>
    <w:rsid w:val="00D172CC"/>
    <w:rsid w:val="00D179F8"/>
    <w:rsid w:val="00D17FB2"/>
    <w:rsid w:val="00D20304"/>
    <w:rsid w:val="00D205DC"/>
    <w:rsid w:val="00D210B1"/>
    <w:rsid w:val="00D22431"/>
    <w:rsid w:val="00D239F9"/>
    <w:rsid w:val="00D23B9D"/>
    <w:rsid w:val="00D24297"/>
    <w:rsid w:val="00D247D6"/>
    <w:rsid w:val="00D25578"/>
    <w:rsid w:val="00D273B8"/>
    <w:rsid w:val="00D2780C"/>
    <w:rsid w:val="00D300EB"/>
    <w:rsid w:val="00D301CE"/>
    <w:rsid w:val="00D303C0"/>
    <w:rsid w:val="00D30B97"/>
    <w:rsid w:val="00D31309"/>
    <w:rsid w:val="00D319C6"/>
    <w:rsid w:val="00D3289E"/>
    <w:rsid w:val="00D32EE6"/>
    <w:rsid w:val="00D33314"/>
    <w:rsid w:val="00D36B20"/>
    <w:rsid w:val="00D41161"/>
    <w:rsid w:val="00D41EAE"/>
    <w:rsid w:val="00D41FBA"/>
    <w:rsid w:val="00D422C7"/>
    <w:rsid w:val="00D42658"/>
    <w:rsid w:val="00D42854"/>
    <w:rsid w:val="00D43AE7"/>
    <w:rsid w:val="00D43B7B"/>
    <w:rsid w:val="00D43E1B"/>
    <w:rsid w:val="00D44439"/>
    <w:rsid w:val="00D45CC0"/>
    <w:rsid w:val="00D475DC"/>
    <w:rsid w:val="00D47650"/>
    <w:rsid w:val="00D50DAC"/>
    <w:rsid w:val="00D523E1"/>
    <w:rsid w:val="00D53C58"/>
    <w:rsid w:val="00D5493E"/>
    <w:rsid w:val="00D54E22"/>
    <w:rsid w:val="00D55662"/>
    <w:rsid w:val="00D56158"/>
    <w:rsid w:val="00D60C35"/>
    <w:rsid w:val="00D60C48"/>
    <w:rsid w:val="00D6124E"/>
    <w:rsid w:val="00D6132D"/>
    <w:rsid w:val="00D61433"/>
    <w:rsid w:val="00D61D0E"/>
    <w:rsid w:val="00D61F99"/>
    <w:rsid w:val="00D627DF"/>
    <w:rsid w:val="00D62CC7"/>
    <w:rsid w:val="00D636A1"/>
    <w:rsid w:val="00D63A52"/>
    <w:rsid w:val="00D63EFE"/>
    <w:rsid w:val="00D64B00"/>
    <w:rsid w:val="00D64FB7"/>
    <w:rsid w:val="00D6509C"/>
    <w:rsid w:val="00D65709"/>
    <w:rsid w:val="00D6607F"/>
    <w:rsid w:val="00D6633A"/>
    <w:rsid w:val="00D66D87"/>
    <w:rsid w:val="00D70BBA"/>
    <w:rsid w:val="00D70EEE"/>
    <w:rsid w:val="00D72430"/>
    <w:rsid w:val="00D72A5E"/>
    <w:rsid w:val="00D72C73"/>
    <w:rsid w:val="00D73FCA"/>
    <w:rsid w:val="00D76E17"/>
    <w:rsid w:val="00D77B2D"/>
    <w:rsid w:val="00D80ED0"/>
    <w:rsid w:val="00D81B4C"/>
    <w:rsid w:val="00D83B33"/>
    <w:rsid w:val="00D842B7"/>
    <w:rsid w:val="00D84854"/>
    <w:rsid w:val="00D84B16"/>
    <w:rsid w:val="00D84F07"/>
    <w:rsid w:val="00D8604C"/>
    <w:rsid w:val="00D86121"/>
    <w:rsid w:val="00D8676D"/>
    <w:rsid w:val="00D86930"/>
    <w:rsid w:val="00D87CEA"/>
    <w:rsid w:val="00D90D5D"/>
    <w:rsid w:val="00D9126B"/>
    <w:rsid w:val="00D920DE"/>
    <w:rsid w:val="00D92603"/>
    <w:rsid w:val="00D92A51"/>
    <w:rsid w:val="00D93C7F"/>
    <w:rsid w:val="00D94FB1"/>
    <w:rsid w:val="00D94FE3"/>
    <w:rsid w:val="00D95250"/>
    <w:rsid w:val="00D95695"/>
    <w:rsid w:val="00D96199"/>
    <w:rsid w:val="00D966D8"/>
    <w:rsid w:val="00D96C43"/>
    <w:rsid w:val="00DA0019"/>
    <w:rsid w:val="00DA081B"/>
    <w:rsid w:val="00DA08E6"/>
    <w:rsid w:val="00DA55FA"/>
    <w:rsid w:val="00DA5724"/>
    <w:rsid w:val="00DA6CFA"/>
    <w:rsid w:val="00DA7DAE"/>
    <w:rsid w:val="00DB04D6"/>
    <w:rsid w:val="00DB0841"/>
    <w:rsid w:val="00DB0986"/>
    <w:rsid w:val="00DB20D4"/>
    <w:rsid w:val="00DB29AD"/>
    <w:rsid w:val="00DB4BDD"/>
    <w:rsid w:val="00DB6D54"/>
    <w:rsid w:val="00DC26BC"/>
    <w:rsid w:val="00DC4433"/>
    <w:rsid w:val="00DC44A1"/>
    <w:rsid w:val="00DC6133"/>
    <w:rsid w:val="00DC7931"/>
    <w:rsid w:val="00DD0353"/>
    <w:rsid w:val="00DD06FF"/>
    <w:rsid w:val="00DD0D6E"/>
    <w:rsid w:val="00DD13F7"/>
    <w:rsid w:val="00DD1C7C"/>
    <w:rsid w:val="00DD20F3"/>
    <w:rsid w:val="00DD4591"/>
    <w:rsid w:val="00DD465D"/>
    <w:rsid w:val="00DD4FE2"/>
    <w:rsid w:val="00DD5194"/>
    <w:rsid w:val="00DD5655"/>
    <w:rsid w:val="00DD569E"/>
    <w:rsid w:val="00DD5995"/>
    <w:rsid w:val="00DD64A4"/>
    <w:rsid w:val="00DD7042"/>
    <w:rsid w:val="00DD7DFA"/>
    <w:rsid w:val="00DE01F6"/>
    <w:rsid w:val="00DE24EB"/>
    <w:rsid w:val="00DE4A74"/>
    <w:rsid w:val="00DE58C7"/>
    <w:rsid w:val="00DE69C7"/>
    <w:rsid w:val="00DF071E"/>
    <w:rsid w:val="00DF1236"/>
    <w:rsid w:val="00DF24EE"/>
    <w:rsid w:val="00DF3F43"/>
    <w:rsid w:val="00DF551F"/>
    <w:rsid w:val="00DF71DE"/>
    <w:rsid w:val="00E010ED"/>
    <w:rsid w:val="00E01725"/>
    <w:rsid w:val="00E01758"/>
    <w:rsid w:val="00E022E1"/>
    <w:rsid w:val="00E061CB"/>
    <w:rsid w:val="00E065A5"/>
    <w:rsid w:val="00E06F65"/>
    <w:rsid w:val="00E10B75"/>
    <w:rsid w:val="00E1320B"/>
    <w:rsid w:val="00E1342F"/>
    <w:rsid w:val="00E13ECB"/>
    <w:rsid w:val="00E14D98"/>
    <w:rsid w:val="00E1686D"/>
    <w:rsid w:val="00E16B35"/>
    <w:rsid w:val="00E16EF5"/>
    <w:rsid w:val="00E17703"/>
    <w:rsid w:val="00E17A32"/>
    <w:rsid w:val="00E17C76"/>
    <w:rsid w:val="00E233A1"/>
    <w:rsid w:val="00E235C7"/>
    <w:rsid w:val="00E251DB"/>
    <w:rsid w:val="00E255C3"/>
    <w:rsid w:val="00E27BDD"/>
    <w:rsid w:val="00E27F4F"/>
    <w:rsid w:val="00E304D5"/>
    <w:rsid w:val="00E3070A"/>
    <w:rsid w:val="00E323CD"/>
    <w:rsid w:val="00E34588"/>
    <w:rsid w:val="00E3480C"/>
    <w:rsid w:val="00E3496D"/>
    <w:rsid w:val="00E35C31"/>
    <w:rsid w:val="00E36D01"/>
    <w:rsid w:val="00E40967"/>
    <w:rsid w:val="00E41326"/>
    <w:rsid w:val="00E41568"/>
    <w:rsid w:val="00E42C54"/>
    <w:rsid w:val="00E43B94"/>
    <w:rsid w:val="00E44A7E"/>
    <w:rsid w:val="00E44AD8"/>
    <w:rsid w:val="00E45F88"/>
    <w:rsid w:val="00E465F8"/>
    <w:rsid w:val="00E50E73"/>
    <w:rsid w:val="00E5101D"/>
    <w:rsid w:val="00E51216"/>
    <w:rsid w:val="00E52118"/>
    <w:rsid w:val="00E52B02"/>
    <w:rsid w:val="00E52D6E"/>
    <w:rsid w:val="00E545B7"/>
    <w:rsid w:val="00E5478E"/>
    <w:rsid w:val="00E54EE5"/>
    <w:rsid w:val="00E550C1"/>
    <w:rsid w:val="00E616B8"/>
    <w:rsid w:val="00E61B51"/>
    <w:rsid w:val="00E62462"/>
    <w:rsid w:val="00E631DD"/>
    <w:rsid w:val="00E63C87"/>
    <w:rsid w:val="00E63DF0"/>
    <w:rsid w:val="00E66DA0"/>
    <w:rsid w:val="00E67237"/>
    <w:rsid w:val="00E7080D"/>
    <w:rsid w:val="00E74DDF"/>
    <w:rsid w:val="00E75CA6"/>
    <w:rsid w:val="00E769AA"/>
    <w:rsid w:val="00E76A17"/>
    <w:rsid w:val="00E7703A"/>
    <w:rsid w:val="00E81A1D"/>
    <w:rsid w:val="00E847E9"/>
    <w:rsid w:val="00E84B1C"/>
    <w:rsid w:val="00E84C0C"/>
    <w:rsid w:val="00E858F1"/>
    <w:rsid w:val="00E8711F"/>
    <w:rsid w:val="00E90A9D"/>
    <w:rsid w:val="00E92432"/>
    <w:rsid w:val="00E92701"/>
    <w:rsid w:val="00E9352D"/>
    <w:rsid w:val="00E93F56"/>
    <w:rsid w:val="00E93F94"/>
    <w:rsid w:val="00E9476F"/>
    <w:rsid w:val="00E94C87"/>
    <w:rsid w:val="00E9588B"/>
    <w:rsid w:val="00E95910"/>
    <w:rsid w:val="00EA1370"/>
    <w:rsid w:val="00EA13BD"/>
    <w:rsid w:val="00EA189C"/>
    <w:rsid w:val="00EA2EDC"/>
    <w:rsid w:val="00EA2F33"/>
    <w:rsid w:val="00EA42F9"/>
    <w:rsid w:val="00EA42FE"/>
    <w:rsid w:val="00EA584B"/>
    <w:rsid w:val="00EA6496"/>
    <w:rsid w:val="00EA7B98"/>
    <w:rsid w:val="00EB09AA"/>
    <w:rsid w:val="00EB0E3E"/>
    <w:rsid w:val="00EB1088"/>
    <w:rsid w:val="00EB11C4"/>
    <w:rsid w:val="00EB3192"/>
    <w:rsid w:val="00EB342D"/>
    <w:rsid w:val="00EB37C5"/>
    <w:rsid w:val="00EB47D3"/>
    <w:rsid w:val="00EB6BEE"/>
    <w:rsid w:val="00EB71EA"/>
    <w:rsid w:val="00EC0221"/>
    <w:rsid w:val="00EC06D2"/>
    <w:rsid w:val="00EC1682"/>
    <w:rsid w:val="00EC23C7"/>
    <w:rsid w:val="00EC2FDC"/>
    <w:rsid w:val="00EC45AA"/>
    <w:rsid w:val="00EC498C"/>
    <w:rsid w:val="00EC4D5E"/>
    <w:rsid w:val="00EC5056"/>
    <w:rsid w:val="00EC5242"/>
    <w:rsid w:val="00EC5274"/>
    <w:rsid w:val="00EC52BD"/>
    <w:rsid w:val="00EC5670"/>
    <w:rsid w:val="00EC5B10"/>
    <w:rsid w:val="00EC607C"/>
    <w:rsid w:val="00EC7512"/>
    <w:rsid w:val="00ED0A0B"/>
    <w:rsid w:val="00ED0BC5"/>
    <w:rsid w:val="00ED16E2"/>
    <w:rsid w:val="00ED251A"/>
    <w:rsid w:val="00ED2802"/>
    <w:rsid w:val="00ED35E7"/>
    <w:rsid w:val="00ED4788"/>
    <w:rsid w:val="00ED5319"/>
    <w:rsid w:val="00ED5384"/>
    <w:rsid w:val="00ED5572"/>
    <w:rsid w:val="00ED5834"/>
    <w:rsid w:val="00ED6E4A"/>
    <w:rsid w:val="00ED7BE1"/>
    <w:rsid w:val="00ED7CBC"/>
    <w:rsid w:val="00EE0106"/>
    <w:rsid w:val="00EE0C41"/>
    <w:rsid w:val="00EE1B4F"/>
    <w:rsid w:val="00EE2317"/>
    <w:rsid w:val="00EE3DCA"/>
    <w:rsid w:val="00EE3E35"/>
    <w:rsid w:val="00EE4096"/>
    <w:rsid w:val="00EE41C7"/>
    <w:rsid w:val="00EE5C6E"/>
    <w:rsid w:val="00EE60FF"/>
    <w:rsid w:val="00EE6172"/>
    <w:rsid w:val="00EE6F71"/>
    <w:rsid w:val="00EF0948"/>
    <w:rsid w:val="00EF15C4"/>
    <w:rsid w:val="00EF30BE"/>
    <w:rsid w:val="00EF3C47"/>
    <w:rsid w:val="00EF4519"/>
    <w:rsid w:val="00EF5A1A"/>
    <w:rsid w:val="00EF65DB"/>
    <w:rsid w:val="00EF6EFE"/>
    <w:rsid w:val="00EF793B"/>
    <w:rsid w:val="00F00BA7"/>
    <w:rsid w:val="00F00CAB"/>
    <w:rsid w:val="00F00F19"/>
    <w:rsid w:val="00F02948"/>
    <w:rsid w:val="00F02FBB"/>
    <w:rsid w:val="00F0339C"/>
    <w:rsid w:val="00F038FE"/>
    <w:rsid w:val="00F03B9C"/>
    <w:rsid w:val="00F04205"/>
    <w:rsid w:val="00F04390"/>
    <w:rsid w:val="00F052DC"/>
    <w:rsid w:val="00F05DB7"/>
    <w:rsid w:val="00F05EA3"/>
    <w:rsid w:val="00F068E1"/>
    <w:rsid w:val="00F0749F"/>
    <w:rsid w:val="00F0771C"/>
    <w:rsid w:val="00F10A38"/>
    <w:rsid w:val="00F10AC3"/>
    <w:rsid w:val="00F10BC6"/>
    <w:rsid w:val="00F11754"/>
    <w:rsid w:val="00F13C36"/>
    <w:rsid w:val="00F14050"/>
    <w:rsid w:val="00F16C02"/>
    <w:rsid w:val="00F1738E"/>
    <w:rsid w:val="00F17916"/>
    <w:rsid w:val="00F17A95"/>
    <w:rsid w:val="00F205E2"/>
    <w:rsid w:val="00F21190"/>
    <w:rsid w:val="00F23382"/>
    <w:rsid w:val="00F24595"/>
    <w:rsid w:val="00F26BB0"/>
    <w:rsid w:val="00F2743C"/>
    <w:rsid w:val="00F278CE"/>
    <w:rsid w:val="00F31328"/>
    <w:rsid w:val="00F3227A"/>
    <w:rsid w:val="00F32EC0"/>
    <w:rsid w:val="00F33032"/>
    <w:rsid w:val="00F3352C"/>
    <w:rsid w:val="00F3358E"/>
    <w:rsid w:val="00F3423D"/>
    <w:rsid w:val="00F34BB5"/>
    <w:rsid w:val="00F36391"/>
    <w:rsid w:val="00F364B1"/>
    <w:rsid w:val="00F36A17"/>
    <w:rsid w:val="00F37762"/>
    <w:rsid w:val="00F3799B"/>
    <w:rsid w:val="00F37D3F"/>
    <w:rsid w:val="00F37F6B"/>
    <w:rsid w:val="00F41BCE"/>
    <w:rsid w:val="00F431DE"/>
    <w:rsid w:val="00F43423"/>
    <w:rsid w:val="00F43664"/>
    <w:rsid w:val="00F44B82"/>
    <w:rsid w:val="00F4695A"/>
    <w:rsid w:val="00F46EC6"/>
    <w:rsid w:val="00F5135F"/>
    <w:rsid w:val="00F538D2"/>
    <w:rsid w:val="00F53F22"/>
    <w:rsid w:val="00F55C49"/>
    <w:rsid w:val="00F55C5A"/>
    <w:rsid w:val="00F565DB"/>
    <w:rsid w:val="00F56C68"/>
    <w:rsid w:val="00F5798E"/>
    <w:rsid w:val="00F57C2E"/>
    <w:rsid w:val="00F61ACA"/>
    <w:rsid w:val="00F6252F"/>
    <w:rsid w:val="00F64111"/>
    <w:rsid w:val="00F643A0"/>
    <w:rsid w:val="00F64932"/>
    <w:rsid w:val="00F64B8C"/>
    <w:rsid w:val="00F64C2F"/>
    <w:rsid w:val="00F6511D"/>
    <w:rsid w:val="00F65219"/>
    <w:rsid w:val="00F672AF"/>
    <w:rsid w:val="00F67577"/>
    <w:rsid w:val="00F71062"/>
    <w:rsid w:val="00F7361C"/>
    <w:rsid w:val="00F73A24"/>
    <w:rsid w:val="00F74F06"/>
    <w:rsid w:val="00F7515F"/>
    <w:rsid w:val="00F759B1"/>
    <w:rsid w:val="00F75FE2"/>
    <w:rsid w:val="00F77387"/>
    <w:rsid w:val="00F777AD"/>
    <w:rsid w:val="00F8047F"/>
    <w:rsid w:val="00F80979"/>
    <w:rsid w:val="00F814EC"/>
    <w:rsid w:val="00F819DF"/>
    <w:rsid w:val="00F8243C"/>
    <w:rsid w:val="00F82610"/>
    <w:rsid w:val="00F827DF"/>
    <w:rsid w:val="00F83B1A"/>
    <w:rsid w:val="00F8492D"/>
    <w:rsid w:val="00F8567A"/>
    <w:rsid w:val="00F8676D"/>
    <w:rsid w:val="00F867A5"/>
    <w:rsid w:val="00F86AE3"/>
    <w:rsid w:val="00F8776D"/>
    <w:rsid w:val="00F91255"/>
    <w:rsid w:val="00F92115"/>
    <w:rsid w:val="00F92828"/>
    <w:rsid w:val="00F9289D"/>
    <w:rsid w:val="00F92997"/>
    <w:rsid w:val="00F944EF"/>
    <w:rsid w:val="00F94658"/>
    <w:rsid w:val="00F97458"/>
    <w:rsid w:val="00F9783B"/>
    <w:rsid w:val="00FA1F76"/>
    <w:rsid w:val="00FA2710"/>
    <w:rsid w:val="00FA49D1"/>
    <w:rsid w:val="00FA57E2"/>
    <w:rsid w:val="00FA587A"/>
    <w:rsid w:val="00FA702A"/>
    <w:rsid w:val="00FA78DD"/>
    <w:rsid w:val="00FB0211"/>
    <w:rsid w:val="00FB1186"/>
    <w:rsid w:val="00FB2AA9"/>
    <w:rsid w:val="00FB300F"/>
    <w:rsid w:val="00FB3315"/>
    <w:rsid w:val="00FB423E"/>
    <w:rsid w:val="00FB4681"/>
    <w:rsid w:val="00FB5106"/>
    <w:rsid w:val="00FB5CB0"/>
    <w:rsid w:val="00FB7494"/>
    <w:rsid w:val="00FB760E"/>
    <w:rsid w:val="00FB778F"/>
    <w:rsid w:val="00FB7C1F"/>
    <w:rsid w:val="00FB7E9C"/>
    <w:rsid w:val="00FC02E7"/>
    <w:rsid w:val="00FC03A3"/>
    <w:rsid w:val="00FC1F3A"/>
    <w:rsid w:val="00FC2524"/>
    <w:rsid w:val="00FC34FA"/>
    <w:rsid w:val="00FC427E"/>
    <w:rsid w:val="00FC4701"/>
    <w:rsid w:val="00FC4830"/>
    <w:rsid w:val="00FC534A"/>
    <w:rsid w:val="00FC5612"/>
    <w:rsid w:val="00FC6840"/>
    <w:rsid w:val="00FC7155"/>
    <w:rsid w:val="00FD1D71"/>
    <w:rsid w:val="00FD391A"/>
    <w:rsid w:val="00FD3D88"/>
    <w:rsid w:val="00FD46D6"/>
    <w:rsid w:val="00FD535A"/>
    <w:rsid w:val="00FD628C"/>
    <w:rsid w:val="00FD6578"/>
    <w:rsid w:val="00FD7A2D"/>
    <w:rsid w:val="00FD7B70"/>
    <w:rsid w:val="00FE1FBC"/>
    <w:rsid w:val="00FE2107"/>
    <w:rsid w:val="00FE244F"/>
    <w:rsid w:val="00FE2B11"/>
    <w:rsid w:val="00FE2CEA"/>
    <w:rsid w:val="00FF00A2"/>
    <w:rsid w:val="00FF0152"/>
    <w:rsid w:val="00FF07CC"/>
    <w:rsid w:val="00FF0E36"/>
    <w:rsid w:val="00FF1362"/>
    <w:rsid w:val="00FF1387"/>
    <w:rsid w:val="00FF2739"/>
    <w:rsid w:val="00FF30B8"/>
    <w:rsid w:val="52B03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pPr>
        <w:spacing w:after="8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B6"/>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234275"/>
    <w:pPr>
      <w:keepNext/>
      <w:spacing w:before="240" w:after="60"/>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431475"/>
    <w:pPr>
      <w:widowControl w:val="0"/>
      <w:autoSpaceDE w:val="0"/>
      <w:autoSpaceDN w:val="0"/>
      <w:spacing w:after="120"/>
      <w:jc w:val="both"/>
      <w:outlineLvl w:val="4"/>
    </w:pPr>
    <w:rPr>
      <w:rFonts w:ascii="Verdana" w:eastAsia="Times New Roman" w:hAnsi="Verdana"/>
      <w:lang w:val="es-ES_tradnl" w:eastAsia="es-ES"/>
    </w:rPr>
  </w:style>
  <w:style w:type="paragraph" w:styleId="Ttulo6">
    <w:name w:val="heading 6"/>
    <w:basedOn w:val="Normal"/>
    <w:next w:val="Normal"/>
    <w:link w:val="Ttulo6Car"/>
    <w:uiPriority w:val="99"/>
    <w:qFormat/>
    <w:rsid w:val="00431475"/>
    <w:pPr>
      <w:autoSpaceDE w:val="0"/>
      <w:autoSpaceDN w:val="0"/>
      <w:spacing w:before="240" w:after="60"/>
      <w:jc w:val="both"/>
      <w:outlineLvl w:val="5"/>
    </w:pPr>
    <w:rPr>
      <w:rFonts w:ascii="Verdana" w:eastAsia="Times New Roman" w:hAnsi="Verdana"/>
      <w:i/>
      <w:iCs/>
      <w:lang w:eastAsia="es-ES"/>
    </w:rPr>
  </w:style>
  <w:style w:type="paragraph" w:styleId="Ttulo7">
    <w:name w:val="heading 7"/>
    <w:basedOn w:val="Normal"/>
    <w:next w:val="Normal"/>
    <w:link w:val="Ttulo7Car"/>
    <w:uiPriority w:val="99"/>
    <w:qFormat/>
    <w:rsid w:val="00FD1D71"/>
    <w:pPr>
      <w:keepNext/>
      <w:keepLines/>
      <w:spacing w:before="200" w:after="0"/>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uiPriority w:val="99"/>
    <w:qFormat/>
    <w:rsid w:val="00FD1D71"/>
    <w:pPr>
      <w:keepNext/>
      <w:keepLines/>
      <w:spacing w:before="200" w:after="0"/>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uiPriority w:val="99"/>
    <w:qFormat/>
    <w:rsid w:val="00FD1D71"/>
    <w:pPr>
      <w:keepNext/>
      <w:keepLines/>
      <w:spacing w:before="200" w:after="0"/>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9"/>
    <w:rsid w:val="00234275"/>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basedOn w:val="Normal"/>
    <w:link w:val="EncabezadoCar"/>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uiPriority w:val="99"/>
    <w:rsid w:val="00234275"/>
    <w:pPr>
      <w:spacing w:before="100" w:after="100"/>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nhideWhenUsed/>
    <w:rsid w:val="00234275"/>
    <w:rPr>
      <w:sz w:val="16"/>
      <w:szCs w:val="16"/>
    </w:rPr>
  </w:style>
  <w:style w:type="paragraph" w:styleId="Textocomentario">
    <w:name w:val="annotation text"/>
    <w:basedOn w:val="Normal"/>
    <w:link w:val="TextocomentarioCar"/>
    <w:unhideWhenUsed/>
    <w:rsid w:val="00234275"/>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234275"/>
    <w:pPr>
      <w:spacing w:after="0"/>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uiPriority w:val="99"/>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99"/>
    <w:unhideWhenUsed/>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uiPriority w:val="99"/>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textAlignment w:val="baseline"/>
    </w:pPr>
    <w:rPr>
      <w:rFonts w:ascii="Times New Roman" w:eastAsia="Times New Roman" w:hAnsi="Times New Roman"/>
      <w:sz w:val="24"/>
      <w:szCs w:val="24"/>
      <w:lang w:val="es-ES_tradnl"/>
    </w:rPr>
  </w:style>
  <w:style w:type="paragraph" w:styleId="Ttulo">
    <w:name w:val="Title"/>
    <w:basedOn w:val="Normal"/>
    <w:next w:val="Normal"/>
    <w:link w:val="TtuloCar1"/>
    <w:uiPriority w:val="99"/>
    <w:qFormat/>
    <w:rsid w:val="00234275"/>
    <w:pPr>
      <w:spacing w:before="240" w:after="60"/>
      <w:jc w:val="center"/>
      <w:outlineLvl w:val="0"/>
    </w:pPr>
    <w:rPr>
      <w:rFonts w:ascii="Cambria" w:eastAsia="Times New Roman" w:hAnsi="Cambria"/>
      <w:b/>
      <w:bCs/>
      <w:kern w:val="28"/>
      <w:sz w:val="32"/>
      <w:szCs w:val="32"/>
      <w:lang w:val="es-ES_tradnl"/>
    </w:rPr>
  </w:style>
  <w:style w:type="character" w:customStyle="1" w:styleId="TtuloCar1">
    <w:name w:val="Título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3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parrafo,Párrafo de lista21,Lista vistosa - Énfasis 111,BOLAD,Bullet List,lp1,BOLADE"/>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parrafo Car,BOLAD Car"/>
    <w:link w:val="Prrafodelista"/>
    <w:uiPriority w:val="34"/>
    <w:qFormat/>
    <w:locked/>
    <w:rsid w:val="00B94DE1"/>
    <w:rPr>
      <w:sz w:val="22"/>
      <w:szCs w:val="22"/>
      <w:lang w:val="es-CO" w:eastAsia="en-US"/>
    </w:rPr>
  </w:style>
  <w:style w:type="paragraph" w:styleId="Sinespaciado">
    <w:name w:val="No Spacing"/>
    <w:aliases w:val="Ilustracion"/>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ind w:left="708"/>
    </w:pPr>
    <w:rPr>
      <w:rFonts w:ascii="Arial" w:eastAsia="Times New Roman" w:hAnsi="Arial"/>
      <w:sz w:val="24"/>
    </w:rPr>
  </w:style>
  <w:style w:type="character" w:customStyle="1" w:styleId="Ttulo7Car">
    <w:name w:val="Título 7 Car"/>
    <w:link w:val="Ttulo7"/>
    <w:uiPriority w:val="99"/>
    <w:rsid w:val="00FD1D71"/>
    <w:rPr>
      <w:rFonts w:eastAsia="Times New Roman"/>
      <w:i/>
      <w:iCs/>
      <w:color w:val="404040"/>
      <w:sz w:val="24"/>
      <w:szCs w:val="24"/>
      <w:lang w:val="es-ES_tradnl" w:eastAsia="es-ES"/>
    </w:rPr>
  </w:style>
  <w:style w:type="character" w:customStyle="1" w:styleId="Ttulo8Car">
    <w:name w:val="Título 8 Car"/>
    <w:link w:val="Ttulo8"/>
    <w:uiPriority w:val="99"/>
    <w:rsid w:val="00FD1D71"/>
    <w:rPr>
      <w:rFonts w:eastAsia="Times New Roman"/>
      <w:color w:val="404040"/>
      <w:lang w:val="es-ES_tradnl" w:eastAsia="es-ES"/>
    </w:rPr>
  </w:style>
  <w:style w:type="character" w:customStyle="1" w:styleId="Ttulo9Car">
    <w:name w:val="Título 9 Car"/>
    <w:link w:val="Ttulo9"/>
    <w:uiPriority w:val="99"/>
    <w:rsid w:val="00FD1D71"/>
    <w:rPr>
      <w:rFonts w:eastAsia="Times New Roman"/>
      <w:i/>
      <w:iCs/>
      <w:color w:val="404040"/>
      <w:lang w:val="es-ES_tradnl" w:eastAsia="es-ES"/>
    </w:rPr>
  </w:style>
  <w:style w:type="paragraph" w:customStyle="1" w:styleId="Normal1">
    <w:name w:val="Normal 1"/>
    <w:basedOn w:val="Sangranormal"/>
    <w:uiPriority w:val="99"/>
    <w:qFormat/>
    <w:rsid w:val="00FD1D71"/>
    <w:pPr>
      <w:tabs>
        <w:tab w:val="num" w:pos="360"/>
      </w:tabs>
      <w:spacing w:after="0"/>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9"/>
    <w:rsid w:val="00431475"/>
    <w:rPr>
      <w:rFonts w:ascii="Verdana" w:eastAsia="Times New Roman" w:hAnsi="Verdana"/>
      <w:sz w:val="22"/>
      <w:szCs w:val="22"/>
      <w:lang w:val="es-ES_tradnl" w:eastAsia="es-ES"/>
    </w:rPr>
  </w:style>
  <w:style w:type="character" w:customStyle="1" w:styleId="Ttulo6Car">
    <w:name w:val="Título 6 Car"/>
    <w:link w:val="Ttulo6"/>
    <w:uiPriority w:val="99"/>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99"/>
    <w:rsid w:val="00431475"/>
    <w:pPr>
      <w:spacing w:before="120" w:after="0"/>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99"/>
    <w:rsid w:val="00431475"/>
    <w:pPr>
      <w:spacing w:before="240" w:after="0"/>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99"/>
    <w:rsid w:val="00431475"/>
    <w:pPr>
      <w:spacing w:after="0"/>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99"/>
    <w:rsid w:val="00431475"/>
    <w:pPr>
      <w:spacing w:after="0"/>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99"/>
    <w:rsid w:val="00431475"/>
    <w:pPr>
      <w:spacing w:after="0"/>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99"/>
    <w:rsid w:val="00431475"/>
    <w:pPr>
      <w:spacing w:after="0"/>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99"/>
    <w:rsid w:val="00431475"/>
    <w:pPr>
      <w:spacing w:after="0"/>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99"/>
    <w:rsid w:val="00431475"/>
    <w:pPr>
      <w:spacing w:after="0"/>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99"/>
    <w:rsid w:val="00431475"/>
    <w:pPr>
      <w:spacing w:after="0"/>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imes New Roman" w:eastAsia="Times New Roman" w:hAnsi="Times New Roman"/>
      <w:b/>
      <w:sz w:val="24"/>
      <w:szCs w:val="20"/>
      <w:lang w:val="es-ES_tradnl" w:eastAsia="es-ES"/>
    </w:rPr>
  </w:style>
  <w:style w:type="paragraph" w:customStyle="1" w:styleId="MARITZA2">
    <w:name w:val="MARITZA2"/>
    <w:uiPriority w:val="99"/>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99"/>
    <w:semiHidden/>
    <w:rsid w:val="00431475"/>
    <w:rPr>
      <w:rFonts w:ascii="Cambria" w:eastAsia="Times New Roman" w:hAnsi="Cambria"/>
      <w:sz w:val="24"/>
      <w:szCs w:val="24"/>
      <w:lang w:val="es-ES_tradnl" w:eastAsia="es-ES"/>
    </w:rPr>
  </w:style>
  <w:style w:type="paragraph" w:customStyle="1" w:styleId="Titulo2">
    <w:name w:val="Titulo 2"/>
    <w:basedOn w:val="Ttulo2"/>
    <w:link w:val="Titulo2Car"/>
    <w:uiPriority w:val="99"/>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uiPriority w:val="99"/>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jc w:val="center"/>
      <w:outlineLvl w:val="0"/>
    </w:pPr>
    <w:rPr>
      <w:rFonts w:ascii="Cambria" w:eastAsia="Times New Roman" w:hAnsi="Cambria"/>
      <w:b/>
      <w:bCs/>
      <w:kern w:val="28"/>
      <w:sz w:val="32"/>
      <w:szCs w:val="32"/>
      <w:lang w:val="es-ES_tradnl" w:eastAsia="es-MX"/>
    </w:rPr>
  </w:style>
  <w:style w:type="character" w:customStyle="1" w:styleId="TtuloCar">
    <w:name w:val="Título Car"/>
    <w:link w:val="a"/>
    <w:uiPriority w:val="99"/>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aliases w:val="Ilustracion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semiHidden/>
    <w:unhideWhenUsed/>
    <w:rsid w:val="00966F5A"/>
    <w:rPr>
      <w:color w:val="954F72" w:themeColor="followedHyperlink"/>
      <w:u w:val="single"/>
    </w:rPr>
  </w:style>
  <w:style w:type="character" w:styleId="nfasis">
    <w:name w:val="Emphasis"/>
    <w:basedOn w:val="Fuentedeprrafopredeter"/>
    <w:uiPriority w:val="20"/>
    <w:qFormat/>
    <w:rsid w:val="00374ACA"/>
    <w:rPr>
      <w:i/>
      <w:iCs/>
    </w:rPr>
  </w:style>
  <w:style w:type="character" w:styleId="Mencinsinresolver">
    <w:name w:val="Unresolved Mention"/>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pPr>
    <w:rPr>
      <w:rFonts w:ascii="Times" w:eastAsia="Times New Roman" w:hAnsi="Times"/>
      <w:sz w:val="20"/>
      <w:szCs w:val="20"/>
      <w:lang w:val="en-US"/>
    </w:rPr>
  </w:style>
  <w:style w:type="table" w:customStyle="1" w:styleId="NormalTable0">
    <w:name w:val="Normal Table0"/>
    <w:uiPriority w:val="2"/>
    <w:semiHidden/>
    <w:unhideWhenUsed/>
    <w:qFormat/>
    <w:rsid w:val="00297C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CF9"/>
    <w:pPr>
      <w:widowControl w:val="0"/>
      <w:autoSpaceDE w:val="0"/>
      <w:autoSpaceDN w:val="0"/>
      <w:spacing w:after="0"/>
    </w:pPr>
    <w:rPr>
      <w:rFonts w:ascii="Arial" w:eastAsia="Arial" w:hAnsi="Arial" w:cs="Arial"/>
      <w:lang w:val="es-ES" w:eastAsia="es-ES" w:bidi="es-ES"/>
    </w:rPr>
  </w:style>
  <w:style w:type="paragraph" w:styleId="Listaconvietas3">
    <w:name w:val="List Bullet 3"/>
    <w:basedOn w:val="Normal"/>
    <w:autoRedefine/>
    <w:rsid w:val="00355E5C"/>
    <w:pPr>
      <w:suppressAutoHyphens/>
      <w:spacing w:after="0"/>
      <w:ind w:left="708"/>
      <w:jc w:val="both"/>
    </w:pPr>
    <w:rPr>
      <w:rFonts w:ascii="Arial" w:eastAsia="Times New Roman" w:hAnsi="Arial" w:cs="Arial"/>
      <w:lang w:eastAsia="es-ES"/>
    </w:rPr>
  </w:style>
  <w:style w:type="paragraph" w:customStyle="1" w:styleId="Textoindependienteprimerasangra21">
    <w:name w:val="Texto independiente primera sangría 21"/>
    <w:basedOn w:val="Sangradetextonormal"/>
    <w:rsid w:val="00355E5C"/>
    <w:pPr>
      <w:tabs>
        <w:tab w:val="left" w:pos="993"/>
      </w:tabs>
      <w:suppressAutoHyphens/>
      <w:ind w:firstLine="210"/>
    </w:pPr>
    <w:rPr>
      <w:sz w:val="20"/>
      <w:szCs w:val="20"/>
      <w:lang w:eastAsia="ar-SA"/>
    </w:rPr>
  </w:style>
  <w:style w:type="paragraph" w:customStyle="1" w:styleId="Invias-Titulo1">
    <w:name w:val="Invias-Titulo 1"/>
    <w:next w:val="Normal"/>
    <w:autoRedefine/>
    <w:uiPriority w:val="99"/>
    <w:qFormat/>
    <w:rsid w:val="00355E5C"/>
    <w:pPr>
      <w:keepNext/>
      <w:numPr>
        <w:numId w:val="6"/>
      </w:numPr>
      <w:spacing w:before="120" w:after="240"/>
      <w:ind w:left="426" w:hanging="426"/>
      <w:jc w:val="both"/>
      <w:outlineLvl w:val="1"/>
    </w:pPr>
    <w:rPr>
      <w:rFonts w:ascii="Arial Narrow" w:eastAsia="Times New Roman" w:hAnsi="Arial Narrow" w:cs="Arial"/>
      <w:b/>
      <w:sz w:val="24"/>
      <w:szCs w:val="24"/>
      <w:lang w:val="es-CO" w:eastAsia="es-ES"/>
    </w:rPr>
  </w:style>
  <w:style w:type="paragraph" w:customStyle="1" w:styleId="textoindependienteprimerasangra210">
    <w:name w:val="textoindependienteprimerasangra21"/>
    <w:basedOn w:val="Normal"/>
    <w:rsid w:val="00355E5C"/>
    <w:pPr>
      <w:spacing w:before="100" w:beforeAutospacing="1" w:after="100" w:afterAutospacing="1"/>
    </w:pPr>
    <w:rPr>
      <w:rFonts w:ascii="Times New Roman" w:hAnsi="Times New Roman"/>
      <w:sz w:val="24"/>
      <w:szCs w:val="24"/>
      <w:lang w:val="es-ES_tradnl" w:eastAsia="es-ES_tradnl"/>
    </w:rPr>
  </w:style>
  <w:style w:type="paragraph" w:customStyle="1" w:styleId="listaconvietas31">
    <w:name w:val="listaconvietas31"/>
    <w:basedOn w:val="Normal"/>
    <w:rsid w:val="00355E5C"/>
    <w:pPr>
      <w:spacing w:before="100" w:beforeAutospacing="1" w:after="100" w:afterAutospacing="1"/>
    </w:pPr>
    <w:rPr>
      <w:rFonts w:ascii="Times New Roman" w:hAnsi="Times New Roman"/>
      <w:sz w:val="24"/>
      <w:szCs w:val="24"/>
      <w:lang w:val="es-ES_tradnl" w:eastAsia="es-ES_tradnl"/>
    </w:rPr>
  </w:style>
  <w:style w:type="paragraph" w:styleId="Lista">
    <w:name w:val="List"/>
    <w:basedOn w:val="Normal"/>
    <w:uiPriority w:val="99"/>
    <w:unhideWhenUsed/>
    <w:rsid w:val="00E10B75"/>
    <w:pPr>
      <w:ind w:left="283" w:hanging="283"/>
      <w:contextualSpacing/>
    </w:pPr>
  </w:style>
  <w:style w:type="paragraph" w:styleId="Lista2">
    <w:name w:val="List 2"/>
    <w:basedOn w:val="Normal"/>
    <w:uiPriority w:val="99"/>
    <w:unhideWhenUsed/>
    <w:rsid w:val="00E10B75"/>
    <w:pPr>
      <w:ind w:left="566" w:hanging="283"/>
      <w:contextualSpacing/>
    </w:pPr>
  </w:style>
  <w:style w:type="paragraph" w:styleId="Lista3">
    <w:name w:val="List 3"/>
    <w:basedOn w:val="Normal"/>
    <w:uiPriority w:val="99"/>
    <w:unhideWhenUsed/>
    <w:rsid w:val="00E10B75"/>
    <w:pPr>
      <w:ind w:left="849" w:hanging="283"/>
      <w:contextualSpacing/>
    </w:pPr>
  </w:style>
  <w:style w:type="paragraph" w:styleId="Saludo">
    <w:name w:val="Salutation"/>
    <w:basedOn w:val="Normal"/>
    <w:next w:val="Normal"/>
    <w:link w:val="SaludoCar"/>
    <w:uiPriority w:val="99"/>
    <w:unhideWhenUsed/>
    <w:rsid w:val="00E10B75"/>
  </w:style>
  <w:style w:type="character" w:customStyle="1" w:styleId="SaludoCar">
    <w:name w:val="Saludo Car"/>
    <w:basedOn w:val="Fuentedeprrafopredeter"/>
    <w:link w:val="Saludo"/>
    <w:uiPriority w:val="99"/>
    <w:rsid w:val="00E10B75"/>
    <w:rPr>
      <w:sz w:val="22"/>
      <w:szCs w:val="22"/>
      <w:lang w:val="es-CO" w:eastAsia="en-US"/>
    </w:rPr>
  </w:style>
  <w:style w:type="paragraph" w:styleId="Continuarlista">
    <w:name w:val="List Continue"/>
    <w:basedOn w:val="Normal"/>
    <w:uiPriority w:val="99"/>
    <w:unhideWhenUsed/>
    <w:rsid w:val="00E10B75"/>
    <w:pPr>
      <w:spacing w:after="120"/>
      <w:ind w:left="283"/>
      <w:contextualSpacing/>
    </w:pPr>
  </w:style>
  <w:style w:type="paragraph" w:styleId="Continuarlista2">
    <w:name w:val="List Continue 2"/>
    <w:basedOn w:val="Normal"/>
    <w:uiPriority w:val="99"/>
    <w:unhideWhenUsed/>
    <w:rsid w:val="00E10B7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E10B75"/>
    <w:pPr>
      <w:spacing w:after="80"/>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E10B75"/>
    <w:rPr>
      <w:rFonts w:ascii="Times New Roman" w:eastAsia="Times New Roman" w:hAnsi="Times New Roman" w:cs="Times New Roman"/>
      <w:sz w:val="22"/>
      <w:szCs w:val="22"/>
      <w:lang w:val="es-CO" w:eastAsia="en-US"/>
    </w:rPr>
  </w:style>
  <w:style w:type="paragraph" w:customStyle="1" w:styleId="Textodenotaalfinal">
    <w:name w:val="Texto de nota al final"/>
    <w:basedOn w:val="Normal"/>
    <w:rsid w:val="00C80A9C"/>
    <w:pPr>
      <w:widowControl w:val="0"/>
      <w:overflowPunct w:val="0"/>
      <w:autoSpaceDE w:val="0"/>
      <w:autoSpaceDN w:val="0"/>
      <w:adjustRightInd w:val="0"/>
      <w:spacing w:after="0"/>
    </w:pPr>
    <w:rPr>
      <w:rFonts w:ascii="Courier" w:eastAsia="Times New Roman" w:hAnsi="Courier"/>
      <w:sz w:val="24"/>
      <w:szCs w:val="20"/>
      <w:lang w:val="es-ES_tradnl" w:eastAsia="es-ES"/>
    </w:rPr>
  </w:style>
  <w:style w:type="paragraph" w:customStyle="1" w:styleId="Titulo1">
    <w:name w:val="Titulo 1"/>
    <w:basedOn w:val="Ttulo1"/>
    <w:link w:val="Titulo1Car"/>
    <w:qFormat/>
    <w:rsid w:val="00D303C0"/>
    <w:pPr>
      <w:keepLines w:val="0"/>
      <w:pageBreakBefore w:val="0"/>
      <w:numPr>
        <w:numId w:val="14"/>
      </w:numPr>
      <w:spacing w:before="0"/>
      <w:jc w:val="both"/>
    </w:pPr>
    <w:rPr>
      <w:rFonts w:ascii="Verdana" w:hAnsi="Verdana"/>
      <w:color w:val="000000" w:themeColor="text1"/>
      <w:sz w:val="20"/>
      <w:szCs w:val="24"/>
      <w:lang w:val="es-CO"/>
    </w:rPr>
  </w:style>
  <w:style w:type="character" w:customStyle="1" w:styleId="Titulo1Car">
    <w:name w:val="Titulo 1 Car"/>
    <w:basedOn w:val="Fuentedeprrafopredeter"/>
    <w:link w:val="Titulo1"/>
    <w:rsid w:val="00D303C0"/>
    <w:rPr>
      <w:rFonts w:ascii="Verdana" w:eastAsia="Times New Roman" w:hAnsi="Verdana"/>
      <w:b/>
      <w:bCs/>
      <w:color w:val="000000" w:themeColor="text1"/>
      <w:szCs w:val="24"/>
      <w:lang w:val="es-CO" w:eastAsia="es-ES"/>
    </w:rPr>
  </w:style>
  <w:style w:type="paragraph" w:customStyle="1" w:styleId="Capitulo8">
    <w:name w:val="Capitulo 8"/>
    <w:basedOn w:val="Normal"/>
    <w:qFormat/>
    <w:rsid w:val="00232677"/>
    <w:pPr>
      <w:numPr>
        <w:numId w:val="16"/>
      </w:numPr>
      <w:spacing w:after="200" w:line="276" w:lineRule="auto"/>
      <w:contextualSpacing/>
    </w:pPr>
    <w:rPr>
      <w:rFonts w:ascii="Arial" w:hAnsi="Arial" w:cs="Arial"/>
      <w:b/>
      <w:bCs/>
      <w:color w:val="1C1C1C"/>
      <w:sz w:val="20"/>
      <w:szCs w:val="20"/>
      <w:lang w:eastAsia="es-CO"/>
    </w:rPr>
  </w:style>
  <w:style w:type="character" w:customStyle="1" w:styleId="normaltextrun">
    <w:name w:val="normaltextrun"/>
    <w:basedOn w:val="Fuentedeprrafopredeter"/>
    <w:rsid w:val="0023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78441520">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NjY2MyZmUtZWE1My00NmY4LWJiMDctNjE4NTA0OTFkZGQyIiwidCI6IjdiMDkwNDFlLTI0NTEtNDlkMC04Y2IxLTc5ZDVlM2Q4YzFiZSIsImMiOjR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ombiacompra.gov.co/clasificador-de-bienes-y-servici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68E-11A0-3541-8B42-D9D0BAEF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3737</Words>
  <Characters>20556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Cristian Leandro Muñoz Claros</cp:lastModifiedBy>
  <cp:revision>110</cp:revision>
  <cp:lastPrinted>2018-01-31T23:09:00Z</cp:lastPrinted>
  <dcterms:created xsi:type="dcterms:W3CDTF">2024-10-04T16:50:00Z</dcterms:created>
  <dcterms:modified xsi:type="dcterms:W3CDTF">2024-11-26T17:20:00Z</dcterms:modified>
</cp:coreProperties>
</file>